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2DC7B">
      <w:pPr>
        <w:jc w:val="center"/>
        <w:rPr>
          <w:rFonts w:hint="eastAsia" w:ascii="宋体" w:hAnsi="宋体" w:cs="宋体"/>
          <w:b/>
          <w:color w:val="auto"/>
          <w:sz w:val="44"/>
          <w:szCs w:val="44"/>
          <w:highlight w:val="none"/>
          <w:lang w:eastAsia="zh-CN"/>
        </w:rPr>
      </w:pPr>
    </w:p>
    <w:p w14:paraId="6AA90FD8">
      <w:pPr>
        <w:jc w:val="center"/>
        <w:rPr>
          <w:rFonts w:hint="eastAsia" w:ascii="宋体" w:hAnsi="宋体" w:cs="宋体"/>
          <w:b/>
          <w:color w:val="auto"/>
          <w:sz w:val="44"/>
          <w:szCs w:val="44"/>
          <w:highlight w:val="none"/>
          <w:lang w:eastAsia="zh-CN"/>
        </w:rPr>
      </w:pPr>
    </w:p>
    <w:p w14:paraId="7F0E0521">
      <w:pPr>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且末县奥依亚依拉克镇阿尔帕村发展村集体经济项目</w:t>
      </w:r>
    </w:p>
    <w:p w14:paraId="76A904AC">
      <w:pPr>
        <w:pStyle w:val="2"/>
        <w:rPr>
          <w:color w:val="auto"/>
          <w:sz w:val="36"/>
          <w:szCs w:val="36"/>
          <w:highlight w:val="none"/>
        </w:rPr>
      </w:pPr>
    </w:p>
    <w:p w14:paraId="42930A1C">
      <w:pPr>
        <w:jc w:val="center"/>
        <w:rPr>
          <w:rFonts w:hint="eastAsia" w:ascii="宋体" w:hAnsi="宋体" w:eastAsia="宋体" w:cs="宋体"/>
          <w:color w:val="auto"/>
          <w:sz w:val="28"/>
          <w:szCs w:val="28"/>
          <w:highlight w:val="none"/>
          <w:lang w:val="en-US" w:eastAsia="zh-CN"/>
        </w:rPr>
      </w:pPr>
      <w:r>
        <w:rPr>
          <w:rFonts w:hint="eastAsia" w:ascii="宋体" w:hAnsi="宋体" w:cs="宋体"/>
          <w:b/>
          <w:color w:val="auto"/>
          <w:sz w:val="72"/>
          <w:szCs w:val="72"/>
          <w:highlight w:val="none"/>
        </w:rPr>
        <w:t>招标文件</w:t>
      </w:r>
    </w:p>
    <w:p w14:paraId="53AA1595">
      <w:pPr>
        <w:pStyle w:val="2"/>
        <w:jc w:val="center"/>
        <w:rPr>
          <w:rFonts w:hint="eastAsia" w:ascii="宋体" w:hAnsi="宋体" w:eastAsia="宋体" w:cs="宋体"/>
          <w:color w:val="auto"/>
          <w:sz w:val="18"/>
          <w:szCs w:val="18"/>
          <w:highlight w:val="none"/>
          <w:lang w:val="en-US" w:eastAsia="zh-CN"/>
        </w:rPr>
      </w:pPr>
    </w:p>
    <w:p w14:paraId="0FD179DD">
      <w:pPr>
        <w:pStyle w:val="2"/>
        <w:jc w:val="center"/>
        <w:rPr>
          <w:color w:val="auto"/>
          <w:sz w:val="28"/>
          <w:szCs w:val="28"/>
          <w:highlight w:val="none"/>
        </w:rPr>
      </w:pPr>
      <w:r>
        <w:rPr>
          <w:rFonts w:hint="eastAsia" w:ascii="宋体" w:hAnsi="宋体" w:eastAsia="宋体" w:cs="宋体"/>
          <w:color w:val="auto"/>
          <w:sz w:val="32"/>
          <w:szCs w:val="32"/>
          <w:highlight w:val="none"/>
          <w:lang w:val="en-US" w:eastAsia="zh-CN"/>
        </w:rPr>
        <w:t>项目编号：</w:t>
      </w:r>
      <w:r>
        <w:rPr>
          <w:rFonts w:hint="eastAsia" w:ascii="宋体" w:hAnsi="宋体" w:eastAsia="宋体" w:cs="宋体"/>
          <w:color w:val="auto"/>
          <w:sz w:val="32"/>
          <w:szCs w:val="32"/>
          <w:highlight w:val="none"/>
          <w:lang w:val="en-US" w:eastAsia="zh-CN"/>
        </w:rPr>
        <w:fldChar w:fldCharType="begin"/>
      </w:r>
      <w:r>
        <w:rPr>
          <w:rFonts w:hint="eastAsia" w:ascii="宋体" w:hAnsi="宋体" w:eastAsia="宋体" w:cs="宋体"/>
          <w:color w:val="auto"/>
          <w:sz w:val="32"/>
          <w:szCs w:val="32"/>
          <w:highlight w:val="none"/>
          <w:lang w:val="en-US" w:eastAsia="zh-CN"/>
        </w:rPr>
        <w:instrText xml:space="preserve"> HYPERLINK "https://www.zcygov.cn/project-center/project-result-detail/7067356274972389531" \t "https://www.zcygov.cn/proj-bidding-center/bid-open/agency/_blank" </w:instrText>
      </w:r>
      <w:r>
        <w:rPr>
          <w:rFonts w:hint="eastAsia" w:ascii="宋体" w:hAnsi="宋体" w:eastAsia="宋体" w:cs="宋体"/>
          <w:color w:val="auto"/>
          <w:sz w:val="32"/>
          <w:szCs w:val="32"/>
          <w:highlight w:val="none"/>
          <w:lang w:val="en-US" w:eastAsia="zh-CN"/>
        </w:rPr>
        <w:fldChar w:fldCharType="separate"/>
      </w:r>
      <w:r>
        <w:rPr>
          <w:rFonts w:hint="eastAsia" w:cs="宋体"/>
          <w:color w:val="auto"/>
          <w:sz w:val="32"/>
          <w:szCs w:val="32"/>
          <w:highlight w:val="none"/>
          <w:lang w:val="en-US" w:eastAsia="zh-CN"/>
        </w:rPr>
        <w:t>XKNZFCG2026-008</w:t>
      </w:r>
      <w:r>
        <w:rPr>
          <w:rFonts w:hint="eastAsia" w:ascii="宋体" w:hAnsi="宋体" w:eastAsia="宋体" w:cs="宋体"/>
          <w:color w:val="auto"/>
          <w:sz w:val="32"/>
          <w:szCs w:val="32"/>
          <w:highlight w:val="none"/>
          <w:lang w:val="en-US" w:eastAsia="zh-CN"/>
        </w:rPr>
        <w:fldChar w:fldCharType="end"/>
      </w:r>
    </w:p>
    <w:p w14:paraId="0586A9FD">
      <w:pPr>
        <w:rPr>
          <w:color w:val="auto"/>
          <w:highlight w:val="none"/>
        </w:rPr>
      </w:pPr>
    </w:p>
    <w:p w14:paraId="38381F9A">
      <w:pPr>
        <w:rPr>
          <w:color w:val="auto"/>
          <w:highlight w:val="none"/>
        </w:rPr>
      </w:pPr>
    </w:p>
    <w:p w14:paraId="39BC1F40">
      <w:pPr>
        <w:rPr>
          <w:color w:val="auto"/>
          <w:highlight w:val="none"/>
        </w:rPr>
      </w:pPr>
    </w:p>
    <w:p w14:paraId="094B96C4">
      <w:pPr>
        <w:rPr>
          <w:color w:val="auto"/>
          <w:highlight w:val="none"/>
        </w:rPr>
      </w:pPr>
    </w:p>
    <w:p w14:paraId="1D664CCB">
      <w:pPr>
        <w:rPr>
          <w:color w:val="auto"/>
          <w:highlight w:val="none"/>
        </w:rPr>
      </w:pPr>
    </w:p>
    <w:p w14:paraId="18E12C90">
      <w:pPr>
        <w:widowControl/>
        <w:spacing w:line="360" w:lineRule="auto"/>
        <w:textAlignment w:val="baseline"/>
        <w:rPr>
          <w:rFonts w:hint="eastAsia" w:ascii="宋体" w:hAnsi="宋体" w:eastAsia="宋体"/>
          <w:b/>
          <w:bCs/>
          <w:color w:val="auto"/>
          <w:spacing w:val="50"/>
          <w:sz w:val="28"/>
          <w:szCs w:val="28"/>
          <w:highlight w:val="none"/>
          <w:lang w:eastAsia="zh-CN"/>
        </w:rPr>
      </w:pPr>
      <w:r>
        <w:rPr>
          <w:rFonts w:hint="eastAsia" w:ascii="宋体" w:hAnsi="宋体"/>
          <w:b/>
          <w:bCs/>
          <w:color w:val="auto"/>
          <w:spacing w:val="50"/>
          <w:sz w:val="28"/>
          <w:szCs w:val="28"/>
          <w:highlight w:val="none"/>
        </w:rPr>
        <w:t>采 购 人：</w:t>
      </w:r>
      <w:r>
        <w:rPr>
          <w:rFonts w:hint="eastAsia" w:ascii="宋体" w:hAnsi="宋体"/>
          <w:b/>
          <w:bCs/>
          <w:color w:val="auto"/>
          <w:spacing w:val="50"/>
          <w:sz w:val="28"/>
          <w:szCs w:val="28"/>
          <w:highlight w:val="none"/>
          <w:lang w:eastAsia="zh-CN"/>
        </w:rPr>
        <w:t>且末县奥依亚依拉克镇人民政府</w:t>
      </w:r>
    </w:p>
    <w:p w14:paraId="6A9489CD">
      <w:pPr>
        <w:widowControl/>
        <w:spacing w:line="360" w:lineRule="auto"/>
        <w:textAlignment w:val="baseline"/>
        <w:rPr>
          <w:rFonts w:ascii="宋体" w:hAnsi="宋体"/>
          <w:b/>
          <w:bCs/>
          <w:color w:val="auto"/>
          <w:spacing w:val="50"/>
          <w:sz w:val="28"/>
          <w:szCs w:val="28"/>
          <w:highlight w:val="none"/>
        </w:rPr>
      </w:pPr>
      <w:r>
        <w:rPr>
          <w:rFonts w:hint="eastAsia" w:ascii="宋体" w:hAnsi="宋体"/>
          <w:b/>
          <w:bCs/>
          <w:color w:val="auto"/>
          <w:spacing w:val="50"/>
          <w:sz w:val="28"/>
          <w:szCs w:val="28"/>
          <w:highlight w:val="none"/>
        </w:rPr>
        <w:t>联 系 人：</w:t>
      </w:r>
      <w:r>
        <w:rPr>
          <w:rFonts w:hint="eastAsia" w:ascii="宋体" w:hAnsi="宋体"/>
          <w:b/>
          <w:bCs/>
          <w:color w:val="auto"/>
          <w:spacing w:val="50"/>
          <w:sz w:val="28"/>
          <w:szCs w:val="28"/>
          <w:highlight w:val="none"/>
          <w:lang w:eastAsia="zh-CN"/>
        </w:rPr>
        <w:t>李冰林</w:t>
      </w:r>
      <w:r>
        <w:rPr>
          <w:rFonts w:hint="eastAsia" w:ascii="宋体" w:hAnsi="宋体"/>
          <w:b/>
          <w:bCs/>
          <w:color w:val="auto"/>
          <w:spacing w:val="50"/>
          <w:sz w:val="28"/>
          <w:szCs w:val="28"/>
          <w:highlight w:val="none"/>
        </w:rPr>
        <w:t xml:space="preserve"> </w:t>
      </w:r>
    </w:p>
    <w:p w14:paraId="7B83550C">
      <w:pPr>
        <w:widowControl/>
        <w:spacing w:line="360" w:lineRule="auto"/>
        <w:textAlignment w:val="baseline"/>
        <w:rPr>
          <w:rFonts w:ascii="宋体" w:hAnsi="宋体"/>
          <w:b/>
          <w:bCs/>
          <w:color w:val="auto"/>
          <w:spacing w:val="50"/>
          <w:sz w:val="28"/>
          <w:szCs w:val="28"/>
          <w:highlight w:val="none"/>
        </w:rPr>
      </w:pPr>
      <w:r>
        <w:rPr>
          <w:rFonts w:hint="eastAsia" w:ascii="宋体" w:hAnsi="宋体"/>
          <w:b/>
          <w:bCs/>
          <w:color w:val="auto"/>
          <w:spacing w:val="50"/>
          <w:sz w:val="28"/>
          <w:szCs w:val="28"/>
          <w:highlight w:val="none"/>
        </w:rPr>
        <w:t>电    话：</w:t>
      </w:r>
      <w:r>
        <w:rPr>
          <w:rFonts w:hint="eastAsia" w:ascii="宋体" w:hAnsi="宋体"/>
          <w:b/>
          <w:bCs/>
          <w:color w:val="auto"/>
          <w:spacing w:val="50"/>
          <w:sz w:val="28"/>
          <w:szCs w:val="28"/>
          <w:highlight w:val="none"/>
          <w:lang w:val="en-US" w:eastAsia="zh-CN"/>
        </w:rPr>
        <w:t>17398788312</w:t>
      </w:r>
      <w:r>
        <w:rPr>
          <w:rFonts w:hint="eastAsia" w:ascii="宋体" w:hAnsi="宋体"/>
          <w:b/>
          <w:bCs/>
          <w:color w:val="auto"/>
          <w:spacing w:val="50"/>
          <w:sz w:val="28"/>
          <w:szCs w:val="28"/>
          <w:highlight w:val="none"/>
        </w:rPr>
        <w:t xml:space="preserve"> </w:t>
      </w:r>
    </w:p>
    <w:p w14:paraId="27F674B4">
      <w:pPr>
        <w:widowControl/>
        <w:spacing w:line="360" w:lineRule="auto"/>
        <w:textAlignment w:val="baseline"/>
        <w:rPr>
          <w:rFonts w:ascii="宋体" w:hAnsi="宋体"/>
          <w:b/>
          <w:bCs/>
          <w:color w:val="auto"/>
          <w:spacing w:val="50"/>
          <w:sz w:val="28"/>
          <w:szCs w:val="28"/>
          <w:highlight w:val="none"/>
        </w:rPr>
      </w:pPr>
    </w:p>
    <w:p w14:paraId="4773213D">
      <w:pPr>
        <w:pStyle w:val="26"/>
        <w:rPr>
          <w:color w:val="auto"/>
          <w:highlight w:val="none"/>
        </w:rPr>
      </w:pPr>
    </w:p>
    <w:p w14:paraId="69D98A89">
      <w:pPr>
        <w:widowControl/>
        <w:spacing w:line="360" w:lineRule="auto"/>
        <w:textAlignment w:val="baseline"/>
        <w:rPr>
          <w:rFonts w:ascii="宋体" w:hAnsi="宋体"/>
          <w:b/>
          <w:bCs/>
          <w:color w:val="auto"/>
          <w:spacing w:val="50"/>
          <w:sz w:val="28"/>
          <w:szCs w:val="28"/>
          <w:highlight w:val="none"/>
        </w:rPr>
      </w:pPr>
      <w:r>
        <w:rPr>
          <w:rFonts w:hint="eastAsia" w:ascii="宋体" w:hAnsi="宋体"/>
          <w:b/>
          <w:bCs/>
          <w:color w:val="auto"/>
          <w:spacing w:val="50"/>
          <w:sz w:val="28"/>
          <w:szCs w:val="28"/>
          <w:highlight w:val="none"/>
        </w:rPr>
        <w:t>代理机构：巴州欣凯诺工程管理服务有限责任公司  </w:t>
      </w:r>
    </w:p>
    <w:p w14:paraId="4C0F5EAF">
      <w:pPr>
        <w:widowControl/>
        <w:spacing w:line="360" w:lineRule="auto"/>
        <w:jc w:val="left"/>
        <w:textAlignment w:val="baseline"/>
        <w:rPr>
          <w:rFonts w:hint="eastAsia" w:ascii="宋体" w:hAnsi="宋体" w:eastAsia="宋体"/>
          <w:b/>
          <w:bCs/>
          <w:color w:val="auto"/>
          <w:spacing w:val="50"/>
          <w:sz w:val="28"/>
          <w:szCs w:val="28"/>
          <w:highlight w:val="none"/>
          <w:lang w:eastAsia="zh-CN"/>
        </w:rPr>
      </w:pPr>
      <w:r>
        <w:rPr>
          <w:rFonts w:hint="eastAsia" w:ascii="宋体" w:hAnsi="宋体"/>
          <w:b/>
          <w:bCs/>
          <w:color w:val="auto"/>
          <w:spacing w:val="50"/>
          <w:sz w:val="28"/>
          <w:szCs w:val="28"/>
          <w:highlight w:val="none"/>
        </w:rPr>
        <w:t>联</w:t>
      </w:r>
      <w:r>
        <w:rPr>
          <w:rFonts w:ascii="宋体" w:hAnsi="宋体"/>
          <w:b/>
          <w:bCs/>
          <w:color w:val="auto"/>
          <w:spacing w:val="50"/>
          <w:sz w:val="28"/>
          <w:szCs w:val="28"/>
          <w:highlight w:val="none"/>
        </w:rPr>
        <w:t> </w:t>
      </w:r>
      <w:r>
        <w:rPr>
          <w:rFonts w:hint="eastAsia" w:ascii="宋体" w:hAnsi="宋体"/>
          <w:b/>
          <w:bCs/>
          <w:color w:val="auto"/>
          <w:spacing w:val="50"/>
          <w:sz w:val="28"/>
          <w:szCs w:val="28"/>
          <w:highlight w:val="none"/>
        </w:rPr>
        <w:t>系</w:t>
      </w:r>
      <w:r>
        <w:rPr>
          <w:rFonts w:ascii="宋体" w:hAnsi="宋体"/>
          <w:b/>
          <w:bCs/>
          <w:color w:val="auto"/>
          <w:spacing w:val="50"/>
          <w:sz w:val="28"/>
          <w:szCs w:val="28"/>
          <w:highlight w:val="none"/>
        </w:rPr>
        <w:t> </w:t>
      </w:r>
      <w:r>
        <w:rPr>
          <w:rFonts w:hint="eastAsia" w:ascii="宋体" w:hAnsi="宋体"/>
          <w:b/>
          <w:bCs/>
          <w:color w:val="auto"/>
          <w:spacing w:val="50"/>
          <w:sz w:val="28"/>
          <w:szCs w:val="28"/>
          <w:highlight w:val="none"/>
        </w:rPr>
        <w:t>人：</w:t>
      </w:r>
      <w:r>
        <w:rPr>
          <w:rFonts w:hint="eastAsia" w:ascii="宋体" w:hAnsi="宋体"/>
          <w:b/>
          <w:bCs/>
          <w:color w:val="auto"/>
          <w:spacing w:val="50"/>
          <w:sz w:val="28"/>
          <w:szCs w:val="28"/>
          <w:highlight w:val="none"/>
          <w:lang w:eastAsia="zh-CN"/>
        </w:rPr>
        <w:t>高亚齐</w:t>
      </w:r>
    </w:p>
    <w:p w14:paraId="51691AB0">
      <w:pPr>
        <w:spacing w:line="480" w:lineRule="auto"/>
        <w:rPr>
          <w:rFonts w:hint="eastAsia" w:ascii="宋体" w:hAnsi="宋体" w:eastAsia="宋体"/>
          <w:b/>
          <w:bCs/>
          <w:color w:val="auto"/>
          <w:spacing w:val="50"/>
          <w:sz w:val="24"/>
          <w:highlight w:val="none"/>
          <w:lang w:eastAsia="zh-CN"/>
        </w:rPr>
      </w:pPr>
      <w:r>
        <w:rPr>
          <w:rFonts w:hint="eastAsia" w:ascii="宋体" w:hAnsi="宋体"/>
          <w:b/>
          <w:bCs/>
          <w:color w:val="auto"/>
          <w:spacing w:val="50"/>
          <w:sz w:val="28"/>
          <w:szCs w:val="28"/>
          <w:highlight w:val="none"/>
        </w:rPr>
        <w:t>电</w:t>
      </w:r>
      <w:r>
        <w:rPr>
          <w:rFonts w:ascii="宋体" w:hAnsi="宋体"/>
          <w:b/>
          <w:bCs/>
          <w:color w:val="auto"/>
          <w:spacing w:val="50"/>
          <w:sz w:val="28"/>
          <w:szCs w:val="28"/>
          <w:highlight w:val="none"/>
        </w:rPr>
        <w:t>   </w:t>
      </w:r>
      <w:r>
        <w:rPr>
          <w:rFonts w:hint="eastAsia" w:ascii="宋体" w:hAnsi="宋体"/>
          <w:b/>
          <w:bCs/>
          <w:color w:val="auto"/>
          <w:spacing w:val="50"/>
          <w:sz w:val="28"/>
          <w:szCs w:val="28"/>
          <w:highlight w:val="none"/>
        </w:rPr>
        <w:t xml:space="preserve"> 话：</w:t>
      </w:r>
      <w:r>
        <w:rPr>
          <w:rFonts w:hint="eastAsia" w:ascii="宋体" w:hAnsi="宋体"/>
          <w:b/>
          <w:bCs/>
          <w:color w:val="auto"/>
          <w:spacing w:val="50"/>
          <w:sz w:val="28"/>
          <w:szCs w:val="28"/>
          <w:highlight w:val="none"/>
          <w:lang w:eastAsia="zh-CN"/>
        </w:rPr>
        <w:t>15739837933</w:t>
      </w:r>
    </w:p>
    <w:p w14:paraId="61879C6B">
      <w:pPr>
        <w:spacing w:line="480" w:lineRule="auto"/>
        <w:rPr>
          <w:rFonts w:ascii="宋体" w:hAnsi="宋体" w:cs="宋体"/>
          <w:color w:val="auto"/>
          <w:sz w:val="32"/>
          <w:szCs w:val="32"/>
          <w:highlight w:val="none"/>
        </w:rPr>
      </w:pPr>
      <w:r>
        <w:rPr>
          <w:rFonts w:hint="eastAsia" w:ascii="宋体" w:hAnsi="宋体"/>
          <w:b/>
          <w:bCs/>
          <w:color w:val="auto"/>
          <w:spacing w:val="50"/>
          <w:sz w:val="28"/>
          <w:szCs w:val="28"/>
          <w:highlight w:val="none"/>
        </w:rPr>
        <w:t>202</w:t>
      </w:r>
      <w:r>
        <w:rPr>
          <w:rFonts w:hint="eastAsia" w:ascii="宋体" w:hAnsi="宋体"/>
          <w:b/>
          <w:bCs/>
          <w:color w:val="auto"/>
          <w:spacing w:val="50"/>
          <w:sz w:val="28"/>
          <w:szCs w:val="28"/>
          <w:highlight w:val="none"/>
          <w:lang w:val="en-US" w:eastAsia="zh-CN"/>
        </w:rPr>
        <w:t>6</w:t>
      </w:r>
      <w:r>
        <w:rPr>
          <w:rFonts w:hint="eastAsia" w:ascii="宋体" w:hAnsi="宋体"/>
          <w:b/>
          <w:bCs/>
          <w:color w:val="auto"/>
          <w:spacing w:val="50"/>
          <w:sz w:val="28"/>
          <w:szCs w:val="28"/>
          <w:highlight w:val="none"/>
        </w:rPr>
        <w:t>年</w:t>
      </w:r>
      <w:r>
        <w:rPr>
          <w:rFonts w:hint="eastAsia" w:ascii="宋体" w:hAnsi="宋体"/>
          <w:b/>
          <w:bCs/>
          <w:color w:val="auto"/>
          <w:spacing w:val="50"/>
          <w:sz w:val="28"/>
          <w:szCs w:val="28"/>
          <w:highlight w:val="none"/>
          <w:lang w:val="en-US" w:eastAsia="zh-CN"/>
        </w:rPr>
        <w:t>04</w:t>
      </w:r>
      <w:r>
        <w:rPr>
          <w:rFonts w:hint="eastAsia" w:ascii="宋体" w:hAnsi="宋体"/>
          <w:b/>
          <w:bCs/>
          <w:color w:val="auto"/>
          <w:spacing w:val="50"/>
          <w:sz w:val="28"/>
          <w:szCs w:val="28"/>
          <w:highlight w:val="none"/>
        </w:rPr>
        <w:t>月</w:t>
      </w:r>
    </w:p>
    <w:p w14:paraId="218B210A">
      <w:pPr>
        <w:pStyle w:val="27"/>
        <w:ind w:left="0" w:leftChars="0" w:firstLine="0" w:firstLineChars="0"/>
        <w:rPr>
          <w:color w:val="auto"/>
          <w:highlight w:val="none"/>
        </w:rPr>
      </w:pPr>
    </w:p>
    <w:p w14:paraId="23996C02">
      <w:pPr>
        <w:jc w:val="center"/>
        <w:rPr>
          <w:rFonts w:hint="eastAsia" w:ascii="Times New Roman" w:hAnsi="Times New Roman" w:cs="Times New Roman"/>
          <w:b/>
          <w:bCs/>
          <w:color w:val="auto"/>
          <w:sz w:val="36"/>
          <w:szCs w:val="36"/>
          <w:highlight w:val="none"/>
          <w:lang w:eastAsia="zh-CN"/>
        </w:rPr>
      </w:pPr>
    </w:p>
    <w:p w14:paraId="0170E21D">
      <w:pPr>
        <w:jc w:val="center"/>
        <w:rPr>
          <w:rFonts w:hint="eastAsia" w:ascii="Times New Roman" w:hAnsi="Times New Roman" w:cs="Times New Roman"/>
          <w:b/>
          <w:bCs/>
          <w:color w:val="auto"/>
          <w:sz w:val="36"/>
          <w:szCs w:val="36"/>
          <w:highlight w:val="none"/>
          <w:lang w:eastAsia="zh-CN"/>
        </w:rPr>
      </w:pPr>
      <w:r>
        <w:rPr>
          <w:rFonts w:hint="eastAsia" w:ascii="Times New Roman" w:hAnsi="Times New Roman" w:cs="Times New Roman"/>
          <w:b/>
          <w:bCs/>
          <w:color w:val="auto"/>
          <w:sz w:val="36"/>
          <w:szCs w:val="36"/>
          <w:highlight w:val="none"/>
          <w:lang w:eastAsia="zh-CN"/>
        </w:rPr>
        <w:t>目</w:t>
      </w:r>
      <w:r>
        <w:rPr>
          <w:rFonts w:hint="eastAsia" w:cs="Times New Roman"/>
          <w:b/>
          <w:bCs/>
          <w:color w:val="auto"/>
          <w:sz w:val="36"/>
          <w:szCs w:val="36"/>
          <w:highlight w:val="none"/>
          <w:lang w:val="en-US" w:eastAsia="zh-CN"/>
        </w:rPr>
        <w:t xml:space="preserve">   </w:t>
      </w:r>
      <w:r>
        <w:rPr>
          <w:rFonts w:hint="eastAsia" w:ascii="Times New Roman" w:hAnsi="Times New Roman" w:cs="Times New Roman"/>
          <w:b/>
          <w:bCs/>
          <w:color w:val="auto"/>
          <w:sz w:val="36"/>
          <w:szCs w:val="36"/>
          <w:highlight w:val="none"/>
          <w:lang w:eastAsia="zh-CN"/>
        </w:rPr>
        <w:t>录</w:t>
      </w:r>
    </w:p>
    <w:p w14:paraId="7B37C026">
      <w:pPr>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p>
    <w:p w14:paraId="5D5C64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b/>
          <w:bCs/>
          <w:color w:val="auto"/>
          <w:sz w:val="28"/>
          <w:szCs w:val="28"/>
          <w:highlight w:val="none"/>
          <w:lang w:val="en-US" w:eastAsia="zh-CN"/>
        </w:rPr>
      </w:pPr>
      <w:r>
        <w:rPr>
          <w:rFonts w:hint="eastAsia"/>
          <w:b/>
          <w:bCs/>
          <w:color w:val="auto"/>
          <w:sz w:val="28"/>
          <w:szCs w:val="28"/>
          <w:highlight w:val="none"/>
        </w:rPr>
        <w:t>第一章  招标公告·····················</w:t>
      </w:r>
      <w:r>
        <w:rPr>
          <w:rFonts w:hint="eastAsia"/>
          <w:b/>
          <w:bCs/>
          <w:color w:val="auto"/>
          <w:sz w:val="28"/>
          <w:szCs w:val="28"/>
          <w:highlight w:val="none"/>
          <w:lang w:val="en-US" w:eastAsia="zh-CN"/>
        </w:rPr>
        <w:t>·3</w:t>
      </w:r>
    </w:p>
    <w:p w14:paraId="10B9C7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b/>
          <w:bCs/>
          <w:color w:val="auto"/>
          <w:sz w:val="28"/>
          <w:szCs w:val="28"/>
          <w:highlight w:val="none"/>
          <w:lang w:val="en-US" w:eastAsia="zh-CN"/>
        </w:rPr>
      </w:pPr>
      <w:r>
        <w:rPr>
          <w:rFonts w:hint="eastAsia"/>
          <w:b/>
          <w:bCs/>
          <w:color w:val="auto"/>
          <w:sz w:val="28"/>
          <w:szCs w:val="28"/>
          <w:highlight w:val="none"/>
        </w:rPr>
        <w:t xml:space="preserve">第二章 </w:t>
      </w:r>
      <w:r>
        <w:rPr>
          <w:rFonts w:hint="eastAsia"/>
          <w:b/>
          <w:bCs/>
          <w:color w:val="auto"/>
          <w:sz w:val="28"/>
          <w:szCs w:val="28"/>
          <w:highlight w:val="none"/>
          <w:lang w:val="en-US" w:eastAsia="zh-CN"/>
        </w:rPr>
        <w:t xml:space="preserve"> </w:t>
      </w:r>
      <w:r>
        <w:rPr>
          <w:rFonts w:hint="eastAsia"/>
          <w:b/>
          <w:bCs/>
          <w:color w:val="auto"/>
          <w:sz w:val="28"/>
          <w:szCs w:val="28"/>
          <w:highlight w:val="none"/>
        </w:rPr>
        <w:t>投标须知·····················</w:t>
      </w:r>
      <w:r>
        <w:rPr>
          <w:rFonts w:hint="eastAsia"/>
          <w:b/>
          <w:bCs/>
          <w:color w:val="auto"/>
          <w:sz w:val="28"/>
          <w:szCs w:val="28"/>
          <w:highlight w:val="none"/>
          <w:lang w:val="en-US" w:eastAsia="zh-CN"/>
        </w:rPr>
        <w:t>·5</w:t>
      </w:r>
    </w:p>
    <w:p w14:paraId="069CCB73">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eastAsia="宋体"/>
          <w:color w:val="auto"/>
          <w:sz w:val="28"/>
          <w:szCs w:val="28"/>
          <w:highlight w:val="none"/>
          <w:lang w:val="en-US" w:eastAsia="zh-CN"/>
        </w:rPr>
      </w:pPr>
      <w:r>
        <w:rPr>
          <w:rFonts w:hint="eastAsia"/>
          <w:color w:val="auto"/>
          <w:sz w:val="28"/>
          <w:szCs w:val="28"/>
          <w:highlight w:val="none"/>
        </w:rPr>
        <w:t>一、投标人须知前附表···············</w:t>
      </w:r>
      <w:r>
        <w:rPr>
          <w:rFonts w:hint="eastAsia"/>
          <w:color w:val="auto"/>
          <w:sz w:val="28"/>
          <w:szCs w:val="28"/>
          <w:highlight w:val="none"/>
          <w:lang w:val="en-US" w:eastAsia="zh-CN"/>
        </w:rPr>
        <w:t>·5</w:t>
      </w:r>
    </w:p>
    <w:p w14:paraId="1242293A">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default" w:eastAsia="宋体"/>
          <w:color w:val="auto"/>
          <w:sz w:val="28"/>
          <w:szCs w:val="28"/>
          <w:highlight w:val="none"/>
          <w:lang w:val="en-US" w:eastAsia="zh-CN"/>
        </w:rPr>
      </w:pPr>
      <w:r>
        <w:rPr>
          <w:rFonts w:hint="eastAsia"/>
          <w:color w:val="auto"/>
          <w:sz w:val="28"/>
          <w:szCs w:val="28"/>
          <w:highlight w:val="none"/>
        </w:rPr>
        <w:t>二、总  则·····················</w:t>
      </w:r>
      <w:r>
        <w:rPr>
          <w:rFonts w:hint="eastAsia"/>
          <w:color w:val="auto"/>
          <w:sz w:val="28"/>
          <w:szCs w:val="28"/>
          <w:highlight w:val="none"/>
          <w:lang w:val="en-US" w:eastAsia="zh-CN"/>
        </w:rPr>
        <w:t>10</w:t>
      </w:r>
    </w:p>
    <w:p w14:paraId="6A653FC5">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default" w:eastAsia="宋体"/>
          <w:color w:val="auto"/>
          <w:sz w:val="28"/>
          <w:szCs w:val="28"/>
          <w:highlight w:val="none"/>
          <w:lang w:val="en-US" w:eastAsia="zh-CN"/>
        </w:rPr>
      </w:pPr>
      <w:r>
        <w:rPr>
          <w:rFonts w:hint="eastAsia"/>
          <w:color w:val="auto"/>
          <w:sz w:val="28"/>
          <w:szCs w:val="28"/>
          <w:highlight w:val="none"/>
        </w:rPr>
        <w:t>三、招标文件的说明·················</w:t>
      </w:r>
      <w:r>
        <w:rPr>
          <w:rFonts w:hint="eastAsia"/>
          <w:color w:val="auto"/>
          <w:sz w:val="28"/>
          <w:szCs w:val="28"/>
          <w:highlight w:val="none"/>
          <w:lang w:val="en-US" w:eastAsia="zh-CN"/>
        </w:rPr>
        <w:t>11</w:t>
      </w:r>
    </w:p>
    <w:p w14:paraId="1F9FDB4E">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default" w:eastAsia="宋体"/>
          <w:color w:val="auto"/>
          <w:sz w:val="28"/>
          <w:szCs w:val="28"/>
          <w:highlight w:val="none"/>
          <w:lang w:val="en-US" w:eastAsia="zh-CN"/>
        </w:rPr>
      </w:pPr>
      <w:r>
        <w:rPr>
          <w:rFonts w:hint="eastAsia"/>
          <w:color w:val="auto"/>
          <w:sz w:val="28"/>
          <w:szCs w:val="28"/>
          <w:highlight w:val="none"/>
        </w:rPr>
        <w:t>四、商务技术文件的编制···············</w:t>
      </w:r>
      <w:r>
        <w:rPr>
          <w:rFonts w:hint="eastAsia"/>
          <w:color w:val="auto"/>
          <w:sz w:val="28"/>
          <w:szCs w:val="28"/>
          <w:highlight w:val="none"/>
          <w:lang w:val="en-US" w:eastAsia="zh-CN"/>
        </w:rPr>
        <w:t>12</w:t>
      </w:r>
    </w:p>
    <w:p w14:paraId="1EC04704">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default" w:eastAsia="宋体"/>
          <w:color w:val="auto"/>
          <w:sz w:val="28"/>
          <w:szCs w:val="28"/>
          <w:highlight w:val="none"/>
          <w:lang w:val="en-US" w:eastAsia="zh-CN"/>
        </w:rPr>
      </w:pPr>
      <w:r>
        <w:rPr>
          <w:rFonts w:hint="eastAsia"/>
          <w:color w:val="auto"/>
          <w:sz w:val="28"/>
          <w:szCs w:val="28"/>
          <w:highlight w:val="none"/>
        </w:rPr>
        <w:t>五、采购程序····················</w:t>
      </w:r>
      <w:r>
        <w:rPr>
          <w:rFonts w:hint="eastAsia"/>
          <w:color w:val="auto"/>
          <w:sz w:val="28"/>
          <w:szCs w:val="28"/>
          <w:highlight w:val="none"/>
          <w:lang w:val="en-US" w:eastAsia="zh-CN"/>
        </w:rPr>
        <w:t>13</w:t>
      </w:r>
    </w:p>
    <w:p w14:paraId="2A02AE48">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default" w:eastAsia="宋体"/>
          <w:color w:val="auto"/>
          <w:sz w:val="28"/>
          <w:szCs w:val="28"/>
          <w:highlight w:val="none"/>
          <w:lang w:val="en-US" w:eastAsia="zh-CN"/>
        </w:rPr>
      </w:pPr>
      <w:r>
        <w:rPr>
          <w:rFonts w:hint="eastAsia"/>
          <w:color w:val="auto"/>
          <w:sz w:val="28"/>
          <w:szCs w:val="28"/>
          <w:highlight w:val="none"/>
        </w:rPr>
        <w:t>六、</w:t>
      </w:r>
      <w:r>
        <w:rPr>
          <w:rFonts w:hint="eastAsia"/>
          <w:color w:val="auto"/>
          <w:sz w:val="28"/>
          <w:szCs w:val="28"/>
          <w:highlight w:val="none"/>
          <w:lang w:eastAsia="zh-CN"/>
        </w:rPr>
        <w:t>评</w:t>
      </w:r>
      <w:r>
        <w:rPr>
          <w:rFonts w:hint="eastAsia"/>
          <w:color w:val="auto"/>
          <w:sz w:val="28"/>
          <w:szCs w:val="28"/>
          <w:highlight w:val="none"/>
        </w:rPr>
        <w:t>标······················</w:t>
      </w:r>
      <w:r>
        <w:rPr>
          <w:rFonts w:hint="eastAsia"/>
          <w:color w:val="auto"/>
          <w:sz w:val="28"/>
          <w:szCs w:val="28"/>
          <w:highlight w:val="none"/>
          <w:lang w:val="en-US" w:eastAsia="zh-CN"/>
        </w:rPr>
        <w:t>14</w:t>
      </w:r>
    </w:p>
    <w:p w14:paraId="5DE09AB2">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eastAsia="宋体"/>
          <w:color w:val="auto"/>
          <w:sz w:val="28"/>
          <w:szCs w:val="28"/>
          <w:highlight w:val="none"/>
          <w:lang w:val="en-US" w:eastAsia="zh-CN"/>
        </w:rPr>
      </w:pPr>
      <w:r>
        <w:rPr>
          <w:rFonts w:hint="eastAsia"/>
          <w:color w:val="auto"/>
          <w:sz w:val="28"/>
          <w:szCs w:val="28"/>
          <w:highlight w:val="none"/>
        </w:rPr>
        <w:t>七、定标······················1</w:t>
      </w:r>
      <w:r>
        <w:rPr>
          <w:rFonts w:hint="eastAsia"/>
          <w:color w:val="auto"/>
          <w:sz w:val="28"/>
          <w:szCs w:val="28"/>
          <w:highlight w:val="none"/>
          <w:lang w:val="en-US" w:eastAsia="zh-CN"/>
        </w:rPr>
        <w:t>4</w:t>
      </w:r>
    </w:p>
    <w:p w14:paraId="0AA264A8">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default" w:eastAsia="宋体"/>
          <w:color w:val="auto"/>
          <w:sz w:val="28"/>
          <w:szCs w:val="28"/>
          <w:highlight w:val="none"/>
          <w:lang w:val="en-US" w:eastAsia="zh-CN"/>
        </w:rPr>
      </w:pPr>
      <w:r>
        <w:rPr>
          <w:rFonts w:hint="eastAsia"/>
          <w:color w:val="auto"/>
          <w:sz w:val="28"/>
          <w:szCs w:val="28"/>
          <w:highlight w:val="none"/>
        </w:rPr>
        <w:t>八、接受或拒绝供应商的</w:t>
      </w:r>
      <w:r>
        <w:rPr>
          <w:rFonts w:hint="eastAsia"/>
          <w:color w:val="auto"/>
          <w:sz w:val="28"/>
          <w:szCs w:val="28"/>
          <w:highlight w:val="none"/>
          <w:u w:val="none"/>
        </w:rPr>
        <w:t>权力·</w:t>
      </w:r>
      <w:r>
        <w:rPr>
          <w:rFonts w:hint="eastAsia"/>
          <w:color w:val="auto"/>
          <w:sz w:val="28"/>
          <w:szCs w:val="28"/>
          <w:highlight w:val="none"/>
        </w:rPr>
        <w:t>············</w:t>
      </w:r>
      <w:r>
        <w:rPr>
          <w:rFonts w:hint="eastAsia"/>
          <w:color w:val="auto"/>
          <w:sz w:val="28"/>
          <w:szCs w:val="28"/>
          <w:highlight w:val="none"/>
          <w:lang w:val="en-US" w:eastAsia="zh-CN"/>
        </w:rPr>
        <w:t>15</w:t>
      </w:r>
    </w:p>
    <w:p w14:paraId="6510B126">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default" w:eastAsia="宋体"/>
          <w:color w:val="auto"/>
          <w:sz w:val="28"/>
          <w:szCs w:val="28"/>
          <w:highlight w:val="none"/>
          <w:lang w:val="en-US" w:eastAsia="zh-CN"/>
        </w:rPr>
      </w:pPr>
      <w:r>
        <w:rPr>
          <w:rFonts w:hint="eastAsia"/>
          <w:color w:val="auto"/>
          <w:sz w:val="28"/>
          <w:szCs w:val="28"/>
          <w:highlight w:val="none"/>
        </w:rPr>
        <w:t>九、中标公示····················</w:t>
      </w:r>
      <w:r>
        <w:rPr>
          <w:rFonts w:hint="eastAsia"/>
          <w:color w:val="auto"/>
          <w:sz w:val="28"/>
          <w:szCs w:val="28"/>
          <w:highlight w:val="none"/>
          <w:lang w:val="en-US" w:eastAsia="zh-CN"/>
        </w:rPr>
        <w:t>15</w:t>
      </w:r>
    </w:p>
    <w:p w14:paraId="6E29AF89">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eastAsia="宋体"/>
          <w:color w:val="auto"/>
          <w:sz w:val="28"/>
          <w:szCs w:val="28"/>
          <w:highlight w:val="none"/>
          <w:lang w:val="en-US" w:eastAsia="zh-CN"/>
        </w:rPr>
      </w:pPr>
      <w:r>
        <w:rPr>
          <w:rFonts w:hint="eastAsia"/>
          <w:color w:val="auto"/>
          <w:sz w:val="28"/>
          <w:szCs w:val="28"/>
          <w:highlight w:val="none"/>
        </w:rPr>
        <w:t>十、中标通知书的发放················1</w:t>
      </w:r>
      <w:r>
        <w:rPr>
          <w:rFonts w:hint="eastAsia"/>
          <w:color w:val="auto"/>
          <w:sz w:val="28"/>
          <w:szCs w:val="28"/>
          <w:highlight w:val="none"/>
          <w:lang w:val="en-US" w:eastAsia="zh-CN"/>
        </w:rPr>
        <w:t>5</w:t>
      </w:r>
    </w:p>
    <w:p w14:paraId="1EB267A8">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eastAsia="宋体"/>
          <w:color w:val="auto"/>
          <w:sz w:val="28"/>
          <w:szCs w:val="28"/>
          <w:highlight w:val="none"/>
          <w:lang w:val="en-US" w:eastAsia="zh-CN"/>
        </w:rPr>
      </w:pPr>
      <w:r>
        <w:rPr>
          <w:rFonts w:hint="eastAsia"/>
          <w:color w:val="auto"/>
          <w:sz w:val="28"/>
          <w:szCs w:val="28"/>
          <w:highlight w:val="none"/>
        </w:rPr>
        <w:t>十一、廉洁自律规定·················1</w:t>
      </w:r>
      <w:r>
        <w:rPr>
          <w:rFonts w:hint="eastAsia"/>
          <w:color w:val="auto"/>
          <w:sz w:val="28"/>
          <w:szCs w:val="28"/>
          <w:highlight w:val="none"/>
          <w:lang w:val="en-US" w:eastAsia="zh-CN"/>
        </w:rPr>
        <w:t>5</w:t>
      </w:r>
    </w:p>
    <w:p w14:paraId="1AF5BC96">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eastAsia="宋体"/>
          <w:color w:val="auto"/>
          <w:sz w:val="28"/>
          <w:szCs w:val="28"/>
          <w:highlight w:val="none"/>
          <w:lang w:val="en-US" w:eastAsia="zh-CN"/>
        </w:rPr>
      </w:pPr>
      <w:r>
        <w:rPr>
          <w:rFonts w:hint="eastAsia"/>
          <w:color w:val="auto"/>
          <w:sz w:val="28"/>
          <w:szCs w:val="28"/>
          <w:highlight w:val="none"/>
        </w:rPr>
        <w:t>十二、人员回避···················1</w:t>
      </w:r>
      <w:r>
        <w:rPr>
          <w:rFonts w:hint="eastAsia"/>
          <w:color w:val="auto"/>
          <w:sz w:val="28"/>
          <w:szCs w:val="28"/>
          <w:highlight w:val="none"/>
          <w:lang w:val="en-US" w:eastAsia="zh-CN"/>
        </w:rPr>
        <w:t>6</w:t>
      </w:r>
    </w:p>
    <w:p w14:paraId="57C3E1B6">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eastAsia="宋体"/>
          <w:color w:val="auto"/>
          <w:sz w:val="28"/>
          <w:szCs w:val="28"/>
          <w:highlight w:val="none"/>
          <w:lang w:val="en-US" w:eastAsia="zh-CN"/>
        </w:rPr>
      </w:pPr>
      <w:r>
        <w:rPr>
          <w:rFonts w:hint="eastAsia"/>
          <w:color w:val="auto"/>
          <w:sz w:val="28"/>
          <w:szCs w:val="28"/>
          <w:highlight w:val="none"/>
        </w:rPr>
        <w:t>十三、投标保证金的退还···············1</w:t>
      </w:r>
      <w:r>
        <w:rPr>
          <w:rFonts w:hint="eastAsia"/>
          <w:color w:val="auto"/>
          <w:sz w:val="28"/>
          <w:szCs w:val="28"/>
          <w:highlight w:val="none"/>
          <w:lang w:val="en-US" w:eastAsia="zh-CN"/>
        </w:rPr>
        <w:t>6</w:t>
      </w:r>
    </w:p>
    <w:p w14:paraId="02A65D95">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default" w:eastAsia="宋体"/>
          <w:color w:val="auto"/>
          <w:sz w:val="28"/>
          <w:szCs w:val="28"/>
          <w:highlight w:val="none"/>
          <w:lang w:val="en-US" w:eastAsia="zh-CN"/>
        </w:rPr>
      </w:pPr>
      <w:r>
        <w:rPr>
          <w:rFonts w:hint="eastAsia"/>
          <w:color w:val="auto"/>
          <w:sz w:val="28"/>
          <w:szCs w:val="28"/>
          <w:highlight w:val="none"/>
        </w:rPr>
        <w:t>十四、质疑处理···················</w:t>
      </w:r>
      <w:r>
        <w:rPr>
          <w:rFonts w:hint="eastAsia"/>
          <w:color w:val="auto"/>
          <w:sz w:val="28"/>
          <w:szCs w:val="28"/>
          <w:highlight w:val="none"/>
          <w:lang w:val="en-US" w:eastAsia="zh-CN"/>
        </w:rPr>
        <w:t>16</w:t>
      </w:r>
    </w:p>
    <w:p w14:paraId="0C31C070">
      <w:pPr>
        <w:keepNext w:val="0"/>
        <w:keepLines w:val="0"/>
        <w:pageBreakBefore w:val="0"/>
        <w:widowControl w:val="0"/>
        <w:kinsoku/>
        <w:wordWrap/>
        <w:overflowPunct/>
        <w:topLinePunct w:val="0"/>
        <w:autoSpaceDE/>
        <w:autoSpaceDN/>
        <w:bidi w:val="0"/>
        <w:adjustRightInd/>
        <w:snapToGrid/>
        <w:spacing w:line="480" w:lineRule="exact"/>
        <w:ind w:left="420" w:firstLine="840" w:firstLineChars="300"/>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rPr>
        <w:t>附表</w:t>
      </w:r>
      <w:r>
        <w:rPr>
          <w:rFonts w:hint="eastAsia"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rPr>
        <w:t>评标标准——资格评审标准</w:t>
      </w:r>
      <w:r>
        <w:rPr>
          <w:rFonts w:hint="eastAsia" w:ascii="Times New Roman"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18</w:t>
      </w:r>
    </w:p>
    <w:p w14:paraId="1C4C298C">
      <w:pPr>
        <w:keepNext w:val="0"/>
        <w:keepLines w:val="0"/>
        <w:pageBreakBefore w:val="0"/>
        <w:widowControl w:val="0"/>
        <w:kinsoku/>
        <w:wordWrap/>
        <w:overflowPunct/>
        <w:topLinePunct w:val="0"/>
        <w:autoSpaceDE/>
        <w:autoSpaceDN/>
        <w:bidi w:val="0"/>
        <w:adjustRightInd/>
        <w:snapToGrid/>
        <w:spacing w:line="480" w:lineRule="exact"/>
        <w:ind w:left="420" w:firstLine="840" w:firstLineChars="300"/>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rPr>
        <w:t>评标标准——</w:t>
      </w:r>
      <w:r>
        <w:rPr>
          <w:rFonts w:hint="eastAsia" w:ascii="Times New Roman" w:hAnsi="Times New Roman" w:eastAsia="宋体" w:cs="Times New Roman"/>
          <w:color w:val="auto"/>
          <w:sz w:val="28"/>
          <w:szCs w:val="28"/>
          <w:highlight w:val="none"/>
          <w:lang w:eastAsia="zh-CN"/>
        </w:rPr>
        <w:t>符合性</w:t>
      </w:r>
      <w:r>
        <w:rPr>
          <w:rFonts w:hint="eastAsia" w:ascii="Times New Roman" w:hAnsi="Times New Roman" w:eastAsia="宋体" w:cs="Times New Roman"/>
          <w:color w:val="auto"/>
          <w:sz w:val="28"/>
          <w:szCs w:val="28"/>
          <w:highlight w:val="none"/>
        </w:rPr>
        <w:t>评审标准</w:t>
      </w:r>
      <w:r>
        <w:rPr>
          <w:rFonts w:hint="eastAsia" w:ascii="Times New Roman"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18</w:t>
      </w:r>
    </w:p>
    <w:p w14:paraId="1CE8B480">
      <w:pPr>
        <w:keepNext w:val="0"/>
        <w:keepLines w:val="0"/>
        <w:pageBreakBefore w:val="0"/>
        <w:widowControl w:val="0"/>
        <w:kinsoku/>
        <w:wordWrap/>
        <w:overflowPunct/>
        <w:topLinePunct w:val="0"/>
        <w:autoSpaceDE/>
        <w:autoSpaceDN/>
        <w:bidi w:val="0"/>
        <w:adjustRightInd/>
        <w:snapToGrid/>
        <w:spacing w:line="480" w:lineRule="exact"/>
        <w:ind w:left="420" w:firstLine="840" w:firstLineChars="300"/>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rPr>
        <w:t>附表</w:t>
      </w:r>
      <w:r>
        <w:rPr>
          <w:rFonts w:hint="eastAsia"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rPr>
        <w:t>综合评估法—</w:t>
      </w:r>
      <w:r>
        <w:rPr>
          <w:rFonts w:hint="eastAsia" w:ascii="Times New Roman" w:hAnsi="Times New Roman" w:eastAsia="宋体" w:cs="Times New Roman"/>
          <w:color w:val="auto"/>
          <w:sz w:val="28"/>
          <w:szCs w:val="28"/>
          <w:highlight w:val="none"/>
          <w:lang w:val="en-US" w:eastAsia="zh-CN"/>
        </w:rPr>
        <w:t>商务</w:t>
      </w:r>
      <w:r>
        <w:rPr>
          <w:rFonts w:hint="eastAsia" w:ascii="Times New Roman" w:hAnsi="Times New Roman" w:eastAsia="宋体" w:cs="Times New Roman"/>
          <w:color w:val="auto"/>
          <w:sz w:val="28"/>
          <w:szCs w:val="28"/>
          <w:highlight w:val="none"/>
        </w:rPr>
        <w:softHyphen/>
      </w:r>
      <w:r>
        <w:rPr>
          <w:rFonts w:hint="eastAsia" w:ascii="Times New Roman" w:hAnsi="Times New Roman" w:eastAsia="宋体" w:cs="Times New Roman"/>
          <w:color w:val="auto"/>
          <w:sz w:val="28"/>
          <w:szCs w:val="28"/>
          <w:highlight w:val="none"/>
        </w:rPr>
        <w:t>技术标评审标准</w:t>
      </w:r>
      <w:r>
        <w:rPr>
          <w:rFonts w:hint="eastAsia" w:ascii="Times New Roman"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19</w:t>
      </w:r>
    </w:p>
    <w:p w14:paraId="2E204B6F">
      <w:pPr>
        <w:keepNext w:val="0"/>
        <w:keepLines w:val="0"/>
        <w:pageBreakBefore w:val="0"/>
        <w:widowControl w:val="0"/>
        <w:kinsoku/>
        <w:wordWrap/>
        <w:overflowPunct/>
        <w:topLinePunct w:val="0"/>
        <w:autoSpaceDE/>
        <w:autoSpaceDN/>
        <w:bidi w:val="0"/>
        <w:adjustRightInd/>
        <w:snapToGrid/>
        <w:spacing w:line="480" w:lineRule="exact"/>
        <w:ind w:left="420" w:firstLine="840" w:firstLineChars="300"/>
        <w:textAlignment w:val="auto"/>
        <w:rPr>
          <w:rFonts w:hint="eastAsia"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rPr>
        <w:t>附表</w:t>
      </w:r>
      <w:r>
        <w:rPr>
          <w:rFonts w:hint="eastAsia" w:cs="Times New Roman"/>
          <w:color w:val="auto"/>
          <w:sz w:val="28"/>
          <w:szCs w:val="28"/>
          <w:highlight w:val="none"/>
          <w:lang w:val="en-US" w:eastAsia="zh-CN"/>
        </w:rPr>
        <w:t>3</w:t>
      </w:r>
      <w:r>
        <w:rPr>
          <w:rFonts w:hint="eastAsia" w:ascii="Times New Roman" w:hAnsi="Times New Roman" w:eastAsia="宋体" w:cs="Times New Roman"/>
          <w:color w:val="auto"/>
          <w:sz w:val="28"/>
          <w:szCs w:val="28"/>
          <w:highlight w:val="none"/>
          <w:lang w:val="en-US" w:eastAsia="zh-CN"/>
        </w:rPr>
        <w:t xml:space="preserve">  详细评审-经济报价评分标准··········2</w:t>
      </w:r>
      <w:r>
        <w:rPr>
          <w:rFonts w:hint="eastAsia" w:cs="Times New Roman"/>
          <w:color w:val="auto"/>
          <w:sz w:val="28"/>
          <w:szCs w:val="28"/>
          <w:highlight w:val="none"/>
          <w:lang w:val="en-US" w:eastAsia="zh-CN"/>
        </w:rPr>
        <w:t>0</w:t>
      </w:r>
    </w:p>
    <w:p w14:paraId="4752C64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highlight w:val="none"/>
          <w:lang w:val="en-US" w:eastAsia="zh-CN"/>
        </w:rPr>
      </w:pPr>
      <w:r>
        <w:rPr>
          <w:rFonts w:hint="eastAsia"/>
          <w:b/>
          <w:bCs/>
          <w:color w:val="auto"/>
          <w:sz w:val="28"/>
          <w:szCs w:val="28"/>
          <w:highlight w:val="none"/>
        </w:rPr>
        <w:t>第三章</w:t>
      </w:r>
      <w:r>
        <w:rPr>
          <w:rFonts w:hint="eastAsia" w:ascii="Times New Roman" w:hAnsi="Times New Roman" w:eastAsia="宋体" w:cs="Times New Roman"/>
          <w:b/>
          <w:bCs/>
          <w:color w:val="auto"/>
          <w:sz w:val="28"/>
          <w:szCs w:val="28"/>
          <w:highlight w:val="none"/>
          <w:lang w:val="en-US" w:eastAsia="zh-CN"/>
        </w:rPr>
        <w:t xml:space="preserve"> </w:t>
      </w:r>
      <w:r>
        <w:rPr>
          <w:rFonts w:hint="eastAsia" w:eastAsia="宋体" w:cs="Times New Roman"/>
          <w:b/>
          <w:bCs/>
          <w:color w:val="auto"/>
          <w:sz w:val="28"/>
          <w:szCs w:val="28"/>
          <w:highlight w:val="none"/>
          <w:lang w:val="en-US" w:eastAsia="zh-CN"/>
        </w:rPr>
        <w:t xml:space="preserve"> </w:t>
      </w:r>
      <w:r>
        <w:rPr>
          <w:rFonts w:hint="eastAsia"/>
          <w:b/>
          <w:bCs/>
          <w:color w:val="auto"/>
          <w:sz w:val="28"/>
          <w:szCs w:val="28"/>
          <w:highlight w:val="none"/>
        </w:rPr>
        <w:t>采购</w:t>
      </w:r>
      <w:r>
        <w:rPr>
          <w:rFonts w:hint="eastAsia"/>
          <w:b/>
          <w:bCs/>
          <w:color w:val="auto"/>
          <w:sz w:val="28"/>
          <w:szCs w:val="28"/>
          <w:highlight w:val="none"/>
          <w:lang w:val="en-US" w:eastAsia="zh-CN"/>
        </w:rPr>
        <w:t>需求</w:t>
      </w:r>
      <w:r>
        <w:rPr>
          <w:rFonts w:hint="eastAsia" w:ascii="Times New Roman" w:hAnsi="Times New Roman" w:eastAsia="宋体" w:cs="Times New Roman"/>
          <w:b/>
          <w:bCs/>
          <w:color w:val="auto"/>
          <w:sz w:val="28"/>
          <w:szCs w:val="28"/>
          <w:highlight w:val="none"/>
          <w:lang w:val="en-US" w:eastAsia="zh-CN"/>
        </w:rPr>
        <w:t>······</w:t>
      </w:r>
      <w:r>
        <w:rPr>
          <w:rFonts w:hint="eastAsia"/>
          <w:b/>
          <w:bCs/>
          <w:color w:val="auto"/>
          <w:sz w:val="28"/>
          <w:szCs w:val="28"/>
          <w:highlight w:val="none"/>
        </w:rPr>
        <w:t>···············</w:t>
      </w:r>
      <w:r>
        <w:rPr>
          <w:rFonts w:hint="eastAsia"/>
          <w:b/>
          <w:bCs/>
          <w:color w:val="auto"/>
          <w:sz w:val="28"/>
          <w:szCs w:val="28"/>
          <w:highlight w:val="none"/>
          <w:lang w:val="en-US" w:eastAsia="zh-CN"/>
        </w:rPr>
        <w:t>·21</w:t>
      </w:r>
    </w:p>
    <w:p w14:paraId="42ABF81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b/>
          <w:bCs/>
          <w:color w:val="auto"/>
          <w:sz w:val="28"/>
          <w:szCs w:val="28"/>
          <w:highlight w:val="none"/>
          <w:lang w:val="en-US" w:eastAsia="zh-CN"/>
        </w:rPr>
      </w:pPr>
      <w:r>
        <w:rPr>
          <w:rFonts w:hint="eastAsia"/>
          <w:b/>
          <w:bCs/>
          <w:color w:val="auto"/>
          <w:sz w:val="28"/>
          <w:szCs w:val="28"/>
          <w:highlight w:val="none"/>
        </w:rPr>
        <w:t>第</w:t>
      </w:r>
      <w:r>
        <w:rPr>
          <w:rFonts w:hint="eastAsia"/>
          <w:b/>
          <w:bCs/>
          <w:color w:val="auto"/>
          <w:sz w:val="28"/>
          <w:szCs w:val="28"/>
          <w:highlight w:val="none"/>
          <w:lang w:val="en-US" w:eastAsia="zh-CN"/>
        </w:rPr>
        <w:t>四</w:t>
      </w:r>
      <w:r>
        <w:rPr>
          <w:rFonts w:hint="eastAsia"/>
          <w:b/>
          <w:bCs/>
          <w:color w:val="auto"/>
          <w:sz w:val="28"/>
          <w:szCs w:val="28"/>
          <w:highlight w:val="none"/>
        </w:rPr>
        <w:t>章</w:t>
      </w:r>
      <w:r>
        <w:rPr>
          <w:rFonts w:hint="eastAsia" w:ascii="Times New Roman" w:hAnsi="Times New Roman" w:eastAsia="宋体" w:cs="Times New Roman"/>
          <w:b/>
          <w:bCs/>
          <w:color w:val="auto"/>
          <w:sz w:val="28"/>
          <w:szCs w:val="28"/>
          <w:highlight w:val="none"/>
          <w:lang w:val="en-US" w:eastAsia="zh-CN"/>
        </w:rPr>
        <w:t xml:space="preserve"> </w:t>
      </w:r>
      <w:r>
        <w:rPr>
          <w:rFonts w:hint="eastAsia" w:eastAsia="宋体" w:cs="Times New Roman"/>
          <w:b/>
          <w:bCs/>
          <w:color w:val="auto"/>
          <w:sz w:val="28"/>
          <w:szCs w:val="28"/>
          <w:highlight w:val="none"/>
          <w:lang w:val="en-US" w:eastAsia="zh-CN"/>
        </w:rPr>
        <w:t xml:space="preserve"> </w:t>
      </w:r>
      <w:r>
        <w:rPr>
          <w:rFonts w:hint="eastAsia"/>
          <w:b/>
          <w:bCs/>
          <w:color w:val="auto"/>
          <w:sz w:val="28"/>
          <w:szCs w:val="28"/>
          <w:highlight w:val="none"/>
        </w:rPr>
        <w:t>政府采购合同</w:t>
      </w:r>
      <w:r>
        <w:rPr>
          <w:rFonts w:hint="eastAsia" w:ascii="Times New Roman" w:hAnsi="Times New Roman" w:eastAsia="宋体" w:cs="Times New Roman"/>
          <w:b/>
          <w:bCs/>
          <w:color w:val="auto"/>
          <w:sz w:val="28"/>
          <w:szCs w:val="28"/>
          <w:highlight w:val="none"/>
          <w:lang w:val="en-US" w:eastAsia="zh-CN"/>
        </w:rPr>
        <w:t>·······</w:t>
      </w:r>
      <w:r>
        <w:rPr>
          <w:rFonts w:hint="eastAsia"/>
          <w:b/>
          <w:bCs/>
          <w:color w:val="auto"/>
          <w:sz w:val="28"/>
          <w:szCs w:val="28"/>
          <w:highlight w:val="none"/>
        </w:rPr>
        <w:t>············</w:t>
      </w:r>
      <w:r>
        <w:rPr>
          <w:rFonts w:hint="eastAsia"/>
          <w:b/>
          <w:bCs/>
          <w:color w:val="auto"/>
          <w:sz w:val="28"/>
          <w:szCs w:val="28"/>
          <w:highlight w:val="none"/>
          <w:lang w:val="en-US" w:eastAsia="zh-CN"/>
        </w:rPr>
        <w:t>·22</w:t>
      </w:r>
    </w:p>
    <w:p w14:paraId="331609B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32"/>
          <w:szCs w:val="32"/>
          <w:highlight w:val="none"/>
          <w:lang w:val="en-US" w:eastAsia="zh-CN"/>
        </w:rPr>
      </w:pPr>
      <w:r>
        <w:rPr>
          <w:rFonts w:hint="eastAsia"/>
          <w:b/>
          <w:bCs/>
          <w:color w:val="auto"/>
          <w:sz w:val="28"/>
          <w:szCs w:val="28"/>
          <w:highlight w:val="none"/>
        </w:rPr>
        <w:t>第</w:t>
      </w:r>
      <w:r>
        <w:rPr>
          <w:rFonts w:hint="eastAsia"/>
          <w:b/>
          <w:bCs/>
          <w:color w:val="auto"/>
          <w:sz w:val="28"/>
          <w:szCs w:val="28"/>
          <w:highlight w:val="none"/>
          <w:lang w:val="en-US" w:eastAsia="zh-CN"/>
        </w:rPr>
        <w:t>五</w:t>
      </w:r>
      <w:r>
        <w:rPr>
          <w:rFonts w:hint="eastAsia"/>
          <w:b/>
          <w:bCs/>
          <w:color w:val="auto"/>
          <w:sz w:val="28"/>
          <w:szCs w:val="28"/>
          <w:highlight w:val="none"/>
        </w:rPr>
        <w:t>章</w:t>
      </w:r>
      <w:r>
        <w:rPr>
          <w:rFonts w:hint="eastAsia"/>
          <w:b/>
          <w:bCs/>
          <w:color w:val="auto"/>
          <w:sz w:val="28"/>
          <w:szCs w:val="28"/>
          <w:highlight w:val="none"/>
          <w:lang w:val="en-US" w:eastAsia="zh-CN"/>
        </w:rPr>
        <w:t xml:space="preserve">  </w:t>
      </w:r>
      <w:r>
        <w:rPr>
          <w:rFonts w:hint="eastAsia"/>
          <w:b/>
          <w:bCs/>
          <w:color w:val="auto"/>
          <w:sz w:val="28"/>
          <w:szCs w:val="28"/>
          <w:highlight w:val="none"/>
        </w:rPr>
        <w:t>投标文件格式附件·················</w:t>
      </w:r>
      <w:r>
        <w:rPr>
          <w:rFonts w:hint="eastAsia"/>
          <w:b/>
          <w:bCs/>
          <w:color w:val="auto"/>
          <w:sz w:val="28"/>
          <w:szCs w:val="28"/>
          <w:highlight w:val="none"/>
          <w:lang w:val="en-US" w:eastAsia="zh-CN"/>
        </w:rPr>
        <w:t>·29</w:t>
      </w:r>
    </w:p>
    <w:p w14:paraId="320AEDC8">
      <w:pPr>
        <w:pStyle w:val="2"/>
        <w:keepNext w:val="0"/>
        <w:keepLines w:val="0"/>
        <w:widowControl/>
        <w:spacing w:line="240" w:lineRule="auto"/>
        <w:jc w:val="center"/>
        <w:rPr>
          <w:rFonts w:hint="eastAsia" w:ascii="宋体" w:hAnsi="宋体" w:cs="宋体"/>
          <w:color w:val="auto"/>
          <w:sz w:val="32"/>
          <w:szCs w:val="32"/>
          <w:highlight w:val="none"/>
          <w:lang w:eastAsia="zh-CN"/>
        </w:rPr>
      </w:pPr>
    </w:p>
    <w:p w14:paraId="65ACB796">
      <w:pPr>
        <w:rPr>
          <w:rFonts w:hint="eastAsia"/>
          <w:color w:val="auto"/>
          <w:highlight w:val="none"/>
          <w:lang w:eastAsia="zh-CN"/>
        </w:rPr>
      </w:pPr>
    </w:p>
    <w:p w14:paraId="2E58E137">
      <w:pPr>
        <w:pStyle w:val="2"/>
        <w:keepNext w:val="0"/>
        <w:keepLines w:val="0"/>
        <w:widowControl/>
        <w:spacing w:line="240" w:lineRule="auto"/>
        <w:jc w:val="center"/>
        <w:rPr>
          <w:rFonts w:hint="eastAsia" w:ascii="宋体" w:hAnsi="宋体" w:cs="宋体"/>
          <w:color w:val="auto"/>
          <w:sz w:val="32"/>
          <w:szCs w:val="32"/>
          <w:highlight w:val="none"/>
          <w:lang w:eastAsia="zh-CN"/>
        </w:rPr>
      </w:pPr>
      <w:r>
        <w:rPr>
          <w:rFonts w:hint="eastAsia" w:ascii="宋体" w:hAnsi="宋体" w:cs="宋体"/>
          <w:color w:val="auto"/>
          <w:sz w:val="30"/>
          <w:szCs w:val="30"/>
          <w:highlight w:val="none"/>
          <w:lang w:eastAsia="zh-CN"/>
        </w:rPr>
        <w:t>且末县奥依亚依拉克镇阿尔帕村发展村集体经济项目</w:t>
      </w:r>
    </w:p>
    <w:p w14:paraId="1CBAE9AC">
      <w:pPr>
        <w:pStyle w:val="2"/>
        <w:keepNext w:val="0"/>
        <w:keepLines w:val="0"/>
        <w:widowControl/>
        <w:spacing w:line="24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公开招标公告</w:t>
      </w:r>
    </w:p>
    <w:p w14:paraId="15B1B56A">
      <w:pPr>
        <w:pStyle w:val="2"/>
        <w:keepNext w:val="0"/>
        <w:keepLines w:val="0"/>
        <w:widowControl/>
        <w:spacing w:line="450" w:lineRule="atLeast"/>
        <w:rPr>
          <w:rFonts w:hint="eastAsia"/>
          <w:color w:val="auto"/>
          <w:sz w:val="24"/>
          <w:szCs w:val="24"/>
          <w:highlight w:val="none"/>
        </w:rPr>
      </w:pPr>
      <w:r>
        <w:rPr>
          <w:rFonts w:hint="eastAsia"/>
          <w:color w:val="auto"/>
          <w:sz w:val="25"/>
          <w:szCs w:val="25"/>
          <w:highlight w:val="none"/>
        </w:rPr>
        <w:t>项</w:t>
      </w:r>
      <w:r>
        <w:rPr>
          <w:rFonts w:hint="eastAsia"/>
          <w:color w:val="auto"/>
          <w:sz w:val="24"/>
          <w:szCs w:val="24"/>
          <w:highlight w:val="none"/>
        </w:rPr>
        <w:t>目概况</w:t>
      </w:r>
    </w:p>
    <w:p w14:paraId="373623F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7BE0639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b/>
          <w:color w:val="auto"/>
          <w:sz w:val="32"/>
          <w:szCs w:val="32"/>
          <w:highlight w:val="none"/>
        </w:rPr>
      </w:pPr>
      <w:r>
        <w:rPr>
          <w:rFonts w:hint="eastAsia" w:ascii="宋体" w:hAnsi="宋体" w:eastAsia="宋体" w:cs="宋体"/>
          <w:color w:val="auto"/>
          <w:sz w:val="24"/>
          <w:szCs w:val="24"/>
          <w:highlight w:val="none"/>
          <w:lang w:val="en-US" w:eastAsia="zh-CN"/>
        </w:rPr>
        <w:t>1.项目编号：</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"https://www.zcygov.cn/project-center/project-result-detail/7067356274972389531" \t "https://www.zcygov.cn/proj-bidding-center/bid-open/agency/_blank" </w:instrText>
      </w:r>
      <w:r>
        <w:rPr>
          <w:rFonts w:hint="eastAsia" w:ascii="宋体" w:hAnsi="宋体" w:eastAsia="宋体" w:cs="宋体"/>
          <w:color w:val="auto"/>
          <w:sz w:val="24"/>
          <w:szCs w:val="24"/>
          <w:highlight w:val="none"/>
          <w:lang w:val="en-US" w:eastAsia="zh-CN"/>
        </w:rPr>
        <w:fldChar w:fldCharType="separate"/>
      </w:r>
      <w:r>
        <w:rPr>
          <w:rFonts w:hint="eastAsia" w:cs="宋体"/>
          <w:color w:val="auto"/>
          <w:sz w:val="24"/>
          <w:szCs w:val="24"/>
          <w:highlight w:val="none"/>
          <w:lang w:val="en-US" w:eastAsia="zh-CN"/>
        </w:rPr>
        <w:t>XKNZFCG2026-008</w:t>
      </w:r>
      <w:r>
        <w:rPr>
          <w:rFonts w:hint="eastAsia" w:ascii="宋体" w:hAnsi="宋体" w:eastAsia="宋体" w:cs="宋体"/>
          <w:color w:val="auto"/>
          <w:sz w:val="24"/>
          <w:szCs w:val="24"/>
          <w:highlight w:val="none"/>
          <w:lang w:val="en-US" w:eastAsia="zh-CN"/>
        </w:rPr>
        <w:fldChar w:fldCharType="end"/>
      </w:r>
    </w:p>
    <w:p w14:paraId="799441E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w:t>
      </w:r>
      <w:r>
        <w:rPr>
          <w:rFonts w:hint="eastAsia" w:cs="宋体"/>
          <w:color w:val="auto"/>
          <w:sz w:val="24"/>
          <w:szCs w:val="24"/>
          <w:highlight w:val="none"/>
          <w:lang w:val="en-US" w:eastAsia="zh-CN"/>
        </w:rPr>
        <w:t>且末县奥依亚依拉克镇阿尔帕村发展村集体经济项目</w:t>
      </w:r>
    </w:p>
    <w:p w14:paraId="3757BF5C">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w:t>
      </w:r>
      <w:r>
        <w:rPr>
          <w:rFonts w:hint="eastAsia" w:cs="宋体"/>
          <w:color w:val="auto"/>
          <w:sz w:val="24"/>
          <w:szCs w:val="24"/>
          <w:highlight w:val="none"/>
          <w:lang w:val="en-US" w:eastAsia="zh-CN"/>
        </w:rPr>
        <w:t>公开招标</w:t>
      </w:r>
      <w:r>
        <w:rPr>
          <w:rFonts w:hint="eastAsia" w:ascii="宋体" w:hAnsi="宋体" w:eastAsia="宋体" w:cs="宋体"/>
          <w:color w:val="auto"/>
          <w:sz w:val="24"/>
          <w:szCs w:val="24"/>
          <w:highlight w:val="none"/>
          <w:lang w:val="en-US" w:eastAsia="zh-CN"/>
        </w:rPr>
        <w:t> </w:t>
      </w:r>
    </w:p>
    <w:p w14:paraId="5B75877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default"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4.预算金额（元）：</w:t>
      </w:r>
      <w:r>
        <w:rPr>
          <w:rFonts w:hint="eastAsia" w:cs="宋体"/>
          <w:color w:val="auto"/>
          <w:sz w:val="24"/>
          <w:szCs w:val="24"/>
          <w:highlight w:val="none"/>
          <w:lang w:val="en-US" w:eastAsia="zh-CN"/>
        </w:rPr>
        <w:t>1800000.00</w:t>
      </w:r>
    </w:p>
    <w:p w14:paraId="70E83036">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default"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w:t>
      </w:r>
      <w:r>
        <w:rPr>
          <w:rFonts w:hint="eastAsia" w:cs="宋体"/>
          <w:color w:val="auto"/>
          <w:sz w:val="24"/>
          <w:szCs w:val="24"/>
          <w:highlight w:val="none"/>
          <w:lang w:val="en-US" w:eastAsia="zh-CN"/>
        </w:rPr>
        <w:t>1800000.00</w:t>
      </w:r>
    </w:p>
    <w:p w14:paraId="49A7018E">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6.简要规格描述：</w:t>
      </w:r>
      <w:r>
        <w:rPr>
          <w:rFonts w:hint="eastAsia" w:cs="宋体"/>
          <w:color w:val="auto"/>
          <w:sz w:val="24"/>
          <w:szCs w:val="24"/>
          <w:highlight w:val="none"/>
          <w:lang w:val="en-US" w:eastAsia="zh-CN"/>
        </w:rPr>
        <w:t>为阿尔帕村购买生产母羊（欧拉羊，2-4岁，体重≥35公斤）1000只</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（详见</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文件）</w:t>
      </w:r>
    </w:p>
    <w:p w14:paraId="4B31E0CA">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7.合同履约期限：</w:t>
      </w:r>
      <w:r>
        <w:rPr>
          <w:rFonts w:hint="eastAsia" w:cs="宋体"/>
          <w:color w:val="auto"/>
          <w:sz w:val="24"/>
          <w:szCs w:val="24"/>
          <w:highlight w:val="none"/>
          <w:lang w:val="en-US" w:eastAsia="zh-CN"/>
        </w:rPr>
        <w:t>自合同签订起30日内完成供货</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w:t>
      </w:r>
    </w:p>
    <w:p w14:paraId="55E78E9E">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8.本项目不接受联合体投标。  </w:t>
      </w:r>
    </w:p>
    <w:p w14:paraId="43B030AA">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二、申请人的资格要求：</w:t>
      </w:r>
    </w:p>
    <w:p w14:paraId="6EAF2236">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1、符合《中华人民共和国政府采购法》第二十二条的相关规定；</w:t>
      </w:r>
    </w:p>
    <w:p w14:paraId="0091656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落实政府采购政策需满足的资格要求</w:t>
      </w:r>
      <w:r>
        <w:rPr>
          <w:rFonts w:hint="eastAsia" w:cs="宋体"/>
          <w:color w:val="auto"/>
          <w:sz w:val="24"/>
          <w:szCs w:val="24"/>
          <w:highlight w:val="none"/>
          <w:lang w:val="en-US" w:eastAsia="zh-CN"/>
        </w:rPr>
        <w:t>：</w:t>
      </w:r>
      <w:r>
        <w:rPr>
          <w:rFonts w:hint="eastAsia" w:cs="宋体"/>
          <w:color w:val="auto"/>
          <w:sz w:val="24"/>
          <w:szCs w:val="24"/>
          <w:highlight w:val="none"/>
          <w:lang w:eastAsia="zh-CN"/>
        </w:rPr>
        <w:t>本项目专门面向中小企业（中型、小型、微型企业）；</w:t>
      </w:r>
    </w:p>
    <w:p w14:paraId="2A4E1DE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：具有相关行政主管部门颁发的《动物防疫条件合格证》</w:t>
      </w:r>
      <w:r>
        <w:rPr>
          <w:rFonts w:hint="eastAsia" w:cs="宋体"/>
          <w:color w:val="auto"/>
          <w:sz w:val="24"/>
          <w:szCs w:val="24"/>
          <w:highlight w:val="none"/>
          <w:lang w:eastAsia="zh-CN"/>
        </w:rPr>
        <w:t>。</w:t>
      </w:r>
    </w:p>
    <w:p w14:paraId="0C66AEC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14:paraId="2058691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时间：</w:t>
      </w:r>
      <w:r>
        <w:rPr>
          <w:rFonts w:hint="eastAsia"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 xml:space="preserve"> 16</w:t>
      </w:r>
      <w:r>
        <w:rPr>
          <w:rFonts w:hint="eastAsia" w:ascii="宋体" w:hAnsi="宋体" w:eastAsia="宋体" w:cs="宋体"/>
          <w:color w:val="auto"/>
          <w:sz w:val="24"/>
          <w:szCs w:val="24"/>
          <w:highlight w:val="none"/>
        </w:rPr>
        <w:t>日至</w:t>
      </w:r>
      <w:r>
        <w:rPr>
          <w:rFonts w:hint="eastAsia"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rPr>
        <w:t>日；</w:t>
      </w:r>
      <w:r>
        <w:rPr>
          <w:rFonts w:hint="eastAsia" w:ascii="宋体" w:hAnsi="宋体" w:eastAsia="宋体" w:cs="宋体"/>
          <w:i w:val="0"/>
          <w:caps w:val="0"/>
          <w:color w:val="auto"/>
          <w:spacing w:val="0"/>
          <w:sz w:val="25"/>
          <w:szCs w:val="25"/>
          <w:highlight w:val="none"/>
        </w:rPr>
        <w:t>每天上午</w:t>
      </w:r>
      <w:r>
        <w:rPr>
          <w:rFonts w:hint="eastAsia" w:ascii="宋体" w:hAnsi="宋体" w:eastAsia="宋体" w:cs="宋体"/>
          <w:i w:val="0"/>
          <w:caps w:val="0"/>
          <w:color w:val="auto"/>
          <w:spacing w:val="0"/>
          <w:sz w:val="25"/>
          <w:szCs w:val="25"/>
          <w:highlight w:val="none"/>
          <w:u w:val="single"/>
          <w:lang w:val="en-US" w:eastAsia="zh-CN"/>
        </w:rPr>
        <w:t>00</w:t>
      </w:r>
      <w:r>
        <w:rPr>
          <w:rFonts w:hint="eastAsia" w:ascii="宋体" w:hAnsi="宋体" w:eastAsia="宋体" w:cs="宋体"/>
          <w:i w:val="0"/>
          <w:caps w:val="0"/>
          <w:color w:val="auto"/>
          <w:spacing w:val="0"/>
          <w:sz w:val="25"/>
          <w:szCs w:val="25"/>
          <w:highlight w:val="none"/>
          <w:u w:val="single"/>
        </w:rPr>
        <w:t>:</w:t>
      </w:r>
      <w:r>
        <w:rPr>
          <w:rFonts w:hint="eastAsia" w:ascii="宋体" w:hAnsi="宋体" w:eastAsia="宋体" w:cs="宋体"/>
          <w:i w:val="0"/>
          <w:caps w:val="0"/>
          <w:color w:val="auto"/>
          <w:spacing w:val="0"/>
          <w:sz w:val="25"/>
          <w:szCs w:val="25"/>
          <w:highlight w:val="none"/>
          <w:u w:val="single"/>
          <w:lang w:val="en-US" w:eastAsia="zh-CN"/>
        </w:rPr>
        <w:t>0</w:t>
      </w:r>
      <w:r>
        <w:rPr>
          <w:rFonts w:hint="eastAsia" w:ascii="宋体" w:hAnsi="宋体" w:eastAsia="宋体" w:cs="宋体"/>
          <w:i w:val="0"/>
          <w:caps w:val="0"/>
          <w:color w:val="auto"/>
          <w:spacing w:val="0"/>
          <w:sz w:val="25"/>
          <w:szCs w:val="25"/>
          <w:highlight w:val="none"/>
          <w:u w:val="single"/>
        </w:rPr>
        <w:t>0至1</w:t>
      </w:r>
      <w:r>
        <w:rPr>
          <w:rFonts w:hint="eastAsia" w:cs="宋体"/>
          <w:i w:val="0"/>
          <w:caps w:val="0"/>
          <w:color w:val="auto"/>
          <w:spacing w:val="0"/>
          <w:sz w:val="25"/>
          <w:szCs w:val="25"/>
          <w:highlight w:val="none"/>
          <w:u w:val="single"/>
          <w:lang w:val="en-US" w:eastAsia="zh-CN"/>
        </w:rPr>
        <w:t>4</w:t>
      </w:r>
      <w:r>
        <w:rPr>
          <w:rFonts w:hint="eastAsia" w:ascii="宋体" w:hAnsi="宋体" w:eastAsia="宋体" w:cs="宋体"/>
          <w:i w:val="0"/>
          <w:caps w:val="0"/>
          <w:color w:val="auto"/>
          <w:spacing w:val="0"/>
          <w:sz w:val="25"/>
          <w:szCs w:val="25"/>
          <w:highlight w:val="none"/>
          <w:u w:val="single"/>
        </w:rPr>
        <w:t>:</w:t>
      </w:r>
      <w:r>
        <w:rPr>
          <w:rFonts w:hint="eastAsia" w:ascii="宋体" w:hAnsi="宋体" w:eastAsia="宋体" w:cs="宋体"/>
          <w:i w:val="0"/>
          <w:caps w:val="0"/>
          <w:color w:val="auto"/>
          <w:spacing w:val="0"/>
          <w:sz w:val="25"/>
          <w:szCs w:val="25"/>
          <w:highlight w:val="none"/>
          <w:u w:val="single"/>
          <w:lang w:val="en-US" w:eastAsia="zh-CN"/>
        </w:rPr>
        <w:t>0</w:t>
      </w:r>
      <w:r>
        <w:rPr>
          <w:rFonts w:hint="eastAsia" w:ascii="宋体" w:hAnsi="宋体" w:eastAsia="宋体" w:cs="宋体"/>
          <w:i w:val="0"/>
          <w:caps w:val="0"/>
          <w:color w:val="auto"/>
          <w:spacing w:val="0"/>
          <w:sz w:val="25"/>
          <w:szCs w:val="25"/>
          <w:highlight w:val="none"/>
          <w:u w:val="single"/>
        </w:rPr>
        <w:t>0</w:t>
      </w:r>
      <w:r>
        <w:rPr>
          <w:rFonts w:hint="eastAsia" w:ascii="宋体" w:hAnsi="宋体" w:eastAsia="宋体" w:cs="宋体"/>
          <w:i w:val="0"/>
          <w:caps w:val="0"/>
          <w:color w:val="auto"/>
          <w:spacing w:val="0"/>
          <w:sz w:val="25"/>
          <w:szCs w:val="25"/>
          <w:highlight w:val="none"/>
        </w:rPr>
        <w:t>，下午</w:t>
      </w:r>
      <w:r>
        <w:rPr>
          <w:rFonts w:hint="eastAsia" w:ascii="宋体" w:hAnsi="宋体" w:eastAsia="宋体" w:cs="宋体"/>
          <w:i w:val="0"/>
          <w:caps w:val="0"/>
          <w:color w:val="auto"/>
          <w:spacing w:val="0"/>
          <w:sz w:val="25"/>
          <w:szCs w:val="25"/>
          <w:highlight w:val="none"/>
          <w:u w:val="single"/>
        </w:rPr>
        <w:t>1</w:t>
      </w:r>
      <w:r>
        <w:rPr>
          <w:rFonts w:hint="eastAsia" w:cs="宋体"/>
          <w:i w:val="0"/>
          <w:caps w:val="0"/>
          <w:color w:val="auto"/>
          <w:spacing w:val="0"/>
          <w:sz w:val="25"/>
          <w:szCs w:val="25"/>
          <w:highlight w:val="none"/>
          <w:u w:val="single"/>
          <w:lang w:val="en-US" w:eastAsia="zh-CN"/>
        </w:rPr>
        <w:t>4</w:t>
      </w:r>
      <w:r>
        <w:rPr>
          <w:rFonts w:hint="eastAsia" w:ascii="宋体" w:hAnsi="宋体" w:eastAsia="宋体" w:cs="宋体"/>
          <w:i w:val="0"/>
          <w:caps w:val="0"/>
          <w:color w:val="auto"/>
          <w:spacing w:val="0"/>
          <w:sz w:val="25"/>
          <w:szCs w:val="25"/>
          <w:highlight w:val="none"/>
          <w:u w:val="single"/>
        </w:rPr>
        <w:t>:00至</w:t>
      </w:r>
      <w:r>
        <w:rPr>
          <w:rFonts w:hint="eastAsia" w:ascii="宋体" w:hAnsi="宋体" w:eastAsia="宋体" w:cs="宋体"/>
          <w:i w:val="0"/>
          <w:caps w:val="0"/>
          <w:color w:val="auto"/>
          <w:spacing w:val="0"/>
          <w:sz w:val="25"/>
          <w:szCs w:val="25"/>
          <w:highlight w:val="none"/>
          <w:u w:val="single"/>
          <w:lang w:val="en-US" w:eastAsia="zh-CN"/>
        </w:rPr>
        <w:t>23</w:t>
      </w:r>
      <w:r>
        <w:rPr>
          <w:rFonts w:hint="eastAsia" w:ascii="宋体" w:hAnsi="宋体" w:eastAsia="宋体" w:cs="宋体"/>
          <w:i w:val="0"/>
          <w:caps w:val="0"/>
          <w:color w:val="auto"/>
          <w:spacing w:val="0"/>
          <w:sz w:val="25"/>
          <w:szCs w:val="25"/>
          <w:highlight w:val="none"/>
          <w:u w:val="single"/>
        </w:rPr>
        <w:t>:</w:t>
      </w:r>
      <w:r>
        <w:rPr>
          <w:rFonts w:hint="eastAsia" w:ascii="宋体" w:hAnsi="宋体" w:eastAsia="宋体" w:cs="宋体"/>
          <w:i w:val="0"/>
          <w:caps w:val="0"/>
          <w:color w:val="auto"/>
          <w:spacing w:val="0"/>
          <w:sz w:val="25"/>
          <w:szCs w:val="25"/>
          <w:highlight w:val="none"/>
          <w:u w:val="single"/>
          <w:lang w:val="en-US" w:eastAsia="zh-CN"/>
        </w:rPr>
        <w:t>59</w:t>
      </w:r>
      <w:r>
        <w:rPr>
          <w:rFonts w:hint="eastAsia" w:ascii="宋体" w:hAnsi="宋体" w:eastAsia="宋体" w:cs="宋体"/>
          <w:color w:val="auto"/>
          <w:sz w:val="24"/>
          <w:szCs w:val="24"/>
          <w:highlight w:val="none"/>
        </w:rPr>
        <w:t>（北京时间，法定节假日除外）</w:t>
      </w:r>
    </w:p>
    <w:p w14:paraId="01F2F432">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地点：政采云平台（www.zcygov.cn） </w:t>
      </w:r>
    </w:p>
    <w:p w14:paraId="0C008AD0">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方式：供应商登陆政采云平台https://www.zcygov.cn/在线免费申请获取采购文件，审核通过后可下载</w:t>
      </w:r>
      <w:r>
        <w:rPr>
          <w:rFonts w:hint="eastAsia"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文件，如有操作性问题，可与政采云在线客服进行咨询，咨询电话：400-881-7190或95763</w:t>
      </w:r>
      <w:r>
        <w:rPr>
          <w:rFonts w:hint="eastAsia" w:eastAsia="宋体" w:cs="宋体"/>
          <w:color w:val="auto"/>
          <w:sz w:val="24"/>
          <w:szCs w:val="24"/>
          <w:highlight w:val="none"/>
          <w:lang w:val="en-US" w:eastAsia="zh-CN"/>
        </w:rPr>
        <w:t>.</w:t>
      </w:r>
    </w:p>
    <w:p w14:paraId="4EB09EE1">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售价（元）：0 </w:t>
      </w:r>
    </w:p>
    <w:p w14:paraId="3CD5F28C">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 </w:t>
      </w:r>
    </w:p>
    <w:p w14:paraId="4D79ED16">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截止时间：</w:t>
      </w:r>
      <w:r>
        <w:rPr>
          <w:rFonts w:hint="eastAsia"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日 10:</w:t>
      </w:r>
      <w:r>
        <w:rPr>
          <w:rFonts w:hint="eastAsia"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（北京时间）</w:t>
      </w:r>
    </w:p>
    <w:p w14:paraId="012EE1E1">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地点：政采云平台（www.zcygov.cn） </w:t>
      </w:r>
    </w:p>
    <w:p w14:paraId="325ECA0C">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五、响应文件开启 </w:t>
      </w:r>
    </w:p>
    <w:p w14:paraId="23B32702">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开启时间：</w:t>
      </w:r>
      <w:r>
        <w:rPr>
          <w:rFonts w:hint="eastAsia"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日 10:</w:t>
      </w:r>
      <w:r>
        <w:rPr>
          <w:rFonts w:hint="eastAsia"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（北京时间）</w:t>
      </w:r>
    </w:p>
    <w:p w14:paraId="41D85B1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地点：政采云平台（www.zcygov.cn） </w:t>
      </w:r>
    </w:p>
    <w:p w14:paraId="594BE94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14:paraId="06C5281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自本公告发布之日起</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p>
    <w:p w14:paraId="7C3B901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七、其他补充事宜 </w:t>
      </w:r>
    </w:p>
    <w:p w14:paraId="26A2B0F7">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1）本项目为电子招投标项目，投标人需要使用CA加密设备，凡参加本项目供应商可通过新疆数字证书认证中心官网（https://www.xjca.com.cn/）或下载“新疆政务通”APP自行进行申领。如有操作性问题可与政采云在线客服进行咨询，咨询电话：</w:t>
      </w:r>
      <w:r>
        <w:rPr>
          <w:rFonts w:hint="eastAsia" w:eastAsia="宋体" w:cs="宋体"/>
          <w:color w:val="auto"/>
          <w:sz w:val="24"/>
          <w:szCs w:val="24"/>
          <w:highlight w:val="none"/>
          <w:lang w:val="en-US" w:eastAsia="zh-CN"/>
        </w:rPr>
        <w:t>95763</w:t>
      </w:r>
    </w:p>
    <w:p w14:paraId="337D927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（2）本项目实行网上投标，采用电子投标文件。因未注册入库、未办理CA数字证书等原因造成无法投标或投标失败等后果由供应商自行承担。</w:t>
      </w:r>
    </w:p>
    <w:p w14:paraId="2CFF6178">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（3）供应商将政采云电子交易客户端下载、安装完成后，可通过账号密码或CA登录客户端进行投标文件制作。在使用政采云投标客户端时，建议使用WIN7</w:t>
      </w:r>
      <w:r>
        <w:rPr>
          <w:rFonts w:hint="eastAsia" w:ascii="宋体" w:hAnsi="宋体" w:eastAsia="宋体" w:cs="宋体"/>
          <w:b w:val="0"/>
          <w:bCs/>
          <w:color w:val="auto"/>
          <w:kern w:val="2"/>
          <w:sz w:val="24"/>
          <w:szCs w:val="24"/>
          <w:highlight w:val="none"/>
          <w:u w:val="none"/>
          <w:lang w:val="en-US" w:eastAsia="zh-CN" w:bidi="ar-SA"/>
        </w:rPr>
        <w:t>及</w:t>
      </w:r>
      <w:r>
        <w:rPr>
          <w:rFonts w:hint="eastAsia" w:ascii="宋体" w:hAnsi="宋体" w:eastAsia="宋体" w:cs="宋体"/>
          <w:color w:val="auto"/>
          <w:sz w:val="24"/>
          <w:szCs w:val="24"/>
          <w:highlight w:val="none"/>
          <w:lang w:val="en-US" w:eastAsia="zh-CN"/>
        </w:rPr>
        <w:t>以上操作系统。客户端请至新疆政府采购网（www.ccgp-xinjiang.gov.cn）下载专区查看，如有问题可拨打政采云客户服务热线</w:t>
      </w:r>
      <w:r>
        <w:rPr>
          <w:rFonts w:hint="eastAsia" w:eastAsia="宋体" w:cs="宋体"/>
          <w:color w:val="auto"/>
          <w:sz w:val="24"/>
          <w:szCs w:val="24"/>
          <w:highlight w:val="none"/>
          <w:lang w:val="en-US" w:eastAsia="zh-CN"/>
        </w:rPr>
        <w:t>95763</w:t>
      </w:r>
      <w:r>
        <w:rPr>
          <w:rFonts w:hint="eastAsia" w:ascii="宋体" w:hAnsi="宋体" w:eastAsia="宋体" w:cs="宋体"/>
          <w:color w:val="auto"/>
          <w:sz w:val="24"/>
          <w:szCs w:val="24"/>
          <w:highlight w:val="none"/>
          <w:lang w:val="en-US" w:eastAsia="zh-CN"/>
        </w:rPr>
        <w:t>进行咨询。 </w:t>
      </w:r>
    </w:p>
    <w:p w14:paraId="2E90808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八、凡对本次招标提出询问，请按以下方式联系</w:t>
      </w:r>
    </w:p>
    <w:p w14:paraId="0BD09CA8">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5875CFE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eastAsia="宋体" w:cs="宋体"/>
          <w:color w:val="auto"/>
          <w:sz w:val="24"/>
          <w:szCs w:val="24"/>
          <w:highlight w:val="none"/>
          <w:lang w:val="en-US" w:eastAsia="zh-CN"/>
        </w:rPr>
        <w:t xml:space="preserve">且末县奥依亚依拉克镇人民政府 </w:t>
      </w:r>
    </w:p>
    <w:p w14:paraId="465083A8">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eastAsia="宋体" w:cs="宋体"/>
          <w:color w:val="auto"/>
          <w:sz w:val="24"/>
          <w:szCs w:val="24"/>
          <w:highlight w:val="none"/>
          <w:lang w:val="en-US" w:eastAsia="zh-CN"/>
        </w:rPr>
        <w:t xml:space="preserve"> 且末县奥依亚依拉克镇</w:t>
      </w:r>
    </w:p>
    <w:p w14:paraId="0C62EE9A">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cs="宋体"/>
          <w:color w:val="auto"/>
          <w:sz w:val="24"/>
          <w:szCs w:val="24"/>
          <w:highlight w:val="none"/>
          <w:lang w:val="en-US" w:eastAsia="zh-CN"/>
        </w:rPr>
        <w:t>李冰林</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5CE56C8">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cs="宋体"/>
          <w:color w:val="auto"/>
          <w:sz w:val="24"/>
          <w:szCs w:val="24"/>
          <w:highlight w:val="none"/>
          <w:lang w:val="en-US" w:eastAsia="zh-CN"/>
        </w:rPr>
        <w:t>17398788312</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D3496D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2552AFA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eastAsia="宋体" w:cs="宋体"/>
          <w:color w:val="auto"/>
          <w:sz w:val="24"/>
          <w:szCs w:val="24"/>
          <w:highlight w:val="none"/>
          <w:lang w:val="en-US" w:eastAsia="zh-CN"/>
        </w:rPr>
        <w:t>巴州欣凯诺工程管理服务有限责任公司</w:t>
      </w:r>
    </w:p>
    <w:p w14:paraId="783F5C7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址：新疆巴州库尔勒市圣果路天汇广源2号楼3单元左侧上2楼</w:t>
      </w:r>
    </w:p>
    <w:p w14:paraId="646501D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cs="宋体"/>
          <w:color w:val="auto"/>
          <w:sz w:val="24"/>
          <w:szCs w:val="24"/>
          <w:highlight w:val="none"/>
          <w:lang w:val="en-US" w:eastAsia="zh-CN"/>
        </w:rPr>
        <w:t>高亚齐</w:t>
      </w:r>
    </w:p>
    <w:p w14:paraId="044BDAC1">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default" w:ascii="宋体" w:hAnsi="宋体" w:eastAsia="宋体" w:cs="宋体"/>
          <w:color w:val="auto"/>
          <w:sz w:val="24"/>
          <w:szCs w:val="24"/>
          <w:highlight w:val="none"/>
          <w:lang w:val="en-US" w:eastAsia="zh-CN"/>
        </w:rPr>
        <w:sectPr>
          <w:footerReference r:id="rId3" w:type="default"/>
          <w:pgSz w:w="11906" w:h="16838"/>
          <w:pgMar w:top="1440" w:right="1514" w:bottom="1440" w:left="1514" w:header="851" w:footer="992" w:gutter="0"/>
          <w:pgNumType w:fmt="decimal" w:start="1"/>
          <w:cols w:space="720" w:num="1"/>
          <w:docGrid w:linePitch="312" w:charSpace="0"/>
        </w:sectPr>
      </w:pPr>
      <w:r>
        <w:rPr>
          <w:rFonts w:hint="eastAsia" w:ascii="宋体" w:hAnsi="宋体" w:eastAsia="宋体" w:cs="宋体"/>
          <w:color w:val="auto"/>
          <w:sz w:val="24"/>
          <w:szCs w:val="24"/>
          <w:highlight w:val="none"/>
          <w:lang w:val="en-US" w:eastAsia="zh-CN"/>
        </w:rPr>
        <w:t>联系方式：</w:t>
      </w:r>
      <w:r>
        <w:rPr>
          <w:rFonts w:hint="eastAsia" w:cs="宋体"/>
          <w:color w:val="auto"/>
          <w:sz w:val="24"/>
          <w:szCs w:val="24"/>
          <w:highlight w:val="none"/>
          <w:lang w:val="en-US" w:eastAsia="zh-CN"/>
        </w:rPr>
        <w:t>15739837933</w:t>
      </w:r>
    </w:p>
    <w:p w14:paraId="6EA61CC2">
      <w:pPr>
        <w:tabs>
          <w:tab w:val="left" w:pos="3570"/>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第二章    投标须知</w:t>
      </w:r>
    </w:p>
    <w:p w14:paraId="16CDF390">
      <w:pPr>
        <w:pStyle w:val="11"/>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一、投标须知前附表</w:t>
      </w:r>
    </w:p>
    <w:tbl>
      <w:tblPr>
        <w:tblStyle w:val="28"/>
        <w:tblW w:w="9687" w:type="dxa"/>
        <w:jc w:val="center"/>
        <w:tblLayout w:type="fixed"/>
        <w:tblCellMar>
          <w:top w:w="0" w:type="dxa"/>
          <w:left w:w="108" w:type="dxa"/>
          <w:bottom w:w="0" w:type="dxa"/>
          <w:right w:w="108" w:type="dxa"/>
        </w:tblCellMar>
      </w:tblPr>
      <w:tblGrid>
        <w:gridCol w:w="787"/>
        <w:gridCol w:w="1755"/>
        <w:gridCol w:w="2697"/>
        <w:gridCol w:w="1183"/>
        <w:gridCol w:w="1520"/>
        <w:gridCol w:w="1745"/>
      </w:tblGrid>
      <w:tr w14:paraId="52C0C737">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12A0B5F">
            <w:pPr>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1755" w:type="dxa"/>
            <w:tcBorders>
              <w:top w:val="single" w:color="auto" w:sz="4" w:space="0"/>
              <w:left w:val="single" w:color="auto" w:sz="4" w:space="0"/>
              <w:bottom w:val="single" w:color="auto" w:sz="4" w:space="0"/>
              <w:right w:val="single" w:color="auto" w:sz="4" w:space="0"/>
            </w:tcBorders>
            <w:vAlign w:val="center"/>
          </w:tcPr>
          <w:p w14:paraId="69CE41E6">
            <w:pPr>
              <w:jc w:val="center"/>
              <w:rPr>
                <w:rFonts w:ascii="宋体" w:hAnsi="宋体" w:cs="宋体"/>
                <w:b/>
                <w:color w:val="auto"/>
                <w:sz w:val="24"/>
                <w:highlight w:val="none"/>
              </w:rPr>
            </w:pPr>
            <w:r>
              <w:rPr>
                <w:rFonts w:hint="eastAsia" w:ascii="宋体" w:hAnsi="宋体" w:cs="宋体"/>
                <w:b/>
                <w:color w:val="auto"/>
                <w:sz w:val="24"/>
                <w:highlight w:val="none"/>
              </w:rPr>
              <w:t>条  款  名  称</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6F533015">
            <w:pPr>
              <w:jc w:val="center"/>
              <w:rPr>
                <w:rFonts w:ascii="宋体" w:hAnsi="宋体" w:cs="宋体"/>
                <w:b/>
                <w:color w:val="auto"/>
                <w:sz w:val="24"/>
                <w:highlight w:val="none"/>
              </w:rPr>
            </w:pPr>
            <w:r>
              <w:rPr>
                <w:rFonts w:hint="eastAsia" w:ascii="宋体" w:hAnsi="宋体" w:cs="宋体"/>
                <w:b/>
                <w:color w:val="auto"/>
                <w:sz w:val="24"/>
                <w:highlight w:val="none"/>
              </w:rPr>
              <w:t>编  列  内  容</w:t>
            </w:r>
          </w:p>
        </w:tc>
      </w:tr>
      <w:tr w14:paraId="19ED73B5">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5FECCAA2">
            <w:pPr>
              <w:jc w:val="center"/>
              <w:rPr>
                <w:rFonts w:ascii="宋体" w:hAnsi="宋体" w:cs="宋体"/>
                <w:color w:val="auto"/>
                <w:sz w:val="24"/>
                <w:highlight w:val="none"/>
              </w:rPr>
            </w:pPr>
            <w:r>
              <w:rPr>
                <w:rFonts w:hint="eastAsia" w:ascii="宋体" w:hAnsi="宋体" w:cs="宋体"/>
                <w:color w:val="auto"/>
                <w:sz w:val="24"/>
                <w:highlight w:val="none"/>
              </w:rPr>
              <w:t>1</w:t>
            </w:r>
          </w:p>
        </w:tc>
        <w:tc>
          <w:tcPr>
            <w:tcW w:w="1755" w:type="dxa"/>
            <w:tcBorders>
              <w:top w:val="single" w:color="auto" w:sz="4" w:space="0"/>
              <w:left w:val="single" w:color="auto" w:sz="4" w:space="0"/>
              <w:bottom w:val="single" w:color="auto" w:sz="4" w:space="0"/>
              <w:right w:val="single" w:color="auto" w:sz="4" w:space="0"/>
            </w:tcBorders>
            <w:vAlign w:val="center"/>
          </w:tcPr>
          <w:p w14:paraId="32D86085">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采购人</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7C037E46">
            <w:pPr>
              <w:keepNext w:val="0"/>
              <w:keepLines w:val="0"/>
              <w:pageBreakBefore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采购人名称：</w:t>
            </w:r>
            <w:r>
              <w:rPr>
                <w:rFonts w:hint="eastAsia" w:ascii="宋体" w:hAnsi="宋体" w:cs="宋体"/>
                <w:color w:val="auto"/>
                <w:sz w:val="24"/>
                <w:highlight w:val="none"/>
                <w:lang w:eastAsia="zh-CN"/>
              </w:rPr>
              <w:t>且末县奥依亚依拉克镇人民政府</w:t>
            </w:r>
          </w:p>
          <w:p w14:paraId="15D2E9B3">
            <w:pPr>
              <w:keepNext w:val="0"/>
              <w:keepLines w:val="0"/>
              <w:pageBreakBefore w:val="0"/>
              <w:kinsoku/>
              <w:wordWrap/>
              <w:overflowPunct/>
              <w:bidi w:val="0"/>
              <w:adjustRightInd/>
              <w:snapToGrid/>
              <w:spacing w:line="3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w:t>
            </w:r>
            <w:r>
              <w:rPr>
                <w:rFonts w:ascii="宋体" w:hAnsi="宋体" w:cs="宋体"/>
                <w:color w:val="auto"/>
                <w:sz w:val="24"/>
                <w:highlight w:val="none"/>
              </w:rPr>
              <w:t xml:space="preserve">   </w:t>
            </w:r>
            <w:r>
              <w:rPr>
                <w:rFonts w:hint="eastAsia" w:ascii="宋体" w:hAnsi="宋体" w:cs="宋体"/>
                <w:color w:val="auto"/>
                <w:sz w:val="24"/>
                <w:highlight w:val="none"/>
              </w:rPr>
              <w:t>系</w:t>
            </w:r>
            <w:r>
              <w:rPr>
                <w:rFonts w:ascii="宋体" w:hAnsi="宋体" w:cs="宋体"/>
                <w:color w:val="auto"/>
                <w:sz w:val="24"/>
                <w:highlight w:val="none"/>
              </w:rPr>
              <w:t xml:space="preserve"> </w:t>
            </w:r>
            <w:r>
              <w:rPr>
                <w:rFonts w:hint="eastAsia" w:ascii="宋体" w:hAnsi="宋体" w:cs="宋体"/>
                <w:color w:val="auto"/>
                <w:sz w:val="24"/>
                <w:highlight w:val="none"/>
              </w:rPr>
              <w:t>人：</w:t>
            </w:r>
            <w:r>
              <w:rPr>
                <w:rFonts w:hint="eastAsia" w:ascii="宋体" w:hAnsi="宋体" w:cs="宋体"/>
                <w:color w:val="auto"/>
                <w:sz w:val="24"/>
                <w:highlight w:val="none"/>
                <w:lang w:eastAsia="zh-CN"/>
              </w:rPr>
              <w:t>李冰林</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val="en-US" w:eastAsia="zh-CN"/>
              </w:rPr>
              <w:t>17398788312</w:t>
            </w:r>
            <w:r>
              <w:rPr>
                <w:rFonts w:hint="eastAsia" w:ascii="宋体" w:hAnsi="宋体" w:cs="宋体"/>
                <w:color w:val="auto"/>
                <w:sz w:val="24"/>
                <w:highlight w:val="none"/>
              </w:rPr>
              <w:t xml:space="preserve"> </w:t>
            </w:r>
          </w:p>
          <w:p w14:paraId="054C52EB">
            <w:pPr>
              <w:keepNext w:val="0"/>
              <w:keepLines w:val="0"/>
              <w:pageBreakBefore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cs="宋体"/>
                <w:color w:val="auto"/>
                <w:sz w:val="25"/>
                <w:szCs w:val="25"/>
                <w:highlight w:val="none"/>
                <w:lang w:eastAsia="zh-CN"/>
              </w:rPr>
              <w:t>且末县奥依亚依拉克镇</w:t>
            </w:r>
          </w:p>
        </w:tc>
      </w:tr>
      <w:tr w14:paraId="5FBC9D44">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E14848B">
            <w:pPr>
              <w:jc w:val="center"/>
              <w:rPr>
                <w:rFonts w:ascii="宋体" w:hAnsi="宋体" w:cs="宋体"/>
                <w:color w:val="auto"/>
                <w:sz w:val="24"/>
                <w:highlight w:val="none"/>
              </w:rPr>
            </w:pPr>
            <w:r>
              <w:rPr>
                <w:rFonts w:hint="eastAsia" w:ascii="宋体" w:hAnsi="宋体" w:cs="宋体"/>
                <w:color w:val="auto"/>
                <w:sz w:val="24"/>
                <w:highlight w:val="none"/>
              </w:rPr>
              <w:t>2</w:t>
            </w:r>
          </w:p>
        </w:tc>
        <w:tc>
          <w:tcPr>
            <w:tcW w:w="1755" w:type="dxa"/>
            <w:tcBorders>
              <w:top w:val="single" w:color="auto" w:sz="4" w:space="0"/>
              <w:left w:val="single" w:color="auto" w:sz="4" w:space="0"/>
              <w:bottom w:val="single" w:color="auto" w:sz="4" w:space="0"/>
              <w:right w:val="single" w:color="auto" w:sz="4" w:space="0"/>
            </w:tcBorders>
            <w:vAlign w:val="center"/>
          </w:tcPr>
          <w:p w14:paraId="72C6CEC6">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采购代理机构</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2D558798">
            <w:pPr>
              <w:keepNext w:val="0"/>
              <w:keepLines w:val="0"/>
              <w:pageBreakBefore w:val="0"/>
              <w:kinsoku/>
              <w:wordWrap/>
              <w:overflowPunct/>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采购代理机构名称：巴州欣凯诺工程管理服务有限责任公司</w:t>
            </w:r>
          </w:p>
          <w:p w14:paraId="51AC950E">
            <w:pPr>
              <w:keepNext w:val="0"/>
              <w:keepLines w:val="0"/>
              <w:pageBreakBefore w:val="0"/>
              <w:kinsoku/>
              <w:wordWrap/>
              <w:overflowPunct/>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高亚齐</w:t>
            </w:r>
            <w:r>
              <w:rPr>
                <w:rFonts w:hint="eastAsia" w:ascii="宋体" w:hAnsi="宋体" w:cs="宋体"/>
                <w:color w:val="auto"/>
                <w:sz w:val="24"/>
                <w:highlight w:val="none"/>
              </w:rPr>
              <w:t xml:space="preserve">      </w:t>
            </w:r>
          </w:p>
          <w:p w14:paraId="58EC721F">
            <w:pPr>
              <w:keepNext w:val="0"/>
              <w:keepLines w:val="0"/>
              <w:pageBreakBefore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联系电话：0996-2201602   </w:t>
            </w:r>
            <w:r>
              <w:rPr>
                <w:rFonts w:hint="eastAsia" w:ascii="宋体" w:hAnsi="宋体" w:cs="宋体"/>
                <w:color w:val="auto"/>
                <w:sz w:val="24"/>
                <w:highlight w:val="none"/>
                <w:lang w:eastAsia="zh-CN"/>
              </w:rPr>
              <w:t>15739837933</w:t>
            </w:r>
          </w:p>
          <w:p w14:paraId="18007456">
            <w:pPr>
              <w:keepNext w:val="0"/>
              <w:keepLines w:val="0"/>
              <w:pageBreakBefore w:val="0"/>
              <w:kinsoku/>
              <w:wordWrap/>
              <w:overflowPunct/>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地址：新疆巴州库尔勒市圣果路天汇广源2号楼3单元左侧上2楼  </w:t>
            </w:r>
          </w:p>
        </w:tc>
      </w:tr>
      <w:tr w14:paraId="704E300D">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9A74DA1">
            <w:pPr>
              <w:jc w:val="center"/>
              <w:rPr>
                <w:rFonts w:ascii="宋体" w:hAnsi="宋体" w:cs="宋体"/>
                <w:color w:val="auto"/>
                <w:sz w:val="24"/>
                <w:highlight w:val="none"/>
              </w:rPr>
            </w:pPr>
            <w:r>
              <w:rPr>
                <w:rFonts w:hint="eastAsia" w:ascii="宋体" w:hAnsi="宋体" w:cs="宋体"/>
                <w:color w:val="auto"/>
                <w:sz w:val="24"/>
                <w:highlight w:val="none"/>
              </w:rPr>
              <w:t>3</w:t>
            </w:r>
          </w:p>
        </w:tc>
        <w:tc>
          <w:tcPr>
            <w:tcW w:w="1755" w:type="dxa"/>
            <w:tcBorders>
              <w:top w:val="single" w:color="auto" w:sz="4" w:space="0"/>
              <w:left w:val="single" w:color="auto" w:sz="4" w:space="0"/>
              <w:bottom w:val="single" w:color="auto" w:sz="4" w:space="0"/>
              <w:right w:val="single" w:color="auto" w:sz="4" w:space="0"/>
            </w:tcBorders>
            <w:vAlign w:val="center"/>
          </w:tcPr>
          <w:p w14:paraId="7DA816CA">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项目名称</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6CE227DA">
            <w:pPr>
              <w:keepNext w:val="0"/>
              <w:keepLines w:val="0"/>
              <w:pageBreakBefore w:val="0"/>
              <w:kinsoku/>
              <w:wordWrap/>
              <w:overflowPunct/>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且末县奥依亚依拉克镇阿尔帕村发展村集体经济项目</w:t>
            </w:r>
          </w:p>
        </w:tc>
      </w:tr>
      <w:tr w14:paraId="2875DB5B">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right w:val="single" w:color="auto" w:sz="4" w:space="0"/>
            </w:tcBorders>
            <w:vAlign w:val="center"/>
          </w:tcPr>
          <w:p w14:paraId="093B8789">
            <w:pPr>
              <w:jc w:val="center"/>
              <w:rPr>
                <w:rFonts w:ascii="宋体" w:hAnsi="宋体" w:cs="宋体"/>
                <w:color w:val="auto"/>
                <w:sz w:val="24"/>
                <w:highlight w:val="none"/>
              </w:rPr>
            </w:pPr>
            <w:r>
              <w:rPr>
                <w:rFonts w:hint="eastAsia" w:ascii="宋体" w:hAnsi="宋体" w:cs="宋体"/>
                <w:color w:val="auto"/>
                <w:sz w:val="24"/>
                <w:highlight w:val="none"/>
              </w:rPr>
              <w:t>4</w:t>
            </w:r>
          </w:p>
        </w:tc>
        <w:tc>
          <w:tcPr>
            <w:tcW w:w="1755" w:type="dxa"/>
            <w:tcBorders>
              <w:top w:val="single" w:color="auto" w:sz="4" w:space="0"/>
              <w:left w:val="single" w:color="auto" w:sz="4" w:space="0"/>
              <w:bottom w:val="single" w:color="auto" w:sz="4" w:space="0"/>
              <w:right w:val="single" w:color="auto" w:sz="4" w:space="0"/>
            </w:tcBorders>
            <w:vAlign w:val="center"/>
          </w:tcPr>
          <w:p w14:paraId="7517A5C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采购及服务</w:t>
            </w:r>
          </w:p>
          <w:p w14:paraId="62D57AE8">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地点</w:t>
            </w:r>
          </w:p>
        </w:tc>
        <w:tc>
          <w:tcPr>
            <w:tcW w:w="2697" w:type="dxa"/>
            <w:tcBorders>
              <w:top w:val="single" w:color="auto" w:sz="4" w:space="0"/>
              <w:left w:val="single" w:color="auto" w:sz="4" w:space="0"/>
              <w:bottom w:val="single" w:color="auto" w:sz="4" w:space="0"/>
              <w:right w:val="single" w:color="auto" w:sz="4" w:space="0"/>
            </w:tcBorders>
            <w:vAlign w:val="center"/>
          </w:tcPr>
          <w:p w14:paraId="70EE0279">
            <w:pPr>
              <w:keepNext w:val="0"/>
              <w:keepLines w:val="0"/>
              <w:pageBreakBefore w:val="0"/>
              <w:kinsoku/>
              <w:wordWrap/>
              <w:overflowPunct/>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且末县奥依亚依拉克镇</w:t>
            </w:r>
          </w:p>
        </w:tc>
        <w:tc>
          <w:tcPr>
            <w:tcW w:w="1183" w:type="dxa"/>
            <w:tcBorders>
              <w:top w:val="single" w:color="auto" w:sz="4" w:space="0"/>
              <w:left w:val="single" w:color="auto" w:sz="4" w:space="0"/>
              <w:bottom w:val="single" w:color="auto" w:sz="4" w:space="0"/>
              <w:right w:val="single" w:color="auto" w:sz="4" w:space="0"/>
            </w:tcBorders>
            <w:vAlign w:val="center"/>
          </w:tcPr>
          <w:p w14:paraId="0FBFD2F1">
            <w:pPr>
              <w:keepNext w:val="0"/>
              <w:keepLines w:val="0"/>
              <w:pageBreakBefore w:val="0"/>
              <w:kinsoku/>
              <w:wordWrap/>
              <w:overflowPunct/>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资金来源</w:t>
            </w:r>
          </w:p>
        </w:tc>
        <w:tc>
          <w:tcPr>
            <w:tcW w:w="3265" w:type="dxa"/>
            <w:gridSpan w:val="2"/>
            <w:tcBorders>
              <w:top w:val="single" w:color="auto" w:sz="4" w:space="0"/>
              <w:left w:val="single" w:color="auto" w:sz="4" w:space="0"/>
              <w:bottom w:val="single" w:color="auto" w:sz="4" w:space="0"/>
              <w:right w:val="single" w:color="auto" w:sz="4" w:space="0"/>
            </w:tcBorders>
            <w:vAlign w:val="center"/>
          </w:tcPr>
          <w:p w14:paraId="37DCB473">
            <w:pPr>
              <w:keepNext w:val="0"/>
              <w:keepLines w:val="0"/>
              <w:pageBreakBefore w:val="0"/>
              <w:kinsoku/>
              <w:wordWrap/>
              <w:overflowPunct/>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上级拨付</w:t>
            </w:r>
          </w:p>
        </w:tc>
      </w:tr>
      <w:tr w14:paraId="73269FAC">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335B34A">
            <w:pPr>
              <w:jc w:val="center"/>
              <w:rPr>
                <w:rFonts w:ascii="宋体" w:hAnsi="宋体" w:cs="宋体"/>
                <w:color w:val="auto"/>
                <w:sz w:val="24"/>
                <w:highlight w:val="none"/>
              </w:rPr>
            </w:pPr>
            <w:r>
              <w:rPr>
                <w:rFonts w:hint="eastAsia" w:ascii="宋体" w:hAnsi="宋体" w:cs="宋体"/>
                <w:color w:val="auto"/>
                <w:sz w:val="24"/>
                <w:highlight w:val="none"/>
              </w:rPr>
              <w:t>5</w:t>
            </w:r>
          </w:p>
        </w:tc>
        <w:tc>
          <w:tcPr>
            <w:tcW w:w="1755" w:type="dxa"/>
            <w:tcBorders>
              <w:top w:val="single" w:color="auto" w:sz="4" w:space="0"/>
              <w:left w:val="single" w:color="auto" w:sz="4" w:space="0"/>
              <w:bottom w:val="single" w:color="auto" w:sz="4" w:space="0"/>
              <w:right w:val="single" w:color="auto" w:sz="4" w:space="0"/>
            </w:tcBorders>
            <w:vAlign w:val="center"/>
          </w:tcPr>
          <w:p w14:paraId="2B97AC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采购内容</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07322836">
            <w:pPr>
              <w:keepNext w:val="0"/>
              <w:keepLines w:val="0"/>
              <w:pageBreakBefore w:val="0"/>
              <w:kinsoku/>
              <w:wordWrap/>
              <w:overflowPunct/>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为阿尔帕村购买生产母羊（欧拉羊，2-4岁，体重≥35公斤）1000只。（详见招标文件）</w:t>
            </w:r>
            <w:r>
              <w:rPr>
                <w:rFonts w:hint="eastAsia" w:ascii="宋体" w:hAnsi="宋体" w:cs="宋体"/>
                <w:color w:val="auto"/>
                <w:kern w:val="0"/>
                <w:sz w:val="24"/>
                <w:highlight w:val="none"/>
                <w:lang w:val="en-US" w:eastAsia="zh-CN" w:bidi="ar"/>
              </w:rPr>
              <w:t>。</w:t>
            </w:r>
          </w:p>
        </w:tc>
      </w:tr>
      <w:tr w14:paraId="2B5F3794">
        <w:tblPrEx>
          <w:tblCellMar>
            <w:top w:w="0" w:type="dxa"/>
            <w:left w:w="108" w:type="dxa"/>
            <w:bottom w:w="0" w:type="dxa"/>
            <w:right w:w="108" w:type="dxa"/>
          </w:tblCellMar>
        </w:tblPrEx>
        <w:trPr>
          <w:trHeight w:val="523"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A1A284A">
            <w:pPr>
              <w:jc w:val="center"/>
              <w:rPr>
                <w:rFonts w:ascii="宋体" w:hAnsi="宋体" w:cs="宋体"/>
                <w:color w:val="auto"/>
                <w:sz w:val="24"/>
                <w:highlight w:val="none"/>
              </w:rPr>
            </w:pPr>
            <w:r>
              <w:rPr>
                <w:rFonts w:hint="eastAsia" w:ascii="宋体" w:hAnsi="宋体" w:cs="宋体"/>
                <w:color w:val="auto"/>
                <w:sz w:val="24"/>
                <w:highlight w:val="none"/>
              </w:rPr>
              <w:t>6</w:t>
            </w:r>
          </w:p>
        </w:tc>
        <w:tc>
          <w:tcPr>
            <w:tcW w:w="1755" w:type="dxa"/>
            <w:tcBorders>
              <w:top w:val="single" w:color="auto" w:sz="4" w:space="0"/>
              <w:left w:val="single" w:color="auto" w:sz="4" w:space="0"/>
              <w:bottom w:val="single" w:color="auto" w:sz="4" w:space="0"/>
              <w:right w:val="single" w:color="auto" w:sz="4" w:space="0"/>
            </w:tcBorders>
            <w:vAlign w:val="center"/>
          </w:tcPr>
          <w:p w14:paraId="793704B6">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 xml:space="preserve"> 计划资金</w:t>
            </w:r>
          </w:p>
        </w:tc>
        <w:tc>
          <w:tcPr>
            <w:tcW w:w="3880" w:type="dxa"/>
            <w:gridSpan w:val="2"/>
            <w:tcBorders>
              <w:top w:val="single" w:color="auto" w:sz="4" w:space="0"/>
              <w:left w:val="single" w:color="auto" w:sz="4" w:space="0"/>
              <w:bottom w:val="single" w:color="auto" w:sz="4" w:space="0"/>
              <w:right w:val="single" w:color="auto" w:sz="4" w:space="0"/>
            </w:tcBorders>
            <w:vAlign w:val="center"/>
          </w:tcPr>
          <w:p w14:paraId="76673E9D">
            <w:pPr>
              <w:keepNext w:val="0"/>
              <w:keepLines w:val="0"/>
              <w:pageBreakBefore w:val="0"/>
              <w:kinsoku/>
              <w:wordWrap/>
              <w:overflowPunct/>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180.00</w:t>
            </w:r>
            <w:r>
              <w:rPr>
                <w:rFonts w:hint="eastAsia" w:ascii="宋体" w:hAnsi="宋体" w:cs="宋体"/>
                <w:color w:val="auto"/>
                <w:sz w:val="24"/>
                <w:highlight w:val="none"/>
              </w:rPr>
              <w:t>万元</w:t>
            </w:r>
          </w:p>
        </w:tc>
        <w:tc>
          <w:tcPr>
            <w:tcW w:w="1520" w:type="dxa"/>
            <w:tcBorders>
              <w:top w:val="single" w:color="auto" w:sz="4" w:space="0"/>
              <w:left w:val="single" w:color="auto" w:sz="4" w:space="0"/>
              <w:bottom w:val="single" w:color="auto" w:sz="4" w:space="0"/>
              <w:right w:val="single" w:color="auto" w:sz="4" w:space="0"/>
            </w:tcBorders>
            <w:vAlign w:val="center"/>
          </w:tcPr>
          <w:p w14:paraId="695AEFDF">
            <w:pPr>
              <w:keepNext w:val="0"/>
              <w:keepLines w:val="0"/>
              <w:pageBreakBefore w:val="0"/>
              <w:kinsoku/>
              <w:wordWrap/>
              <w:overflowPunct/>
              <w:bidi w:val="0"/>
              <w:adjustRightInd/>
              <w:snapToGrid/>
              <w:spacing w:line="360" w:lineRule="exact"/>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采购方式</w:t>
            </w:r>
          </w:p>
        </w:tc>
        <w:tc>
          <w:tcPr>
            <w:tcW w:w="1745" w:type="dxa"/>
            <w:tcBorders>
              <w:top w:val="single" w:color="auto" w:sz="4" w:space="0"/>
              <w:left w:val="single" w:color="auto" w:sz="4" w:space="0"/>
              <w:bottom w:val="single" w:color="auto" w:sz="4" w:space="0"/>
              <w:right w:val="single" w:color="auto" w:sz="4" w:space="0"/>
            </w:tcBorders>
            <w:vAlign w:val="center"/>
          </w:tcPr>
          <w:p w14:paraId="3E202DD7">
            <w:pPr>
              <w:keepNext w:val="0"/>
              <w:keepLines w:val="0"/>
              <w:pageBreakBefore w:val="0"/>
              <w:kinsoku/>
              <w:wordWrap/>
              <w:overflowPunct/>
              <w:bidi w:val="0"/>
              <w:adjustRightInd/>
              <w:snapToGrid/>
              <w:spacing w:line="3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公开招标</w:t>
            </w:r>
          </w:p>
        </w:tc>
      </w:tr>
      <w:tr w14:paraId="11390EDC">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93157EB">
            <w:pPr>
              <w:jc w:val="center"/>
              <w:rPr>
                <w:rFonts w:ascii="宋体" w:hAnsi="宋体" w:cs="宋体"/>
                <w:color w:val="auto"/>
                <w:sz w:val="24"/>
                <w:highlight w:val="none"/>
              </w:rPr>
            </w:pPr>
            <w:r>
              <w:rPr>
                <w:rFonts w:hint="eastAsia" w:ascii="宋体" w:hAnsi="宋体" w:cs="宋体"/>
                <w:color w:val="auto"/>
                <w:sz w:val="24"/>
                <w:highlight w:val="none"/>
              </w:rPr>
              <w:t>7</w:t>
            </w:r>
          </w:p>
        </w:tc>
        <w:tc>
          <w:tcPr>
            <w:tcW w:w="1755" w:type="dxa"/>
            <w:tcBorders>
              <w:top w:val="single" w:color="auto" w:sz="4" w:space="0"/>
              <w:left w:val="single" w:color="auto" w:sz="4" w:space="0"/>
              <w:bottom w:val="single" w:color="auto" w:sz="4" w:space="0"/>
              <w:right w:val="single" w:color="auto" w:sz="4" w:space="0"/>
            </w:tcBorders>
            <w:vAlign w:val="center"/>
          </w:tcPr>
          <w:p w14:paraId="1F053E8F">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服务期限</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12707E46">
            <w:pPr>
              <w:keepNext w:val="0"/>
              <w:keepLines w:val="0"/>
              <w:pageBreakBefore w:val="0"/>
              <w:kinsoku/>
              <w:wordWrap/>
              <w:overflowPunct/>
              <w:bidi w:val="0"/>
              <w:adjustRightInd/>
              <w:snapToGrid/>
              <w:spacing w:line="360" w:lineRule="exac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自合同签订起30日内完成供货。</w:t>
            </w:r>
          </w:p>
        </w:tc>
      </w:tr>
      <w:tr w14:paraId="580A0F76">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60F27013">
            <w:pPr>
              <w:jc w:val="center"/>
              <w:rPr>
                <w:rFonts w:ascii="宋体" w:hAnsi="宋体" w:cs="宋体"/>
                <w:color w:val="auto"/>
                <w:sz w:val="24"/>
                <w:highlight w:val="none"/>
              </w:rPr>
            </w:pPr>
            <w:r>
              <w:rPr>
                <w:rFonts w:hint="eastAsia" w:ascii="宋体" w:hAnsi="宋体" w:cs="宋体"/>
                <w:color w:val="auto"/>
                <w:sz w:val="24"/>
                <w:highlight w:val="none"/>
              </w:rPr>
              <w:t>8</w:t>
            </w:r>
          </w:p>
        </w:tc>
        <w:tc>
          <w:tcPr>
            <w:tcW w:w="1755" w:type="dxa"/>
            <w:tcBorders>
              <w:top w:val="single" w:color="auto" w:sz="4" w:space="0"/>
              <w:left w:val="single" w:color="auto" w:sz="4" w:space="0"/>
              <w:bottom w:val="single" w:color="auto" w:sz="4" w:space="0"/>
              <w:right w:val="single" w:color="auto" w:sz="4" w:space="0"/>
            </w:tcBorders>
            <w:vAlign w:val="center"/>
          </w:tcPr>
          <w:p w14:paraId="2C8890BE">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质量要求</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48EF9A11">
            <w:pPr>
              <w:keepNext w:val="0"/>
              <w:keepLines w:val="0"/>
              <w:pageBreakBefore w:val="0"/>
              <w:kinsoku/>
              <w:wordWrap/>
              <w:overflowPunct/>
              <w:bidi w:val="0"/>
              <w:adjustRightInd/>
              <w:snapToGrid/>
              <w:spacing w:line="360" w:lineRule="exact"/>
              <w:textAlignment w:val="auto"/>
              <w:rPr>
                <w:rFonts w:ascii="宋体" w:hAnsi="宋体" w:cs="宋体"/>
                <w:color w:val="auto"/>
                <w:sz w:val="24"/>
                <w:highlight w:val="none"/>
                <w:u w:val="single"/>
              </w:rPr>
            </w:pPr>
            <w:r>
              <w:rPr>
                <w:rFonts w:hint="eastAsia" w:ascii="宋体" w:hAnsi="宋体" w:cs="宋体"/>
                <w:color w:val="auto"/>
                <w:sz w:val="24"/>
                <w:highlight w:val="none"/>
              </w:rPr>
              <w:t>质量标准：</w:t>
            </w:r>
            <w:r>
              <w:rPr>
                <w:rFonts w:hint="eastAsia" w:ascii="宋体" w:hAnsi="宋体" w:cs="宋体"/>
                <w:color w:val="auto"/>
                <w:sz w:val="24"/>
                <w:highlight w:val="none"/>
                <w:u w:val="single"/>
              </w:rPr>
              <w:t xml:space="preserve"> 合格</w:t>
            </w:r>
          </w:p>
        </w:tc>
      </w:tr>
      <w:tr w14:paraId="6F2D736A">
        <w:tblPrEx>
          <w:tblCellMar>
            <w:top w:w="0" w:type="dxa"/>
            <w:left w:w="108" w:type="dxa"/>
            <w:bottom w:w="0" w:type="dxa"/>
            <w:right w:w="108" w:type="dxa"/>
          </w:tblCellMar>
        </w:tblPrEx>
        <w:trPr>
          <w:trHeight w:val="70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C162665">
            <w:pPr>
              <w:jc w:val="center"/>
              <w:rPr>
                <w:rFonts w:ascii="宋体" w:hAnsi="宋体" w:cs="宋体"/>
                <w:color w:val="auto"/>
                <w:sz w:val="24"/>
                <w:highlight w:val="none"/>
              </w:rPr>
            </w:pPr>
            <w:r>
              <w:rPr>
                <w:rFonts w:hint="eastAsia" w:ascii="宋体" w:hAnsi="宋体" w:cs="宋体"/>
                <w:color w:val="auto"/>
                <w:sz w:val="24"/>
                <w:highlight w:val="none"/>
              </w:rPr>
              <w:t>9</w:t>
            </w:r>
          </w:p>
        </w:tc>
        <w:tc>
          <w:tcPr>
            <w:tcW w:w="1755" w:type="dxa"/>
            <w:tcBorders>
              <w:top w:val="single" w:color="auto" w:sz="4" w:space="0"/>
              <w:left w:val="single" w:color="auto" w:sz="4" w:space="0"/>
              <w:bottom w:val="single" w:color="auto" w:sz="4" w:space="0"/>
              <w:right w:val="single" w:color="auto" w:sz="4" w:space="0"/>
            </w:tcBorders>
            <w:vAlign w:val="center"/>
          </w:tcPr>
          <w:p w14:paraId="6E72F18A">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投标人资质条件</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1FEC3D11">
            <w:pPr>
              <w:pStyle w:val="25"/>
              <w:keepNext w:val="0"/>
              <w:keepLines w:val="0"/>
              <w:pageBreakBefore w:val="0"/>
              <w:kinsoku/>
              <w:wordWrap/>
              <w:overflowPunct/>
              <w:bidi w:val="0"/>
              <w:adjustRightInd/>
              <w:snapToGrid/>
              <w:spacing w:before="75" w:beforeAutospacing="0" w:after="75" w:afterAutospacing="0" w:line="360" w:lineRule="exact"/>
              <w:textAlignment w:val="auto"/>
              <w:rPr>
                <w:b/>
                <w:bCs/>
                <w:color w:val="auto"/>
                <w:highlight w:val="none"/>
              </w:rPr>
            </w:pPr>
            <w:r>
              <w:rPr>
                <w:rFonts w:hint="eastAsia"/>
                <w:color w:val="auto"/>
                <w:highlight w:val="none"/>
              </w:rPr>
              <w:t xml:space="preserve">详见招标公告      </w:t>
            </w:r>
          </w:p>
        </w:tc>
      </w:tr>
      <w:tr w14:paraId="35F2582E">
        <w:tblPrEx>
          <w:tblCellMar>
            <w:top w:w="0" w:type="dxa"/>
            <w:left w:w="108" w:type="dxa"/>
            <w:bottom w:w="0" w:type="dxa"/>
            <w:right w:w="108" w:type="dxa"/>
          </w:tblCellMar>
        </w:tblPrEx>
        <w:trPr>
          <w:trHeight w:val="55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2816698">
            <w:pPr>
              <w:jc w:val="center"/>
              <w:rPr>
                <w:rFonts w:ascii="宋体" w:hAnsi="宋体" w:cs="宋体"/>
                <w:color w:val="auto"/>
                <w:sz w:val="24"/>
                <w:highlight w:val="none"/>
              </w:rPr>
            </w:pPr>
            <w:r>
              <w:rPr>
                <w:rFonts w:hint="eastAsia" w:ascii="宋体" w:hAnsi="宋体" w:cs="宋体"/>
                <w:color w:val="auto"/>
                <w:sz w:val="24"/>
                <w:highlight w:val="none"/>
              </w:rPr>
              <w:t>10</w:t>
            </w:r>
          </w:p>
        </w:tc>
        <w:tc>
          <w:tcPr>
            <w:tcW w:w="1755" w:type="dxa"/>
            <w:tcBorders>
              <w:top w:val="single" w:color="auto" w:sz="4" w:space="0"/>
              <w:left w:val="single" w:color="auto" w:sz="4" w:space="0"/>
              <w:bottom w:val="single" w:color="auto" w:sz="4" w:space="0"/>
              <w:right w:val="single" w:color="auto" w:sz="4" w:space="0"/>
            </w:tcBorders>
            <w:vAlign w:val="center"/>
          </w:tcPr>
          <w:p w14:paraId="5B7E70DE">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是否接受联合体竞标</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1EAC3E31">
            <w:pPr>
              <w:pStyle w:val="10"/>
              <w:keepNext w:val="0"/>
              <w:keepLines w:val="0"/>
              <w:pageBreakBefore w:val="0"/>
              <w:kinsoku/>
              <w:wordWrap/>
              <w:overflowPunct/>
              <w:topLinePunct/>
              <w:bidi w:val="0"/>
              <w:adjustRightInd/>
              <w:snapToGrid/>
              <w:spacing w:after="0" w:line="360" w:lineRule="exact"/>
              <w:textAlignment w:val="auto"/>
              <w:rPr>
                <w:rFonts w:ascii="宋体" w:hAnsi="宋体" w:cs="宋体"/>
                <w:color w:val="auto"/>
                <w:sz w:val="24"/>
                <w:szCs w:val="24"/>
                <w:highlight w:val="none"/>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rPr>
              <w:t xml:space="preserve">不接受             </w:t>
            </w:r>
          </w:p>
          <w:p w14:paraId="0B05AAC1">
            <w:pPr>
              <w:pStyle w:val="10"/>
              <w:keepNext w:val="0"/>
              <w:keepLines w:val="0"/>
              <w:pageBreakBefore w:val="0"/>
              <w:kinsoku/>
              <w:wordWrap/>
              <w:overflowPunct/>
              <w:topLinePunct/>
              <w:bidi w:val="0"/>
              <w:adjustRightInd/>
              <w:snapToGrid/>
              <w:spacing w:after="0" w:line="360" w:lineRule="exact"/>
              <w:textAlignment w:val="auto"/>
              <w:rPr>
                <w:rFonts w:ascii="宋体" w:hAnsi="宋体" w:cs="宋体"/>
                <w:color w:val="auto"/>
                <w:sz w:val="24"/>
                <w:highlight w:val="none"/>
              </w:rPr>
            </w:pPr>
            <w:r>
              <w:rPr>
                <w:rFonts w:hint="eastAsia" w:ascii="宋体" w:hAnsi="宋体" w:cs="宋体"/>
                <w:snapToGrid w:val="0"/>
                <w:color w:val="auto"/>
                <w:sz w:val="24"/>
                <w:szCs w:val="24"/>
                <w:highlight w:val="none"/>
              </w:rPr>
              <w:sym w:font="Wingdings 2" w:char="00A3"/>
            </w:r>
            <w:r>
              <w:rPr>
                <w:rFonts w:hint="eastAsia" w:ascii="宋体" w:hAnsi="宋体" w:cs="宋体"/>
                <w:color w:val="auto"/>
                <w:sz w:val="24"/>
                <w:szCs w:val="24"/>
                <w:highlight w:val="none"/>
              </w:rPr>
              <w:t>接受，应满足下列要求：/</w:t>
            </w:r>
          </w:p>
        </w:tc>
      </w:tr>
      <w:tr w14:paraId="02E3C09F">
        <w:tblPrEx>
          <w:tblCellMar>
            <w:top w:w="0" w:type="dxa"/>
            <w:left w:w="108" w:type="dxa"/>
            <w:bottom w:w="0" w:type="dxa"/>
            <w:right w:w="108" w:type="dxa"/>
          </w:tblCellMar>
        </w:tblPrEx>
        <w:trPr>
          <w:trHeight w:val="55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71511ED">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1755" w:type="dxa"/>
            <w:tcBorders>
              <w:top w:val="single" w:color="auto" w:sz="4" w:space="0"/>
              <w:left w:val="single" w:color="auto" w:sz="4" w:space="0"/>
              <w:bottom w:val="single" w:color="auto" w:sz="4" w:space="0"/>
              <w:right w:val="single" w:color="auto" w:sz="4" w:space="0"/>
            </w:tcBorders>
            <w:vAlign w:val="center"/>
          </w:tcPr>
          <w:p w14:paraId="6592F490">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构成招标文件的其他文件</w:t>
            </w:r>
          </w:p>
        </w:tc>
        <w:tc>
          <w:tcPr>
            <w:tcW w:w="7145" w:type="dxa"/>
            <w:gridSpan w:val="4"/>
            <w:tcBorders>
              <w:top w:val="single" w:color="auto" w:sz="4" w:space="0"/>
              <w:left w:val="single" w:color="auto" w:sz="4" w:space="0"/>
              <w:bottom w:val="single" w:color="auto" w:sz="4" w:space="0"/>
              <w:right w:val="single" w:color="auto" w:sz="4" w:space="0"/>
            </w:tcBorders>
            <w:vAlign w:val="center"/>
          </w:tcPr>
          <w:p w14:paraId="5D4AC394">
            <w:pPr>
              <w:keepNext w:val="0"/>
              <w:keepLines w:val="0"/>
              <w:pageBreakBefore w:val="0"/>
              <w:kinsoku/>
              <w:wordWrap/>
              <w:overflowPunct/>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招标文件的澄清、修改书及有关补充通知为招标文件的有效组成部分</w:t>
            </w:r>
          </w:p>
        </w:tc>
      </w:tr>
      <w:tr w14:paraId="37C14657">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3EBB260">
            <w:pPr>
              <w:jc w:val="center"/>
              <w:rPr>
                <w:rFonts w:ascii="宋体" w:hAnsi="宋体" w:cs="宋体"/>
                <w:color w:val="auto"/>
                <w:sz w:val="24"/>
                <w:highlight w:val="none"/>
              </w:rPr>
            </w:pPr>
            <w:r>
              <w:rPr>
                <w:rFonts w:hint="eastAsia" w:ascii="宋体" w:hAnsi="宋体" w:cs="宋体"/>
                <w:color w:val="auto"/>
                <w:sz w:val="24"/>
                <w:highlight w:val="none"/>
              </w:rPr>
              <w:t>12</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7F8D834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开标时间</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91C9B2">
            <w:pPr>
              <w:keepNext w:val="0"/>
              <w:keepLines w:val="0"/>
              <w:pageBreakBefore w:val="0"/>
              <w:kinsoku/>
              <w:wordWrap/>
              <w:overflowPunct/>
              <w:bidi w:val="0"/>
              <w:adjustRightInd/>
              <w:snapToGrid/>
              <w:spacing w:line="36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5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7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0 </w:t>
            </w:r>
            <w:r>
              <w:rPr>
                <w:rFonts w:hint="eastAsia" w:ascii="宋体" w:hAnsi="宋体" w:cs="宋体"/>
                <w:color w:val="auto"/>
                <w:sz w:val="24"/>
                <w:highlight w:val="none"/>
              </w:rPr>
              <w:t>分（北京时间）</w:t>
            </w:r>
          </w:p>
        </w:tc>
      </w:tr>
      <w:tr w14:paraId="77CBD538">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7E265B6">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4220C9F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开标地点</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4B46F3">
            <w:pPr>
              <w:keepNext w:val="0"/>
              <w:keepLines w:val="0"/>
              <w:pageBreakBefore w:val="0"/>
              <w:kinsoku/>
              <w:wordWrap/>
              <w:overflowPunct/>
              <w:bidi w:val="0"/>
              <w:adjustRightInd/>
              <w:snapToGrid/>
              <w:spacing w:line="36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olor w:val="auto"/>
                <w:sz w:val="24"/>
                <w:highlight w:val="none"/>
              </w:rPr>
              <w:t>政采云平台线上</w:t>
            </w:r>
          </w:p>
        </w:tc>
      </w:tr>
      <w:tr w14:paraId="24999EED">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DAEB64F">
            <w:pPr>
              <w:jc w:val="center"/>
              <w:rPr>
                <w:rFonts w:ascii="宋体" w:hAnsi="宋体" w:cs="宋体"/>
                <w:color w:val="auto"/>
                <w:sz w:val="24"/>
                <w:highlight w:val="none"/>
              </w:rPr>
            </w:pPr>
            <w:r>
              <w:rPr>
                <w:rFonts w:hint="eastAsia" w:ascii="宋体" w:hAnsi="宋体" w:cs="宋体"/>
                <w:color w:val="auto"/>
                <w:sz w:val="24"/>
                <w:highlight w:val="none"/>
              </w:rPr>
              <w:t>14</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1A910D4">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投标有效期</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1F5403">
            <w:pPr>
              <w:keepNext w:val="0"/>
              <w:keepLines w:val="0"/>
              <w:pageBreakBefore w:val="0"/>
              <w:kinsoku/>
              <w:wordWrap/>
              <w:overflowPunct/>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0  </w:t>
            </w:r>
            <w:r>
              <w:rPr>
                <w:rFonts w:hint="eastAsia" w:ascii="宋体" w:hAnsi="宋体" w:cs="宋体"/>
                <w:color w:val="auto"/>
                <w:sz w:val="24"/>
                <w:highlight w:val="none"/>
              </w:rPr>
              <w:t>天</w:t>
            </w:r>
          </w:p>
        </w:tc>
      </w:tr>
      <w:tr w14:paraId="30466FAD">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122B018">
            <w:pPr>
              <w:jc w:val="center"/>
              <w:rPr>
                <w:rFonts w:ascii="宋体" w:hAnsi="宋体" w:cs="宋体"/>
                <w:color w:val="auto"/>
                <w:sz w:val="24"/>
                <w:highlight w:val="none"/>
              </w:rPr>
            </w:pPr>
            <w:r>
              <w:rPr>
                <w:rFonts w:hint="eastAsia" w:ascii="宋体" w:hAnsi="宋体" w:cs="宋体"/>
                <w:color w:val="auto"/>
                <w:sz w:val="24"/>
                <w:highlight w:val="none"/>
              </w:rPr>
              <w:t>15</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3EEA6D21">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踏勘现场</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A194B0">
            <w:pPr>
              <w:keepNext w:val="0"/>
              <w:keepLines w:val="0"/>
              <w:pageBreakBefore w:val="0"/>
              <w:kinsoku/>
              <w:wordWrap/>
              <w:overflowPunct/>
              <w:bidi w:val="0"/>
              <w:adjustRightInd/>
              <w:snapToGrid/>
              <w:spacing w:line="3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 xml:space="preserve">不组织                  </w:t>
            </w:r>
            <w:r>
              <w:rPr>
                <w:rFonts w:hint="eastAsia" w:ascii="宋体" w:hAnsi="宋体" w:cs="宋体"/>
                <w:color w:val="auto"/>
                <w:sz w:val="24"/>
                <w:highlight w:val="none"/>
              </w:rPr>
              <w:sym w:font="Wingdings 2" w:char="00A3"/>
            </w:r>
            <w:r>
              <w:rPr>
                <w:rFonts w:hint="eastAsia" w:ascii="宋体" w:hAnsi="宋体" w:cs="宋体"/>
                <w:color w:val="auto"/>
                <w:sz w:val="24"/>
                <w:highlight w:val="none"/>
              </w:rPr>
              <w:t>组织，</w:t>
            </w:r>
          </w:p>
          <w:p w14:paraId="4F2A3AEB">
            <w:pPr>
              <w:keepNext w:val="0"/>
              <w:keepLines w:val="0"/>
              <w:pageBreakBefore w:val="0"/>
              <w:kinsoku/>
              <w:wordWrap/>
              <w:overflowPunct/>
              <w:bidi w:val="0"/>
              <w:adjustRightInd/>
              <w:snapToGrid/>
              <w:spacing w:line="3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备注：1.如有需要自行踏勘，投标人踏勘现场发生的费用自理。</w:t>
            </w:r>
          </w:p>
          <w:p w14:paraId="37F424F1">
            <w:pPr>
              <w:keepNext w:val="0"/>
              <w:keepLines w:val="0"/>
              <w:pageBreakBefore w:val="0"/>
              <w:kinsoku/>
              <w:wordWrap/>
              <w:overflowPunct/>
              <w:bidi w:val="0"/>
              <w:adjustRightInd/>
              <w:snapToGrid/>
              <w:spacing w:line="3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2.投标人自行负责在踏勘现场中所发生的人员伤亡和财产损失。</w:t>
            </w:r>
          </w:p>
          <w:p w14:paraId="2818051D">
            <w:pPr>
              <w:keepNext w:val="0"/>
              <w:keepLines w:val="0"/>
              <w:pageBreakBefore w:val="0"/>
              <w:kinsoku/>
              <w:wordWrap/>
              <w:overflowPunct/>
              <w:bidi w:val="0"/>
              <w:adjustRightInd/>
              <w:snapToGrid/>
              <w:spacing w:line="360" w:lineRule="exact"/>
              <w:jc w:val="left"/>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 w:val="24"/>
                <w:highlight w:val="none"/>
              </w:rPr>
              <w:t>3.投标人踏勘所了解到的工程场地和相关的周边环境情况，供其在编制投标文件时参考，招标人不对投标人据此作出的判断和决策负责。</w:t>
            </w:r>
          </w:p>
        </w:tc>
      </w:tr>
      <w:tr w14:paraId="1F7606D7">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622AF8A">
            <w:pPr>
              <w:jc w:val="center"/>
              <w:rPr>
                <w:rFonts w:ascii="宋体" w:hAnsi="宋体" w:cs="宋体"/>
                <w:color w:val="auto"/>
                <w:sz w:val="24"/>
                <w:highlight w:val="none"/>
              </w:rPr>
            </w:pPr>
            <w:r>
              <w:rPr>
                <w:rFonts w:hint="eastAsia" w:ascii="宋体" w:hAnsi="宋体" w:cs="宋体"/>
                <w:color w:val="auto"/>
                <w:sz w:val="24"/>
                <w:highlight w:val="none"/>
              </w:rPr>
              <w:t>16</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DA78FFE">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投标预备会</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26E9F0">
            <w:pPr>
              <w:keepNext w:val="0"/>
              <w:keepLines w:val="0"/>
              <w:pageBreakBefore w:val="0"/>
              <w:kinsoku/>
              <w:wordWrap/>
              <w:overflowPunct/>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■不召开；□召开，召开时间：/；召开地点：/</w:t>
            </w:r>
          </w:p>
        </w:tc>
      </w:tr>
      <w:tr w14:paraId="238104E1">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BC981D0">
            <w:pPr>
              <w:jc w:val="center"/>
              <w:rPr>
                <w:rFonts w:ascii="宋体" w:hAnsi="宋体" w:cs="宋体"/>
                <w:color w:val="auto"/>
                <w:sz w:val="24"/>
                <w:highlight w:val="none"/>
              </w:rPr>
            </w:pPr>
            <w:r>
              <w:rPr>
                <w:rFonts w:hint="eastAsia" w:ascii="宋体" w:hAnsi="宋体" w:cs="宋体"/>
                <w:color w:val="auto"/>
                <w:sz w:val="24"/>
                <w:highlight w:val="none"/>
              </w:rPr>
              <w:t>17</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25182A57">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投标保证金</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85D2BE">
            <w:pPr>
              <w:keepNext w:val="0"/>
              <w:keepLines w:val="0"/>
              <w:pageBreakBefore w:val="0"/>
              <w:kinsoku/>
              <w:wordWrap/>
              <w:overflowPunct/>
              <w:bidi w:val="0"/>
              <w:adjustRightInd/>
              <w:snapToGrid/>
              <w:spacing w:line="360" w:lineRule="exact"/>
              <w:textAlignment w:val="auto"/>
              <w:rPr>
                <w:rFonts w:hint="eastAsia" w:eastAsia="宋体"/>
                <w:color w:val="auto"/>
                <w:sz w:val="24"/>
                <w:szCs w:val="24"/>
                <w:highlight w:val="none"/>
                <w:lang w:eastAsia="zh-CN"/>
              </w:rPr>
            </w:pPr>
            <w:r>
              <w:rPr>
                <w:rFonts w:hint="eastAsia"/>
                <w:color w:val="auto"/>
                <w:sz w:val="24"/>
                <w:szCs w:val="24"/>
                <w:highlight w:val="none"/>
              </w:rPr>
              <w:t>1.投标保证金：</w:t>
            </w:r>
            <w:r>
              <w:rPr>
                <w:rFonts w:hint="eastAsia"/>
                <w:color w:val="auto"/>
                <w:sz w:val="24"/>
                <w:szCs w:val="24"/>
                <w:highlight w:val="none"/>
                <w:lang w:val="en-US" w:eastAsia="zh-CN"/>
              </w:rPr>
              <w:t>叁万元整（￥30000.00元）</w:t>
            </w:r>
          </w:p>
          <w:p w14:paraId="048DC292">
            <w:pPr>
              <w:keepNext w:val="0"/>
              <w:keepLines w:val="0"/>
              <w:pageBreakBefore w:val="0"/>
              <w:kinsoku/>
              <w:wordWrap/>
              <w:overflowPunct/>
              <w:bidi w:val="0"/>
              <w:adjustRightInd/>
              <w:snapToGrid/>
              <w:spacing w:line="360" w:lineRule="exact"/>
              <w:textAlignment w:val="auto"/>
              <w:rPr>
                <w:rFonts w:hint="eastAsia"/>
                <w:color w:val="auto"/>
                <w:sz w:val="24"/>
                <w:szCs w:val="24"/>
                <w:highlight w:val="none"/>
              </w:rPr>
            </w:pPr>
            <w:r>
              <w:rPr>
                <w:rFonts w:hint="eastAsia"/>
                <w:color w:val="auto"/>
                <w:sz w:val="24"/>
                <w:szCs w:val="24"/>
                <w:highlight w:val="none"/>
              </w:rPr>
              <w:t xml:space="preserve">2.保证金缴纳方式：本项目保证金供应商自主选择以银行转账（仅支持平台电子保证金）、支票、汇票、本票、保函等非现金形式缴纳。以上方式投标人仅需选择其中一种即可。具体缴纳方式如下： 一、电子保证金： 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 </w:t>
            </w:r>
          </w:p>
          <w:p w14:paraId="666CCDF3">
            <w:pPr>
              <w:keepNext w:val="0"/>
              <w:keepLines w:val="0"/>
              <w:pageBreakBefore w:val="0"/>
              <w:kinsoku/>
              <w:wordWrap/>
              <w:overflowPunct/>
              <w:bidi w:val="0"/>
              <w:adjustRightInd/>
              <w:snapToGrid/>
              <w:spacing w:line="360" w:lineRule="exact"/>
              <w:textAlignment w:val="auto"/>
              <w:rPr>
                <w:rFonts w:hint="eastAsia"/>
                <w:color w:val="auto"/>
                <w:sz w:val="24"/>
                <w:szCs w:val="24"/>
                <w:highlight w:val="none"/>
              </w:rPr>
            </w:pPr>
            <w:r>
              <w:rPr>
                <w:rFonts w:hint="eastAsia"/>
                <w:color w:val="auto"/>
                <w:sz w:val="24"/>
                <w:szCs w:val="24"/>
                <w:highlight w:val="none"/>
              </w:rPr>
              <w:t>二、保函（电子保函、纸质保函）保函推荐使用政采云电子保函，投标人通过政采云平台金融服务页面点击电子保函→立即申请，具体操作详见以下网址：</w:t>
            </w:r>
          </w:p>
          <w:p w14:paraId="51039A98">
            <w:pPr>
              <w:keepNext w:val="0"/>
              <w:keepLines w:val="0"/>
              <w:pageBreakBefore w:val="0"/>
              <w:kinsoku/>
              <w:wordWrap/>
              <w:overflowPunct/>
              <w:bidi w:val="0"/>
              <w:adjustRightInd/>
              <w:snapToGrid/>
              <w:spacing w:line="360" w:lineRule="exact"/>
              <w:textAlignment w:val="auto"/>
              <w:rPr>
                <w:rFonts w:hint="eastAsia"/>
                <w:color w:val="auto"/>
                <w:sz w:val="24"/>
                <w:szCs w:val="24"/>
                <w:highlight w:val="none"/>
              </w:rPr>
            </w:pPr>
            <w:r>
              <w:rPr>
                <w:rFonts w:hint="eastAsia"/>
                <w:color w:val="auto"/>
                <w:sz w:val="24"/>
                <w:szCs w:val="24"/>
                <w:highlight w:val="none"/>
              </w:rPr>
              <w:t>https://jinrong.zcygov.cn/luban/finance/letter/xinjiang?pageModelFlag=650000&amp;utm=luban.luban-PC-42055.959-pc-websitegroup-navBar-front.6.7e243ab01fd611eeaa409fcd72e2594c 注意事项： 1.以上各类机构出具的以担保函、保证保险承担责任的方式均须满足无条件见索即付条件。</w:t>
            </w:r>
          </w:p>
          <w:p w14:paraId="1625304D">
            <w:pPr>
              <w:keepNext w:val="0"/>
              <w:keepLines w:val="0"/>
              <w:pageBreakBefore w:val="0"/>
              <w:kinsoku/>
              <w:wordWrap/>
              <w:overflowPunct/>
              <w:bidi w:val="0"/>
              <w:adjustRightInd/>
              <w:snapToGrid/>
              <w:spacing w:line="360" w:lineRule="exact"/>
              <w:textAlignment w:val="auto"/>
              <w:rPr>
                <w:rFonts w:hint="eastAsia"/>
                <w:color w:val="auto"/>
                <w:sz w:val="24"/>
                <w:szCs w:val="24"/>
                <w:highlight w:val="none"/>
              </w:rPr>
            </w:pPr>
            <w:r>
              <w:rPr>
                <w:rFonts w:hint="eastAsia"/>
                <w:color w:val="auto"/>
                <w:sz w:val="24"/>
                <w:szCs w:val="24"/>
                <w:highlight w:val="none"/>
              </w:rPr>
              <w:t>2.以保函形式缴纳投标保证金的，受益人和收取单位须为采购人。</w:t>
            </w:r>
          </w:p>
          <w:p w14:paraId="1F78286D">
            <w:pPr>
              <w:keepNext w:val="0"/>
              <w:keepLines w:val="0"/>
              <w:pageBreakBefore w:val="0"/>
              <w:kinsoku/>
              <w:wordWrap/>
              <w:overflowPunct/>
              <w:bidi w:val="0"/>
              <w:adjustRightInd/>
              <w:snapToGrid/>
              <w:spacing w:line="360" w:lineRule="exact"/>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sz w:val="24"/>
                <w:szCs w:val="24"/>
                <w:highlight w:val="none"/>
                <w:lang w:val="en-US" w:eastAsia="zh-CN"/>
              </w:rPr>
              <w:t>投标</w:t>
            </w:r>
            <w:r>
              <w:rPr>
                <w:rFonts w:hint="eastAsia"/>
                <w:color w:val="auto"/>
                <w:sz w:val="24"/>
                <w:szCs w:val="24"/>
                <w:highlight w:val="none"/>
              </w:rPr>
              <w:t>保证金缴纳截止时间同投标截止时间</w:t>
            </w:r>
          </w:p>
        </w:tc>
      </w:tr>
      <w:tr w14:paraId="68FA2EF9">
        <w:tblPrEx>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07EC5B70">
            <w:pPr>
              <w:jc w:val="center"/>
              <w:rPr>
                <w:rFonts w:ascii="宋体" w:hAnsi="宋体" w:cs="宋体"/>
                <w:color w:val="auto"/>
                <w:sz w:val="24"/>
                <w:highlight w:val="none"/>
              </w:rPr>
            </w:pPr>
            <w:r>
              <w:rPr>
                <w:rFonts w:hint="eastAsia" w:ascii="宋体" w:hAnsi="宋体" w:cs="宋体"/>
                <w:color w:val="auto"/>
                <w:sz w:val="24"/>
                <w:highlight w:val="none"/>
              </w:rPr>
              <w:t>18</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50BF7A1">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近年完成的类似项目的年份要求</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B085B4">
            <w:pPr>
              <w:keepNext w:val="0"/>
              <w:keepLines w:val="0"/>
              <w:pageBreakBefore w:val="0"/>
              <w:kinsoku/>
              <w:wordWrap/>
              <w:overflowPunct/>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近</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2023年1月至今</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tc>
      </w:tr>
      <w:tr w14:paraId="53376F38">
        <w:tblPrEx>
          <w:tblCellMar>
            <w:top w:w="0" w:type="dxa"/>
            <w:left w:w="108" w:type="dxa"/>
            <w:bottom w:w="0" w:type="dxa"/>
            <w:right w:w="108" w:type="dxa"/>
          </w:tblCellMar>
        </w:tblPrEx>
        <w:trPr>
          <w:trHeight w:val="5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9133D55">
            <w:pPr>
              <w:jc w:val="center"/>
              <w:rPr>
                <w:rFonts w:ascii="宋体" w:hAnsi="宋体" w:cs="宋体"/>
                <w:color w:val="auto"/>
                <w:sz w:val="24"/>
                <w:highlight w:val="none"/>
              </w:rPr>
            </w:pPr>
            <w:r>
              <w:rPr>
                <w:rFonts w:hint="eastAsia" w:ascii="宋体" w:hAnsi="宋体" w:cs="宋体"/>
                <w:color w:val="auto"/>
                <w:sz w:val="24"/>
                <w:highlight w:val="none"/>
              </w:rPr>
              <w:t>19</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485E5B07">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签字和（或）盖章要求</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A0398F">
            <w:pPr>
              <w:keepNext w:val="0"/>
              <w:keepLines w:val="0"/>
              <w:pageBreakBefore w:val="0"/>
              <w:kinsoku/>
              <w:wordWrap/>
              <w:overflowPunct/>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1、法人公章   2、企业法定代表人或其委托代理人</w:t>
            </w:r>
          </w:p>
        </w:tc>
      </w:tr>
      <w:tr w14:paraId="275F35EA">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EF63405">
            <w:pPr>
              <w:jc w:val="center"/>
              <w:rPr>
                <w:rFonts w:ascii="宋体" w:hAnsi="宋体" w:cs="宋体"/>
                <w:color w:val="auto"/>
                <w:sz w:val="24"/>
                <w:highlight w:val="none"/>
              </w:rPr>
            </w:pPr>
            <w:r>
              <w:rPr>
                <w:rFonts w:hint="eastAsia" w:ascii="宋体" w:hAnsi="宋体" w:cs="宋体"/>
                <w:color w:val="auto"/>
                <w:sz w:val="24"/>
                <w:highlight w:val="none"/>
              </w:rPr>
              <w:t>20</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4F35E528">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投标文件组成</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3B045C">
            <w:pPr>
              <w:numPr>
                <w:ilvl w:val="0"/>
                <w:numId w:val="3"/>
              </w:numPr>
              <w:autoSpaceDE w:val="0"/>
              <w:autoSpaceDN w:val="0"/>
              <w:rPr>
                <w:rFonts w:ascii="宋体" w:hAnsi="宋体" w:cs="宋体"/>
                <w:color w:val="auto"/>
                <w:sz w:val="24"/>
                <w:highlight w:val="none"/>
              </w:rPr>
            </w:pPr>
            <w:r>
              <w:rPr>
                <w:rFonts w:hint="eastAsia" w:ascii="宋体" w:hAnsi="宋体" w:cs="宋体"/>
                <w:color w:val="auto"/>
                <w:sz w:val="24"/>
                <w:highlight w:val="none"/>
              </w:rPr>
              <w:t>纸质版标书要求：正本1份、副本3份</w:t>
            </w:r>
          </w:p>
          <w:p w14:paraId="4BDCF406">
            <w:pPr>
              <w:pStyle w:val="11"/>
              <w:numPr>
                <w:ilvl w:val="0"/>
                <w:numId w:val="4"/>
              </w:numPr>
              <w:rPr>
                <w:rFonts w:ascii="宋体" w:hAnsi="宋体" w:eastAsia="宋体" w:cs="宋体"/>
                <w:color w:val="auto"/>
                <w:sz w:val="24"/>
                <w:highlight w:val="none"/>
              </w:rPr>
            </w:pPr>
            <w:r>
              <w:rPr>
                <w:rFonts w:hint="eastAsia" w:ascii="宋体" w:hAnsi="宋体" w:eastAsia="宋体" w:cs="宋体"/>
                <w:color w:val="auto"/>
                <w:sz w:val="24"/>
                <w:highlight w:val="none"/>
              </w:rPr>
              <w:t>电子版标书要求：</w:t>
            </w:r>
          </w:p>
          <w:p w14:paraId="5F7B8E2F">
            <w:pPr>
              <w:pStyle w:val="11"/>
              <w:numPr>
                <w:ilvl w:val="0"/>
                <w:numId w:val="0"/>
              </w:numP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投标文件电子版份数：壹份；</w:t>
            </w:r>
          </w:p>
          <w:p w14:paraId="7DB8CDF1">
            <w:pPr>
              <w:pStyle w:val="11"/>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投标文件电子版形式：电子光盘</w:t>
            </w:r>
            <w:r>
              <w:rPr>
                <w:rFonts w:hint="eastAsia" w:ascii="宋体" w:hAnsi="宋体" w:eastAsia="宋体" w:cs="宋体"/>
                <w:color w:val="auto"/>
                <w:sz w:val="24"/>
                <w:highlight w:val="none"/>
                <w:lang w:val="en-US" w:eastAsia="zh-CN"/>
              </w:rPr>
              <w:t>或U盘</w:t>
            </w:r>
            <w:r>
              <w:rPr>
                <w:rFonts w:hint="eastAsia" w:ascii="宋体" w:hAnsi="宋体" w:eastAsia="宋体" w:cs="宋体"/>
                <w:color w:val="auto"/>
                <w:sz w:val="24"/>
                <w:highlight w:val="none"/>
              </w:rPr>
              <w:t>（均包含所有内容）；</w:t>
            </w:r>
          </w:p>
          <w:p w14:paraId="69E76794">
            <w:pPr>
              <w:pStyle w:val="11"/>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将项目名称、单位名称使用油性笔写在光盘上。</w:t>
            </w:r>
          </w:p>
          <w:p w14:paraId="6C883566">
            <w:pPr>
              <w:pStyle w:val="11"/>
              <w:rPr>
                <w:rFonts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14:paraId="6DFE4C17">
            <w:pPr>
              <w:pStyle w:val="11"/>
              <w:rPr>
                <w:rFonts w:ascii="宋体" w:hAnsi="宋体" w:eastAsia="宋体" w:cs="宋体"/>
                <w:b/>
                <w:bCs/>
                <w:color w:val="auto"/>
                <w:sz w:val="24"/>
                <w:highlight w:val="none"/>
              </w:rPr>
            </w:pPr>
            <w:r>
              <w:rPr>
                <w:rFonts w:hint="eastAsia" w:ascii="宋体" w:hAnsi="宋体" w:eastAsia="宋体" w:cs="宋体"/>
                <w:b/>
                <w:bCs/>
                <w:color w:val="auto"/>
                <w:sz w:val="24"/>
                <w:highlight w:val="none"/>
              </w:rPr>
              <w:t>1、纸质文件必须与上传政采云电子投标文件一致。</w:t>
            </w:r>
          </w:p>
          <w:p w14:paraId="17DBE6C4">
            <w:pPr>
              <w:pStyle w:val="11"/>
              <w:keepNext w:val="0"/>
              <w:keepLines w:val="0"/>
              <w:pageBreakBefore w:val="0"/>
              <w:kinsoku/>
              <w:wordWrap/>
              <w:overflowPunct/>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highlight w:val="none"/>
              </w:rPr>
              <w:t>2、纸质版标书（电子版标书）应在开完标3个工作日内送到招标代理机构处。</w:t>
            </w:r>
          </w:p>
        </w:tc>
      </w:tr>
      <w:tr w14:paraId="221DF62B">
        <w:tblPrEx>
          <w:tblCellMar>
            <w:top w:w="0" w:type="dxa"/>
            <w:left w:w="108" w:type="dxa"/>
            <w:bottom w:w="0" w:type="dxa"/>
            <w:right w:w="108" w:type="dxa"/>
          </w:tblCellMar>
        </w:tblPrEx>
        <w:trPr>
          <w:trHeight w:val="512"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506FED0F">
            <w:pPr>
              <w:jc w:val="center"/>
              <w:rPr>
                <w:rFonts w:ascii="宋体" w:hAnsi="宋体" w:cs="宋体"/>
                <w:color w:val="auto"/>
                <w:sz w:val="24"/>
                <w:highlight w:val="none"/>
              </w:rPr>
            </w:pPr>
            <w:r>
              <w:rPr>
                <w:rFonts w:hint="eastAsia" w:ascii="宋体" w:hAnsi="宋体" w:cs="宋体"/>
                <w:color w:val="auto"/>
                <w:sz w:val="24"/>
                <w:highlight w:val="none"/>
              </w:rPr>
              <w:t>21</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0F410B29">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装订要求</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9AD9FE">
            <w:pPr>
              <w:keepNext w:val="0"/>
              <w:keepLines w:val="0"/>
              <w:pageBreakBefore w:val="0"/>
              <w:kinsoku/>
              <w:wordWrap/>
              <w:overflowPunct/>
              <w:autoSpaceDE w:val="0"/>
              <w:autoSpaceDN w:val="0"/>
              <w:bidi w:val="0"/>
              <w:adjustRightInd/>
              <w:snapToGrid/>
              <w:spacing w:line="3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投标文件应按以下要求装订：</w:t>
            </w:r>
          </w:p>
          <w:p w14:paraId="5D160C59">
            <w:pPr>
              <w:keepNext w:val="0"/>
              <w:keepLines w:val="0"/>
              <w:pageBreakBefore w:val="0"/>
              <w:kinsoku/>
              <w:wordWrap/>
              <w:overflowPunct/>
              <w:autoSpaceDE w:val="0"/>
              <w:autoSpaceDN w:val="0"/>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商务技术标采用死页方式装订,装订应牢固、不易拆散和换页，不得采用活页装订。</w:t>
            </w:r>
          </w:p>
        </w:tc>
      </w:tr>
      <w:tr w14:paraId="0BCDA810">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61CC85B">
            <w:pPr>
              <w:jc w:val="center"/>
              <w:rPr>
                <w:rFonts w:ascii="宋体" w:hAnsi="宋体" w:cs="宋体"/>
                <w:color w:val="auto"/>
                <w:sz w:val="24"/>
                <w:highlight w:val="none"/>
              </w:rPr>
            </w:pPr>
            <w:r>
              <w:rPr>
                <w:rFonts w:hint="eastAsia" w:ascii="宋体" w:hAnsi="宋体" w:cs="宋体"/>
                <w:color w:val="auto"/>
                <w:sz w:val="24"/>
                <w:highlight w:val="none"/>
              </w:rPr>
              <w:t>22</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2198D5A">
            <w:pPr>
              <w:keepNext w:val="0"/>
              <w:keepLines w:val="0"/>
              <w:pageBreakBefore w:val="0"/>
              <w:widowControl w:val="0"/>
              <w:kinsoku/>
              <w:wordWrap/>
              <w:overflowPunct/>
              <w:topLinePunct w:val="0"/>
              <w:bidi w:val="0"/>
              <w:adjustRightInd/>
              <w:snapToGrid/>
              <w:spacing w:line="36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封皮上写明</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E4EEF3">
            <w:pPr>
              <w:keepNext w:val="0"/>
              <w:keepLines w:val="0"/>
              <w:pageBreakBefore w:val="0"/>
              <w:widowControl w:val="0"/>
              <w:kinsoku/>
              <w:wordWrap/>
              <w:overflowPunct/>
              <w:autoSpaceDE/>
              <w:autoSpaceDN/>
              <w:bidi w:val="0"/>
              <w:adjustRightInd/>
              <w:snapToGrid/>
              <w:spacing w:line="360" w:lineRule="exact"/>
              <w:ind w:left="480" w:hanging="480" w:hangingChars="200"/>
              <w:textAlignment w:val="auto"/>
              <w:rPr>
                <w:rFonts w:ascii="宋体" w:hAnsi="宋体" w:cs="宋体"/>
                <w:color w:val="auto"/>
                <w:sz w:val="24"/>
                <w:highlight w:val="none"/>
              </w:rPr>
            </w:pPr>
            <w:r>
              <w:rPr>
                <w:rFonts w:hint="eastAsia" w:ascii="宋体" w:hAnsi="宋体" w:cs="宋体"/>
                <w:color w:val="auto"/>
                <w:sz w:val="24"/>
                <w:highlight w:val="none"/>
              </w:rPr>
              <w:t>封皮上面应写明采购人名称、项目名称、投标单位名称、地址、邮</w:t>
            </w:r>
          </w:p>
          <w:p w14:paraId="48C44A77">
            <w:pPr>
              <w:keepNext w:val="0"/>
              <w:keepLines w:val="0"/>
              <w:pageBreakBefore w:val="0"/>
              <w:widowControl w:val="0"/>
              <w:kinsoku/>
              <w:wordWrap/>
              <w:overflowPunct/>
              <w:autoSpaceDE/>
              <w:autoSpaceDN/>
              <w:bidi w:val="0"/>
              <w:adjustRightInd/>
              <w:snapToGrid/>
              <w:spacing w:line="360" w:lineRule="exact"/>
              <w:ind w:left="480" w:hanging="480" w:hangingChars="200"/>
              <w:textAlignment w:val="auto"/>
              <w:rPr>
                <w:rFonts w:ascii="宋体" w:hAnsi="宋体" w:cs="宋体"/>
                <w:color w:val="auto"/>
                <w:sz w:val="24"/>
                <w:highlight w:val="none"/>
              </w:rPr>
            </w:pPr>
            <w:r>
              <w:rPr>
                <w:rFonts w:hint="eastAsia" w:ascii="宋体" w:hAnsi="宋体" w:cs="宋体"/>
                <w:color w:val="auto"/>
                <w:sz w:val="24"/>
                <w:highlight w:val="none"/>
              </w:rPr>
              <w:t>政编码、联系人及联系电话，加盖投标单位法定代表人印章或其授</w:t>
            </w:r>
          </w:p>
          <w:p w14:paraId="11DE3279">
            <w:pPr>
              <w:keepNext w:val="0"/>
              <w:keepLines w:val="0"/>
              <w:pageBreakBefore w:val="0"/>
              <w:widowControl w:val="0"/>
              <w:kinsoku/>
              <w:wordWrap/>
              <w:overflowPunct/>
              <w:autoSpaceDE/>
              <w:autoSpaceDN/>
              <w:bidi w:val="0"/>
              <w:adjustRightInd/>
              <w:snapToGrid/>
              <w:spacing w:line="360" w:lineRule="exact"/>
              <w:ind w:left="480" w:leftChars="0" w:hanging="480" w:hangingChars="200"/>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权代表签字（章）和加盖投标单位公章。</w:t>
            </w:r>
          </w:p>
        </w:tc>
      </w:tr>
      <w:tr w14:paraId="482C0F2A">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61195F56">
            <w:pPr>
              <w:jc w:val="center"/>
              <w:rPr>
                <w:rFonts w:ascii="宋体" w:hAnsi="宋体" w:cs="宋体"/>
                <w:color w:val="auto"/>
                <w:sz w:val="24"/>
                <w:highlight w:val="none"/>
              </w:rPr>
            </w:pPr>
            <w:r>
              <w:rPr>
                <w:rFonts w:hint="eastAsia" w:ascii="宋体" w:hAnsi="宋体" w:cs="宋体"/>
                <w:color w:val="auto"/>
                <w:sz w:val="24"/>
                <w:highlight w:val="none"/>
              </w:rPr>
              <w:t>23</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16316D84">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和地点</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7FC713">
            <w:pPr>
              <w:keepNext w:val="0"/>
              <w:keepLines w:val="0"/>
              <w:pageBreakBefore w:val="0"/>
              <w:widowControl w:val="0"/>
              <w:kinsoku/>
              <w:wordWrap/>
              <w:overflowPunct/>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highlight w:val="none"/>
                <w:u w:val="single"/>
                <w:lang w:val="en-US" w:eastAsia="zh-CN"/>
              </w:rPr>
              <w:t xml:space="preserve"> 5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7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10:30</w:t>
            </w:r>
            <w:r>
              <w:rPr>
                <w:rFonts w:hint="eastAsia" w:ascii="宋体" w:hAnsi="宋体" w:eastAsia="宋体" w:cs="宋体"/>
                <w:color w:val="auto"/>
                <w:sz w:val="24"/>
                <w:szCs w:val="24"/>
                <w:highlight w:val="none"/>
              </w:rPr>
              <w:t>（北京时间）</w:t>
            </w:r>
          </w:p>
          <w:p w14:paraId="38190C15">
            <w:pPr>
              <w:keepNext w:val="0"/>
              <w:keepLines w:val="0"/>
              <w:pageBreakBefore w:val="0"/>
              <w:widowControl w:val="0"/>
              <w:kinsoku/>
              <w:wordWrap/>
              <w:overflowPunct/>
              <w:autoSpaceDE/>
              <w:autoSpaceDN/>
              <w:bidi w:val="0"/>
              <w:adjustRightInd/>
              <w:snapToGrid/>
              <w:spacing w:line="360" w:lineRule="exact"/>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 w:val="24"/>
                <w:szCs w:val="24"/>
                <w:highlight w:val="none"/>
              </w:rPr>
              <w:t>开标地点：政采云平台（www.zcygov.cn）</w:t>
            </w:r>
          </w:p>
        </w:tc>
      </w:tr>
      <w:tr w14:paraId="60C40A85">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638EAC6F">
            <w:pPr>
              <w:jc w:val="center"/>
              <w:rPr>
                <w:rFonts w:ascii="宋体" w:hAnsi="宋体" w:cs="宋体"/>
                <w:color w:val="auto"/>
                <w:sz w:val="24"/>
                <w:highlight w:val="none"/>
              </w:rPr>
            </w:pPr>
            <w:r>
              <w:rPr>
                <w:rFonts w:hint="eastAsia" w:ascii="宋体" w:hAnsi="宋体" w:cs="宋体"/>
                <w:color w:val="auto"/>
                <w:sz w:val="24"/>
                <w:highlight w:val="none"/>
              </w:rPr>
              <w:t>24</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064822F3">
            <w:pP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是否退还投标文件</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13D1BA">
            <w:pPr>
              <w:pStyle w:val="10"/>
              <w:keepNext w:val="0"/>
              <w:keepLines w:val="0"/>
              <w:pageBreakBefore w:val="0"/>
              <w:widowControl w:val="0"/>
              <w:kinsoku/>
              <w:wordWrap/>
              <w:overflowPunct/>
              <w:topLinePunct/>
              <w:autoSpaceDE/>
              <w:autoSpaceDN/>
              <w:bidi w:val="0"/>
              <w:adjustRightInd/>
              <w:snapToGrid/>
              <w:spacing w:after="0"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 xml:space="preserve">■否           </w:t>
            </w: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是</w:t>
            </w:r>
          </w:p>
        </w:tc>
      </w:tr>
      <w:tr w14:paraId="1B6ADB0A">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FD5D556">
            <w:pPr>
              <w:jc w:val="center"/>
              <w:rPr>
                <w:rFonts w:ascii="宋体" w:hAnsi="宋体" w:cs="宋体"/>
                <w:color w:val="auto"/>
                <w:sz w:val="24"/>
                <w:highlight w:val="none"/>
              </w:rPr>
            </w:pPr>
            <w:r>
              <w:rPr>
                <w:rFonts w:hint="eastAsia" w:ascii="宋体" w:hAnsi="宋体" w:cs="宋体"/>
                <w:color w:val="auto"/>
                <w:sz w:val="24"/>
                <w:highlight w:val="none"/>
              </w:rPr>
              <w:t>25</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45349290">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是否允许递交备选投标方案</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A660BF">
            <w:pPr>
              <w:pStyle w:val="10"/>
              <w:keepNext w:val="0"/>
              <w:keepLines w:val="0"/>
              <w:pageBreakBefore w:val="0"/>
              <w:widowControl w:val="0"/>
              <w:kinsoku/>
              <w:wordWrap/>
              <w:overflowPunct/>
              <w:topLinePunct/>
              <w:autoSpaceDE/>
              <w:autoSpaceDN/>
              <w:bidi w:val="0"/>
              <w:adjustRightInd/>
              <w:snapToGrid/>
              <w:spacing w:after="0"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■不允许       □允许</w:t>
            </w:r>
          </w:p>
        </w:tc>
      </w:tr>
      <w:tr w14:paraId="1E189B7B">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05FDC73">
            <w:pPr>
              <w:jc w:val="center"/>
              <w:rPr>
                <w:rFonts w:ascii="宋体" w:hAnsi="宋体" w:cs="宋体"/>
                <w:color w:val="auto"/>
                <w:sz w:val="24"/>
                <w:highlight w:val="none"/>
              </w:rPr>
            </w:pPr>
            <w:r>
              <w:rPr>
                <w:rFonts w:hint="eastAsia" w:ascii="宋体" w:hAnsi="宋体" w:cs="宋体"/>
                <w:color w:val="auto"/>
                <w:sz w:val="24"/>
                <w:highlight w:val="none"/>
              </w:rPr>
              <w:t>26</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0E916511">
            <w:pPr>
              <w:widowControl/>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标前准备</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69864E">
            <w:pPr>
              <w:pStyle w:val="16"/>
              <w:keepNext w:val="0"/>
              <w:keepLines w:val="0"/>
              <w:pageBreakBefore w:val="0"/>
              <w:widowControl w:val="0"/>
              <w:kinsoku/>
              <w:wordWrap/>
              <w:overflowPunct/>
              <w:autoSpaceDE/>
              <w:autoSpaceDN/>
              <w:bidi w:val="0"/>
              <w:adjustRightInd/>
              <w:snapToGrid/>
              <w:spacing w:line="360" w:lineRule="exact"/>
              <w:textAlignment w:val="auto"/>
              <w:rPr>
                <w:color w:val="auto"/>
                <w:sz w:val="24"/>
                <w:szCs w:val="24"/>
                <w:highlight w:val="none"/>
              </w:rPr>
            </w:pPr>
            <w:r>
              <w:rPr>
                <w:rFonts w:hint="eastAsia"/>
                <w:color w:val="auto"/>
                <w:sz w:val="24"/>
                <w:szCs w:val="24"/>
                <w:highlight w:val="none"/>
              </w:rPr>
              <w:t>1、本项目实行网上投标，采用电子投标文件。若供应商参与投标，自行承担投标一切费用。</w:t>
            </w:r>
          </w:p>
          <w:p w14:paraId="224E87EB">
            <w:pPr>
              <w:pStyle w:val="16"/>
              <w:keepNext w:val="0"/>
              <w:keepLines w:val="0"/>
              <w:pageBreakBefore w:val="0"/>
              <w:widowControl w:val="0"/>
              <w:kinsoku/>
              <w:wordWrap/>
              <w:overflowPunct/>
              <w:autoSpaceDE/>
              <w:autoSpaceDN/>
              <w:bidi w:val="0"/>
              <w:adjustRightInd/>
              <w:snapToGrid/>
              <w:spacing w:line="360" w:lineRule="exact"/>
              <w:textAlignment w:val="auto"/>
              <w:rPr>
                <w:color w:val="auto"/>
                <w:sz w:val="24"/>
                <w:szCs w:val="24"/>
                <w:highlight w:val="none"/>
              </w:rPr>
            </w:pPr>
            <w:r>
              <w:rPr>
                <w:rFonts w:hint="eastAsia"/>
                <w:color w:val="auto"/>
                <w:sz w:val="24"/>
                <w:szCs w:val="24"/>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3A0B3645">
            <w:pPr>
              <w:pStyle w:val="16"/>
              <w:keepNext w:val="0"/>
              <w:keepLines w:val="0"/>
              <w:pageBreakBefore w:val="0"/>
              <w:widowControl w:val="0"/>
              <w:kinsoku/>
              <w:wordWrap/>
              <w:overflowPunct/>
              <w:autoSpaceDE/>
              <w:autoSpaceDN/>
              <w:bidi w:val="0"/>
              <w:adjustRightInd/>
              <w:snapToGrid/>
              <w:spacing w:line="360" w:lineRule="exact"/>
              <w:textAlignment w:val="auto"/>
              <w:rPr>
                <w:rFonts w:ascii="宋体" w:hAnsi="宋体" w:eastAsia="宋体" w:cs="宋体"/>
                <w:color w:val="auto"/>
                <w:kern w:val="2"/>
                <w:sz w:val="24"/>
                <w:szCs w:val="20"/>
                <w:highlight w:val="none"/>
                <w:lang w:val="en-US" w:eastAsia="zh-CN" w:bidi="ar-SA"/>
              </w:rPr>
            </w:pPr>
            <w:r>
              <w:rPr>
                <w:rFonts w:hint="eastAsia"/>
                <w:color w:val="auto"/>
                <w:sz w:val="24"/>
                <w:szCs w:val="24"/>
                <w:highlight w:val="none"/>
              </w:rPr>
              <w:t>3、</w:t>
            </w:r>
            <w:r>
              <w:rPr>
                <w:rFonts w:hint="eastAsia" w:hAnsi="宋体" w:cs="宋体"/>
                <w:color w:val="auto"/>
                <w:sz w:val="24"/>
                <w:szCs w:val="24"/>
                <w:highlight w:val="none"/>
              </w:rPr>
              <w:t>投标单位须在在投标截止时间前通过CA在政采云平台上传加密的电子投标文件。投标单位在开标时须使用制作加密电子投标文件所使用的CA锁解密，投标单位须提前配置好浏览器（建议使用360浏览器或谷歌浏览器），并确保开标期间电脑网络环境畅通，以便开标时解密。本项目解密时间定为30分钟，如因投标单位自身原因导致无法正常解密，后果由投标单位自行承担。 </w:t>
            </w:r>
          </w:p>
        </w:tc>
      </w:tr>
      <w:tr w14:paraId="36FC0A43">
        <w:tblPrEx>
          <w:tblCellMar>
            <w:top w:w="0" w:type="dxa"/>
            <w:left w:w="108" w:type="dxa"/>
            <w:bottom w:w="0" w:type="dxa"/>
            <w:right w:w="108" w:type="dxa"/>
          </w:tblCellMar>
        </w:tblPrEx>
        <w:trPr>
          <w:trHeight w:val="14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09A536B">
            <w:pPr>
              <w:jc w:val="center"/>
              <w:rPr>
                <w:rFonts w:ascii="宋体" w:hAnsi="宋体" w:cs="宋体"/>
                <w:color w:val="auto"/>
                <w:sz w:val="24"/>
                <w:highlight w:val="none"/>
              </w:rPr>
            </w:pPr>
            <w:r>
              <w:rPr>
                <w:rFonts w:hint="eastAsia" w:ascii="宋体" w:hAnsi="宋体" w:cs="宋体"/>
                <w:color w:val="auto"/>
                <w:sz w:val="24"/>
                <w:highlight w:val="none"/>
              </w:rPr>
              <w:t>27</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14EE769E">
            <w:pPr>
              <w:widowControl/>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投标文件递交</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71677E">
            <w:pPr>
              <w:pStyle w:val="16"/>
              <w:keepNext w:val="0"/>
              <w:keepLines w:val="0"/>
              <w:pageBreakBefore w:val="0"/>
              <w:widowControl w:val="0"/>
              <w:kinsoku/>
              <w:wordWrap/>
              <w:overflowPunct/>
              <w:autoSpaceDE/>
              <w:autoSpaceDN/>
              <w:bidi w:val="0"/>
              <w:adjustRightInd/>
              <w:snapToGrid/>
              <w:spacing w:line="360" w:lineRule="exact"/>
              <w:textAlignment w:val="auto"/>
              <w:rPr>
                <w:rFonts w:ascii="宋体" w:hAnsi="宋体" w:eastAsia="宋体" w:cs="宋体"/>
                <w:color w:val="auto"/>
                <w:kern w:val="2"/>
                <w:sz w:val="24"/>
                <w:szCs w:val="20"/>
                <w:highlight w:val="none"/>
                <w:lang w:val="en-US" w:eastAsia="zh-CN" w:bidi="ar-SA"/>
              </w:rPr>
            </w:pPr>
            <w:r>
              <w:rPr>
                <w:rFonts w:hint="eastAsia"/>
                <w:color w:val="auto"/>
                <w:sz w:val="24"/>
                <w:szCs w:val="24"/>
                <w:highlight w:val="none"/>
              </w:rPr>
              <w:t>投标人应于</w:t>
            </w:r>
            <w:r>
              <w:rPr>
                <w:rFonts w:hint="eastAsia" w:ascii="宋体" w:hAnsi="Times New Roman" w:eastAsia="宋体" w:cs="Times New Roman"/>
                <w:color w:val="auto"/>
                <w:sz w:val="24"/>
                <w:szCs w:val="24"/>
                <w:highlight w:val="none"/>
                <w:u w:val="single"/>
              </w:rPr>
              <w:t>202</w:t>
            </w:r>
            <w:r>
              <w:rPr>
                <w:rFonts w:hint="eastAsia" w:cs="Times New Roman"/>
                <w:color w:val="auto"/>
                <w:sz w:val="24"/>
                <w:szCs w:val="24"/>
                <w:highlight w:val="none"/>
                <w:u w:val="single"/>
                <w:lang w:val="en-US" w:eastAsia="zh-CN"/>
              </w:rPr>
              <w:t>6</w:t>
            </w:r>
            <w:r>
              <w:rPr>
                <w:rFonts w:hint="eastAsia" w:ascii="宋体" w:hAnsi="Times New Roman" w:eastAsia="宋体" w:cs="Times New Roman"/>
                <w:color w:val="auto"/>
                <w:sz w:val="24"/>
                <w:szCs w:val="24"/>
                <w:highlight w:val="none"/>
              </w:rPr>
              <w:t>年</w:t>
            </w:r>
            <w:r>
              <w:rPr>
                <w:rFonts w:hint="eastAsia" w:hAnsi="宋体" w:cs="宋体"/>
                <w:color w:val="auto"/>
                <w:sz w:val="24"/>
                <w:highlight w:val="none"/>
                <w:u w:val="single"/>
                <w:lang w:val="en-US" w:eastAsia="zh-CN"/>
              </w:rPr>
              <w:t xml:space="preserve">  5 </w:t>
            </w:r>
            <w:r>
              <w:rPr>
                <w:rFonts w:hint="eastAsia" w:ascii="宋体" w:hAnsi="宋体" w:cs="宋体"/>
                <w:color w:val="auto"/>
                <w:sz w:val="24"/>
                <w:highlight w:val="none"/>
              </w:rPr>
              <w:t>月</w:t>
            </w:r>
            <w:r>
              <w:rPr>
                <w:rFonts w:hint="eastAsia" w:hAnsi="宋体" w:cs="宋体"/>
                <w:color w:val="auto"/>
                <w:sz w:val="24"/>
                <w:highlight w:val="none"/>
                <w:u w:val="single"/>
                <w:lang w:val="en-US" w:eastAsia="zh-CN"/>
              </w:rPr>
              <w:t xml:space="preserve"> 7 </w:t>
            </w:r>
            <w:r>
              <w:rPr>
                <w:rFonts w:hint="eastAsia" w:ascii="宋体" w:hAnsi="Times New Roman" w:eastAsia="宋体" w:cs="Times New Roman"/>
                <w:color w:val="auto"/>
                <w:sz w:val="24"/>
                <w:szCs w:val="24"/>
                <w:highlight w:val="none"/>
              </w:rPr>
              <w:t>日1</w:t>
            </w:r>
            <w:r>
              <w:rPr>
                <w:rFonts w:hint="eastAsia" w:ascii="宋体" w:hAnsi="Times New Roman" w:eastAsia="宋体" w:cs="Times New Roman"/>
                <w:color w:val="auto"/>
                <w:sz w:val="24"/>
                <w:szCs w:val="24"/>
                <w:highlight w:val="none"/>
                <w:lang w:val="en-US" w:eastAsia="zh-CN"/>
              </w:rPr>
              <w:t>0</w:t>
            </w:r>
            <w:r>
              <w:rPr>
                <w:rFonts w:hint="eastAsia" w:ascii="宋体" w:hAnsi="Times New Roman" w:eastAsia="宋体" w:cs="Times New Roman"/>
                <w:color w:val="auto"/>
                <w:sz w:val="24"/>
                <w:szCs w:val="24"/>
                <w:highlight w:val="none"/>
              </w:rPr>
              <w:t>:</w:t>
            </w:r>
            <w:r>
              <w:rPr>
                <w:rFonts w:hint="eastAsia" w:cs="Times New Roman"/>
                <w:color w:val="auto"/>
                <w:sz w:val="24"/>
                <w:szCs w:val="24"/>
                <w:highlight w:val="none"/>
                <w:lang w:val="en-US" w:eastAsia="zh-CN"/>
              </w:rPr>
              <w:t>3</w:t>
            </w:r>
            <w:r>
              <w:rPr>
                <w:rFonts w:hint="eastAsia" w:ascii="宋体" w:hAnsi="Times New Roman" w:eastAsia="宋体" w:cs="Times New Roman"/>
                <w:color w:val="auto"/>
                <w:sz w:val="24"/>
                <w:szCs w:val="24"/>
                <w:highlight w:val="none"/>
              </w:rPr>
              <w:t>0时</w:t>
            </w:r>
            <w:r>
              <w:rPr>
                <w:rFonts w:hint="eastAsia"/>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14:paraId="630A90D2">
        <w:tblPrEx>
          <w:tblCellMar>
            <w:top w:w="0" w:type="dxa"/>
            <w:left w:w="108" w:type="dxa"/>
            <w:bottom w:w="0" w:type="dxa"/>
            <w:right w:w="108" w:type="dxa"/>
          </w:tblCellMar>
        </w:tblPrEx>
        <w:trPr>
          <w:trHeight w:val="887" w:hRule="atLeast"/>
          <w:jc w:val="center"/>
        </w:trPr>
        <w:tc>
          <w:tcPr>
            <w:tcW w:w="787" w:type="dxa"/>
            <w:tcBorders>
              <w:top w:val="single" w:color="auto" w:sz="4" w:space="0"/>
              <w:left w:val="single" w:color="auto" w:sz="4" w:space="0"/>
              <w:bottom w:val="nil"/>
              <w:right w:val="single" w:color="auto" w:sz="4" w:space="0"/>
            </w:tcBorders>
            <w:vAlign w:val="center"/>
          </w:tcPr>
          <w:p w14:paraId="45C2BF35">
            <w:pPr>
              <w:jc w:val="center"/>
              <w:rPr>
                <w:rFonts w:ascii="宋体" w:hAnsi="宋体" w:cs="宋体"/>
                <w:color w:val="auto"/>
                <w:sz w:val="24"/>
                <w:highlight w:val="none"/>
              </w:rPr>
            </w:pPr>
            <w:r>
              <w:rPr>
                <w:rFonts w:hint="eastAsia" w:ascii="宋体" w:hAnsi="宋体" w:cs="宋体"/>
                <w:color w:val="auto"/>
                <w:sz w:val="24"/>
                <w:highlight w:val="none"/>
              </w:rPr>
              <w:t>28</w:t>
            </w:r>
          </w:p>
        </w:tc>
        <w:tc>
          <w:tcPr>
            <w:tcW w:w="1755" w:type="dxa"/>
            <w:tcBorders>
              <w:top w:val="single" w:color="auto" w:sz="4" w:space="0"/>
              <w:left w:val="single" w:color="auto" w:sz="4" w:space="0"/>
              <w:bottom w:val="nil"/>
              <w:right w:val="single" w:color="auto" w:sz="4" w:space="0"/>
            </w:tcBorders>
            <w:shd w:val="clear" w:color="auto" w:fill="auto"/>
            <w:vAlign w:val="center"/>
          </w:tcPr>
          <w:p w14:paraId="53F88318">
            <w:pPr>
              <w:widowControl/>
              <w:jc w:val="center"/>
              <w:rPr>
                <w:rFonts w:ascii="宋体" w:hAnsi="宋体" w:cs="宋体"/>
                <w:color w:val="auto"/>
                <w:sz w:val="24"/>
                <w:highlight w:val="none"/>
              </w:rPr>
            </w:pPr>
            <w:r>
              <w:rPr>
                <w:rFonts w:hint="eastAsia" w:ascii="宋体" w:hAnsi="宋体" w:cs="宋体"/>
                <w:color w:val="auto"/>
                <w:sz w:val="24"/>
                <w:highlight w:val="none"/>
              </w:rPr>
              <w:t>投标文件解密时间</w:t>
            </w:r>
          </w:p>
          <w:p w14:paraId="36A1FB5E">
            <w:pPr>
              <w:widowControl/>
              <w:jc w:val="center"/>
              <w:rPr>
                <w:rFonts w:ascii="宋体" w:hAnsi="宋体" w:eastAsia="宋体" w:cs="宋体"/>
                <w:color w:val="auto"/>
                <w:kern w:val="2"/>
                <w:sz w:val="24"/>
                <w:szCs w:val="24"/>
                <w:highlight w:val="none"/>
                <w:lang w:val="en-US" w:eastAsia="zh-CN" w:bidi="ar-SA"/>
              </w:rPr>
            </w:pPr>
          </w:p>
        </w:tc>
        <w:tc>
          <w:tcPr>
            <w:tcW w:w="7145" w:type="dxa"/>
            <w:gridSpan w:val="4"/>
            <w:tcBorders>
              <w:top w:val="single" w:color="auto" w:sz="4" w:space="0"/>
              <w:left w:val="single" w:color="auto" w:sz="4" w:space="0"/>
              <w:bottom w:val="nil"/>
              <w:right w:val="single" w:color="auto" w:sz="4" w:space="0"/>
            </w:tcBorders>
            <w:shd w:val="clear" w:color="auto" w:fill="auto"/>
            <w:vAlign w:val="center"/>
          </w:tcPr>
          <w:p w14:paraId="332BCAF0">
            <w:pPr>
              <w:pStyle w:val="16"/>
              <w:keepNext w:val="0"/>
              <w:keepLines w:val="0"/>
              <w:pageBreakBefore w:val="0"/>
              <w:widowControl w:val="0"/>
              <w:kinsoku/>
              <w:wordWrap/>
              <w:overflowPunct/>
              <w:autoSpaceDE/>
              <w:autoSpaceDN/>
              <w:bidi w:val="0"/>
              <w:adjustRightInd/>
              <w:snapToGrid/>
              <w:spacing w:line="360" w:lineRule="exact"/>
              <w:textAlignment w:val="auto"/>
              <w:rPr>
                <w:rFonts w:ascii="宋体" w:hAnsi="宋体" w:eastAsia="宋体" w:cs="宋体"/>
                <w:color w:val="auto"/>
                <w:kern w:val="2"/>
                <w:sz w:val="24"/>
                <w:szCs w:val="20"/>
                <w:highlight w:val="none"/>
                <w:lang w:val="en-US" w:eastAsia="zh-CN" w:bidi="ar-SA"/>
              </w:rPr>
            </w:pPr>
            <w:r>
              <w:rPr>
                <w:rFonts w:hint="eastAsia"/>
                <w:color w:val="auto"/>
                <w:sz w:val="24"/>
                <w:szCs w:val="24"/>
                <w:highlight w:val="none"/>
              </w:rPr>
              <w:t>开标时间后30分钟内（</w:t>
            </w:r>
            <w:r>
              <w:rPr>
                <w:rFonts w:hint="eastAsia" w:ascii="宋体" w:hAnsi="Times New Roman" w:eastAsia="宋体" w:cs="Times New Roman"/>
                <w:color w:val="auto"/>
                <w:sz w:val="24"/>
                <w:szCs w:val="24"/>
                <w:highlight w:val="none"/>
                <w:u w:val="single"/>
              </w:rPr>
              <w:t>202</w:t>
            </w:r>
            <w:r>
              <w:rPr>
                <w:rFonts w:hint="eastAsia" w:cs="Times New Roman"/>
                <w:color w:val="auto"/>
                <w:sz w:val="24"/>
                <w:szCs w:val="24"/>
                <w:highlight w:val="none"/>
                <w:u w:val="single"/>
                <w:lang w:val="en-US" w:eastAsia="zh-CN"/>
              </w:rPr>
              <w:t>6</w:t>
            </w:r>
            <w:r>
              <w:rPr>
                <w:rFonts w:hint="eastAsia" w:ascii="宋体" w:hAnsi="Times New Roman" w:eastAsia="宋体" w:cs="Times New Roman"/>
                <w:color w:val="auto"/>
                <w:sz w:val="24"/>
                <w:szCs w:val="24"/>
                <w:highlight w:val="none"/>
              </w:rPr>
              <w:t>年</w:t>
            </w:r>
            <w:r>
              <w:rPr>
                <w:rFonts w:hint="eastAsia" w:hAnsi="宋体" w:cs="宋体"/>
                <w:color w:val="auto"/>
                <w:sz w:val="24"/>
                <w:highlight w:val="none"/>
                <w:u w:val="single"/>
                <w:lang w:val="en-US" w:eastAsia="zh-CN"/>
              </w:rPr>
              <w:t xml:space="preserve"> 5 </w:t>
            </w:r>
            <w:r>
              <w:rPr>
                <w:rFonts w:hint="eastAsia" w:ascii="宋体" w:hAnsi="宋体" w:cs="宋体"/>
                <w:color w:val="auto"/>
                <w:sz w:val="24"/>
                <w:highlight w:val="none"/>
              </w:rPr>
              <w:t>月</w:t>
            </w:r>
            <w:r>
              <w:rPr>
                <w:rFonts w:hint="eastAsia" w:hAnsi="宋体" w:cs="宋体"/>
                <w:color w:val="auto"/>
                <w:sz w:val="24"/>
                <w:highlight w:val="none"/>
                <w:u w:val="single"/>
                <w:lang w:val="en-US" w:eastAsia="zh-CN"/>
              </w:rPr>
              <w:t xml:space="preserve"> 7 </w:t>
            </w:r>
            <w:r>
              <w:rPr>
                <w:rFonts w:hint="eastAsia" w:ascii="宋体" w:hAnsi="Times New Roman" w:eastAsia="宋体" w:cs="Times New Roman"/>
                <w:color w:val="auto"/>
                <w:sz w:val="24"/>
                <w:szCs w:val="24"/>
                <w:highlight w:val="none"/>
              </w:rPr>
              <w:t>日</w:t>
            </w:r>
            <w:r>
              <w:rPr>
                <w:rFonts w:hint="eastAsia"/>
                <w:color w:val="auto"/>
                <w:sz w:val="24"/>
                <w:szCs w:val="24"/>
                <w:highlight w:val="none"/>
              </w:rPr>
              <w:t>1</w:t>
            </w:r>
            <w:r>
              <w:rPr>
                <w:rFonts w:hint="eastAsia"/>
                <w:color w:val="auto"/>
                <w:sz w:val="24"/>
                <w:szCs w:val="24"/>
                <w:highlight w:val="none"/>
                <w:lang w:val="en-US" w:eastAsia="zh-CN"/>
              </w:rPr>
              <w:t>0</w:t>
            </w: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0时- 1</w:t>
            </w:r>
            <w:r>
              <w:rPr>
                <w:rFonts w:hint="eastAsia"/>
                <w:color w:val="auto"/>
                <w:sz w:val="24"/>
                <w:szCs w:val="24"/>
                <w:highlight w:val="none"/>
                <w:lang w:val="en-US" w:eastAsia="zh-CN"/>
              </w:rPr>
              <w:t>1</w:t>
            </w:r>
            <w:r>
              <w:rPr>
                <w:rFonts w:hint="eastAsia"/>
                <w:color w:val="auto"/>
                <w:sz w:val="24"/>
                <w:szCs w:val="24"/>
                <w:highlight w:val="none"/>
              </w:rPr>
              <w:t>:</w:t>
            </w:r>
            <w:r>
              <w:rPr>
                <w:rFonts w:hint="eastAsia"/>
                <w:color w:val="auto"/>
                <w:sz w:val="24"/>
                <w:szCs w:val="24"/>
                <w:highlight w:val="none"/>
                <w:lang w:val="en-US" w:eastAsia="zh-CN"/>
              </w:rPr>
              <w:t>0</w:t>
            </w:r>
            <w:r>
              <w:rPr>
                <w:rFonts w:hint="eastAsia"/>
                <w:color w:val="auto"/>
                <w:sz w:val="24"/>
                <w:szCs w:val="24"/>
                <w:highlight w:val="none"/>
              </w:rPr>
              <w:t>0前）供应商可以登录“政采云”平台，用“项目采购-开标评标”功能进行解密投标文件。若供应商在规定时间内（</w:t>
            </w:r>
            <w:r>
              <w:rPr>
                <w:rFonts w:hint="eastAsia" w:ascii="宋体" w:hAnsi="Times New Roman" w:eastAsia="宋体" w:cs="Times New Roman"/>
                <w:color w:val="auto"/>
                <w:sz w:val="24"/>
                <w:szCs w:val="24"/>
                <w:highlight w:val="none"/>
                <w:u w:val="single"/>
              </w:rPr>
              <w:t>202</w:t>
            </w:r>
            <w:r>
              <w:rPr>
                <w:rFonts w:hint="eastAsia" w:cs="Times New Roman"/>
                <w:color w:val="auto"/>
                <w:sz w:val="24"/>
                <w:szCs w:val="24"/>
                <w:highlight w:val="none"/>
                <w:u w:val="single"/>
                <w:lang w:val="en-US" w:eastAsia="zh-CN"/>
              </w:rPr>
              <w:t>6</w:t>
            </w:r>
            <w:r>
              <w:rPr>
                <w:rFonts w:hint="eastAsia" w:ascii="宋体" w:hAnsi="Times New Roman" w:eastAsia="宋体" w:cs="Times New Roman"/>
                <w:color w:val="auto"/>
                <w:sz w:val="24"/>
                <w:szCs w:val="24"/>
                <w:highlight w:val="none"/>
              </w:rPr>
              <w:t>年</w:t>
            </w:r>
            <w:r>
              <w:rPr>
                <w:rFonts w:hint="eastAsia" w:hAnsi="宋体" w:cs="宋体"/>
                <w:color w:val="auto"/>
                <w:sz w:val="24"/>
                <w:highlight w:val="none"/>
                <w:u w:val="single"/>
                <w:lang w:val="en-US" w:eastAsia="zh-CN"/>
              </w:rPr>
              <w:t xml:space="preserve"> 5  </w:t>
            </w:r>
            <w:r>
              <w:rPr>
                <w:rFonts w:hint="eastAsia" w:ascii="宋体" w:hAnsi="宋体" w:cs="宋体"/>
                <w:color w:val="auto"/>
                <w:sz w:val="24"/>
                <w:highlight w:val="none"/>
              </w:rPr>
              <w:t>月</w:t>
            </w:r>
            <w:r>
              <w:rPr>
                <w:rFonts w:hint="eastAsia" w:hAnsi="宋体" w:cs="宋体"/>
                <w:color w:val="auto"/>
                <w:sz w:val="24"/>
                <w:highlight w:val="none"/>
                <w:u w:val="single"/>
                <w:lang w:val="en-US" w:eastAsia="zh-CN"/>
              </w:rPr>
              <w:t xml:space="preserve"> 7 </w:t>
            </w:r>
            <w:r>
              <w:rPr>
                <w:rFonts w:hint="eastAsia" w:ascii="宋体" w:hAnsi="Times New Roman" w:eastAsia="宋体" w:cs="Times New Roman"/>
                <w:color w:val="auto"/>
                <w:sz w:val="24"/>
                <w:szCs w:val="24"/>
                <w:highlight w:val="none"/>
              </w:rPr>
              <w:t>日</w:t>
            </w:r>
            <w:r>
              <w:rPr>
                <w:rFonts w:hint="eastAsia"/>
                <w:color w:val="auto"/>
                <w:sz w:val="24"/>
                <w:szCs w:val="24"/>
                <w:highlight w:val="none"/>
              </w:rPr>
              <w:t>1</w:t>
            </w:r>
            <w:r>
              <w:rPr>
                <w:rFonts w:hint="eastAsia"/>
                <w:color w:val="auto"/>
                <w:sz w:val="24"/>
                <w:szCs w:val="24"/>
                <w:highlight w:val="none"/>
                <w:lang w:val="en-US" w:eastAsia="zh-CN"/>
              </w:rPr>
              <w:t>1</w:t>
            </w:r>
            <w:r>
              <w:rPr>
                <w:rFonts w:hint="eastAsia"/>
                <w:color w:val="auto"/>
                <w:sz w:val="24"/>
                <w:szCs w:val="24"/>
                <w:highlight w:val="none"/>
              </w:rPr>
              <w:t>:</w:t>
            </w:r>
            <w:r>
              <w:rPr>
                <w:rFonts w:hint="eastAsia"/>
                <w:color w:val="auto"/>
                <w:sz w:val="24"/>
                <w:szCs w:val="24"/>
                <w:highlight w:val="none"/>
                <w:lang w:val="en-US" w:eastAsia="zh-CN"/>
              </w:rPr>
              <w:t>0</w:t>
            </w:r>
            <w:r>
              <w:rPr>
                <w:rFonts w:hint="eastAsia"/>
                <w:color w:val="auto"/>
                <w:sz w:val="24"/>
                <w:szCs w:val="24"/>
                <w:highlight w:val="none"/>
              </w:rPr>
              <w:t>0时前）未按时解密的，视为投标文件撤回。</w:t>
            </w:r>
          </w:p>
        </w:tc>
      </w:tr>
      <w:tr w14:paraId="7EB60D3D">
        <w:tblPrEx>
          <w:tblCellMar>
            <w:top w:w="0" w:type="dxa"/>
            <w:left w:w="108" w:type="dxa"/>
            <w:bottom w:w="0" w:type="dxa"/>
            <w:right w:w="108" w:type="dxa"/>
          </w:tblCellMar>
        </w:tblPrEx>
        <w:trPr>
          <w:trHeight w:val="887" w:hRule="atLeast"/>
          <w:jc w:val="center"/>
        </w:trPr>
        <w:tc>
          <w:tcPr>
            <w:tcW w:w="787" w:type="dxa"/>
            <w:tcBorders>
              <w:top w:val="single" w:color="auto" w:sz="4" w:space="0"/>
              <w:left w:val="single" w:color="auto" w:sz="4" w:space="0"/>
              <w:bottom w:val="nil"/>
              <w:right w:val="single" w:color="auto" w:sz="4" w:space="0"/>
            </w:tcBorders>
            <w:vAlign w:val="center"/>
          </w:tcPr>
          <w:p w14:paraId="660621F5">
            <w:pPr>
              <w:jc w:val="center"/>
              <w:rPr>
                <w:rFonts w:ascii="宋体" w:hAnsi="宋体" w:cs="宋体"/>
                <w:color w:val="auto"/>
                <w:sz w:val="24"/>
                <w:highlight w:val="none"/>
              </w:rPr>
            </w:pPr>
            <w:r>
              <w:rPr>
                <w:rFonts w:hint="eastAsia" w:ascii="宋体" w:hAnsi="宋体" w:cs="宋体"/>
                <w:color w:val="auto"/>
                <w:sz w:val="24"/>
                <w:highlight w:val="none"/>
              </w:rPr>
              <w:t>29</w:t>
            </w:r>
          </w:p>
        </w:tc>
        <w:tc>
          <w:tcPr>
            <w:tcW w:w="1755" w:type="dxa"/>
            <w:tcBorders>
              <w:top w:val="single" w:color="auto" w:sz="4" w:space="0"/>
              <w:left w:val="single" w:color="auto" w:sz="4" w:space="0"/>
              <w:bottom w:val="nil"/>
              <w:right w:val="single" w:color="auto" w:sz="4" w:space="0"/>
            </w:tcBorders>
            <w:shd w:val="clear" w:color="auto" w:fill="auto"/>
            <w:vAlign w:val="center"/>
          </w:tcPr>
          <w:p w14:paraId="294F0F7A">
            <w:pPr>
              <w:widowControl/>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投标人开标现场要求</w:t>
            </w:r>
          </w:p>
        </w:tc>
        <w:tc>
          <w:tcPr>
            <w:tcW w:w="7145" w:type="dxa"/>
            <w:gridSpan w:val="4"/>
            <w:tcBorders>
              <w:top w:val="single" w:color="auto" w:sz="4" w:space="0"/>
              <w:left w:val="single" w:color="auto" w:sz="4" w:space="0"/>
              <w:bottom w:val="nil"/>
              <w:right w:val="single" w:color="auto" w:sz="4" w:space="0"/>
            </w:tcBorders>
            <w:shd w:val="clear" w:color="auto" w:fill="auto"/>
            <w:vAlign w:val="center"/>
          </w:tcPr>
          <w:p w14:paraId="1CA3F990">
            <w:pPr>
              <w:pStyle w:val="16"/>
              <w:keepNext w:val="0"/>
              <w:keepLines w:val="0"/>
              <w:pageBreakBefore w:val="0"/>
              <w:widowControl w:val="0"/>
              <w:kinsoku/>
              <w:wordWrap/>
              <w:overflowPunct/>
              <w:autoSpaceDE/>
              <w:autoSpaceDN/>
              <w:bidi w:val="0"/>
              <w:adjustRightInd/>
              <w:snapToGrid/>
              <w:spacing w:line="360" w:lineRule="exact"/>
              <w:textAlignment w:val="auto"/>
              <w:rPr>
                <w:rFonts w:ascii="宋体" w:hAnsi="宋体" w:eastAsia="宋体" w:cs="宋体"/>
                <w:color w:val="auto"/>
                <w:kern w:val="2"/>
                <w:sz w:val="24"/>
                <w:szCs w:val="20"/>
                <w:highlight w:val="none"/>
                <w:lang w:val="en-US" w:eastAsia="zh-CN" w:bidi="ar-SA"/>
              </w:rPr>
            </w:pPr>
            <w:r>
              <w:rPr>
                <w:rFonts w:hint="eastAsia"/>
                <w:color w:val="auto"/>
                <w:sz w:val="24"/>
                <w:szCs w:val="24"/>
                <w:highlight w:val="none"/>
              </w:rPr>
              <w:t>投标人无需到场，须准备制作加密电子招标文件所使用的CA锁及笔记本电脑，笔记本电脑须提前配置好浏览器（建议使用360浏览器或谷歌浏览器），提前安装CA驱动，以便开标时解锁。</w:t>
            </w:r>
          </w:p>
        </w:tc>
      </w:tr>
      <w:tr w14:paraId="61F82ABA">
        <w:tblPrEx>
          <w:tblCellMar>
            <w:top w:w="0" w:type="dxa"/>
            <w:left w:w="108" w:type="dxa"/>
            <w:bottom w:w="0" w:type="dxa"/>
            <w:right w:w="108" w:type="dxa"/>
          </w:tblCellMar>
        </w:tblPrEx>
        <w:trPr>
          <w:trHeight w:val="887" w:hRule="atLeast"/>
          <w:jc w:val="center"/>
        </w:trPr>
        <w:tc>
          <w:tcPr>
            <w:tcW w:w="787" w:type="dxa"/>
            <w:tcBorders>
              <w:top w:val="single" w:color="auto" w:sz="4" w:space="0"/>
              <w:left w:val="single" w:color="auto" w:sz="4" w:space="0"/>
              <w:bottom w:val="nil"/>
              <w:right w:val="single" w:color="auto" w:sz="4" w:space="0"/>
            </w:tcBorders>
            <w:vAlign w:val="center"/>
          </w:tcPr>
          <w:p w14:paraId="1AB973D8">
            <w:pPr>
              <w:jc w:val="center"/>
              <w:rPr>
                <w:rFonts w:ascii="宋体" w:hAnsi="宋体" w:cs="宋体"/>
                <w:color w:val="auto"/>
                <w:sz w:val="24"/>
                <w:highlight w:val="none"/>
              </w:rPr>
            </w:pPr>
            <w:r>
              <w:rPr>
                <w:rFonts w:hint="eastAsia" w:ascii="宋体" w:hAnsi="宋体" w:cs="宋体"/>
                <w:color w:val="auto"/>
                <w:sz w:val="24"/>
                <w:highlight w:val="none"/>
              </w:rPr>
              <w:t>30</w:t>
            </w:r>
          </w:p>
        </w:tc>
        <w:tc>
          <w:tcPr>
            <w:tcW w:w="1755" w:type="dxa"/>
            <w:tcBorders>
              <w:top w:val="single" w:color="auto" w:sz="4" w:space="0"/>
              <w:left w:val="single" w:color="auto" w:sz="4" w:space="0"/>
              <w:bottom w:val="nil"/>
              <w:right w:val="single" w:color="auto" w:sz="4" w:space="0"/>
            </w:tcBorders>
            <w:shd w:val="clear" w:color="auto" w:fill="auto"/>
            <w:vAlign w:val="center"/>
          </w:tcPr>
          <w:p w14:paraId="13CA6B4F">
            <w:pPr>
              <w:widowControl/>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对投标文件进行澄清或说明</w:t>
            </w:r>
          </w:p>
        </w:tc>
        <w:tc>
          <w:tcPr>
            <w:tcW w:w="7145" w:type="dxa"/>
            <w:gridSpan w:val="4"/>
            <w:tcBorders>
              <w:top w:val="single" w:color="auto" w:sz="4" w:space="0"/>
              <w:left w:val="single" w:color="auto" w:sz="4" w:space="0"/>
              <w:bottom w:val="nil"/>
              <w:right w:val="single" w:color="auto" w:sz="4" w:space="0"/>
            </w:tcBorders>
            <w:shd w:val="clear" w:color="auto" w:fill="auto"/>
            <w:vAlign w:val="center"/>
          </w:tcPr>
          <w:p w14:paraId="1CF90DB5">
            <w:pPr>
              <w:keepNext w:val="0"/>
              <w:keepLines w:val="0"/>
              <w:pageBreakBefore w:val="0"/>
              <w:widowControl w:val="0"/>
              <w:kinsoku/>
              <w:wordWrap/>
              <w:overflowPunct/>
              <w:autoSpaceDE/>
              <w:autoSpaceDN/>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评标委员会可以要求投标人对投标文件中含义不明确的内容作必要的澄清或者说明，但是澄清或者说明不得超出投标文件的范围或者改变投标文件的实质性内容。</w:t>
            </w:r>
            <w:r>
              <w:rPr>
                <w:rFonts w:hint="eastAsia" w:ascii="宋体" w:hAnsi="宋体" w:cs="宋体"/>
                <w:color w:val="auto"/>
                <w:sz w:val="24"/>
                <w:highlight w:val="none"/>
              </w:rPr>
              <w:br w:type="textWrapping"/>
            </w:r>
            <w:r>
              <w:rPr>
                <w:rFonts w:hint="eastAsia" w:ascii="宋体" w:hAnsi="宋体" w:cs="宋体"/>
                <w:color w:val="auto"/>
                <w:sz w:val="24"/>
                <w:highlight w:val="none"/>
              </w:rPr>
              <w:t>　　评标时，若发现投标文件的内容有含义不明确、不一致或明显打字（书写）错误或纯属计算上的错误的情形，评标委员会则应通知投标人作出澄清或说明，以确认其正确的内容。对于明显打字（书写）错误或纯属计算上的错误，评标委员会应允许投标人补正。澄清的要求</w:t>
            </w:r>
            <w:bookmarkStart w:id="61" w:name="_GoBack"/>
            <w:bookmarkEnd w:id="61"/>
            <w:r>
              <w:rPr>
                <w:rFonts w:hint="eastAsia" w:ascii="宋体" w:hAnsi="宋体" w:cs="宋体"/>
                <w:color w:val="auto"/>
                <w:sz w:val="24"/>
                <w:highlight w:val="none"/>
              </w:rPr>
              <w:t>和投标人的答复均应采取书面的形式。投标人的答复必须经法定代表人或授权代理人签字，作为投标文件的组成部分。</w:t>
            </w:r>
          </w:p>
          <w:p w14:paraId="77F1460A">
            <w:pPr>
              <w:keepNext w:val="0"/>
              <w:keepLines w:val="0"/>
              <w:pageBreakBefore w:val="0"/>
              <w:widowControl w:val="0"/>
              <w:kinsoku/>
              <w:wordWrap/>
              <w:overflowPunct/>
              <w:autoSpaceDE/>
              <w:autoSpaceDN/>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tc>
      </w:tr>
      <w:tr w14:paraId="32822492">
        <w:tblPrEx>
          <w:tblCellMar>
            <w:top w:w="0" w:type="dxa"/>
            <w:left w:w="108" w:type="dxa"/>
            <w:bottom w:w="0" w:type="dxa"/>
            <w:right w:w="108" w:type="dxa"/>
          </w:tblCellMar>
        </w:tblPrEx>
        <w:trPr>
          <w:trHeight w:val="887" w:hRule="atLeast"/>
          <w:jc w:val="center"/>
        </w:trPr>
        <w:tc>
          <w:tcPr>
            <w:tcW w:w="787" w:type="dxa"/>
            <w:tcBorders>
              <w:top w:val="single" w:color="auto" w:sz="4" w:space="0"/>
              <w:left w:val="single" w:color="auto" w:sz="4" w:space="0"/>
              <w:bottom w:val="nil"/>
              <w:right w:val="single" w:color="auto" w:sz="4" w:space="0"/>
            </w:tcBorders>
            <w:vAlign w:val="center"/>
          </w:tcPr>
          <w:p w14:paraId="0922811F">
            <w:pPr>
              <w:jc w:val="center"/>
              <w:rPr>
                <w:rFonts w:ascii="宋体" w:hAnsi="宋体" w:cs="宋体"/>
                <w:color w:val="auto"/>
                <w:sz w:val="24"/>
                <w:highlight w:val="none"/>
              </w:rPr>
            </w:pPr>
            <w:r>
              <w:rPr>
                <w:rFonts w:hint="eastAsia" w:ascii="宋体" w:hAnsi="宋体" w:cs="宋体"/>
                <w:color w:val="auto"/>
                <w:sz w:val="24"/>
                <w:highlight w:val="none"/>
              </w:rPr>
              <w:t>31</w:t>
            </w:r>
          </w:p>
        </w:tc>
        <w:tc>
          <w:tcPr>
            <w:tcW w:w="1755" w:type="dxa"/>
            <w:tcBorders>
              <w:top w:val="single" w:color="auto" w:sz="4" w:space="0"/>
              <w:left w:val="single" w:color="auto" w:sz="4" w:space="0"/>
              <w:bottom w:val="nil"/>
              <w:right w:val="single" w:color="auto" w:sz="4" w:space="0"/>
            </w:tcBorders>
            <w:shd w:val="clear" w:color="auto" w:fill="auto"/>
            <w:vAlign w:val="center"/>
          </w:tcPr>
          <w:p w14:paraId="21551F6E">
            <w:pPr>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评标委员会的组建</w:t>
            </w:r>
          </w:p>
        </w:tc>
        <w:tc>
          <w:tcPr>
            <w:tcW w:w="7145" w:type="dxa"/>
            <w:gridSpan w:val="4"/>
            <w:tcBorders>
              <w:top w:val="single" w:color="auto" w:sz="4" w:space="0"/>
              <w:left w:val="single" w:color="auto" w:sz="4" w:space="0"/>
              <w:bottom w:val="nil"/>
              <w:right w:val="single" w:color="auto" w:sz="4" w:space="0"/>
            </w:tcBorders>
            <w:shd w:val="clear" w:color="auto" w:fill="auto"/>
            <w:vAlign w:val="center"/>
          </w:tcPr>
          <w:p w14:paraId="39715341">
            <w:pPr>
              <w:keepNext w:val="0"/>
              <w:keepLines w:val="0"/>
              <w:pageBreakBefore w:val="0"/>
              <w:widowControl w:val="0"/>
              <w:kinsoku/>
              <w:wordWrap/>
              <w:overflowPunct/>
              <w:autoSpaceDE/>
              <w:autoSpaceDN/>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评标委员会构成：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5 </w:t>
            </w:r>
            <w:r>
              <w:rPr>
                <w:rFonts w:hint="eastAsia" w:ascii="宋体" w:hAnsi="宋体" w:cs="宋体"/>
                <w:color w:val="auto"/>
                <w:sz w:val="24"/>
                <w:highlight w:val="none"/>
              </w:rPr>
              <w:t>人，其中采购人代表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人（限采购人在职人员，且应当具备评标专家相应的或者类似的条件），专家</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人；</w:t>
            </w:r>
          </w:p>
          <w:p w14:paraId="6C8EC901">
            <w:pPr>
              <w:keepNext w:val="0"/>
              <w:keepLines w:val="0"/>
              <w:pageBreakBefore w:val="0"/>
              <w:widowControl w:val="0"/>
              <w:kinsoku/>
              <w:wordWrap/>
              <w:overflowPunct/>
              <w:autoSpaceDE/>
              <w:autoSpaceDN/>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□分  组 ：技术组</w:t>
            </w:r>
            <w:r>
              <w:rPr>
                <w:rFonts w:hint="eastAsia" w:ascii="宋体" w:hAnsi="宋体" w:cs="宋体"/>
                <w:color w:val="auto"/>
                <w:sz w:val="24"/>
                <w:highlight w:val="none"/>
                <w:u w:val="single"/>
              </w:rPr>
              <w:t>/</w:t>
            </w:r>
            <w:r>
              <w:rPr>
                <w:rFonts w:hint="eastAsia" w:ascii="宋体" w:hAnsi="宋体" w:cs="宋体"/>
                <w:color w:val="auto"/>
                <w:sz w:val="24"/>
                <w:highlight w:val="none"/>
              </w:rPr>
              <w:t>人，经济组</w:t>
            </w:r>
            <w:r>
              <w:rPr>
                <w:rFonts w:hint="eastAsia" w:ascii="宋体" w:hAnsi="宋体" w:cs="宋体"/>
                <w:color w:val="auto"/>
                <w:sz w:val="24"/>
                <w:highlight w:val="none"/>
                <w:u w:val="single"/>
              </w:rPr>
              <w:t>/</w:t>
            </w:r>
            <w:r>
              <w:rPr>
                <w:rFonts w:hint="eastAsia" w:ascii="宋体" w:hAnsi="宋体" w:cs="宋体"/>
                <w:color w:val="auto"/>
                <w:sz w:val="24"/>
                <w:highlight w:val="none"/>
              </w:rPr>
              <w:t>人。</w:t>
            </w:r>
          </w:p>
          <w:p w14:paraId="7D447C43">
            <w:pPr>
              <w:keepNext w:val="0"/>
              <w:keepLines w:val="0"/>
              <w:pageBreakBefore w:val="0"/>
              <w:widowControl w:val="0"/>
              <w:kinsoku/>
              <w:wordWrap/>
              <w:overflowPunct/>
              <w:autoSpaceDE/>
              <w:autoSpaceDN/>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■不分组</w:t>
            </w:r>
          </w:p>
          <w:p w14:paraId="152D75FF">
            <w:pPr>
              <w:keepNext w:val="0"/>
              <w:keepLines w:val="0"/>
              <w:pageBreakBefore w:val="0"/>
              <w:widowControl w:val="0"/>
              <w:kinsoku/>
              <w:wordWrap/>
              <w:overflowPunct/>
              <w:autoSpaceDE/>
              <w:autoSpaceDN/>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评标专家确定方式：</w:t>
            </w:r>
            <w:r>
              <w:rPr>
                <w:rFonts w:hint="eastAsia" w:ascii="宋体" w:hAnsi="宋体" w:cs="宋体"/>
                <w:color w:val="auto"/>
                <w:sz w:val="24"/>
                <w:highlight w:val="none"/>
                <w:u w:val="single"/>
              </w:rPr>
              <w:t>在政采云专家网中随机抽取</w:t>
            </w:r>
            <w:r>
              <w:rPr>
                <w:rFonts w:hint="eastAsia" w:ascii="宋体" w:hAnsi="宋体" w:cs="宋体"/>
                <w:color w:val="auto"/>
                <w:sz w:val="24"/>
                <w:highlight w:val="none"/>
              </w:rPr>
              <w:t xml:space="preserve">； </w:t>
            </w:r>
          </w:p>
        </w:tc>
      </w:tr>
      <w:tr w14:paraId="04430896">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7267A61">
            <w:pPr>
              <w:jc w:val="center"/>
              <w:rPr>
                <w:rFonts w:ascii="宋体" w:hAnsi="宋体" w:cs="宋体"/>
                <w:color w:val="auto"/>
                <w:sz w:val="24"/>
                <w:highlight w:val="none"/>
              </w:rPr>
            </w:pPr>
            <w:r>
              <w:rPr>
                <w:rFonts w:hint="eastAsia" w:ascii="宋体" w:hAnsi="宋体" w:cs="宋体"/>
                <w:color w:val="auto"/>
                <w:sz w:val="24"/>
                <w:highlight w:val="none"/>
              </w:rPr>
              <w:t>32</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044965D9">
            <w:pPr>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评标方法</w:t>
            </w:r>
          </w:p>
        </w:tc>
        <w:tc>
          <w:tcPr>
            <w:tcW w:w="71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98B51D">
            <w:pPr>
              <w:keepNext w:val="0"/>
              <w:keepLines w:val="0"/>
              <w:pageBreakBefore w:val="0"/>
              <w:widowControl w:val="0"/>
              <w:kinsoku/>
              <w:wordWrap/>
              <w:overflowPunct/>
              <w:autoSpaceDE/>
              <w:autoSpaceDN/>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综合评分法：商务技术占70%，报价占30%</w:t>
            </w:r>
          </w:p>
        </w:tc>
      </w:tr>
      <w:tr w14:paraId="3E6289B3">
        <w:tblPrEx>
          <w:tblCellMar>
            <w:top w:w="0" w:type="dxa"/>
            <w:left w:w="108" w:type="dxa"/>
            <w:bottom w:w="0" w:type="dxa"/>
            <w:right w:w="108" w:type="dxa"/>
          </w:tblCellMar>
        </w:tblPrEx>
        <w:trPr>
          <w:trHeight w:val="887" w:hRule="atLeast"/>
          <w:jc w:val="center"/>
        </w:trPr>
        <w:tc>
          <w:tcPr>
            <w:tcW w:w="787" w:type="dxa"/>
            <w:tcBorders>
              <w:top w:val="single" w:color="auto" w:sz="4" w:space="0"/>
              <w:left w:val="single" w:color="auto" w:sz="4" w:space="0"/>
              <w:bottom w:val="nil"/>
              <w:right w:val="single" w:color="auto" w:sz="4" w:space="0"/>
            </w:tcBorders>
            <w:vAlign w:val="center"/>
          </w:tcPr>
          <w:p w14:paraId="77BA77AE">
            <w:pPr>
              <w:jc w:val="center"/>
              <w:rPr>
                <w:rFonts w:ascii="宋体" w:hAnsi="宋体" w:cs="宋体"/>
                <w:color w:val="auto"/>
                <w:sz w:val="24"/>
                <w:highlight w:val="none"/>
              </w:rPr>
            </w:pPr>
            <w:r>
              <w:rPr>
                <w:rFonts w:hint="eastAsia" w:ascii="宋体" w:hAnsi="宋体" w:cs="宋体"/>
                <w:color w:val="auto"/>
                <w:sz w:val="24"/>
                <w:highlight w:val="none"/>
              </w:rPr>
              <w:t>33</w:t>
            </w:r>
          </w:p>
        </w:tc>
        <w:tc>
          <w:tcPr>
            <w:tcW w:w="1755" w:type="dxa"/>
            <w:tcBorders>
              <w:top w:val="single" w:color="auto" w:sz="4" w:space="0"/>
              <w:left w:val="single" w:color="auto" w:sz="4" w:space="0"/>
              <w:bottom w:val="nil"/>
              <w:right w:val="single" w:color="auto" w:sz="4" w:space="0"/>
            </w:tcBorders>
            <w:shd w:val="clear" w:color="auto" w:fill="auto"/>
            <w:vAlign w:val="center"/>
          </w:tcPr>
          <w:p w14:paraId="4AC87285">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履约保证金</w:t>
            </w:r>
          </w:p>
        </w:tc>
        <w:tc>
          <w:tcPr>
            <w:tcW w:w="7145" w:type="dxa"/>
            <w:gridSpan w:val="4"/>
            <w:tcBorders>
              <w:top w:val="single" w:color="auto" w:sz="4" w:space="0"/>
              <w:left w:val="single" w:color="auto" w:sz="4" w:space="0"/>
              <w:bottom w:val="nil"/>
              <w:right w:val="single" w:color="auto" w:sz="4" w:space="0"/>
            </w:tcBorders>
            <w:shd w:val="clear" w:color="auto" w:fill="auto"/>
            <w:vAlign w:val="center"/>
          </w:tcPr>
          <w:p w14:paraId="0CC7C8B3">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w:t>
            </w:r>
          </w:p>
        </w:tc>
      </w:tr>
      <w:tr w14:paraId="4E4C595A">
        <w:tblPrEx>
          <w:tblCellMar>
            <w:top w:w="0" w:type="dxa"/>
            <w:left w:w="108" w:type="dxa"/>
            <w:bottom w:w="0" w:type="dxa"/>
            <w:right w:w="108" w:type="dxa"/>
          </w:tblCellMar>
        </w:tblPrEx>
        <w:trPr>
          <w:trHeight w:val="487" w:hRule="atLeast"/>
          <w:jc w:val="center"/>
        </w:trPr>
        <w:tc>
          <w:tcPr>
            <w:tcW w:w="787" w:type="dxa"/>
            <w:tcBorders>
              <w:top w:val="single" w:color="auto" w:sz="4" w:space="0"/>
              <w:left w:val="single" w:color="auto" w:sz="4" w:space="0"/>
              <w:bottom w:val="nil"/>
              <w:right w:val="single" w:color="auto" w:sz="4" w:space="0"/>
            </w:tcBorders>
            <w:vAlign w:val="center"/>
          </w:tcPr>
          <w:p w14:paraId="5AAACF74">
            <w:pPr>
              <w:jc w:val="center"/>
              <w:rPr>
                <w:rFonts w:ascii="宋体" w:hAnsi="宋体" w:cs="宋体"/>
                <w:color w:val="auto"/>
                <w:sz w:val="24"/>
                <w:highlight w:val="none"/>
              </w:rPr>
            </w:pPr>
            <w:r>
              <w:rPr>
                <w:rFonts w:hint="eastAsia" w:ascii="宋体" w:hAnsi="宋体" w:cs="宋体"/>
                <w:color w:val="auto"/>
                <w:sz w:val="24"/>
                <w:highlight w:val="none"/>
              </w:rPr>
              <w:t>34</w:t>
            </w:r>
          </w:p>
        </w:tc>
        <w:tc>
          <w:tcPr>
            <w:tcW w:w="1755" w:type="dxa"/>
            <w:tcBorders>
              <w:top w:val="single" w:color="auto" w:sz="4" w:space="0"/>
              <w:left w:val="single" w:color="auto" w:sz="4" w:space="0"/>
              <w:bottom w:val="nil"/>
              <w:right w:val="single" w:color="auto" w:sz="4" w:space="0"/>
            </w:tcBorders>
            <w:shd w:val="clear" w:color="auto" w:fill="auto"/>
            <w:vAlign w:val="center"/>
          </w:tcPr>
          <w:p w14:paraId="239B94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是否授权评标委员会确定</w:t>
            </w:r>
            <w:r>
              <w:rPr>
                <w:rFonts w:hint="eastAsia" w:ascii="宋体" w:hAnsi="宋体" w:cs="宋体"/>
                <w:color w:val="auto"/>
                <w:sz w:val="24"/>
                <w:highlight w:val="none"/>
                <w:lang w:eastAsia="zh-CN"/>
              </w:rPr>
              <w:t>中标</w:t>
            </w:r>
            <w:r>
              <w:rPr>
                <w:rFonts w:hint="eastAsia" w:ascii="宋体" w:hAnsi="宋体" w:cs="宋体"/>
                <w:color w:val="auto"/>
                <w:sz w:val="24"/>
                <w:highlight w:val="none"/>
              </w:rPr>
              <w:t>供应商</w:t>
            </w:r>
          </w:p>
        </w:tc>
        <w:tc>
          <w:tcPr>
            <w:tcW w:w="7145" w:type="dxa"/>
            <w:gridSpan w:val="4"/>
            <w:tcBorders>
              <w:top w:val="single" w:color="auto" w:sz="4" w:space="0"/>
              <w:left w:val="single" w:color="auto" w:sz="4" w:space="0"/>
              <w:bottom w:val="nil"/>
              <w:right w:val="single" w:color="auto" w:sz="4" w:space="0"/>
            </w:tcBorders>
            <w:shd w:val="clear" w:color="auto" w:fill="auto"/>
            <w:vAlign w:val="center"/>
          </w:tcPr>
          <w:p w14:paraId="38A2050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□是</w:t>
            </w:r>
          </w:p>
          <w:p w14:paraId="2829D0F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■否，推荐的中标候选人数：</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single"/>
              </w:rPr>
              <w:t>3</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rPr>
              <w:t xml:space="preserve"> </w:t>
            </w:r>
            <w:r>
              <w:rPr>
                <w:rFonts w:hint="eastAsia" w:ascii="宋体" w:hAnsi="宋体" w:cs="宋体"/>
                <w:color w:val="auto"/>
                <w:sz w:val="24"/>
                <w:highlight w:val="none"/>
              </w:rPr>
              <w:t>人</w:t>
            </w:r>
          </w:p>
        </w:tc>
      </w:tr>
      <w:tr w14:paraId="55260582">
        <w:tblPrEx>
          <w:tblCellMar>
            <w:top w:w="0" w:type="dxa"/>
            <w:left w:w="108" w:type="dxa"/>
            <w:bottom w:w="0" w:type="dxa"/>
            <w:right w:w="108" w:type="dxa"/>
          </w:tblCellMar>
        </w:tblPrEx>
        <w:trPr>
          <w:trHeight w:val="487" w:hRule="atLeast"/>
          <w:jc w:val="center"/>
        </w:trPr>
        <w:tc>
          <w:tcPr>
            <w:tcW w:w="787" w:type="dxa"/>
            <w:tcBorders>
              <w:top w:val="single" w:color="auto" w:sz="4" w:space="0"/>
              <w:left w:val="single" w:color="auto" w:sz="4" w:space="0"/>
              <w:bottom w:val="nil"/>
              <w:right w:val="single" w:color="auto" w:sz="4" w:space="0"/>
            </w:tcBorders>
            <w:vAlign w:val="center"/>
          </w:tcPr>
          <w:p w14:paraId="0CB4A73E">
            <w:pPr>
              <w:jc w:val="center"/>
              <w:rPr>
                <w:rFonts w:ascii="宋体" w:hAnsi="宋体" w:cs="宋体"/>
                <w:color w:val="auto"/>
                <w:sz w:val="24"/>
                <w:highlight w:val="none"/>
              </w:rPr>
            </w:pPr>
            <w:r>
              <w:rPr>
                <w:rFonts w:hint="eastAsia" w:ascii="宋体" w:hAnsi="宋体" w:cs="宋体"/>
                <w:color w:val="auto"/>
                <w:sz w:val="24"/>
                <w:highlight w:val="none"/>
              </w:rPr>
              <w:t>35</w:t>
            </w:r>
          </w:p>
        </w:tc>
        <w:tc>
          <w:tcPr>
            <w:tcW w:w="1755" w:type="dxa"/>
            <w:tcBorders>
              <w:top w:val="single" w:color="auto" w:sz="4" w:space="0"/>
              <w:left w:val="single" w:color="auto" w:sz="4" w:space="0"/>
              <w:bottom w:val="nil"/>
              <w:right w:val="single" w:color="auto" w:sz="4" w:space="0"/>
            </w:tcBorders>
            <w:shd w:val="clear" w:color="auto" w:fill="auto"/>
            <w:vAlign w:val="center"/>
          </w:tcPr>
          <w:p w14:paraId="27F845F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中标公示</w:t>
            </w:r>
          </w:p>
        </w:tc>
        <w:tc>
          <w:tcPr>
            <w:tcW w:w="7145" w:type="dxa"/>
            <w:gridSpan w:val="4"/>
            <w:tcBorders>
              <w:top w:val="single" w:color="auto" w:sz="4" w:space="0"/>
              <w:left w:val="single" w:color="auto" w:sz="4" w:space="0"/>
              <w:bottom w:val="nil"/>
              <w:right w:val="single" w:color="auto" w:sz="4" w:space="0"/>
            </w:tcBorders>
            <w:shd w:val="clear" w:color="auto" w:fill="auto"/>
            <w:vAlign w:val="center"/>
          </w:tcPr>
          <w:p w14:paraId="439E00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在中标公通知书发出前，招标人将中标候选人的情况在</w:t>
            </w:r>
            <w:r>
              <w:rPr>
                <w:rFonts w:hint="eastAsia" w:ascii="宋体" w:hAnsi="宋体" w:cs="宋体"/>
                <w:color w:val="auto"/>
                <w:sz w:val="24"/>
                <w:highlight w:val="none"/>
                <w:u w:val="single"/>
              </w:rPr>
              <w:t>新疆政府采购网</w:t>
            </w:r>
            <w:r>
              <w:rPr>
                <w:rFonts w:hint="eastAsia" w:ascii="宋体" w:hAnsi="宋体" w:cs="宋体"/>
                <w:color w:val="auto"/>
                <w:sz w:val="24"/>
                <w:highlight w:val="none"/>
              </w:rPr>
              <w:t>上予以公示，公示期不少于1个工作日。</w:t>
            </w:r>
          </w:p>
        </w:tc>
      </w:tr>
      <w:tr w14:paraId="2518AEE7">
        <w:tblPrEx>
          <w:tblCellMar>
            <w:top w:w="0" w:type="dxa"/>
            <w:left w:w="108" w:type="dxa"/>
            <w:bottom w:w="0" w:type="dxa"/>
            <w:right w:w="108" w:type="dxa"/>
          </w:tblCellMar>
        </w:tblPrEx>
        <w:trPr>
          <w:trHeight w:val="300" w:hRule="atLeast"/>
          <w:jc w:val="center"/>
        </w:trPr>
        <w:tc>
          <w:tcPr>
            <w:tcW w:w="787" w:type="dxa"/>
            <w:tcBorders>
              <w:top w:val="single" w:color="auto" w:sz="4" w:space="0"/>
              <w:left w:val="single" w:color="auto" w:sz="4" w:space="0"/>
              <w:bottom w:val="nil"/>
              <w:right w:val="single" w:color="auto" w:sz="4" w:space="0"/>
            </w:tcBorders>
            <w:vAlign w:val="center"/>
          </w:tcPr>
          <w:p w14:paraId="79FDAEE3">
            <w:pPr>
              <w:jc w:val="center"/>
              <w:rPr>
                <w:rFonts w:ascii="宋体" w:hAnsi="宋体" w:cs="宋体"/>
                <w:color w:val="auto"/>
                <w:sz w:val="24"/>
                <w:highlight w:val="none"/>
              </w:rPr>
            </w:pPr>
            <w:r>
              <w:rPr>
                <w:rFonts w:hint="eastAsia" w:ascii="宋体" w:hAnsi="宋体" w:cs="宋体"/>
                <w:color w:val="auto"/>
                <w:sz w:val="24"/>
                <w:highlight w:val="none"/>
              </w:rPr>
              <w:t>36</w:t>
            </w:r>
          </w:p>
        </w:tc>
        <w:tc>
          <w:tcPr>
            <w:tcW w:w="8900" w:type="dxa"/>
            <w:gridSpan w:val="5"/>
            <w:tcBorders>
              <w:top w:val="single" w:color="auto" w:sz="4" w:space="0"/>
              <w:left w:val="single" w:color="auto" w:sz="4" w:space="0"/>
              <w:bottom w:val="nil"/>
              <w:right w:val="single" w:color="auto" w:sz="4" w:space="0"/>
            </w:tcBorders>
            <w:shd w:val="clear" w:color="auto" w:fill="auto"/>
            <w:vAlign w:val="center"/>
          </w:tcPr>
          <w:p w14:paraId="171FDD9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投标人应承担其参加本次招标活动自身所发生的费用。</w:t>
            </w:r>
          </w:p>
        </w:tc>
      </w:tr>
      <w:tr w14:paraId="47C43B37">
        <w:tblPrEx>
          <w:tblCellMar>
            <w:top w:w="0" w:type="dxa"/>
            <w:left w:w="108" w:type="dxa"/>
            <w:bottom w:w="0" w:type="dxa"/>
            <w:right w:w="108" w:type="dxa"/>
          </w:tblCellMar>
        </w:tblPrEx>
        <w:trPr>
          <w:trHeight w:val="43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6AD63069">
            <w:pPr>
              <w:jc w:val="center"/>
              <w:rPr>
                <w:rFonts w:ascii="宋体" w:hAnsi="宋体" w:cs="宋体"/>
                <w:color w:val="auto"/>
                <w:sz w:val="24"/>
                <w:highlight w:val="none"/>
              </w:rPr>
            </w:pPr>
            <w:r>
              <w:rPr>
                <w:rFonts w:hint="eastAsia" w:ascii="宋体" w:hAnsi="宋体" w:cs="宋体"/>
                <w:color w:val="auto"/>
                <w:sz w:val="24"/>
                <w:highlight w:val="none"/>
              </w:rPr>
              <w:t>37</w:t>
            </w:r>
          </w:p>
        </w:tc>
        <w:tc>
          <w:tcPr>
            <w:tcW w:w="89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C2A0B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4"/>
                <w:highlight w:val="none"/>
              </w:rPr>
            </w:pPr>
            <w:r>
              <w:rPr>
                <w:rFonts w:hint="eastAsia" w:ascii="宋体" w:hAnsi="宋体" w:cs="宋体"/>
                <w:color w:val="auto"/>
                <w:sz w:val="24"/>
                <w:highlight w:val="none"/>
              </w:rPr>
              <w:t>政府采购政策支持：</w:t>
            </w:r>
          </w:p>
          <w:p w14:paraId="76AD218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kern w:val="2"/>
                <w:sz w:val="24"/>
                <w:szCs w:val="24"/>
                <w:highlight w:val="none"/>
                <w:lang w:val="en-US" w:eastAsia="zh-CN" w:bidi="ar-SA"/>
              </w:rPr>
            </w:pPr>
            <w:r>
              <w:rPr>
                <w:rFonts w:hint="eastAsia" w:ascii="宋体" w:hAnsi="宋体"/>
                <w:b/>
                <w:bCs/>
                <w:color w:val="auto"/>
                <w:sz w:val="24"/>
                <w:highlight w:val="none"/>
                <w:lang w:eastAsia="zh-CN"/>
              </w:rPr>
              <w:t>本项目专门面向中小企业（中型、小型、微型企业）</w:t>
            </w:r>
            <w:r>
              <w:rPr>
                <w:rFonts w:hint="eastAsia" w:ascii="宋体" w:hAnsi="宋体"/>
                <w:color w:val="auto"/>
                <w:sz w:val="24"/>
                <w:highlight w:val="none"/>
                <w:lang w:eastAsia="zh-CN"/>
              </w:rPr>
              <w:t>。所属行业为：</w:t>
            </w:r>
            <w:r>
              <w:rPr>
                <w:rFonts w:hint="eastAsia" w:ascii="宋体" w:hAnsi="宋体"/>
                <w:b/>
                <w:bCs/>
                <w:color w:val="auto"/>
                <w:sz w:val="24"/>
                <w:highlight w:val="none"/>
                <w:u w:val="single"/>
                <w:lang w:eastAsia="zh-CN"/>
              </w:rPr>
              <w:t>农、林、牧、渔业</w:t>
            </w:r>
            <w:r>
              <w:rPr>
                <w:rFonts w:hint="eastAsia" w:ascii="宋体" w:hAnsi="宋体"/>
                <w:b/>
                <w:bCs/>
                <w:color w:val="auto"/>
                <w:sz w:val="24"/>
                <w:highlight w:val="none"/>
                <w:lang w:eastAsia="zh-CN"/>
              </w:rPr>
              <w:t>。</w:t>
            </w:r>
            <w:r>
              <w:rPr>
                <w:rFonts w:hint="eastAsia" w:ascii="宋体" w:hAnsi="宋体"/>
                <w:color w:val="auto"/>
                <w:sz w:val="24"/>
                <w:highlight w:val="none"/>
              </w:rPr>
              <w:t>中小企业是工业和信息化部、国家统计局、发展改革委、财政部《中小企业划型标准规定》（工信部联企业〔2011〕300号）中划分的中、小、微型企业。</w:t>
            </w:r>
          </w:p>
        </w:tc>
      </w:tr>
      <w:tr w14:paraId="4219C572">
        <w:tblPrEx>
          <w:tblCellMar>
            <w:top w:w="0" w:type="dxa"/>
            <w:left w:w="108" w:type="dxa"/>
            <w:bottom w:w="0" w:type="dxa"/>
            <w:right w:w="108" w:type="dxa"/>
          </w:tblCellMar>
        </w:tblPrEx>
        <w:trPr>
          <w:trHeight w:val="9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339610D">
            <w:pPr>
              <w:jc w:val="center"/>
              <w:rPr>
                <w:rFonts w:ascii="宋体" w:hAnsi="宋体" w:cs="宋体"/>
                <w:color w:val="auto"/>
                <w:sz w:val="24"/>
                <w:highlight w:val="none"/>
              </w:rPr>
            </w:pPr>
            <w:r>
              <w:rPr>
                <w:rFonts w:hint="eastAsia" w:ascii="宋体" w:hAnsi="宋体" w:cs="宋体"/>
                <w:color w:val="auto"/>
                <w:sz w:val="24"/>
                <w:highlight w:val="none"/>
              </w:rPr>
              <w:t>38</w:t>
            </w:r>
          </w:p>
        </w:tc>
        <w:tc>
          <w:tcPr>
            <w:tcW w:w="89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C1B407">
            <w:pPr>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备注一：1、中标单位在领取中标公通知书前向招标代理机构支付本项目的中标服务费。收取标准参照</w:t>
            </w:r>
            <w:r>
              <w:rPr>
                <w:rFonts w:ascii="宋体" w:hAnsi="宋体" w:eastAsia="宋体" w:cs="宋体"/>
                <w:color w:val="auto"/>
                <w:sz w:val="24"/>
                <w:szCs w:val="24"/>
                <w:highlight w:val="none"/>
              </w:rPr>
              <w:t>发改价格〔2015〕299 号</w:t>
            </w:r>
            <w:r>
              <w:rPr>
                <w:rFonts w:hint="eastAsia" w:ascii="宋体" w:hAnsi="宋体" w:eastAsia="宋体" w:cs="宋体"/>
                <w:color w:val="auto"/>
                <w:sz w:val="24"/>
                <w:szCs w:val="24"/>
                <w:highlight w:val="none"/>
                <w:lang w:val="en-US" w:eastAsia="zh-CN"/>
              </w:rPr>
              <w:t>文</w:t>
            </w:r>
            <w:r>
              <w:rPr>
                <w:rFonts w:hint="eastAsia" w:ascii="宋体" w:hAnsi="宋体" w:cs="宋体"/>
                <w:color w:val="auto"/>
                <w:sz w:val="24"/>
                <w:highlight w:val="none"/>
              </w:rPr>
              <w:t>执行。</w:t>
            </w:r>
          </w:p>
          <w:p w14:paraId="4E18BBD5">
            <w:pPr>
              <w:spacing w:line="240" w:lineRule="auto"/>
              <w:jc w:val="left"/>
              <w:rPr>
                <w:rFonts w:ascii="宋体" w:hAnsi="宋体" w:cs="宋体"/>
                <w:color w:val="auto"/>
                <w:sz w:val="24"/>
                <w:highlight w:val="none"/>
              </w:rPr>
            </w:pPr>
            <w:r>
              <w:rPr>
                <w:rFonts w:hint="default" w:ascii="宋体" w:hAnsi="宋体" w:eastAsia="宋体" w:cs="宋体"/>
                <w:color w:val="auto"/>
                <w:sz w:val="24"/>
                <w:szCs w:val="24"/>
                <w:highlight w:val="none"/>
                <w:lang w:val="en-US" w:eastAsia="zh-CN"/>
              </w:rPr>
              <w:drawing>
                <wp:inline distT="0" distB="0" distL="114300" distR="114300">
                  <wp:extent cx="4993640" cy="1765935"/>
                  <wp:effectExtent l="0" t="0" r="16510" b="5715"/>
                  <wp:docPr id="3" name="图片 3" descr="发改价格[2015]299号收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发改价格[2015]299号收取"/>
                          <pic:cNvPicPr>
                            <a:picLocks noChangeAspect="1"/>
                          </pic:cNvPicPr>
                        </pic:nvPicPr>
                        <pic:blipFill>
                          <a:blip r:embed="rId12"/>
                          <a:stretch>
                            <a:fillRect/>
                          </a:stretch>
                        </pic:blipFill>
                        <pic:spPr>
                          <a:xfrm>
                            <a:off x="0" y="0"/>
                            <a:ext cx="4993640" cy="1765935"/>
                          </a:xfrm>
                          <a:prstGeom prst="rect">
                            <a:avLst/>
                          </a:prstGeom>
                        </pic:spPr>
                      </pic:pic>
                    </a:graphicData>
                  </a:graphic>
                </wp:inline>
              </w:drawing>
            </w:r>
          </w:p>
          <w:p w14:paraId="65BCCD5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2、正常情况下，依据电子投标文件进行评标</w:t>
            </w:r>
            <w:r>
              <w:rPr>
                <w:rFonts w:hint="eastAsia" w:ascii="宋体" w:hAnsi="宋体" w:cs="宋体"/>
                <w:color w:val="auto"/>
                <w:sz w:val="24"/>
                <w:highlight w:val="none"/>
                <w:lang w:eastAsia="zh-CN"/>
              </w:rPr>
              <w:t>，</w:t>
            </w:r>
            <w:r>
              <w:rPr>
                <w:rFonts w:hint="eastAsia" w:ascii="宋体" w:hAnsi="宋体" w:cs="宋体"/>
                <w:color w:val="auto"/>
                <w:sz w:val="24"/>
                <w:highlight w:val="none"/>
              </w:rPr>
              <w:t>当停电或系统故障及不可抗力情况，该项目可根据情况另择时间进行开、评标。</w:t>
            </w:r>
          </w:p>
          <w:p w14:paraId="342313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3、有下列情况之一的，该投标人的投标文件将被拒绝：</w:t>
            </w:r>
          </w:p>
          <w:p w14:paraId="28D0E5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（1）使用非投标人自有的政采云电子投标客户端编制电子投标文件；</w:t>
            </w:r>
          </w:p>
          <w:p w14:paraId="765460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（2）政采云上传投标文件无法在开标现场均无法正常解锁；</w:t>
            </w:r>
          </w:p>
          <w:p w14:paraId="7894EA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（3）因投标人自身原因导致电子投标文件无法正常进入电子评标环节的其他情况；</w:t>
            </w:r>
          </w:p>
          <w:p w14:paraId="28193D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4、各投标人应注意，并认真查看采购文件中的每一个条款及要求，因误读采购文件而造成的后果，招标人概不负责。</w:t>
            </w:r>
          </w:p>
          <w:p w14:paraId="04255F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5、投标文件中有弄虚作假的内容，其投标文件作废。（如假证书、假业绩、隐瞒不良行为记录、夸大荣誉、使用非本单位在职员工的相关证件及不符合采购文件规定的条款等）；在签订合同之前，采购人如发现投标人的投标文件有弄虚作假内容，采购人可拒绝与其签订合同。并将其列入政府采购黑名单库。</w:t>
            </w:r>
          </w:p>
          <w:p w14:paraId="5CDFE62B">
            <w:pPr>
              <w:pStyle w:val="38"/>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ascii="宋体" w:hAnsi="宋体" w:eastAsia="宋体" w:cs="宋体"/>
                <w:b/>
                <w:color w:val="auto"/>
                <w:kern w:val="2"/>
                <w:sz w:val="24"/>
                <w:szCs w:val="24"/>
                <w:highlight w:val="none"/>
                <w:lang w:val="en-US" w:eastAsia="zh-CN" w:bidi="ar-SA"/>
              </w:rPr>
            </w:pPr>
            <w:r>
              <w:rPr>
                <w:rFonts w:hint="eastAsia" w:ascii="宋体" w:hAnsi="宋体" w:eastAsia="宋体" w:cs="宋体"/>
                <w:b w:val="0"/>
                <w:color w:val="auto"/>
                <w:sz w:val="24"/>
                <w:highlight w:val="none"/>
              </w:rPr>
              <w:t>6、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14:paraId="251053A2">
        <w:tblPrEx>
          <w:tblCellMar>
            <w:top w:w="0" w:type="dxa"/>
            <w:left w:w="108" w:type="dxa"/>
            <w:bottom w:w="0" w:type="dxa"/>
            <w:right w:w="108" w:type="dxa"/>
          </w:tblCellMar>
        </w:tblPrEx>
        <w:trPr>
          <w:trHeight w:val="48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A64F313">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39</w:t>
            </w:r>
          </w:p>
        </w:tc>
        <w:tc>
          <w:tcPr>
            <w:tcW w:w="8900" w:type="dxa"/>
            <w:gridSpan w:val="5"/>
            <w:tcBorders>
              <w:top w:val="single" w:color="auto" w:sz="4" w:space="0"/>
              <w:left w:val="single" w:color="auto" w:sz="4" w:space="0"/>
              <w:bottom w:val="single" w:color="auto" w:sz="4" w:space="0"/>
              <w:right w:val="single" w:color="auto" w:sz="4" w:space="0"/>
            </w:tcBorders>
            <w:vAlign w:val="center"/>
          </w:tcPr>
          <w:p w14:paraId="4D16B22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4"/>
                <w:highlight w:val="none"/>
              </w:rPr>
            </w:pPr>
            <w:r>
              <w:rPr>
                <w:rFonts w:hint="eastAsia" w:ascii="宋体" w:hAnsi="宋体" w:eastAsia="宋体" w:cs="宋体"/>
                <w:b w:val="0"/>
                <w:color w:val="auto"/>
                <w:sz w:val="24"/>
                <w:highlight w:val="none"/>
              </w:rPr>
              <w:t>注：如本《投标人须知前附表》相关内容与招标文件中的相关内容如有不一致处，则以本《投标人须知前附表》相关内容为准。</w:t>
            </w:r>
          </w:p>
        </w:tc>
      </w:tr>
    </w:tbl>
    <w:p w14:paraId="45E03067">
      <w:pPr>
        <w:pStyle w:val="43"/>
        <w:numPr>
          <w:ilvl w:val="2"/>
          <w:numId w:val="0"/>
        </w:numPr>
        <w:spacing w:line="440" w:lineRule="exact"/>
        <w:jc w:val="both"/>
        <w:rPr>
          <w:rFonts w:hint="eastAsia" w:ascii="宋体" w:hAnsi="宋体" w:eastAsia="宋体"/>
          <w:b/>
          <w:bCs w:val="0"/>
          <w:color w:val="auto"/>
          <w:sz w:val="30"/>
          <w:szCs w:val="30"/>
          <w:highlight w:val="none"/>
        </w:rPr>
      </w:pPr>
    </w:p>
    <w:p w14:paraId="118A5E94">
      <w:pPr>
        <w:pStyle w:val="43"/>
        <w:numPr>
          <w:ilvl w:val="2"/>
          <w:numId w:val="0"/>
        </w:numPr>
        <w:spacing w:line="440" w:lineRule="exact"/>
        <w:jc w:val="center"/>
        <w:rPr>
          <w:rFonts w:hint="eastAsia" w:ascii="宋体" w:hAnsi="宋体" w:eastAsia="宋体"/>
          <w:b/>
          <w:bCs w:val="0"/>
          <w:color w:val="auto"/>
          <w:sz w:val="30"/>
          <w:szCs w:val="30"/>
          <w:highlight w:val="none"/>
        </w:rPr>
      </w:pPr>
    </w:p>
    <w:p w14:paraId="6EB0B677">
      <w:pPr>
        <w:pStyle w:val="43"/>
        <w:numPr>
          <w:ilvl w:val="2"/>
          <w:numId w:val="0"/>
        </w:numPr>
        <w:spacing w:line="440" w:lineRule="exact"/>
        <w:jc w:val="center"/>
        <w:rPr>
          <w:rFonts w:hint="eastAsia" w:ascii="宋体" w:hAnsi="宋体" w:eastAsia="宋体"/>
          <w:b/>
          <w:bCs w:val="0"/>
          <w:color w:val="auto"/>
          <w:sz w:val="30"/>
          <w:szCs w:val="30"/>
          <w:highlight w:val="none"/>
        </w:rPr>
      </w:pPr>
    </w:p>
    <w:p w14:paraId="799CC6DB">
      <w:pPr>
        <w:pStyle w:val="43"/>
        <w:numPr>
          <w:ilvl w:val="2"/>
          <w:numId w:val="0"/>
        </w:numPr>
        <w:spacing w:line="440" w:lineRule="exact"/>
        <w:jc w:val="center"/>
        <w:rPr>
          <w:rFonts w:hint="eastAsia" w:ascii="宋体" w:hAnsi="宋体" w:eastAsia="宋体"/>
          <w:b/>
          <w:bCs w:val="0"/>
          <w:color w:val="auto"/>
          <w:sz w:val="30"/>
          <w:szCs w:val="30"/>
          <w:highlight w:val="none"/>
        </w:rPr>
      </w:pPr>
    </w:p>
    <w:p w14:paraId="1F59C748">
      <w:pPr>
        <w:pStyle w:val="43"/>
        <w:numPr>
          <w:ilvl w:val="2"/>
          <w:numId w:val="0"/>
        </w:numPr>
        <w:spacing w:line="440" w:lineRule="exact"/>
        <w:jc w:val="center"/>
        <w:rPr>
          <w:rFonts w:hint="eastAsia" w:ascii="宋体" w:hAnsi="宋体" w:eastAsia="宋体"/>
          <w:b/>
          <w:bCs w:val="0"/>
          <w:color w:val="auto"/>
          <w:sz w:val="30"/>
          <w:szCs w:val="30"/>
          <w:highlight w:val="none"/>
        </w:rPr>
      </w:pPr>
    </w:p>
    <w:p w14:paraId="74BF4A7D">
      <w:pPr>
        <w:pStyle w:val="43"/>
        <w:numPr>
          <w:ilvl w:val="2"/>
          <w:numId w:val="0"/>
        </w:numPr>
        <w:spacing w:line="440" w:lineRule="exact"/>
        <w:jc w:val="center"/>
        <w:rPr>
          <w:rFonts w:hint="eastAsia" w:ascii="宋体" w:hAnsi="宋体" w:eastAsia="宋体"/>
          <w:b/>
          <w:bCs w:val="0"/>
          <w:color w:val="auto"/>
          <w:sz w:val="30"/>
          <w:szCs w:val="30"/>
          <w:highlight w:val="none"/>
        </w:rPr>
      </w:pPr>
    </w:p>
    <w:p w14:paraId="1F2945D8">
      <w:pPr>
        <w:pStyle w:val="43"/>
        <w:numPr>
          <w:ilvl w:val="2"/>
          <w:numId w:val="0"/>
        </w:numPr>
        <w:spacing w:line="440" w:lineRule="exact"/>
        <w:jc w:val="center"/>
        <w:rPr>
          <w:rFonts w:hint="eastAsia" w:ascii="宋体" w:hAnsi="宋体" w:eastAsia="宋体"/>
          <w:b/>
          <w:bCs w:val="0"/>
          <w:color w:val="auto"/>
          <w:sz w:val="30"/>
          <w:szCs w:val="30"/>
          <w:highlight w:val="none"/>
        </w:rPr>
      </w:pPr>
    </w:p>
    <w:p w14:paraId="2C5650F7">
      <w:pPr>
        <w:pStyle w:val="43"/>
        <w:numPr>
          <w:ilvl w:val="2"/>
          <w:numId w:val="0"/>
        </w:numPr>
        <w:spacing w:line="440" w:lineRule="exact"/>
        <w:jc w:val="center"/>
        <w:rPr>
          <w:rFonts w:hint="eastAsia" w:ascii="宋体" w:hAnsi="宋体" w:eastAsia="宋体"/>
          <w:b/>
          <w:bCs w:val="0"/>
          <w:color w:val="auto"/>
          <w:sz w:val="30"/>
          <w:szCs w:val="30"/>
          <w:highlight w:val="none"/>
        </w:rPr>
      </w:pPr>
    </w:p>
    <w:p w14:paraId="208F1AFC">
      <w:pPr>
        <w:pStyle w:val="43"/>
        <w:numPr>
          <w:ilvl w:val="2"/>
          <w:numId w:val="0"/>
        </w:numPr>
        <w:spacing w:line="440" w:lineRule="exact"/>
        <w:jc w:val="center"/>
        <w:rPr>
          <w:rFonts w:hint="eastAsia" w:ascii="宋体" w:hAnsi="宋体" w:eastAsia="宋体"/>
          <w:b/>
          <w:bCs w:val="0"/>
          <w:color w:val="auto"/>
          <w:sz w:val="30"/>
          <w:szCs w:val="30"/>
          <w:highlight w:val="none"/>
        </w:rPr>
      </w:pPr>
    </w:p>
    <w:p w14:paraId="416D47B5">
      <w:pPr>
        <w:pStyle w:val="43"/>
        <w:numPr>
          <w:ilvl w:val="2"/>
          <w:numId w:val="0"/>
        </w:numPr>
        <w:spacing w:line="440" w:lineRule="exact"/>
        <w:jc w:val="center"/>
        <w:rPr>
          <w:rFonts w:hint="eastAsia" w:ascii="宋体" w:hAnsi="宋体" w:eastAsia="宋体"/>
          <w:b/>
          <w:bCs w:val="0"/>
          <w:color w:val="auto"/>
          <w:sz w:val="30"/>
          <w:szCs w:val="30"/>
          <w:highlight w:val="none"/>
        </w:rPr>
      </w:pPr>
    </w:p>
    <w:p w14:paraId="050123D3">
      <w:pPr>
        <w:pStyle w:val="43"/>
        <w:numPr>
          <w:ilvl w:val="2"/>
          <w:numId w:val="0"/>
        </w:numPr>
        <w:spacing w:line="440" w:lineRule="exact"/>
        <w:jc w:val="center"/>
        <w:rPr>
          <w:rFonts w:hint="eastAsia" w:ascii="宋体" w:hAnsi="宋体" w:eastAsia="宋体"/>
          <w:b/>
          <w:bCs w:val="0"/>
          <w:color w:val="auto"/>
          <w:sz w:val="30"/>
          <w:szCs w:val="30"/>
          <w:highlight w:val="none"/>
        </w:rPr>
      </w:pPr>
    </w:p>
    <w:p w14:paraId="7DD56553">
      <w:pPr>
        <w:pStyle w:val="38"/>
        <w:keepNext w:val="0"/>
        <w:spacing w:beforeLines="0" w:afterLines="0"/>
        <w:jc w:val="left"/>
        <w:rPr>
          <w:rFonts w:hint="eastAsia" w:ascii="宋体" w:hAnsi="宋体" w:eastAsia="宋体" w:cs="宋体"/>
          <w:b w:val="0"/>
          <w:color w:val="auto"/>
          <w:sz w:val="24"/>
          <w:highlight w:val="none"/>
        </w:rPr>
      </w:pPr>
      <w:bookmarkStart w:id="0" w:name="_Toc424059475"/>
      <w:bookmarkStart w:id="1" w:name="_Toc460703951"/>
      <w:bookmarkStart w:id="2" w:name="_Toc424211805"/>
    </w:p>
    <w:p w14:paraId="6AEE6485">
      <w:pPr>
        <w:pStyle w:val="38"/>
        <w:keepNext w:val="0"/>
        <w:spacing w:beforeLines="0" w:afterLines="0"/>
        <w:jc w:val="left"/>
        <w:rPr>
          <w:rFonts w:hint="eastAsia" w:ascii="宋体" w:hAnsi="宋体" w:eastAsia="宋体" w:cs="宋体"/>
          <w:b w:val="0"/>
          <w:color w:val="auto"/>
          <w:sz w:val="24"/>
          <w:highlight w:val="none"/>
        </w:rPr>
      </w:pPr>
    </w:p>
    <w:bookmarkEnd w:id="0"/>
    <w:bookmarkEnd w:id="1"/>
    <w:bookmarkEnd w:id="2"/>
    <w:p w14:paraId="3D961302">
      <w:pPr>
        <w:pStyle w:val="43"/>
        <w:numPr>
          <w:ilvl w:val="2"/>
          <w:numId w:val="0"/>
        </w:numPr>
        <w:spacing w:line="440" w:lineRule="exact"/>
        <w:jc w:val="both"/>
        <w:rPr>
          <w:rFonts w:hint="eastAsia" w:ascii="宋体" w:hAnsi="宋体" w:eastAsia="宋体"/>
          <w:b/>
          <w:bCs w:val="0"/>
          <w:color w:val="auto"/>
          <w:sz w:val="30"/>
          <w:szCs w:val="30"/>
          <w:highlight w:val="none"/>
        </w:rPr>
      </w:pPr>
    </w:p>
    <w:p w14:paraId="5332B87A">
      <w:pPr>
        <w:pStyle w:val="43"/>
        <w:numPr>
          <w:ilvl w:val="2"/>
          <w:numId w:val="0"/>
        </w:numPr>
        <w:spacing w:line="440" w:lineRule="exact"/>
        <w:jc w:val="both"/>
        <w:rPr>
          <w:rFonts w:hint="eastAsia" w:ascii="宋体" w:hAnsi="宋体" w:eastAsia="宋体"/>
          <w:b/>
          <w:bCs w:val="0"/>
          <w:color w:val="auto"/>
          <w:sz w:val="30"/>
          <w:szCs w:val="30"/>
          <w:highlight w:val="none"/>
        </w:rPr>
      </w:pPr>
    </w:p>
    <w:p w14:paraId="00313013">
      <w:pPr>
        <w:pStyle w:val="38"/>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b/>
          <w:bCs/>
          <w:color w:val="auto"/>
          <w:sz w:val="28"/>
          <w:szCs w:val="28"/>
          <w:highlight w:val="none"/>
          <w:lang w:eastAsia="zh-CN"/>
        </w:rPr>
      </w:pPr>
    </w:p>
    <w:p w14:paraId="6D3CD1FE">
      <w:pPr>
        <w:pStyle w:val="38"/>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二、总则</w:t>
      </w:r>
    </w:p>
    <w:p w14:paraId="5D2264CA">
      <w:pPr>
        <w:pStyle w:val="38"/>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（一）适用范围</w:t>
      </w:r>
    </w:p>
    <w:p w14:paraId="6EC18C61">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1. 本招标文件仅适用于本次采购项目。</w:t>
      </w:r>
    </w:p>
    <w:p w14:paraId="21784B93">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2. 本招标文件是根据《中华人民共和国政府采购法》、《招标投标法》及其他相关法律、法规编制。</w:t>
      </w:r>
    </w:p>
    <w:p w14:paraId="5F6F669F">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bookmarkStart w:id="3" w:name="_Toc239822484"/>
      <w:bookmarkStart w:id="4" w:name="_Toc239822599"/>
      <w:bookmarkStart w:id="5" w:name="_Toc424059477"/>
      <w:bookmarkStart w:id="6" w:name="_Toc460703953"/>
      <w:bookmarkStart w:id="7" w:name="_Toc424211807"/>
      <w:r>
        <w:rPr>
          <w:rFonts w:hint="eastAsia" w:ascii="宋体" w:hAnsi="宋体" w:eastAsia="宋体" w:cs="宋体"/>
          <w:b w:val="0"/>
          <w:color w:val="auto"/>
          <w:sz w:val="24"/>
          <w:highlight w:val="none"/>
        </w:rPr>
        <w:t>（二）、</w:t>
      </w:r>
      <w:bookmarkEnd w:id="3"/>
      <w:bookmarkEnd w:id="4"/>
      <w:r>
        <w:rPr>
          <w:rFonts w:hint="eastAsia" w:ascii="宋体" w:hAnsi="宋体" w:eastAsia="宋体" w:cs="宋体"/>
          <w:b w:val="0"/>
          <w:color w:val="auto"/>
          <w:sz w:val="24"/>
          <w:highlight w:val="none"/>
        </w:rPr>
        <w:t>合格的供应商应符合以下条件</w:t>
      </w:r>
      <w:bookmarkEnd w:id="5"/>
      <w:bookmarkEnd w:id="6"/>
      <w:bookmarkEnd w:id="7"/>
      <w:bookmarkStart w:id="8" w:name="_Toc239822600"/>
      <w:bookmarkStart w:id="9" w:name="_Toc239822485"/>
    </w:p>
    <w:p w14:paraId="7A8C1098">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“招标公告”中投标人应具备的投标资质条件；</w:t>
      </w:r>
    </w:p>
    <w:p w14:paraId="4C2C6303">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bookmarkStart w:id="10" w:name="_Toc460703954"/>
      <w:bookmarkStart w:id="11" w:name="_Toc424211808"/>
      <w:bookmarkStart w:id="12" w:name="_Toc424059478"/>
      <w:r>
        <w:rPr>
          <w:rFonts w:hint="eastAsia" w:ascii="宋体" w:hAnsi="宋体" w:eastAsia="宋体" w:cs="宋体"/>
          <w:b w:val="0"/>
          <w:color w:val="auto"/>
          <w:sz w:val="24"/>
          <w:highlight w:val="none"/>
        </w:rPr>
        <w:t>（三）、</w:t>
      </w:r>
      <w:bookmarkEnd w:id="8"/>
      <w:bookmarkEnd w:id="9"/>
      <w:bookmarkEnd w:id="10"/>
      <w:bookmarkEnd w:id="11"/>
      <w:bookmarkEnd w:id="12"/>
      <w:r>
        <w:rPr>
          <w:rFonts w:hint="eastAsia" w:ascii="宋体" w:hAnsi="宋体" w:eastAsia="宋体" w:cs="宋体"/>
          <w:b w:val="0"/>
          <w:color w:val="auto"/>
          <w:sz w:val="24"/>
          <w:highlight w:val="none"/>
        </w:rPr>
        <w:t>投标费用</w:t>
      </w:r>
    </w:p>
    <w:p w14:paraId="59AF7483">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bookmarkStart w:id="13" w:name="_Toc460703956"/>
      <w:bookmarkStart w:id="14" w:name="_Toc424059480"/>
      <w:bookmarkStart w:id="15" w:name="_Toc424211810"/>
      <w:r>
        <w:rPr>
          <w:rFonts w:hint="eastAsia" w:ascii="宋体" w:hAnsi="宋体" w:eastAsia="宋体" w:cs="宋体"/>
          <w:b w:val="0"/>
          <w:color w:val="auto"/>
          <w:sz w:val="24"/>
          <w:highlight w:val="none"/>
        </w:rPr>
        <w:t>供应商应自行承担所有与准备和参加投标有关的费用。</w:t>
      </w:r>
    </w:p>
    <w:p w14:paraId="3AC667A3">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（四）、</w:t>
      </w:r>
      <w:bookmarkEnd w:id="13"/>
      <w:bookmarkEnd w:id="14"/>
      <w:bookmarkEnd w:id="15"/>
      <w:r>
        <w:rPr>
          <w:rFonts w:hint="eastAsia" w:ascii="宋体" w:hAnsi="宋体" w:eastAsia="宋体" w:cs="宋体"/>
          <w:b w:val="0"/>
          <w:color w:val="auto"/>
          <w:sz w:val="24"/>
          <w:highlight w:val="none"/>
        </w:rPr>
        <w:t>招标</w:t>
      </w:r>
    </w:p>
    <w:p w14:paraId="56557351">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是指招标人、政府采购代理机构通过组建竞争性评审小组与符合条件的供应商就采购服务事宜进行评审，供应商按照招标文件的要求提交投标文件和报价，招标人从评审小组评审后提出的候选供应商名单中确定</w:t>
      </w:r>
      <w:r>
        <w:rPr>
          <w:rFonts w:hint="eastAsia" w:ascii="宋体" w:hAnsi="宋体" w:eastAsia="宋体" w:cs="宋体"/>
          <w:b w:val="0"/>
          <w:color w:val="auto"/>
          <w:sz w:val="24"/>
          <w:highlight w:val="none"/>
          <w:lang w:eastAsia="zh-CN"/>
        </w:rPr>
        <w:t>中标</w:t>
      </w:r>
      <w:r>
        <w:rPr>
          <w:rFonts w:hint="eastAsia" w:ascii="宋体" w:hAnsi="宋体" w:eastAsia="宋体" w:cs="宋体"/>
          <w:b w:val="0"/>
          <w:color w:val="auto"/>
          <w:sz w:val="24"/>
          <w:highlight w:val="none"/>
        </w:rPr>
        <w:t>供应商的采购方式。</w:t>
      </w:r>
    </w:p>
    <w:p w14:paraId="013FADD6">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（五）、保密</w:t>
      </w:r>
    </w:p>
    <w:p w14:paraId="55114B8C">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参与招标投标活动的各方应对招标文件和投标文件中的商业和技术等秘密保密，违者应对由此造成的后果承担法律责任。</w:t>
      </w:r>
    </w:p>
    <w:p w14:paraId="07323E5E">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（六）、语言文字</w:t>
      </w:r>
    </w:p>
    <w:p w14:paraId="301A8A15">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除专用术语外，与采购有关的语言均使用中文。必要时专用术语应附有中文注释。</w:t>
      </w:r>
    </w:p>
    <w:p w14:paraId="52A60B30">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（七）、计量单位</w:t>
      </w:r>
    </w:p>
    <w:p w14:paraId="113E1F54">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所有计量均采用中华人民共和国法定计量单位。</w:t>
      </w:r>
    </w:p>
    <w:p w14:paraId="4DB785B3">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（八）、 踏勘现场</w:t>
      </w:r>
    </w:p>
    <w:p w14:paraId="1B22540A">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1.投标须知 规定组织踏勘现场的，采购人按投标须知规定的时间、地点组织投标人踏勘项目现场。 </w:t>
      </w:r>
    </w:p>
    <w:p w14:paraId="6E1E51C7">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2.投标人踏勘现场发生的费用自理。</w:t>
      </w:r>
    </w:p>
    <w:p w14:paraId="3E84C9EB">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3. 除采购人的原因外，投标人自行负责在踏勘现场中所发生的人员伤亡和财产损失。</w:t>
      </w:r>
    </w:p>
    <w:p w14:paraId="6422F6D7">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4. 采购人在踏勘现场中介绍的工程场地和相关的周边环境情况，供投标人在编制竞标文件时参考，采购人不对投标人据此作出的判断和决策负责。</w:t>
      </w:r>
    </w:p>
    <w:p w14:paraId="208A55E6">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（九）、投标报价</w:t>
      </w:r>
    </w:p>
    <w:p w14:paraId="07417B57">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1. 投标人应按第五章“投标文件格式附件”的要求填写相应表格。</w:t>
      </w:r>
    </w:p>
    <w:p w14:paraId="3C571019">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2. 投标人的投标报价，应是完成本投标须知所列服务内容、质量要求的全部内容。</w:t>
      </w:r>
    </w:p>
    <w:p w14:paraId="07F727DC">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（十）、 纪律和监督</w:t>
      </w:r>
    </w:p>
    <w:p w14:paraId="227BEF1B">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1.对采购人的纪律要求</w:t>
      </w:r>
    </w:p>
    <w:p w14:paraId="03D64CFB">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采购人不得泄漏采购活动中应当保密的情况和资料，不得与投标人串通损害国家利益、社会公共利益或者他人合法权益。</w:t>
      </w:r>
    </w:p>
    <w:p w14:paraId="34A97A2E">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2.对投标人的纪律要求</w:t>
      </w:r>
    </w:p>
    <w:p w14:paraId="55513CEC">
      <w:pPr>
        <w:pStyle w:val="38"/>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color w:val="auto"/>
          <w:highlight w:val="none"/>
        </w:rPr>
      </w:pPr>
      <w:r>
        <w:rPr>
          <w:rFonts w:hint="eastAsia" w:ascii="宋体" w:hAnsi="宋体" w:eastAsia="宋体" w:cs="宋体"/>
          <w:b w:val="0"/>
          <w:color w:val="auto"/>
          <w:sz w:val="24"/>
          <w:highlight w:val="none"/>
        </w:rPr>
        <w:t>竞标不得相互串通投标或者与采购人串通投标，不得向采购扔或者评标委员会成员行贿谋取中标，不得以他人名义投标或者以其他方式弄虚作假骗取中标；投标人不得以任何方式干扰、影响评标工作。</w:t>
      </w:r>
    </w:p>
    <w:p w14:paraId="29BF5CD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highlight w:val="none"/>
        </w:rPr>
      </w:pPr>
    </w:p>
    <w:p w14:paraId="7906A147">
      <w:pPr>
        <w:pStyle w:val="43"/>
        <w:pageBreakBefore w:val="0"/>
        <w:widowControl w:val="0"/>
        <w:numPr>
          <w:ilvl w:val="0"/>
          <w:numId w:val="0"/>
        </w:numPr>
        <w:kinsoku/>
        <w:wordWrap/>
        <w:overflowPunct/>
        <w:topLinePunct w:val="0"/>
        <w:autoSpaceDE/>
        <w:autoSpaceDN/>
        <w:bidi w:val="0"/>
        <w:snapToGrid/>
        <w:spacing w:line="400" w:lineRule="exact"/>
        <w:ind w:firstLine="2530" w:firstLineChars="900"/>
        <w:rPr>
          <w:rFonts w:ascii="宋体" w:hAnsi="宋体" w:eastAsia="宋体"/>
          <w:b/>
          <w:bCs w:val="0"/>
          <w:color w:val="auto"/>
          <w:sz w:val="30"/>
          <w:szCs w:val="30"/>
          <w:highlight w:val="none"/>
        </w:rPr>
      </w:pPr>
      <w:r>
        <w:rPr>
          <w:rFonts w:hint="eastAsia" w:ascii="宋体" w:hAnsi="宋体" w:eastAsia="宋体"/>
          <w:b/>
          <w:bCs w:val="0"/>
          <w:color w:val="auto"/>
          <w:sz w:val="28"/>
          <w:szCs w:val="28"/>
          <w:highlight w:val="none"/>
        </w:rPr>
        <w:t>三、招标文件的说明</w:t>
      </w:r>
    </w:p>
    <w:p w14:paraId="3C3D42F6">
      <w:pPr>
        <w:pStyle w:val="38"/>
        <w:keepNext w:val="0"/>
        <w:pageBreakBefore w:val="0"/>
        <w:widowControl w:val="0"/>
        <w:kinsoku/>
        <w:wordWrap/>
        <w:overflowPunct/>
        <w:topLinePunct w:val="0"/>
        <w:autoSpaceDE/>
        <w:autoSpaceDN/>
        <w:bidi w:val="0"/>
        <w:snapToGrid/>
        <w:spacing w:beforeLines="0" w:afterLines="0" w:line="400" w:lineRule="exact"/>
        <w:jc w:val="left"/>
        <w:rPr>
          <w:rFonts w:ascii="宋体" w:hAnsi="宋体" w:eastAsia="宋体" w:cs="宋体"/>
          <w:b w:val="0"/>
          <w:color w:val="auto"/>
          <w:sz w:val="24"/>
          <w:highlight w:val="none"/>
        </w:rPr>
      </w:pPr>
      <w:r>
        <w:rPr>
          <w:rFonts w:hint="eastAsia" w:ascii="宋体" w:hAnsi="宋体"/>
          <w:color w:val="auto"/>
          <w:szCs w:val="21"/>
          <w:highlight w:val="none"/>
        </w:rPr>
        <w:t xml:space="preserve"> </w:t>
      </w:r>
      <w:r>
        <w:rPr>
          <w:rFonts w:hint="eastAsia" w:ascii="宋体" w:hAnsi="宋体" w:eastAsia="宋体" w:cs="宋体"/>
          <w:b w:val="0"/>
          <w:color w:val="auto"/>
          <w:sz w:val="24"/>
          <w:highlight w:val="none"/>
        </w:rPr>
        <w:t>（一）招标文件的组成</w:t>
      </w:r>
    </w:p>
    <w:p w14:paraId="19FFC533">
      <w:pPr>
        <w:pStyle w:val="38"/>
        <w:keepNext w:val="0"/>
        <w:pageBreakBefore w:val="0"/>
        <w:widowControl w:val="0"/>
        <w:kinsoku/>
        <w:wordWrap/>
        <w:overflowPunct/>
        <w:topLinePunct w:val="0"/>
        <w:autoSpaceDE/>
        <w:autoSpaceDN/>
        <w:bidi w:val="0"/>
        <w:snapToGrid/>
        <w:spacing w:beforeLines="0" w:afterLines="0" w:line="4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本招标文件包括下列文件及所有按本招标文件有关规定发出的补充资料。投标人获取招标文件后，应认真阅读招标文件中的所有说明及条款，若投标人的商务技术文件没有按照招标文件的要求提交资料，或商务技术文件没有对招标文件作出实质性响应，其风险由投标人自行承担。</w:t>
      </w:r>
    </w:p>
    <w:p w14:paraId="151E4F61">
      <w:pPr>
        <w:pStyle w:val="38"/>
        <w:keepNext w:val="0"/>
        <w:pageBreakBefore w:val="0"/>
        <w:widowControl w:val="0"/>
        <w:kinsoku/>
        <w:wordWrap/>
        <w:overflowPunct/>
        <w:topLinePunct w:val="0"/>
        <w:autoSpaceDE/>
        <w:autoSpaceDN/>
        <w:bidi w:val="0"/>
        <w:snapToGrid/>
        <w:spacing w:beforeLines="0" w:afterLines="0" w:line="40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（二）招标文件的修改和澄清</w:t>
      </w:r>
    </w:p>
    <w:p w14:paraId="0528BEAB">
      <w:pPr>
        <w:pStyle w:val="38"/>
        <w:keepNext w:val="0"/>
        <w:pageBreakBefore w:val="0"/>
        <w:widowControl w:val="0"/>
        <w:kinsoku/>
        <w:wordWrap/>
        <w:overflowPunct/>
        <w:topLinePunct w:val="0"/>
        <w:autoSpaceDE/>
        <w:autoSpaceDN/>
        <w:bidi w:val="0"/>
        <w:snapToGrid/>
        <w:spacing w:beforeLines="0" w:afterLines="0" w:line="400" w:lineRule="exact"/>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lang w:eastAsia="zh-CN"/>
        </w:rPr>
        <w:t>招标文件</w:t>
      </w:r>
      <w:r>
        <w:rPr>
          <w:rFonts w:hint="eastAsia" w:ascii="宋体" w:hAnsi="宋体" w:eastAsia="宋体" w:cs="宋体"/>
          <w:b w:val="0"/>
          <w:color w:val="auto"/>
          <w:sz w:val="24"/>
          <w:highlight w:val="none"/>
        </w:rPr>
        <w:t>的澄清</w:t>
      </w:r>
    </w:p>
    <w:p w14:paraId="7233C56F">
      <w:pPr>
        <w:pStyle w:val="38"/>
        <w:keepNext w:val="0"/>
        <w:pageBreakBefore w:val="0"/>
        <w:widowControl w:val="0"/>
        <w:kinsoku/>
        <w:wordWrap/>
        <w:overflowPunct/>
        <w:topLinePunct w:val="0"/>
        <w:autoSpaceDE/>
        <w:autoSpaceDN/>
        <w:bidi w:val="0"/>
        <w:snapToGrid/>
        <w:spacing w:beforeLines="0" w:afterLines="0" w:line="400" w:lineRule="exact"/>
        <w:ind w:firstLine="480" w:firstLineChars="20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 xml:space="preserve">.1 </w:t>
      </w:r>
      <w:r>
        <w:rPr>
          <w:rFonts w:hint="eastAsia" w:ascii="宋体" w:hAnsi="宋体" w:eastAsia="宋体" w:cs="宋体"/>
          <w:b w:val="0"/>
          <w:color w:val="auto"/>
          <w:sz w:val="24"/>
          <w:highlight w:val="none"/>
          <w:lang w:eastAsia="zh-CN"/>
        </w:rPr>
        <w:t>招标人</w:t>
      </w:r>
      <w:r>
        <w:rPr>
          <w:rFonts w:hint="eastAsia" w:ascii="宋体" w:hAnsi="宋体" w:eastAsia="宋体" w:cs="宋体"/>
          <w:b w:val="0"/>
          <w:color w:val="auto"/>
          <w:sz w:val="24"/>
          <w:highlight w:val="none"/>
        </w:rPr>
        <w:t>或者</w:t>
      </w:r>
      <w:r>
        <w:rPr>
          <w:rFonts w:hint="eastAsia" w:ascii="宋体" w:hAnsi="宋体" w:eastAsia="宋体" w:cs="宋体"/>
          <w:b w:val="0"/>
          <w:color w:val="auto"/>
          <w:sz w:val="24"/>
          <w:highlight w:val="none"/>
          <w:lang w:eastAsia="zh-CN"/>
        </w:rPr>
        <w:t>招标代理机构</w:t>
      </w:r>
      <w:r>
        <w:rPr>
          <w:rFonts w:hint="eastAsia" w:ascii="宋体" w:hAnsi="宋体" w:eastAsia="宋体" w:cs="宋体"/>
          <w:b w:val="0"/>
          <w:color w:val="auto"/>
          <w:sz w:val="24"/>
          <w:highlight w:val="none"/>
        </w:rPr>
        <w:t>可以对已发出的</w:t>
      </w:r>
      <w:r>
        <w:rPr>
          <w:rFonts w:hint="eastAsia" w:ascii="宋体" w:hAnsi="宋体" w:eastAsia="宋体" w:cs="宋体"/>
          <w:b w:val="0"/>
          <w:color w:val="auto"/>
          <w:sz w:val="24"/>
          <w:highlight w:val="none"/>
          <w:lang w:eastAsia="zh-CN"/>
        </w:rPr>
        <w:t>招标文件（</w:t>
      </w:r>
      <w:r>
        <w:rPr>
          <w:rFonts w:hint="eastAsia" w:ascii="宋体" w:hAnsi="宋体" w:eastAsia="宋体" w:cs="宋体"/>
          <w:b w:val="0"/>
          <w:color w:val="auto"/>
          <w:sz w:val="24"/>
          <w:highlight w:val="none"/>
        </w:rPr>
        <w:t>资格预审文件、投标邀请书</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进行必要的澄清或者修改</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但不得改变采购标的和资格条件。澄清或者修改应当在原公告发布媒体上发布澄清公告。澄清或者修改的内容为</w:t>
      </w:r>
      <w:r>
        <w:rPr>
          <w:rFonts w:hint="eastAsia" w:ascii="宋体" w:hAnsi="宋体" w:eastAsia="宋体" w:cs="宋体"/>
          <w:b w:val="0"/>
          <w:color w:val="auto"/>
          <w:sz w:val="24"/>
          <w:highlight w:val="none"/>
          <w:lang w:eastAsia="zh-CN"/>
        </w:rPr>
        <w:t>招标文件（</w:t>
      </w:r>
      <w:r>
        <w:rPr>
          <w:rFonts w:hint="eastAsia" w:ascii="宋体" w:hAnsi="宋体" w:eastAsia="宋体" w:cs="宋体"/>
          <w:b w:val="0"/>
          <w:color w:val="auto"/>
          <w:sz w:val="24"/>
          <w:highlight w:val="none"/>
        </w:rPr>
        <w:t>资格预审文件、投标邀请书</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的组成部分。</w:t>
      </w:r>
    </w:p>
    <w:p w14:paraId="6D624EF1">
      <w:pPr>
        <w:pStyle w:val="38"/>
        <w:keepNext w:val="0"/>
        <w:pageBreakBefore w:val="0"/>
        <w:widowControl w:val="0"/>
        <w:kinsoku/>
        <w:wordWrap/>
        <w:overflowPunct/>
        <w:topLinePunct w:val="0"/>
        <w:autoSpaceDE/>
        <w:autoSpaceDN/>
        <w:bidi w:val="0"/>
        <w:snapToGrid/>
        <w:spacing w:beforeLines="0" w:afterLines="0" w:line="400" w:lineRule="exact"/>
        <w:ind w:firstLine="480" w:firstLineChars="20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1.2</w:t>
      </w:r>
      <w:r>
        <w:rPr>
          <w:rFonts w:hint="eastAsia" w:ascii="宋体" w:hAnsi="宋体" w:eastAsia="宋体" w:cs="宋体"/>
          <w:b w:val="0"/>
          <w:color w:val="auto"/>
          <w:sz w:val="24"/>
          <w:highlight w:val="none"/>
        </w:rPr>
        <w:t>澄清或者修改的内容可能影响投标文件编制的，采购人或者采购代理机构应当在投标截止时间至少15日前，以书面形式通知所有获取招标文件的潜在</w:t>
      </w:r>
      <w:r>
        <w:rPr>
          <w:rFonts w:hint="eastAsia" w:ascii="宋体" w:hAnsi="宋体" w:eastAsia="宋体" w:cs="宋体"/>
          <w:b w:val="0"/>
          <w:color w:val="auto"/>
          <w:sz w:val="24"/>
          <w:highlight w:val="none"/>
          <w:lang w:eastAsia="zh-CN"/>
        </w:rPr>
        <w:t>投标人</w:t>
      </w:r>
      <w:r>
        <w:rPr>
          <w:rFonts w:hint="eastAsia" w:ascii="宋体" w:hAnsi="宋体" w:eastAsia="宋体" w:cs="宋体"/>
          <w:b w:val="0"/>
          <w:color w:val="auto"/>
          <w:sz w:val="24"/>
          <w:highlight w:val="none"/>
        </w:rPr>
        <w:t>；不足15日的，采购人或者采购代理机构可顺延提交投标文件的截止时间。</w:t>
      </w:r>
    </w:p>
    <w:p w14:paraId="4A88CAE3">
      <w:pPr>
        <w:pStyle w:val="38"/>
        <w:keepNext w:val="0"/>
        <w:pageBreakBefore w:val="0"/>
        <w:widowControl w:val="0"/>
        <w:kinsoku/>
        <w:wordWrap/>
        <w:overflowPunct/>
        <w:topLinePunct w:val="0"/>
        <w:autoSpaceDE/>
        <w:autoSpaceDN/>
        <w:bidi w:val="0"/>
        <w:snapToGrid/>
        <w:spacing w:beforeLines="0" w:afterLines="0" w:line="400" w:lineRule="exact"/>
        <w:ind w:firstLine="480" w:firstLineChars="20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2.</w:t>
      </w:r>
      <w:r>
        <w:rPr>
          <w:rFonts w:hint="eastAsia" w:ascii="宋体" w:hAnsi="宋体" w:eastAsia="宋体" w:cs="宋体"/>
          <w:b w:val="0"/>
          <w:color w:val="auto"/>
          <w:sz w:val="24"/>
          <w:highlight w:val="none"/>
        </w:rPr>
        <w:t xml:space="preserve"> </w:t>
      </w:r>
      <w:r>
        <w:rPr>
          <w:rFonts w:hint="eastAsia" w:ascii="宋体" w:hAnsi="宋体" w:eastAsia="宋体" w:cs="宋体"/>
          <w:b w:val="0"/>
          <w:color w:val="auto"/>
          <w:sz w:val="24"/>
          <w:highlight w:val="none"/>
          <w:lang w:eastAsia="zh-CN"/>
        </w:rPr>
        <w:t>招标文件</w:t>
      </w:r>
      <w:r>
        <w:rPr>
          <w:rFonts w:hint="eastAsia" w:ascii="宋体" w:hAnsi="宋体" w:eastAsia="宋体" w:cs="宋体"/>
          <w:b w:val="0"/>
          <w:color w:val="auto"/>
          <w:sz w:val="24"/>
          <w:highlight w:val="none"/>
        </w:rPr>
        <w:t>的修改</w:t>
      </w:r>
    </w:p>
    <w:p w14:paraId="52B12DF1">
      <w:pPr>
        <w:pStyle w:val="38"/>
        <w:keepNext w:val="0"/>
        <w:pageBreakBefore w:val="0"/>
        <w:widowControl w:val="0"/>
        <w:kinsoku/>
        <w:wordWrap/>
        <w:overflowPunct/>
        <w:topLinePunct w:val="0"/>
        <w:autoSpaceDE/>
        <w:autoSpaceDN/>
        <w:bidi w:val="0"/>
        <w:snapToGrid/>
        <w:spacing w:beforeLines="0" w:afterLines="0" w:line="400" w:lineRule="exact"/>
        <w:ind w:firstLine="480" w:firstLineChars="20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2</w:t>
      </w:r>
      <w:r>
        <w:rPr>
          <w:rFonts w:hint="eastAsia" w:ascii="宋体" w:hAnsi="宋体" w:eastAsia="宋体" w:cs="宋体"/>
          <w:b w:val="0"/>
          <w:color w:val="auto"/>
          <w:sz w:val="24"/>
          <w:highlight w:val="none"/>
        </w:rPr>
        <w:t xml:space="preserve">.1 </w:t>
      </w:r>
      <w:r>
        <w:rPr>
          <w:rFonts w:hint="eastAsia" w:ascii="宋体" w:hAnsi="宋体" w:eastAsia="宋体" w:cs="宋体"/>
          <w:b w:val="0"/>
          <w:color w:val="auto"/>
          <w:sz w:val="24"/>
          <w:highlight w:val="none"/>
          <w:lang w:eastAsia="zh-CN"/>
        </w:rPr>
        <w:t>招标人</w:t>
      </w:r>
      <w:r>
        <w:rPr>
          <w:rFonts w:hint="eastAsia" w:ascii="宋体" w:hAnsi="宋体" w:eastAsia="宋体" w:cs="宋体"/>
          <w:b w:val="0"/>
          <w:color w:val="auto"/>
          <w:sz w:val="24"/>
          <w:highlight w:val="none"/>
        </w:rPr>
        <w:t>可以视采购具体情况，延长投标截止时间和开标时间，但至少应当在</w:t>
      </w:r>
      <w:r>
        <w:rPr>
          <w:rFonts w:hint="eastAsia" w:ascii="宋体" w:hAnsi="宋体" w:eastAsia="宋体" w:cs="宋体"/>
          <w:b w:val="0"/>
          <w:color w:val="auto"/>
          <w:sz w:val="24"/>
          <w:highlight w:val="none"/>
          <w:lang w:eastAsia="zh-CN"/>
        </w:rPr>
        <w:t>招标文件</w:t>
      </w:r>
      <w:r>
        <w:rPr>
          <w:rFonts w:hint="eastAsia" w:ascii="宋体" w:hAnsi="宋体" w:eastAsia="宋体" w:cs="宋体"/>
          <w:b w:val="0"/>
          <w:color w:val="auto"/>
          <w:sz w:val="24"/>
          <w:highlight w:val="none"/>
        </w:rPr>
        <w:t>要求提交</w:t>
      </w:r>
      <w:r>
        <w:rPr>
          <w:rFonts w:hint="eastAsia" w:ascii="宋体" w:hAnsi="宋体" w:eastAsia="宋体" w:cs="宋体"/>
          <w:b w:val="0"/>
          <w:color w:val="auto"/>
          <w:sz w:val="24"/>
          <w:highlight w:val="none"/>
          <w:lang w:val="en-US" w:eastAsia="zh-CN"/>
        </w:rPr>
        <w:t>投标文件</w:t>
      </w:r>
      <w:r>
        <w:rPr>
          <w:rFonts w:hint="eastAsia" w:ascii="宋体" w:hAnsi="宋体" w:eastAsia="宋体" w:cs="宋体"/>
          <w:b w:val="0"/>
          <w:color w:val="auto"/>
          <w:sz w:val="24"/>
          <w:highlight w:val="none"/>
        </w:rPr>
        <w:t>的截止时间</w:t>
      </w:r>
      <w:r>
        <w:rPr>
          <w:rFonts w:hint="eastAsia" w:ascii="宋体" w:hAnsi="宋体" w:eastAsia="宋体" w:cs="宋体"/>
          <w:b w:val="0"/>
          <w:color w:val="auto"/>
          <w:sz w:val="24"/>
          <w:highlight w:val="none"/>
          <w:lang w:val="en-US" w:eastAsia="zh-CN"/>
        </w:rPr>
        <w:t>5</w:t>
      </w:r>
      <w:r>
        <w:rPr>
          <w:rFonts w:hint="eastAsia" w:ascii="宋体" w:hAnsi="宋体" w:eastAsia="宋体" w:cs="宋体"/>
          <w:b w:val="0"/>
          <w:color w:val="auto"/>
          <w:sz w:val="24"/>
          <w:highlight w:val="none"/>
        </w:rPr>
        <w:t>日前，将变更时间通知所有</w:t>
      </w:r>
      <w:r>
        <w:rPr>
          <w:rFonts w:hint="eastAsia" w:ascii="宋体" w:hAnsi="宋体" w:eastAsia="宋体" w:cs="宋体"/>
          <w:b w:val="0"/>
          <w:color w:val="auto"/>
          <w:sz w:val="24"/>
          <w:highlight w:val="none"/>
          <w:lang w:eastAsia="zh-CN"/>
        </w:rPr>
        <w:t>招标文件</w:t>
      </w:r>
      <w:r>
        <w:rPr>
          <w:rFonts w:hint="eastAsia" w:ascii="宋体" w:hAnsi="宋体" w:eastAsia="宋体" w:cs="宋体"/>
          <w:b w:val="0"/>
          <w:color w:val="auto"/>
          <w:sz w:val="24"/>
          <w:highlight w:val="none"/>
        </w:rPr>
        <w:t>收受人，并在指定的采购信息发布媒体上发布变更公告。</w:t>
      </w:r>
    </w:p>
    <w:p w14:paraId="2EC87430">
      <w:pPr>
        <w:pStyle w:val="38"/>
        <w:keepNext w:val="0"/>
        <w:pageBreakBefore w:val="0"/>
        <w:widowControl w:val="0"/>
        <w:kinsoku/>
        <w:wordWrap/>
        <w:overflowPunct/>
        <w:topLinePunct w:val="0"/>
        <w:autoSpaceDE/>
        <w:autoSpaceDN/>
        <w:bidi w:val="0"/>
        <w:snapToGrid/>
        <w:spacing w:beforeLines="0" w:afterLines="0" w:line="400" w:lineRule="exact"/>
        <w:ind w:firstLine="480" w:firstLineChars="20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2</w:t>
      </w:r>
      <w:r>
        <w:rPr>
          <w:rFonts w:hint="eastAsia" w:ascii="宋体" w:hAnsi="宋体" w:eastAsia="宋体" w:cs="宋体"/>
          <w:b w:val="0"/>
          <w:color w:val="auto"/>
          <w:sz w:val="24"/>
          <w:highlight w:val="none"/>
        </w:rPr>
        <w:t xml:space="preserve">.2 </w:t>
      </w:r>
      <w:r>
        <w:rPr>
          <w:rFonts w:hint="eastAsia" w:ascii="宋体" w:hAnsi="宋体" w:eastAsia="宋体" w:cs="宋体"/>
          <w:b w:val="0"/>
          <w:color w:val="auto"/>
          <w:sz w:val="24"/>
          <w:highlight w:val="none"/>
          <w:lang w:eastAsia="zh-CN"/>
        </w:rPr>
        <w:t>招标文件</w:t>
      </w:r>
      <w:r>
        <w:rPr>
          <w:rFonts w:hint="eastAsia" w:ascii="宋体" w:hAnsi="宋体" w:eastAsia="宋体" w:cs="宋体"/>
          <w:b w:val="0"/>
          <w:color w:val="auto"/>
          <w:sz w:val="24"/>
          <w:highlight w:val="none"/>
        </w:rPr>
        <w:t>的修改将以书面通知所有</w:t>
      </w:r>
      <w:r>
        <w:rPr>
          <w:rFonts w:hint="eastAsia" w:ascii="宋体" w:hAnsi="宋体" w:eastAsia="宋体" w:cs="宋体"/>
          <w:b w:val="0"/>
          <w:color w:val="auto"/>
          <w:sz w:val="24"/>
          <w:highlight w:val="none"/>
          <w:lang w:eastAsia="zh-CN"/>
        </w:rPr>
        <w:t>招标文件</w:t>
      </w:r>
      <w:r>
        <w:rPr>
          <w:rFonts w:hint="eastAsia" w:ascii="宋体" w:hAnsi="宋体" w:eastAsia="宋体" w:cs="宋体"/>
          <w:b w:val="0"/>
          <w:color w:val="auto"/>
          <w:sz w:val="24"/>
          <w:highlight w:val="none"/>
        </w:rPr>
        <w:t>收受人，并对</w:t>
      </w:r>
      <w:r>
        <w:rPr>
          <w:rFonts w:hint="eastAsia" w:ascii="宋体" w:hAnsi="宋体" w:eastAsia="宋体" w:cs="宋体"/>
          <w:b w:val="0"/>
          <w:color w:val="auto"/>
          <w:sz w:val="24"/>
          <w:highlight w:val="none"/>
          <w:lang w:eastAsia="zh-CN"/>
        </w:rPr>
        <w:t>投标人</w:t>
      </w:r>
      <w:r>
        <w:rPr>
          <w:rFonts w:hint="eastAsia" w:ascii="宋体" w:hAnsi="宋体" w:eastAsia="宋体" w:cs="宋体"/>
          <w:b w:val="0"/>
          <w:color w:val="auto"/>
          <w:sz w:val="24"/>
          <w:highlight w:val="none"/>
        </w:rPr>
        <w:t>具有约束力。</w:t>
      </w:r>
    </w:p>
    <w:p w14:paraId="56ADE648">
      <w:pPr>
        <w:pStyle w:val="38"/>
        <w:keepNext w:val="0"/>
        <w:pageBreakBefore w:val="0"/>
        <w:widowControl w:val="0"/>
        <w:kinsoku/>
        <w:wordWrap/>
        <w:overflowPunct/>
        <w:topLinePunct w:val="0"/>
        <w:autoSpaceDE/>
        <w:autoSpaceDN/>
        <w:bidi w:val="0"/>
        <w:snapToGrid/>
        <w:spacing w:beforeLines="0" w:afterLines="0" w:line="400" w:lineRule="exact"/>
        <w:jc w:val="left"/>
        <w:rPr>
          <w:rFonts w:hint="eastAsia" w:ascii="宋体" w:hAnsi="宋体" w:eastAsia="宋体" w:cs="宋体"/>
          <w:b w:val="0"/>
          <w:color w:val="auto"/>
          <w:sz w:val="24"/>
          <w:highlight w:val="none"/>
        </w:rPr>
      </w:pPr>
    </w:p>
    <w:p w14:paraId="2663BF13">
      <w:pPr>
        <w:pStyle w:val="38"/>
        <w:keepNext w:val="0"/>
        <w:widowControl w:val="0"/>
        <w:spacing w:beforeLines="0" w:afterLines="0"/>
        <w:rPr>
          <w:rFonts w:hint="eastAsia" w:ascii="宋体" w:hAnsi="宋体" w:eastAsia="宋体" w:cs="宋体"/>
          <w:color w:val="auto"/>
          <w:highlight w:val="none"/>
        </w:rPr>
      </w:pPr>
      <w:r>
        <w:rPr>
          <w:rFonts w:hint="eastAsia" w:ascii="宋体" w:hAnsi="宋体" w:eastAsia="宋体" w:cs="宋体"/>
          <w:color w:val="auto"/>
          <w:sz w:val="28"/>
          <w:szCs w:val="28"/>
          <w:highlight w:val="none"/>
        </w:rPr>
        <w:t>四、供应商投标文件的编制</w:t>
      </w:r>
    </w:p>
    <w:p w14:paraId="6C865046">
      <w:pPr>
        <w:pageBreakBefore w:val="0"/>
        <w:widowControl w:val="0"/>
        <w:kinsoku/>
        <w:wordWrap/>
        <w:overflowPunct/>
        <w:topLinePunct w:val="0"/>
        <w:autoSpaceDE/>
        <w:autoSpaceDN/>
        <w:bidi w:val="0"/>
        <w:snapToGrid/>
        <w:spacing w:line="400" w:lineRule="exact"/>
        <w:ind w:firstLine="480"/>
        <w:rPr>
          <w:rFonts w:ascii="宋体" w:hAnsi="宋体" w:cs="宋体"/>
          <w:b/>
          <w:color w:val="auto"/>
          <w:sz w:val="24"/>
          <w:highlight w:val="none"/>
        </w:rPr>
      </w:pPr>
      <w:r>
        <w:rPr>
          <w:rFonts w:hint="eastAsia" w:ascii="宋体" w:hAnsi="宋体" w:cs="宋体"/>
          <w:b/>
          <w:color w:val="auto"/>
          <w:sz w:val="24"/>
          <w:highlight w:val="none"/>
        </w:rPr>
        <w:t>（一）、投标有效期</w:t>
      </w:r>
    </w:p>
    <w:p w14:paraId="674DE41C">
      <w:pPr>
        <w:pageBreakBefore w:val="0"/>
        <w:widowControl w:val="0"/>
        <w:kinsoku/>
        <w:wordWrap/>
        <w:overflowPunct/>
        <w:topLinePunct w:val="0"/>
        <w:autoSpaceDE/>
        <w:autoSpaceDN/>
        <w:bidi w:val="0"/>
        <w:snapToGrid/>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从提交投标文件截止之日起</w:t>
      </w:r>
      <w:r>
        <w:rPr>
          <w:rFonts w:hint="eastAsia" w:ascii="宋体" w:hAnsi="宋体" w:cs="宋体"/>
          <w:color w:val="auto"/>
          <w:sz w:val="24"/>
          <w:highlight w:val="none"/>
          <w:u w:val="single"/>
          <w:lang w:val="en-US" w:eastAsia="zh-CN"/>
        </w:rPr>
        <w:t xml:space="preserve"> 90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（日历日）天内，投标文件保持有效。</w:t>
      </w:r>
    </w:p>
    <w:p w14:paraId="42A037D6">
      <w:pPr>
        <w:pageBreakBefore w:val="0"/>
        <w:widowControl w:val="0"/>
        <w:kinsoku/>
        <w:wordWrap/>
        <w:overflowPunct/>
        <w:topLinePunct w:val="0"/>
        <w:autoSpaceDE/>
        <w:autoSpaceDN/>
        <w:bidi w:val="0"/>
        <w:snapToGrid/>
        <w:spacing w:line="400" w:lineRule="exact"/>
        <w:ind w:firstLine="480"/>
        <w:rPr>
          <w:rFonts w:ascii="宋体" w:hAnsi="宋体" w:cs="宋体"/>
          <w:b/>
          <w:color w:val="auto"/>
          <w:sz w:val="24"/>
          <w:highlight w:val="none"/>
        </w:rPr>
      </w:pPr>
      <w:r>
        <w:rPr>
          <w:rFonts w:hint="eastAsia" w:ascii="宋体" w:hAnsi="宋体" w:cs="宋体"/>
          <w:b/>
          <w:color w:val="auto"/>
          <w:sz w:val="24"/>
          <w:highlight w:val="none"/>
        </w:rPr>
        <w:t>（二）、投标文件编制</w:t>
      </w:r>
    </w:p>
    <w:p w14:paraId="2030FC1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1.投标文件和与投标有关的所有文件均应使用</w:t>
      </w:r>
      <w:r>
        <w:rPr>
          <w:rFonts w:hint="eastAsia" w:ascii="宋体" w:hAnsi="宋体" w:cs="宋体"/>
          <w:color w:val="auto"/>
          <w:sz w:val="24"/>
          <w:highlight w:val="none"/>
          <w:u w:val="single"/>
        </w:rPr>
        <w:t xml:space="preserve"> 中文，</w:t>
      </w:r>
      <w:r>
        <w:rPr>
          <w:rFonts w:hint="eastAsia" w:ascii="宋体" w:hAnsi="宋体" w:cs="宋体"/>
          <w:color w:val="auto"/>
          <w:sz w:val="24"/>
          <w:highlight w:val="none"/>
        </w:rPr>
        <w:t>除相关规范另有规定外，竞标问价使用的度量衡单位，均采用中华人民共和国法定计量单位</w:t>
      </w:r>
      <w:r>
        <w:rPr>
          <w:rFonts w:hint="eastAsia" w:ascii="宋体" w:hAnsi="宋体" w:cs="宋体"/>
          <w:color w:val="auto"/>
          <w:szCs w:val="21"/>
          <w:highlight w:val="none"/>
        </w:rPr>
        <w:t>。</w:t>
      </w:r>
    </w:p>
    <w:p w14:paraId="729E70F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2.投标人应按照采购文件中所提供的格式填写齐全，其综合说明部分应根据要求对应阐述（表格可以按同样格式扩展）。</w:t>
      </w:r>
    </w:p>
    <w:p w14:paraId="34D39650">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color w:val="auto"/>
          <w:sz w:val="24"/>
          <w:highlight w:val="none"/>
        </w:rPr>
      </w:pPr>
      <w:r>
        <w:rPr>
          <w:rFonts w:hint="eastAsia" w:ascii="宋体" w:hAnsi="宋体" w:cs="宋体"/>
          <w:color w:val="auto"/>
          <w:sz w:val="24"/>
          <w:highlight w:val="none"/>
        </w:rPr>
        <w:t>3.投标文件一般应无涂改和行间插字现象。表面整洁，如确需涂改或插字，应在修改处加盖法定代表人或者法定代表人委托印章。</w:t>
      </w:r>
    </w:p>
    <w:p w14:paraId="5134C4D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（三）、投标文件由以下内容组成</w:t>
      </w:r>
    </w:p>
    <w:p w14:paraId="5DD8B0B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投标函</w:t>
      </w:r>
    </w:p>
    <w:p w14:paraId="33F30336">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报价一览表</w:t>
      </w:r>
    </w:p>
    <w:p w14:paraId="35321508">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3、报价明细表</w:t>
      </w:r>
      <w:r>
        <w:rPr>
          <w:rFonts w:hint="eastAsia" w:ascii="宋体" w:hAnsi="宋体" w:cs="宋体"/>
          <w:color w:val="auto"/>
          <w:sz w:val="24"/>
          <w:highlight w:val="none"/>
          <w:lang w:val="en-US" w:eastAsia="zh-CN"/>
        </w:rPr>
        <w:t>（格式自拟）</w:t>
      </w:r>
    </w:p>
    <w:p w14:paraId="70E2FBD4">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4、有效的营业执照</w:t>
      </w:r>
    </w:p>
    <w:p w14:paraId="399A65BD">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5、法定代表人身份证明</w:t>
      </w:r>
    </w:p>
    <w:p w14:paraId="1D7036A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、法定代表人授权委托书</w:t>
      </w:r>
    </w:p>
    <w:p w14:paraId="7F46D240">
      <w:pPr>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7、供应商概况表</w:t>
      </w:r>
    </w:p>
    <w:p w14:paraId="47207191">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8、投标保证金缴纳凭证</w:t>
      </w:r>
    </w:p>
    <w:p w14:paraId="49410698">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szCs w:val="24"/>
          <w:highlight w:val="none"/>
          <w:lang w:eastAsia="zh-CN"/>
        </w:rPr>
        <w:t>相关行政主管部门颁发的《动物防疫条件合格证》</w:t>
      </w:r>
    </w:p>
    <w:p w14:paraId="6316903D">
      <w:pPr>
        <w:spacing w:line="360" w:lineRule="auto"/>
        <w:ind w:firstLine="48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10、</w:t>
      </w:r>
      <w:r>
        <w:rPr>
          <w:rFonts w:hint="eastAsia" w:ascii="宋体" w:hAnsi="宋体" w:eastAsia="宋体" w:cs="宋体"/>
          <w:color w:val="auto"/>
          <w:kern w:val="0"/>
          <w:sz w:val="24"/>
          <w:szCs w:val="24"/>
          <w:highlight w:val="none"/>
          <w:lang w:val="en-US" w:eastAsia="zh-CN"/>
        </w:rPr>
        <w:t>参加政府采购活动前三年内在经营活动中没有重大违法记录的书面声明</w:t>
      </w:r>
    </w:p>
    <w:p w14:paraId="5B46B8F0">
      <w:pPr>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、财务</w:t>
      </w:r>
      <w:r>
        <w:rPr>
          <w:rFonts w:hint="eastAsia" w:ascii="宋体" w:hAnsi="宋体" w:cs="宋体"/>
          <w:color w:val="auto"/>
          <w:sz w:val="24"/>
          <w:highlight w:val="none"/>
          <w:lang w:eastAsia="zh-CN"/>
        </w:rPr>
        <w:t>审计报告或财务报表</w:t>
      </w:r>
    </w:p>
    <w:p w14:paraId="5B7577EC">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、近三年类似项目</w:t>
      </w:r>
      <w:r>
        <w:rPr>
          <w:rFonts w:hint="eastAsia" w:ascii="宋体" w:hAnsi="宋体" w:cs="宋体"/>
          <w:color w:val="auto"/>
          <w:sz w:val="24"/>
          <w:highlight w:val="none"/>
          <w:lang w:val="en-US" w:eastAsia="zh-CN"/>
        </w:rPr>
        <w:t>业绩</w:t>
      </w:r>
    </w:p>
    <w:p w14:paraId="5FD9FB3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cs="宋体"/>
          <w:color w:val="auto"/>
          <w:sz w:val="24"/>
          <w:highlight w:val="none"/>
        </w:rPr>
        <w:t>、商务、技术偏离表</w:t>
      </w:r>
    </w:p>
    <w:p w14:paraId="70D14AE4">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必须</w:t>
      </w:r>
      <w:r>
        <w:rPr>
          <w:rFonts w:hint="eastAsia" w:ascii="宋体" w:hAnsi="宋体" w:cs="宋体"/>
          <w:color w:val="auto"/>
          <w:sz w:val="24"/>
          <w:highlight w:val="none"/>
        </w:rPr>
        <w:t>提供）</w:t>
      </w:r>
    </w:p>
    <w:p w14:paraId="27FF0B6A">
      <w:pPr>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隔离管理措施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项目实施方案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售后服务保障及承诺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养殖基地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配送车辆</w:t>
      </w:r>
    </w:p>
    <w:p w14:paraId="6491BCF7">
      <w:pPr>
        <w:spacing w:line="360" w:lineRule="auto"/>
        <w:rPr>
          <w:rFonts w:ascii="宋体" w:hAnsi="宋体" w:cs="宋体"/>
          <w:color w:val="auto"/>
          <w:sz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培训计划</w:t>
      </w:r>
      <w:r>
        <w:rPr>
          <w:rFonts w:hint="eastAsia" w:ascii="宋体" w:hAnsi="宋体" w:cs="宋体"/>
          <w:color w:val="auto"/>
          <w:sz w:val="24"/>
          <w:highlight w:val="none"/>
        </w:rPr>
        <w:t>等</w:t>
      </w:r>
    </w:p>
    <w:p w14:paraId="48E74EC0">
      <w:pPr>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、投标单位认为需要提供的其他文件和资料（</w:t>
      </w:r>
      <w:r>
        <w:rPr>
          <w:rFonts w:hint="eastAsia" w:ascii="宋体" w:hAnsi="宋体" w:eastAsia="宋体" w:cs="宋体"/>
          <w:color w:val="auto"/>
          <w:kern w:val="2"/>
          <w:sz w:val="24"/>
          <w:szCs w:val="24"/>
          <w:highlight w:val="none"/>
          <w:lang w:val="zh-CN" w:eastAsia="zh-CN" w:bidi="ar-SA"/>
        </w:rPr>
        <w:t>未被列入“信用中国”网站(www.creditchina.gov.cn)失信被执行人、重大税收违法失信主体和“中国政府采购”网站（www.ccgp.gov.cn）政府采购严重违法失信行为记录名单</w:t>
      </w:r>
      <w:r>
        <w:rPr>
          <w:rFonts w:hint="eastAsia" w:ascii="宋体" w:hAnsi="宋体" w:cs="宋体"/>
          <w:color w:val="auto"/>
          <w:sz w:val="24"/>
          <w:highlight w:val="none"/>
        </w:rPr>
        <w:t>）等资料</w:t>
      </w:r>
      <w:r>
        <w:rPr>
          <w:rFonts w:hint="eastAsia" w:ascii="宋体" w:hAnsi="宋体" w:cs="宋体"/>
          <w:color w:val="auto"/>
          <w:sz w:val="24"/>
          <w:highlight w:val="none"/>
          <w:lang w:eastAsia="zh-CN"/>
        </w:rPr>
        <w:t>。</w:t>
      </w:r>
    </w:p>
    <w:p w14:paraId="0218D446">
      <w:pPr>
        <w:pStyle w:val="45"/>
        <w:keepNext w:val="0"/>
        <w:pageBreakBefore w:val="0"/>
        <w:widowControl w:val="0"/>
        <w:kinsoku/>
        <w:wordWrap/>
        <w:overflowPunct/>
        <w:topLinePunct w:val="0"/>
        <w:autoSpaceDE/>
        <w:autoSpaceDN/>
        <w:bidi w:val="0"/>
        <w:snapToGrid/>
        <w:spacing w:beforeLines="0" w:afterLines="0" w:line="400" w:lineRule="exact"/>
        <w:ind w:left="0" w:leftChars="0" w:firstLine="0" w:firstLineChars="0"/>
        <w:rPr>
          <w:rFonts w:ascii="仿宋_GB2312"/>
          <w:color w:val="auto"/>
          <w:highlight w:val="none"/>
        </w:rPr>
      </w:pPr>
      <w:r>
        <w:rPr>
          <w:rFonts w:hint="eastAsia" w:ascii="宋体" w:hAnsi="宋体" w:eastAsia="宋体" w:cs="宋体"/>
          <w:color w:val="auto"/>
          <w:sz w:val="24"/>
          <w:szCs w:val="24"/>
          <w:highlight w:val="none"/>
        </w:rPr>
        <w:t>（四）、投标文件的份数及签署</w:t>
      </w:r>
    </w:p>
    <w:p w14:paraId="045F15F2">
      <w:pPr>
        <w:pageBreakBefore w:val="0"/>
        <w:widowControl w:val="0"/>
        <w:kinsoku/>
        <w:wordWrap/>
        <w:overflowPunct/>
        <w:topLinePunct w:val="0"/>
        <w:autoSpaceDE/>
        <w:autoSpaceDN/>
        <w:bidi w:val="0"/>
        <w:snapToGrid/>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 投标文件数量：一式</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份。正本１份，副本</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份（并在封皮注明“正本”、“副本”字样）。</w:t>
      </w:r>
    </w:p>
    <w:p w14:paraId="6BFCBA6C">
      <w:pPr>
        <w:pageBreakBefore w:val="0"/>
        <w:widowControl w:val="0"/>
        <w:kinsoku/>
        <w:wordWrap/>
        <w:overflowPunct/>
        <w:topLinePunct w:val="0"/>
        <w:autoSpaceDE/>
        <w:autoSpaceDN/>
        <w:bidi w:val="0"/>
        <w:snapToGrid/>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 投标文件的正本和副本均需打印或使用不褪色的墨水笔书写，字迹应清晰易于辨认。并应清楚地注明“正本”或“副本”。正本和副本如有不一致之处，以正本为准。</w:t>
      </w:r>
    </w:p>
    <w:p w14:paraId="4EB40282">
      <w:pPr>
        <w:pageBreakBefore w:val="0"/>
        <w:widowControl w:val="0"/>
        <w:kinsoku/>
        <w:wordWrap/>
        <w:overflowPunct/>
        <w:topLinePunct w:val="0"/>
        <w:autoSpaceDE/>
        <w:autoSpaceDN/>
        <w:bidi w:val="0"/>
        <w:snapToGrid/>
        <w:spacing w:line="400" w:lineRule="exact"/>
        <w:ind w:firstLine="480"/>
        <w:rPr>
          <w:rFonts w:ascii="宋体" w:hAnsi="宋体"/>
          <w:b/>
          <w:color w:val="auto"/>
          <w:sz w:val="30"/>
          <w:szCs w:val="30"/>
          <w:highlight w:val="none"/>
        </w:rPr>
      </w:pPr>
      <w:r>
        <w:rPr>
          <w:rFonts w:hint="eastAsia" w:ascii="宋体" w:hAnsi="宋体" w:cs="宋体"/>
          <w:color w:val="auto"/>
          <w:sz w:val="24"/>
          <w:highlight w:val="none"/>
        </w:rPr>
        <w:t>3.全套投标文件应无涂改或行间插字和增删，如有修改，修改处应由供应商加盖公章或由法定代表人授权代表签字。修改处应按要求签字或盖章。投标文件封面均应加盖投标人印章并经法定代表人或其委托代理人签字或盖章。</w:t>
      </w:r>
    </w:p>
    <w:p w14:paraId="091BA910">
      <w:pPr>
        <w:pStyle w:val="43"/>
        <w:numPr>
          <w:ilvl w:val="2"/>
          <w:numId w:val="0"/>
        </w:numPr>
        <w:spacing w:line="440" w:lineRule="exact"/>
        <w:ind w:left="1890" w:leftChars="900" w:firstLine="1205" w:firstLineChars="400"/>
        <w:rPr>
          <w:rFonts w:hint="eastAsia" w:ascii="宋体" w:hAnsi="宋体" w:eastAsia="宋体"/>
          <w:b/>
          <w:bCs w:val="0"/>
          <w:color w:val="auto"/>
          <w:sz w:val="30"/>
          <w:szCs w:val="30"/>
          <w:highlight w:val="none"/>
        </w:rPr>
      </w:pPr>
    </w:p>
    <w:p w14:paraId="635C6B91">
      <w:pPr>
        <w:pStyle w:val="43"/>
        <w:numPr>
          <w:ilvl w:val="2"/>
          <w:numId w:val="0"/>
        </w:numPr>
        <w:spacing w:line="440" w:lineRule="exact"/>
        <w:ind w:left="1890" w:leftChars="900" w:firstLine="1205" w:firstLineChars="400"/>
        <w:rPr>
          <w:rFonts w:ascii="宋体" w:hAnsi="宋体" w:eastAsia="宋体"/>
          <w:b/>
          <w:bCs w:val="0"/>
          <w:color w:val="auto"/>
          <w:sz w:val="30"/>
          <w:szCs w:val="30"/>
          <w:highlight w:val="none"/>
        </w:rPr>
      </w:pPr>
      <w:r>
        <w:rPr>
          <w:rFonts w:hint="eastAsia" w:ascii="宋体" w:hAnsi="宋体" w:eastAsia="宋体"/>
          <w:b/>
          <w:bCs w:val="0"/>
          <w:color w:val="auto"/>
          <w:sz w:val="30"/>
          <w:szCs w:val="30"/>
          <w:highlight w:val="none"/>
        </w:rPr>
        <w:t>五、采购程序</w:t>
      </w:r>
    </w:p>
    <w:p w14:paraId="4C2529E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1、采购代理机构将按照本须知前附表所规定的时间和地点举行开标会议；</w:t>
      </w:r>
    </w:p>
    <w:p w14:paraId="2006553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2、开标会议由采购代理机构主持。</w:t>
      </w:r>
    </w:p>
    <w:p w14:paraId="559D317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3、为了做好开标工作，供应商应组织有关商务和技术人员参与投标，认真解答或澄清评审小组在评标过程中提出的有关商务和技术问题。</w:t>
      </w:r>
    </w:p>
    <w:p w14:paraId="0594929B">
      <w:pPr>
        <w:pStyle w:val="44"/>
        <w:spacing w:line="360" w:lineRule="auto"/>
        <w:ind w:firstLine="448" w:firstLineChars="187"/>
        <w:jc w:val="both"/>
        <w:rPr>
          <w:rFonts w:ascii="宋体" w:hAnsi="宋体" w:cs="宋体"/>
          <w:color w:val="auto"/>
          <w:highlight w:val="none"/>
        </w:rPr>
      </w:pPr>
      <w:r>
        <w:rPr>
          <w:rFonts w:hint="eastAsia" w:ascii="宋体" w:hAnsi="宋体" w:cs="宋体"/>
          <w:color w:val="auto"/>
          <w:highlight w:val="none"/>
        </w:rPr>
        <w:t>4、评审结果：</w:t>
      </w:r>
      <w:r>
        <w:rPr>
          <w:rFonts w:hint="eastAsia" w:ascii="宋体" w:hAnsi="宋体" w:cs="宋体"/>
          <w:color w:val="auto"/>
          <w:kern w:val="2"/>
          <w:highlight w:val="none"/>
        </w:rPr>
        <w:t>评审小组所有成员先进行资格、符合性评审，通过资格、符合性评审的企业方可进入到经济标报价评审，所报的价格投标人法人代表或授权委托人应签字确认。根据招标文件要求，以得分最高的为第一中标候选人。</w:t>
      </w:r>
    </w:p>
    <w:p w14:paraId="64E449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5、评审纪律</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（1）投标人应按招标文件的要求编制竞标文件，不得串通竞标。</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（2）各投标人之间应相互尊重，整个评审过程中不得互相排挤以影响公平竞争。</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（3）在竞标至宣布中标的过程中，投标人不得以任何方式私自与评标小组成员接触，一经发现将取消其竞标资格。</w:t>
      </w:r>
    </w:p>
    <w:p w14:paraId="5B76535D">
      <w:pPr>
        <w:pStyle w:val="43"/>
        <w:numPr>
          <w:ilvl w:val="2"/>
          <w:numId w:val="0"/>
        </w:numPr>
        <w:spacing w:line="440" w:lineRule="exact"/>
        <w:ind w:left="1260" w:leftChars="600" w:firstLine="1205" w:firstLineChars="400"/>
        <w:rPr>
          <w:rFonts w:ascii="宋体" w:hAnsi="宋体" w:eastAsia="宋体"/>
          <w:b/>
          <w:bCs w:val="0"/>
          <w:color w:val="auto"/>
          <w:sz w:val="30"/>
          <w:szCs w:val="30"/>
          <w:highlight w:val="none"/>
        </w:rPr>
      </w:pPr>
    </w:p>
    <w:p w14:paraId="178D2FF7">
      <w:pPr>
        <w:pStyle w:val="43"/>
        <w:numPr>
          <w:ilvl w:val="2"/>
          <w:numId w:val="0"/>
        </w:numPr>
        <w:spacing w:line="440" w:lineRule="exact"/>
        <w:ind w:left="1260" w:leftChars="600" w:firstLine="1807" w:firstLineChars="600"/>
        <w:rPr>
          <w:rFonts w:ascii="宋体" w:hAnsi="宋体" w:eastAsia="宋体"/>
          <w:b/>
          <w:bCs w:val="0"/>
          <w:color w:val="auto"/>
          <w:sz w:val="30"/>
          <w:szCs w:val="30"/>
          <w:highlight w:val="none"/>
        </w:rPr>
      </w:pPr>
      <w:r>
        <w:rPr>
          <w:rFonts w:hint="eastAsia" w:ascii="宋体" w:hAnsi="宋体" w:eastAsia="宋体"/>
          <w:b/>
          <w:bCs w:val="0"/>
          <w:color w:val="auto"/>
          <w:sz w:val="30"/>
          <w:szCs w:val="30"/>
          <w:highlight w:val="none"/>
        </w:rPr>
        <w:t>六、评标</w:t>
      </w:r>
    </w:p>
    <w:p w14:paraId="79B794AD">
      <w:pPr>
        <w:spacing w:line="360" w:lineRule="auto"/>
        <w:ind w:firstLine="482"/>
        <w:rPr>
          <w:rFonts w:ascii="宋体" w:hAnsi="宋体" w:cs="宋体"/>
          <w:color w:val="auto"/>
          <w:sz w:val="24"/>
          <w:highlight w:val="none"/>
          <w:u w:val="single"/>
        </w:rPr>
      </w:pPr>
      <w:r>
        <w:rPr>
          <w:rFonts w:hint="eastAsia" w:ascii="宋体" w:hAnsi="宋体" w:cs="宋体"/>
          <w:color w:val="auto"/>
          <w:sz w:val="24"/>
          <w:highlight w:val="none"/>
        </w:rPr>
        <w:t>严格按照《政府采购法》由评标委员会对各投标人的标书进行认真公正评议。评标内容保密，评标结果公开，择优确定中标单位，此次项目评标委员会组成人员（详见投标人须知）。</w:t>
      </w:r>
    </w:p>
    <w:p w14:paraId="0379AA6D">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 xml:space="preserve">（一）初步评审本次工程招标评标标准：  </w:t>
      </w:r>
    </w:p>
    <w:p w14:paraId="17BA7B73">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初步评审合格后方可进入详细评审阶段；</w:t>
      </w:r>
    </w:p>
    <w:p w14:paraId="014CB444">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（二）百分打分法</w:t>
      </w:r>
    </w:p>
    <w:p w14:paraId="0CE989E0">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1、报价、商务技术分值权重：商务技术占70%</w:t>
      </w:r>
      <w:r>
        <w:rPr>
          <w:rFonts w:hint="eastAsia" w:ascii="宋体" w:hAnsi="宋体" w:cs="宋体"/>
          <w:color w:val="auto"/>
          <w:sz w:val="24"/>
          <w:highlight w:val="none"/>
          <w:lang w:eastAsia="zh-CN"/>
        </w:rPr>
        <w:t>、</w:t>
      </w:r>
      <w:r>
        <w:rPr>
          <w:rFonts w:hint="eastAsia" w:ascii="宋体" w:hAnsi="宋体" w:cs="宋体"/>
          <w:color w:val="auto"/>
          <w:sz w:val="24"/>
          <w:highlight w:val="none"/>
        </w:rPr>
        <w:t>报价占30%。</w:t>
      </w:r>
    </w:p>
    <w:p w14:paraId="5472C080">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2、投标文件响应程度初步审查表            （详见附表1）</w:t>
      </w:r>
    </w:p>
    <w:p w14:paraId="0D5699EF">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3、详细评审表-商务技术评分标准           （详见附表2）</w:t>
      </w:r>
    </w:p>
    <w:p w14:paraId="38B4F1B4">
      <w:pPr>
        <w:spacing w:line="360" w:lineRule="auto"/>
        <w:rPr>
          <w:rFonts w:ascii="宋体" w:hAnsi="宋体" w:cs="宋体"/>
          <w:b/>
          <w:color w:val="auto"/>
          <w:sz w:val="24"/>
          <w:highlight w:val="none"/>
        </w:rPr>
      </w:pPr>
      <w:r>
        <w:rPr>
          <w:rFonts w:hint="eastAsia" w:ascii="宋体" w:hAnsi="宋体" w:cs="宋体"/>
          <w:color w:val="auto"/>
          <w:sz w:val="24"/>
          <w:highlight w:val="none"/>
        </w:rPr>
        <w:t xml:space="preserve">      4、详细评审表-报价评分标准               （详见附表3）</w:t>
      </w:r>
    </w:p>
    <w:p w14:paraId="2DD6AACE">
      <w:pPr>
        <w:pStyle w:val="43"/>
        <w:numPr>
          <w:ilvl w:val="0"/>
          <w:numId w:val="0"/>
        </w:numPr>
        <w:spacing w:line="440" w:lineRule="exact"/>
        <w:ind w:firstLine="3915" w:firstLineChars="1300"/>
        <w:rPr>
          <w:rFonts w:hint="eastAsia" w:ascii="宋体" w:hAnsi="宋体" w:eastAsia="宋体"/>
          <w:b/>
          <w:bCs w:val="0"/>
          <w:color w:val="auto"/>
          <w:sz w:val="30"/>
          <w:szCs w:val="30"/>
          <w:highlight w:val="none"/>
        </w:rPr>
      </w:pPr>
    </w:p>
    <w:p w14:paraId="065BB5BA">
      <w:pPr>
        <w:pStyle w:val="43"/>
        <w:numPr>
          <w:ilvl w:val="0"/>
          <w:numId w:val="0"/>
        </w:numPr>
        <w:spacing w:line="440" w:lineRule="exact"/>
        <w:ind w:firstLine="3915" w:firstLineChars="1300"/>
        <w:rPr>
          <w:rFonts w:ascii="宋体" w:hAnsi="宋体" w:eastAsia="宋体"/>
          <w:b/>
          <w:bCs w:val="0"/>
          <w:color w:val="auto"/>
          <w:sz w:val="30"/>
          <w:szCs w:val="30"/>
          <w:highlight w:val="none"/>
        </w:rPr>
      </w:pPr>
      <w:r>
        <w:rPr>
          <w:rFonts w:hint="eastAsia" w:ascii="宋体" w:hAnsi="宋体" w:eastAsia="宋体"/>
          <w:b/>
          <w:bCs w:val="0"/>
          <w:color w:val="auto"/>
          <w:sz w:val="30"/>
          <w:szCs w:val="30"/>
          <w:highlight w:val="none"/>
        </w:rPr>
        <w:t>七、定标</w:t>
      </w:r>
    </w:p>
    <w:p w14:paraId="652D0344">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 xml:space="preserve">9.1、确定中标单位 </w:t>
      </w:r>
    </w:p>
    <w:p w14:paraId="4985BC7A">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 xml:space="preserve">9.1.1 评委会根据本招标文件规定评分办法与评分标准向采购人推荐中标候选人排名。 </w:t>
      </w:r>
    </w:p>
    <w:p w14:paraId="72C1EC57">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9.1.2 采购人公示期限1个工作日。</w:t>
      </w:r>
    </w:p>
    <w:p w14:paraId="2DBC8BF2">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9.1.3若有充分证据证明，</w:t>
      </w:r>
      <w:r>
        <w:rPr>
          <w:rFonts w:hint="eastAsia" w:ascii="宋体" w:hAnsi="宋体" w:cs="宋体"/>
          <w:color w:val="auto"/>
          <w:spacing w:val="-2"/>
          <w:sz w:val="24"/>
          <w:highlight w:val="none"/>
          <w:lang w:eastAsia="zh-CN"/>
        </w:rPr>
        <w:t>中标</w:t>
      </w:r>
      <w:r>
        <w:rPr>
          <w:rFonts w:hint="eastAsia" w:ascii="宋体" w:hAnsi="宋体" w:cs="宋体"/>
          <w:color w:val="auto"/>
          <w:spacing w:val="-2"/>
          <w:sz w:val="24"/>
          <w:highlight w:val="none"/>
        </w:rPr>
        <w:t>单位出现下列情况之一的，一经查实，将被取消</w:t>
      </w:r>
      <w:r>
        <w:rPr>
          <w:rFonts w:hint="eastAsia" w:ascii="宋体" w:hAnsi="宋体" w:cs="宋体"/>
          <w:color w:val="auto"/>
          <w:spacing w:val="-2"/>
          <w:sz w:val="24"/>
          <w:highlight w:val="none"/>
          <w:lang w:eastAsia="zh-CN"/>
        </w:rPr>
        <w:t>中标</w:t>
      </w:r>
      <w:r>
        <w:rPr>
          <w:rFonts w:hint="eastAsia" w:ascii="宋体" w:hAnsi="宋体" w:cs="宋体"/>
          <w:color w:val="auto"/>
          <w:spacing w:val="-2"/>
          <w:sz w:val="24"/>
          <w:highlight w:val="none"/>
        </w:rPr>
        <w:t>资格：（1）提供虚假材料谋取</w:t>
      </w:r>
      <w:r>
        <w:rPr>
          <w:rFonts w:hint="eastAsia" w:ascii="宋体" w:hAnsi="宋体" w:cs="宋体"/>
          <w:color w:val="auto"/>
          <w:spacing w:val="-2"/>
          <w:sz w:val="24"/>
          <w:highlight w:val="none"/>
          <w:lang w:eastAsia="zh-CN"/>
        </w:rPr>
        <w:t>中标</w:t>
      </w:r>
      <w:r>
        <w:rPr>
          <w:rFonts w:hint="eastAsia" w:ascii="宋体" w:hAnsi="宋体" w:cs="宋体"/>
          <w:color w:val="auto"/>
          <w:spacing w:val="-2"/>
          <w:sz w:val="24"/>
          <w:highlight w:val="none"/>
        </w:rPr>
        <w:t xml:space="preserve">的。 </w:t>
      </w:r>
    </w:p>
    <w:p w14:paraId="4BD3B055">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（2）向采购人或招标代理公司行贿或者提供其他不正当利益的。 </w:t>
      </w:r>
    </w:p>
    <w:p w14:paraId="479F6F7D">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（3）恶意竞争，投标总报价明显低于其自身合理成本且又无法提供证明的。 </w:t>
      </w:r>
    </w:p>
    <w:p w14:paraId="13E356D3">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（4）属于本文件规定的无效条件，但在评标过程中又未被评委会发现的。 </w:t>
      </w:r>
    </w:p>
    <w:p w14:paraId="4695A6DA">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（5）与采购人或者其他供应商恶意串通的。 </w:t>
      </w:r>
    </w:p>
    <w:p w14:paraId="713C40DF">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（6）采取不正当手段诋毁、排挤其他供应商的。 </w:t>
      </w:r>
    </w:p>
    <w:p w14:paraId="1754E35E">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 xml:space="preserve">9.2 有下列情形之一的，视为投标人串通投标，投标无效： </w:t>
      </w:r>
    </w:p>
    <w:p w14:paraId="06F2EA92">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（1） 不同投标人的投标文件由同一单位或者个人编制。 </w:t>
      </w:r>
    </w:p>
    <w:p w14:paraId="215377E9">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（2）不同投标人委托同一单位或者个人办理投标事宜。 </w:t>
      </w:r>
    </w:p>
    <w:p w14:paraId="5BC162ED">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（3）不同投标人的投标文件载明的项目管理成员或者联系人员为同一人。 </w:t>
      </w:r>
    </w:p>
    <w:p w14:paraId="3630A4EB">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（4）不同投标人的投标文件异常一致或者投标报价呈规律性差异。 </w:t>
      </w:r>
    </w:p>
    <w:p w14:paraId="38032FEA">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（5）不同投标人的投标文件相互混装。 </w:t>
      </w:r>
    </w:p>
    <w:p w14:paraId="1AA3C86A">
      <w:pPr>
        <w:spacing w:line="440" w:lineRule="exact"/>
        <w:ind w:firstLine="708" w:firstLineChars="300"/>
        <w:rPr>
          <w:rFonts w:ascii="宋体" w:hAnsi="宋体" w:cs="宋体"/>
          <w:color w:val="auto"/>
          <w:spacing w:val="-2"/>
          <w:sz w:val="24"/>
          <w:highlight w:val="none"/>
        </w:rPr>
      </w:pPr>
      <w:r>
        <w:rPr>
          <w:rFonts w:hint="eastAsia" w:ascii="宋体" w:hAnsi="宋体" w:cs="宋体"/>
          <w:color w:val="auto"/>
          <w:spacing w:val="-2"/>
          <w:sz w:val="24"/>
          <w:highlight w:val="none"/>
        </w:rPr>
        <w:t xml:space="preserve">（6） 不同投标人的投标保证金从同一单位或者个人的账户转出。 </w:t>
      </w:r>
    </w:p>
    <w:p w14:paraId="510BA242">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 xml:space="preserve">9.3、如评审小组认为有必要，可以对第一中标候选人就投标文件所提供的内容进行资格后审。如果确定第一中标候选人无法履行合同，将依次对其他中标候选人进行类似的审查。 </w:t>
      </w:r>
    </w:p>
    <w:p w14:paraId="3CE676E0">
      <w:pPr>
        <w:spacing w:line="440" w:lineRule="exact"/>
        <w:ind w:firstLine="472" w:firstLineChars="200"/>
        <w:rPr>
          <w:rFonts w:ascii="宋体" w:hAnsi="宋体" w:eastAsia="宋体"/>
          <w:b/>
          <w:bCs w:val="0"/>
          <w:color w:val="auto"/>
          <w:sz w:val="30"/>
          <w:szCs w:val="30"/>
          <w:highlight w:val="none"/>
        </w:rPr>
      </w:pPr>
      <w:r>
        <w:rPr>
          <w:rFonts w:hint="eastAsia" w:ascii="宋体" w:hAnsi="宋体" w:cs="宋体"/>
          <w:color w:val="auto"/>
          <w:spacing w:val="-2"/>
          <w:sz w:val="24"/>
          <w:highlight w:val="none"/>
        </w:rPr>
        <w:t xml:space="preserve">9.4不接受最终审查或在最终审查过程中提供虚假资料的中标候选人，中标候选人资格将被取消，同时按照政府采购的相关法律、法规予以处罚。  </w:t>
      </w:r>
    </w:p>
    <w:p w14:paraId="0A0DAFEA">
      <w:pPr>
        <w:pStyle w:val="43"/>
        <w:numPr>
          <w:ilvl w:val="0"/>
          <w:numId w:val="0"/>
        </w:numPr>
        <w:spacing w:line="440" w:lineRule="exact"/>
        <w:ind w:firstLine="2108" w:firstLineChars="700"/>
        <w:rPr>
          <w:rFonts w:hint="eastAsia" w:ascii="宋体" w:hAnsi="宋体" w:eastAsia="宋体"/>
          <w:b/>
          <w:bCs w:val="0"/>
          <w:color w:val="auto"/>
          <w:sz w:val="30"/>
          <w:szCs w:val="30"/>
          <w:highlight w:val="none"/>
        </w:rPr>
      </w:pPr>
    </w:p>
    <w:p w14:paraId="22E37824">
      <w:pPr>
        <w:pStyle w:val="43"/>
        <w:numPr>
          <w:ilvl w:val="0"/>
          <w:numId w:val="0"/>
        </w:numPr>
        <w:spacing w:line="440" w:lineRule="exact"/>
        <w:ind w:firstLine="2108" w:firstLineChars="700"/>
        <w:rPr>
          <w:rFonts w:ascii="宋体" w:hAnsi="宋体" w:eastAsia="宋体"/>
          <w:b/>
          <w:bCs w:val="0"/>
          <w:color w:val="auto"/>
          <w:sz w:val="30"/>
          <w:szCs w:val="30"/>
          <w:highlight w:val="none"/>
        </w:rPr>
      </w:pPr>
      <w:r>
        <w:rPr>
          <w:rFonts w:hint="eastAsia" w:ascii="宋体" w:hAnsi="宋体" w:eastAsia="宋体"/>
          <w:b/>
          <w:bCs w:val="0"/>
          <w:color w:val="auto"/>
          <w:sz w:val="30"/>
          <w:szCs w:val="30"/>
          <w:highlight w:val="none"/>
        </w:rPr>
        <w:t>八、接受或拒绝供应商的权力</w:t>
      </w:r>
    </w:p>
    <w:p w14:paraId="5E9A4534">
      <w:pPr>
        <w:spacing w:line="380" w:lineRule="exact"/>
        <w:ind w:firstLine="600" w:firstLineChars="250"/>
        <w:rPr>
          <w:rFonts w:ascii="宋体" w:hAnsi="宋体"/>
          <w:color w:val="auto"/>
          <w:kern w:val="0"/>
          <w:sz w:val="24"/>
          <w:highlight w:val="none"/>
        </w:rPr>
      </w:pPr>
      <w:r>
        <w:rPr>
          <w:rFonts w:hint="eastAsia" w:ascii="宋体" w:hAnsi="宋体"/>
          <w:color w:val="auto"/>
          <w:kern w:val="0"/>
          <w:sz w:val="24"/>
          <w:highlight w:val="none"/>
        </w:rPr>
        <w:t>采购人与采购代理机构在发出中标通知书之前有权依据评标专家小组的评审报告接受或拒绝所有供应商，并对由此而引起的对供应商的影响不承担责任。</w:t>
      </w:r>
    </w:p>
    <w:p w14:paraId="1EA4EA09">
      <w:pPr>
        <w:spacing w:line="360" w:lineRule="auto"/>
        <w:ind w:firstLine="2713" w:firstLineChars="1126"/>
        <w:rPr>
          <w:rFonts w:ascii="宋体" w:hAnsi="宋体" w:cs="宋体"/>
          <w:b/>
          <w:color w:val="auto"/>
          <w:sz w:val="24"/>
          <w:highlight w:val="none"/>
        </w:rPr>
      </w:pPr>
    </w:p>
    <w:p w14:paraId="0305BC93">
      <w:pPr>
        <w:pStyle w:val="43"/>
        <w:numPr>
          <w:ilvl w:val="0"/>
          <w:numId w:val="0"/>
        </w:numPr>
        <w:spacing w:line="440" w:lineRule="exact"/>
        <w:ind w:firstLine="3012" w:firstLineChars="1000"/>
        <w:rPr>
          <w:rFonts w:ascii="宋体" w:hAnsi="宋体" w:eastAsia="宋体"/>
          <w:b/>
          <w:bCs w:val="0"/>
          <w:color w:val="auto"/>
          <w:sz w:val="30"/>
          <w:szCs w:val="30"/>
          <w:highlight w:val="none"/>
        </w:rPr>
      </w:pPr>
      <w:r>
        <w:rPr>
          <w:rFonts w:hint="eastAsia" w:ascii="宋体" w:hAnsi="宋体" w:eastAsia="宋体"/>
          <w:b/>
          <w:bCs w:val="0"/>
          <w:color w:val="auto"/>
          <w:sz w:val="30"/>
          <w:szCs w:val="30"/>
          <w:highlight w:val="none"/>
        </w:rPr>
        <w:t>九、中标公示</w:t>
      </w:r>
    </w:p>
    <w:p w14:paraId="19BA5EC4">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在中标通知书发出前，招标人将中标侯选人的情况在政采云平台</w:t>
      </w:r>
    </w:p>
    <w:p w14:paraId="7B4F7BFB">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https://www.zcygov.cn上予以公示，公示期为一个工作日。</w:t>
      </w:r>
    </w:p>
    <w:p w14:paraId="53F8D70A">
      <w:pPr>
        <w:pStyle w:val="7"/>
        <w:ind w:firstLine="0"/>
        <w:rPr>
          <w:rFonts w:ascii="宋体" w:hAnsi="宋体" w:cs="宋体"/>
          <w:color w:val="auto"/>
          <w:sz w:val="24"/>
          <w:highlight w:val="none"/>
        </w:rPr>
      </w:pPr>
    </w:p>
    <w:p w14:paraId="574FFA74">
      <w:pPr>
        <w:pStyle w:val="7"/>
        <w:ind w:firstLine="0"/>
        <w:rPr>
          <w:rFonts w:ascii="宋体" w:hAnsi="宋体" w:cs="宋体"/>
          <w:color w:val="auto"/>
          <w:sz w:val="24"/>
          <w:highlight w:val="none"/>
        </w:rPr>
      </w:pPr>
    </w:p>
    <w:p w14:paraId="7379E181">
      <w:pPr>
        <w:pStyle w:val="43"/>
        <w:numPr>
          <w:ilvl w:val="0"/>
          <w:numId w:val="0"/>
        </w:numPr>
        <w:spacing w:line="440" w:lineRule="exact"/>
        <w:ind w:firstLine="2711" w:firstLineChars="900"/>
        <w:rPr>
          <w:rFonts w:ascii="宋体" w:hAnsi="宋体" w:eastAsia="宋体"/>
          <w:b/>
          <w:bCs w:val="0"/>
          <w:color w:val="auto"/>
          <w:sz w:val="30"/>
          <w:szCs w:val="30"/>
          <w:highlight w:val="none"/>
        </w:rPr>
      </w:pPr>
      <w:r>
        <w:rPr>
          <w:rFonts w:hint="eastAsia" w:ascii="宋体" w:hAnsi="宋体" w:eastAsia="宋体"/>
          <w:b/>
          <w:bCs w:val="0"/>
          <w:color w:val="auto"/>
          <w:sz w:val="30"/>
          <w:szCs w:val="30"/>
          <w:highlight w:val="none"/>
        </w:rPr>
        <w:t>十、中标通知书的发放</w:t>
      </w:r>
    </w:p>
    <w:p w14:paraId="79B63E12">
      <w:pPr>
        <w:spacing w:line="3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拟中标单位确定后，由招标人签发中标通知书。</w:t>
      </w:r>
    </w:p>
    <w:p w14:paraId="57EF1863">
      <w:pPr>
        <w:pStyle w:val="27"/>
        <w:ind w:firstLine="560"/>
        <w:rPr>
          <w:color w:val="auto"/>
          <w:highlight w:val="none"/>
        </w:rPr>
      </w:pPr>
    </w:p>
    <w:p w14:paraId="42453953">
      <w:pPr>
        <w:pStyle w:val="43"/>
        <w:numPr>
          <w:ilvl w:val="2"/>
          <w:numId w:val="0"/>
        </w:numPr>
        <w:spacing w:line="440" w:lineRule="exact"/>
        <w:ind w:left="1890" w:leftChars="900" w:firstLine="904" w:firstLineChars="300"/>
        <w:rPr>
          <w:rFonts w:ascii="宋体" w:hAnsi="宋体" w:eastAsia="宋体"/>
          <w:b/>
          <w:bCs w:val="0"/>
          <w:color w:val="auto"/>
          <w:sz w:val="30"/>
          <w:szCs w:val="30"/>
          <w:highlight w:val="none"/>
        </w:rPr>
      </w:pPr>
      <w:bookmarkStart w:id="16" w:name="_Toc27198"/>
      <w:bookmarkStart w:id="17" w:name="_Toc27236"/>
      <w:bookmarkStart w:id="18" w:name="_Toc2133"/>
      <w:bookmarkStart w:id="19" w:name="_Toc23999"/>
      <w:bookmarkStart w:id="20" w:name="_Toc515647796"/>
      <w:r>
        <w:rPr>
          <w:rFonts w:hint="eastAsia" w:ascii="宋体" w:hAnsi="宋体" w:eastAsia="宋体"/>
          <w:b/>
          <w:bCs w:val="0"/>
          <w:color w:val="auto"/>
          <w:sz w:val="30"/>
          <w:szCs w:val="30"/>
          <w:highlight w:val="none"/>
        </w:rPr>
        <w:t>十一、廉洁自律规定</w:t>
      </w:r>
      <w:bookmarkEnd w:id="16"/>
      <w:bookmarkEnd w:id="17"/>
      <w:bookmarkEnd w:id="18"/>
      <w:bookmarkEnd w:id="19"/>
      <w:bookmarkEnd w:id="20"/>
    </w:p>
    <w:p w14:paraId="39B4F3D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采购代理机构工作人员不得以不正当手段获取政府采购代理业务，不得与采购人、供应商恶意串通操纵政府采购活动。</w:t>
      </w:r>
    </w:p>
    <w:p w14:paraId="6B243B5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8C7A8FD">
      <w:pPr>
        <w:spacing w:line="360" w:lineRule="auto"/>
        <w:ind w:firstLine="480" w:firstLineChars="200"/>
        <w:jc w:val="left"/>
        <w:rPr>
          <w:rFonts w:ascii="宋体" w:hAnsi="宋体" w:eastAsia="宋体" w:cs="宋体"/>
          <w:color w:val="auto"/>
          <w:highlight w:val="none"/>
        </w:rPr>
      </w:pPr>
      <w:r>
        <w:rPr>
          <w:rFonts w:hint="eastAsia" w:ascii="宋体" w:hAnsi="宋体" w:cs="宋体"/>
          <w:color w:val="auto"/>
          <w:sz w:val="24"/>
          <w:highlight w:val="none"/>
        </w:rPr>
        <w:t>3.为强化采购代理机构内部监督机制，供应商可按投标人须知资料表中的监督电话和邮箱，反映采购代理机构的廉洁自律等问题。</w:t>
      </w:r>
    </w:p>
    <w:p w14:paraId="7D01A75F">
      <w:pPr>
        <w:pStyle w:val="43"/>
        <w:numPr>
          <w:ilvl w:val="0"/>
          <w:numId w:val="5"/>
        </w:numPr>
        <w:spacing w:line="360" w:lineRule="auto"/>
        <w:ind w:left="893" w:leftChars="0" w:firstLine="2711" w:firstLineChars="0"/>
        <w:rPr>
          <w:rFonts w:ascii="宋体" w:hAnsi="宋体" w:eastAsia="宋体"/>
          <w:b/>
          <w:bCs w:val="0"/>
          <w:color w:val="auto"/>
          <w:sz w:val="30"/>
          <w:szCs w:val="30"/>
          <w:highlight w:val="none"/>
        </w:rPr>
      </w:pPr>
      <w:bookmarkStart w:id="21" w:name="_Toc25480"/>
      <w:bookmarkStart w:id="22" w:name="_Toc515647797"/>
      <w:bookmarkStart w:id="23" w:name="_Toc10437"/>
      <w:bookmarkStart w:id="24" w:name="_Toc11586"/>
      <w:bookmarkStart w:id="25" w:name="_Toc19561"/>
      <w:r>
        <w:rPr>
          <w:rFonts w:hint="eastAsia" w:ascii="宋体" w:hAnsi="宋体" w:eastAsia="宋体"/>
          <w:b/>
          <w:bCs w:val="0"/>
          <w:color w:val="auto"/>
          <w:sz w:val="30"/>
          <w:szCs w:val="30"/>
          <w:highlight w:val="none"/>
        </w:rPr>
        <w:t>人员回避</w:t>
      </w:r>
      <w:bookmarkEnd w:id="21"/>
      <w:bookmarkEnd w:id="22"/>
      <w:bookmarkEnd w:id="23"/>
      <w:bookmarkEnd w:id="24"/>
      <w:bookmarkEnd w:id="25"/>
    </w:p>
    <w:p w14:paraId="56D1FBAA">
      <w:pPr>
        <w:spacing w:line="360" w:lineRule="auto"/>
        <w:jc w:val="left"/>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投标人认为采购人员及其相关人员有法律法规所列与其他供应商有利害关系的，可以向采购人或采购代理机构书面提出回避申请，并说明理由。</w:t>
      </w:r>
    </w:p>
    <w:p w14:paraId="4C586010">
      <w:pPr>
        <w:spacing w:line="360" w:lineRule="auto"/>
        <w:ind w:firstLine="2954" w:firstLineChars="1226"/>
        <w:rPr>
          <w:rFonts w:ascii="宋体" w:hAnsi="宋体" w:cs="宋体"/>
          <w:b/>
          <w:color w:val="auto"/>
          <w:sz w:val="24"/>
          <w:highlight w:val="none"/>
        </w:rPr>
      </w:pPr>
      <w:bookmarkStart w:id="26" w:name="_Toc25631"/>
    </w:p>
    <w:p w14:paraId="3D74F35A">
      <w:pPr>
        <w:pStyle w:val="43"/>
        <w:numPr>
          <w:ilvl w:val="0"/>
          <w:numId w:val="5"/>
        </w:numPr>
        <w:spacing w:line="360" w:lineRule="auto"/>
        <w:ind w:left="893" w:leftChars="0" w:firstLine="2711" w:firstLineChars="0"/>
        <w:rPr>
          <w:rFonts w:ascii="宋体" w:hAnsi="宋体" w:eastAsia="宋体"/>
          <w:b/>
          <w:bCs w:val="0"/>
          <w:color w:val="auto"/>
          <w:sz w:val="30"/>
          <w:szCs w:val="30"/>
          <w:highlight w:val="none"/>
        </w:rPr>
      </w:pPr>
      <w:r>
        <w:rPr>
          <w:rFonts w:hint="eastAsia" w:ascii="宋体" w:hAnsi="宋体" w:eastAsia="宋体"/>
          <w:b/>
          <w:bCs w:val="0"/>
          <w:color w:val="auto"/>
          <w:sz w:val="30"/>
          <w:szCs w:val="30"/>
          <w:highlight w:val="none"/>
        </w:rPr>
        <w:t>投标保证金的退还</w:t>
      </w:r>
      <w:bookmarkEnd w:id="26"/>
    </w:p>
    <w:p w14:paraId="0C12808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投标人在递交投标文件的同时，应按投标人须知前附表规定的金额、担保形式递交投标保证金，并作为其投标文件的组成部分。投标人不按须知前附表要求提交投标保证金的，其投标文件作废标处理。</w:t>
      </w:r>
    </w:p>
    <w:p w14:paraId="4C889F24">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未</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供应商的投标保证金在中标公通知书发出后五个工作日内退还，</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供应商的投标保证金在采购合同签订后5个工作日内退还。需提交甲乙双方签订的合同复印件加盖公章一份及四份纸质版投标文件</w:t>
      </w:r>
      <w:r>
        <w:rPr>
          <w:rFonts w:hint="eastAsia" w:ascii="宋体" w:hAnsi="宋体" w:cs="宋体"/>
          <w:color w:val="auto"/>
          <w:sz w:val="24"/>
          <w:highlight w:val="none"/>
          <w:lang w:val="en-US" w:eastAsia="zh-CN"/>
        </w:rPr>
        <w:t>及电子U盘2份</w:t>
      </w:r>
      <w:r>
        <w:rPr>
          <w:rFonts w:hint="eastAsia" w:ascii="宋体" w:hAnsi="宋体" w:cs="宋体"/>
          <w:color w:val="auto"/>
          <w:sz w:val="24"/>
          <w:highlight w:val="none"/>
        </w:rPr>
        <w:t>。</w:t>
      </w:r>
    </w:p>
    <w:p w14:paraId="5BA0321A">
      <w:pPr>
        <w:spacing w:line="360" w:lineRule="auto"/>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有下列情形之一的，投标保证金将不予退还：</w:t>
      </w:r>
      <w:r>
        <w:rPr>
          <w:rFonts w:hint="eastAsia" w:ascii="宋体" w:hAnsi="宋体" w:cs="宋体"/>
          <w:color w:val="auto"/>
          <w:sz w:val="24"/>
          <w:highlight w:val="none"/>
        </w:rPr>
        <w:t xml:space="preserve"> </w:t>
      </w:r>
    </w:p>
    <w:p w14:paraId="6AD40576">
      <w:pPr>
        <w:spacing w:line="360" w:lineRule="auto"/>
        <w:jc w:val="left"/>
        <w:rPr>
          <w:rFonts w:ascii="宋体" w:hAnsi="宋体" w:cs="宋体"/>
          <w:color w:val="auto"/>
          <w:sz w:val="24"/>
          <w:highlight w:val="none"/>
        </w:rPr>
      </w:pPr>
      <w:r>
        <w:rPr>
          <w:rFonts w:hint="eastAsia" w:ascii="宋体" w:hAnsi="宋体" w:cs="宋体"/>
          <w:color w:val="auto"/>
          <w:sz w:val="24"/>
          <w:highlight w:val="none"/>
        </w:rPr>
        <w:t>（1）供应商在提交投标文件截止时间后撤回投标文件的；</w:t>
      </w:r>
    </w:p>
    <w:p w14:paraId="3ADB0ADF">
      <w:pPr>
        <w:spacing w:line="360" w:lineRule="auto"/>
        <w:jc w:val="left"/>
        <w:rPr>
          <w:rFonts w:ascii="宋体" w:hAnsi="宋体" w:cs="宋体"/>
          <w:color w:val="auto"/>
          <w:sz w:val="24"/>
          <w:highlight w:val="none"/>
        </w:rPr>
      </w:pPr>
      <w:r>
        <w:rPr>
          <w:rFonts w:hint="eastAsia" w:ascii="宋体" w:hAnsi="宋体" w:cs="宋体"/>
          <w:color w:val="auto"/>
          <w:sz w:val="24"/>
          <w:highlight w:val="none"/>
        </w:rPr>
        <w:t>（2）供应商在投标文件中提供虚假材料的；</w:t>
      </w:r>
    </w:p>
    <w:p w14:paraId="764A85C9">
      <w:pPr>
        <w:spacing w:line="360" w:lineRule="auto"/>
        <w:jc w:val="left"/>
        <w:rPr>
          <w:rFonts w:ascii="宋体" w:hAnsi="宋体" w:cs="宋体"/>
          <w:color w:val="auto"/>
          <w:sz w:val="24"/>
          <w:highlight w:val="none"/>
        </w:rPr>
      </w:pPr>
      <w:r>
        <w:rPr>
          <w:rFonts w:hint="eastAsia" w:ascii="宋体" w:hAnsi="宋体" w:cs="宋体"/>
          <w:color w:val="auto"/>
          <w:sz w:val="24"/>
          <w:highlight w:val="none"/>
        </w:rPr>
        <w:t>（3）中标人在收到中标公通知书后，无正当理由拒签合同协议书或未按采购文件规定提交履约担保；</w:t>
      </w:r>
    </w:p>
    <w:p w14:paraId="6352E7B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（4）供应商与采购人、其他供应商或者采购代理机构恶意串通的。</w:t>
      </w:r>
    </w:p>
    <w:p w14:paraId="25D95EA9">
      <w:pPr>
        <w:pStyle w:val="22"/>
        <w:rPr>
          <w:rFonts w:hint="eastAsia" w:ascii="宋体" w:hAnsi="宋体" w:cs="宋体"/>
          <w:color w:val="auto"/>
          <w:sz w:val="24"/>
          <w:highlight w:val="none"/>
        </w:rPr>
      </w:pPr>
    </w:p>
    <w:p w14:paraId="1F79CC11">
      <w:pPr>
        <w:pStyle w:val="22"/>
        <w:rPr>
          <w:rFonts w:hint="eastAsia" w:ascii="宋体" w:hAnsi="宋体" w:cs="宋体"/>
          <w:color w:val="auto"/>
          <w:sz w:val="24"/>
          <w:highlight w:val="none"/>
        </w:rPr>
      </w:pPr>
    </w:p>
    <w:p w14:paraId="1B2FF40C">
      <w:pPr>
        <w:pStyle w:val="43"/>
        <w:numPr>
          <w:ilvl w:val="2"/>
          <w:numId w:val="0"/>
        </w:numPr>
        <w:spacing w:line="360" w:lineRule="auto"/>
        <w:jc w:val="center"/>
        <w:rPr>
          <w:rFonts w:ascii="宋体" w:hAnsi="宋体" w:eastAsia="宋体"/>
          <w:b/>
          <w:bCs w:val="0"/>
          <w:color w:val="auto"/>
          <w:sz w:val="30"/>
          <w:szCs w:val="30"/>
          <w:highlight w:val="none"/>
        </w:rPr>
      </w:pPr>
      <w:r>
        <w:rPr>
          <w:rFonts w:hint="eastAsia" w:ascii="宋体" w:hAnsi="宋体" w:eastAsia="宋体"/>
          <w:b/>
          <w:bCs w:val="0"/>
          <w:color w:val="auto"/>
          <w:sz w:val="30"/>
          <w:szCs w:val="30"/>
          <w:highlight w:val="none"/>
        </w:rPr>
        <w:t>十四、质疑处理</w:t>
      </w:r>
    </w:p>
    <w:p w14:paraId="7307A50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1.提出质疑的供应商应当是参与所质疑项目采购活动的供应商。潜在供应商依法获取其可质疑的采购文件的，可以对采购文件提出质疑。 </w:t>
      </w:r>
    </w:p>
    <w:p w14:paraId="43855ED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2.供应商认为采购文件、采购过程和采购结果使自己的权益受到损害的，可以在知道或应知其权益受到损害之日起七个工作日内，以书面形式向采购人或招 标代理公司提出质疑。上述应知其权益受到损害之日，是指： </w:t>
      </w:r>
    </w:p>
    <w:p w14:paraId="4FB6904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2.1对可以质疑的采购文件提出质疑的，为收到采购文件之日或者采购文件公告期限届满之日； </w:t>
      </w:r>
    </w:p>
    <w:p w14:paraId="609A7DA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2.2对采购过程提出质疑的，为各采购程序环节结束之日； </w:t>
      </w:r>
    </w:p>
    <w:p w14:paraId="457FF07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2.3对中标或者成交结果提出质疑的，为中标或者成交结果公告期限届满之日。供应商应当在法定质疑期内一次性提出针对同一采购程序环节的质疑。供应商如在法定期限内对同一采购程序环节提出多次质疑的，采购人及招标代理机构将只对供应商第一次质疑作出答复。 </w:t>
      </w:r>
    </w:p>
    <w:p w14:paraId="6976C71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3.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供应商如组成联合体参加投标，则《质疑函范本》中要求签字、盖章、加盖公章之处， 联合体各方均须按要求签字、盖章、加盖公章。 </w:t>
      </w:r>
    </w:p>
    <w:p w14:paraId="34E6971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4.采购人及招标代理公司只接收以纸质原件形式送达的质疑。联系地址及联系电话详见投标须知前附表。 </w:t>
      </w:r>
    </w:p>
    <w:p w14:paraId="6FD9856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5.以下情形的质疑不予受理 </w:t>
      </w:r>
    </w:p>
    <w:p w14:paraId="6B42407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5.1内容不符合《政府采购质疑和投诉办法》第十二条规定的质疑。 </w:t>
      </w:r>
    </w:p>
    <w:p w14:paraId="321AC1B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5.2超出政府采购法定期限的质疑。 </w:t>
      </w:r>
    </w:p>
    <w:p w14:paraId="63260F8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5.3以传真、电子邮件等方式递交的非原件形式的质疑。 </w:t>
      </w:r>
    </w:p>
    <w:p w14:paraId="6252E1C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5.4未参加投标活动的供应商或在投标活动中自身权益未受到损害的供应商所提出的质疑。 </w:t>
      </w:r>
    </w:p>
    <w:p w14:paraId="50AC82B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5.5供应商组成联合体参加投标，联合体中任何一方或多方未按要求签字、盖章、加盖公章的质疑。 </w:t>
      </w:r>
    </w:p>
    <w:p w14:paraId="7B734D1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5.6供应商提出书面质疑必须有理、有据，不得捏造事实、提供虚假材料进行恶意质疑。否则，一经查实，采购人及招标代理机构有权依据政府采购的有关规定，报请政府采购监管部门对该供应商进行相应的行政处罚和记录该供应商的失信信息。 </w:t>
      </w:r>
    </w:p>
    <w:p w14:paraId="470E3364">
      <w:pPr>
        <w:pStyle w:val="11"/>
        <w:spacing w:line="360" w:lineRule="auto"/>
        <w:rPr>
          <w:rFonts w:ascii="宋体" w:hAnsi="宋体" w:eastAsia="宋体" w:cs="宋体"/>
          <w:color w:val="auto"/>
          <w:sz w:val="24"/>
          <w:highlight w:val="none"/>
        </w:rPr>
      </w:pPr>
    </w:p>
    <w:p w14:paraId="6DA98B4B">
      <w:pPr>
        <w:pStyle w:val="11"/>
        <w:rPr>
          <w:rFonts w:ascii="宋体" w:hAnsi="宋体" w:eastAsia="宋体" w:cs="宋体"/>
          <w:color w:val="auto"/>
          <w:sz w:val="24"/>
          <w:highlight w:val="none"/>
        </w:rPr>
      </w:pPr>
    </w:p>
    <w:p w14:paraId="2C4F4672">
      <w:pPr>
        <w:pStyle w:val="10"/>
        <w:rPr>
          <w:rFonts w:ascii="宋体" w:hAnsi="宋体" w:cs="宋体"/>
          <w:color w:val="auto"/>
          <w:sz w:val="24"/>
          <w:highlight w:val="none"/>
        </w:rPr>
      </w:pPr>
    </w:p>
    <w:p w14:paraId="4B49A145">
      <w:pPr>
        <w:rPr>
          <w:rFonts w:ascii="宋体" w:hAnsi="宋体" w:cs="宋体"/>
          <w:color w:val="auto"/>
          <w:sz w:val="24"/>
          <w:highlight w:val="none"/>
        </w:rPr>
      </w:pPr>
    </w:p>
    <w:p w14:paraId="514AE977">
      <w:pPr>
        <w:pStyle w:val="26"/>
        <w:rPr>
          <w:rFonts w:ascii="宋体" w:hAnsi="宋体" w:eastAsia="宋体" w:cs="宋体"/>
          <w:color w:val="auto"/>
          <w:sz w:val="24"/>
          <w:highlight w:val="none"/>
        </w:rPr>
      </w:pPr>
    </w:p>
    <w:p w14:paraId="6CB2A1AC">
      <w:pPr>
        <w:rPr>
          <w:rFonts w:ascii="宋体" w:hAnsi="宋体" w:cs="宋体"/>
          <w:color w:val="auto"/>
          <w:sz w:val="24"/>
          <w:highlight w:val="none"/>
        </w:rPr>
      </w:pPr>
    </w:p>
    <w:p w14:paraId="2F359238">
      <w:pPr>
        <w:spacing w:line="340" w:lineRule="exact"/>
        <w:jc w:val="both"/>
        <w:rPr>
          <w:rFonts w:hint="eastAsia" w:ascii="宋体" w:hAnsi="宋体" w:eastAsia="宋体" w:cs="Times New Roman"/>
          <w:color w:val="auto"/>
          <w:kern w:val="0"/>
          <w:sz w:val="32"/>
          <w:szCs w:val="32"/>
          <w:highlight w:val="none"/>
          <w:lang w:val="en-US" w:eastAsia="zh-CN" w:bidi="ar-SA"/>
        </w:rPr>
      </w:pPr>
    </w:p>
    <w:p w14:paraId="6E0BB805">
      <w:pPr>
        <w:spacing w:line="340" w:lineRule="exact"/>
        <w:jc w:val="both"/>
        <w:rPr>
          <w:rFonts w:hint="eastAsia" w:ascii="宋体" w:hAnsi="宋体" w:eastAsia="宋体" w:cs="Times New Roman"/>
          <w:color w:val="auto"/>
          <w:kern w:val="0"/>
          <w:sz w:val="32"/>
          <w:szCs w:val="32"/>
          <w:highlight w:val="none"/>
          <w:lang w:val="en-US" w:eastAsia="zh-CN" w:bidi="ar-SA"/>
        </w:rPr>
      </w:pPr>
    </w:p>
    <w:p w14:paraId="66B13F7A">
      <w:pPr>
        <w:spacing w:line="340" w:lineRule="exact"/>
        <w:jc w:val="both"/>
        <w:rPr>
          <w:rFonts w:hint="eastAsia" w:ascii="宋体" w:hAnsi="宋体" w:eastAsia="宋体" w:cs="Times New Roman"/>
          <w:color w:val="auto"/>
          <w:kern w:val="0"/>
          <w:sz w:val="32"/>
          <w:szCs w:val="32"/>
          <w:highlight w:val="none"/>
          <w:lang w:val="en-US" w:eastAsia="zh-CN" w:bidi="ar-SA"/>
        </w:rPr>
      </w:pPr>
    </w:p>
    <w:p w14:paraId="3880410F">
      <w:pPr>
        <w:pStyle w:val="26"/>
        <w:ind w:left="0" w:leftChars="0" w:firstLine="0" w:firstLineChars="0"/>
        <w:rPr>
          <w:rFonts w:hint="eastAsia"/>
          <w:color w:val="auto"/>
          <w:highlight w:val="none"/>
          <w:lang w:val="en-US" w:eastAsia="zh-CN"/>
        </w:rPr>
      </w:pPr>
    </w:p>
    <w:p w14:paraId="499CE692">
      <w:pPr>
        <w:spacing w:line="340" w:lineRule="exact"/>
        <w:jc w:val="both"/>
        <w:rPr>
          <w:rFonts w:hint="eastAsia" w:ascii="宋体" w:hAnsi="宋体" w:eastAsia="宋体" w:cs="Times New Roman"/>
          <w:color w:val="auto"/>
          <w:kern w:val="0"/>
          <w:sz w:val="32"/>
          <w:szCs w:val="32"/>
          <w:highlight w:val="none"/>
          <w:lang w:val="en-US" w:eastAsia="zh-CN" w:bidi="ar-SA"/>
        </w:rPr>
      </w:pPr>
      <w:r>
        <w:rPr>
          <w:rFonts w:hint="eastAsia" w:ascii="宋体" w:hAnsi="宋体" w:eastAsia="宋体" w:cs="Times New Roman"/>
          <w:color w:val="auto"/>
          <w:kern w:val="0"/>
          <w:sz w:val="32"/>
          <w:szCs w:val="32"/>
          <w:highlight w:val="none"/>
          <w:lang w:val="en-US" w:eastAsia="zh-CN" w:bidi="ar-SA"/>
        </w:rPr>
        <w:t>附表1             投标文件响应程度初步审查表</w:t>
      </w:r>
    </w:p>
    <w:p w14:paraId="2650A598">
      <w:pPr>
        <w:rPr>
          <w:rFonts w:hint="default"/>
          <w:color w:val="auto"/>
          <w:highlight w:val="none"/>
          <w:lang w:val="en-US"/>
        </w:rPr>
      </w:pPr>
    </w:p>
    <w:p w14:paraId="2603143E">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1.资格性审查</w:t>
      </w:r>
    </w:p>
    <w:tbl>
      <w:tblPr>
        <w:tblStyle w:val="28"/>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14:paraId="4385D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noWrap w:val="0"/>
            <w:vAlign w:val="center"/>
          </w:tcPr>
          <w:p w14:paraId="3E3CBDE2">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评审内容</w:t>
            </w:r>
          </w:p>
        </w:tc>
        <w:tc>
          <w:tcPr>
            <w:tcW w:w="2791" w:type="dxa"/>
            <w:gridSpan w:val="4"/>
            <w:tcBorders>
              <w:top w:val="single" w:color="auto" w:sz="12" w:space="0"/>
              <w:left w:val="single" w:color="auto" w:sz="4" w:space="0"/>
              <w:bottom w:val="single" w:color="auto" w:sz="4" w:space="0"/>
            </w:tcBorders>
            <w:noWrap w:val="0"/>
            <w:vAlign w:val="center"/>
          </w:tcPr>
          <w:p w14:paraId="5AA9DDF7">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投标企业名称</w:t>
            </w:r>
          </w:p>
        </w:tc>
      </w:tr>
      <w:tr w14:paraId="7D9A0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noWrap w:val="0"/>
            <w:vAlign w:val="top"/>
          </w:tcPr>
          <w:p w14:paraId="75F0B0C4">
            <w:pPr>
              <w:spacing w:line="340" w:lineRule="exact"/>
              <w:jc w:val="left"/>
              <w:rPr>
                <w:rFonts w:hint="eastAsia" w:ascii="宋体" w:hAnsi="宋体"/>
                <w:color w:val="auto"/>
                <w:sz w:val="24"/>
                <w:szCs w:val="22"/>
                <w:highlight w:val="none"/>
                <w:lang w:val="en-US" w:eastAsia="zh-CN"/>
              </w:rPr>
            </w:pPr>
          </w:p>
        </w:tc>
        <w:tc>
          <w:tcPr>
            <w:tcW w:w="778" w:type="dxa"/>
            <w:tcBorders>
              <w:top w:val="single" w:color="auto" w:sz="4" w:space="0"/>
              <w:left w:val="single" w:color="auto" w:sz="4" w:space="0"/>
              <w:right w:val="single" w:color="auto" w:sz="4" w:space="0"/>
            </w:tcBorders>
            <w:noWrap w:val="0"/>
            <w:vAlign w:val="top"/>
          </w:tcPr>
          <w:p w14:paraId="6C612DA6">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1</w:t>
            </w:r>
          </w:p>
        </w:tc>
        <w:tc>
          <w:tcPr>
            <w:tcW w:w="778" w:type="dxa"/>
            <w:tcBorders>
              <w:top w:val="single" w:color="auto" w:sz="4" w:space="0"/>
              <w:left w:val="single" w:color="auto" w:sz="4" w:space="0"/>
            </w:tcBorders>
            <w:noWrap w:val="0"/>
            <w:vAlign w:val="top"/>
          </w:tcPr>
          <w:p w14:paraId="33369142">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2</w:t>
            </w:r>
          </w:p>
        </w:tc>
        <w:tc>
          <w:tcPr>
            <w:tcW w:w="778" w:type="dxa"/>
            <w:noWrap w:val="0"/>
            <w:vAlign w:val="center"/>
          </w:tcPr>
          <w:p w14:paraId="26FD8ECD">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3</w:t>
            </w:r>
          </w:p>
        </w:tc>
        <w:tc>
          <w:tcPr>
            <w:tcW w:w="457" w:type="dxa"/>
            <w:noWrap w:val="0"/>
            <w:vAlign w:val="center"/>
          </w:tcPr>
          <w:p w14:paraId="7928BBAC">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w:t>
            </w:r>
          </w:p>
        </w:tc>
      </w:tr>
      <w:tr w14:paraId="342DC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14:paraId="1FF1F049">
            <w:pPr>
              <w:spacing w:line="340" w:lineRule="exact"/>
              <w:jc w:val="left"/>
              <w:rPr>
                <w:rFonts w:hint="default" w:ascii="宋体" w:hAnsi="宋体"/>
                <w:color w:val="auto"/>
                <w:sz w:val="24"/>
                <w:szCs w:val="22"/>
                <w:highlight w:val="none"/>
                <w:lang w:val="en-US" w:eastAsia="zh-CN"/>
              </w:rPr>
            </w:pPr>
            <w:r>
              <w:rPr>
                <w:rFonts w:hint="eastAsia" w:ascii="宋体" w:hAnsi="宋体"/>
                <w:color w:val="auto"/>
                <w:sz w:val="24"/>
                <w:szCs w:val="22"/>
                <w:highlight w:val="none"/>
                <w:lang w:val="en-US" w:eastAsia="zh-CN"/>
              </w:rPr>
              <w:t>1</w:t>
            </w:r>
          </w:p>
        </w:tc>
        <w:tc>
          <w:tcPr>
            <w:tcW w:w="6415" w:type="dxa"/>
            <w:tcBorders>
              <w:right w:val="single" w:color="auto" w:sz="4" w:space="0"/>
            </w:tcBorders>
            <w:noWrap w:val="0"/>
            <w:vAlign w:val="center"/>
          </w:tcPr>
          <w:p w14:paraId="1187D468">
            <w:pPr>
              <w:pStyle w:val="58"/>
              <w:rPr>
                <w:rFonts w:hint="eastAsia" w:ascii="宋体" w:hAnsi="宋体"/>
                <w:color w:val="auto"/>
                <w:sz w:val="24"/>
                <w:szCs w:val="22"/>
                <w:highlight w:val="none"/>
                <w:lang w:val="en-US" w:eastAsia="zh-CN"/>
              </w:rPr>
            </w:pPr>
            <w:r>
              <w:rPr>
                <w:rFonts w:hint="eastAsia" w:ascii="宋体" w:hAnsi="宋体" w:eastAsia="宋体" w:cs="宋体"/>
                <w:color w:val="auto"/>
                <w:sz w:val="24"/>
                <w:szCs w:val="24"/>
                <w:highlight w:val="none"/>
                <w:lang w:eastAsia="zh-CN"/>
              </w:rPr>
              <w:t>具有相关行政主管部门颁发的《动物防疫条件合格证》</w:t>
            </w:r>
          </w:p>
        </w:tc>
        <w:tc>
          <w:tcPr>
            <w:tcW w:w="778" w:type="dxa"/>
            <w:tcBorders>
              <w:left w:val="single" w:color="auto" w:sz="4" w:space="0"/>
              <w:right w:val="single" w:color="auto" w:sz="4" w:space="0"/>
            </w:tcBorders>
            <w:noWrap w:val="0"/>
            <w:vAlign w:val="center"/>
          </w:tcPr>
          <w:p w14:paraId="7C3C89C9">
            <w:pPr>
              <w:spacing w:line="340" w:lineRule="exact"/>
              <w:jc w:val="left"/>
              <w:rPr>
                <w:rFonts w:hint="eastAsia" w:ascii="宋体" w:hAnsi="宋体"/>
                <w:color w:val="auto"/>
                <w:sz w:val="24"/>
                <w:szCs w:val="22"/>
                <w:highlight w:val="none"/>
                <w:lang w:val="en-US" w:eastAsia="zh-CN"/>
              </w:rPr>
            </w:pPr>
          </w:p>
        </w:tc>
        <w:tc>
          <w:tcPr>
            <w:tcW w:w="778" w:type="dxa"/>
            <w:tcBorders>
              <w:left w:val="single" w:color="auto" w:sz="4" w:space="0"/>
            </w:tcBorders>
            <w:noWrap w:val="0"/>
            <w:vAlign w:val="center"/>
          </w:tcPr>
          <w:p w14:paraId="6502D6EC">
            <w:pPr>
              <w:spacing w:line="340" w:lineRule="exact"/>
              <w:jc w:val="left"/>
              <w:rPr>
                <w:rFonts w:hint="eastAsia" w:ascii="宋体" w:hAnsi="宋体"/>
                <w:color w:val="auto"/>
                <w:sz w:val="24"/>
                <w:szCs w:val="22"/>
                <w:highlight w:val="none"/>
                <w:lang w:val="en-US" w:eastAsia="zh-CN"/>
              </w:rPr>
            </w:pPr>
          </w:p>
        </w:tc>
        <w:tc>
          <w:tcPr>
            <w:tcW w:w="778" w:type="dxa"/>
            <w:tcBorders>
              <w:right w:val="single" w:color="auto" w:sz="4" w:space="0"/>
            </w:tcBorders>
            <w:noWrap w:val="0"/>
            <w:vAlign w:val="top"/>
          </w:tcPr>
          <w:p w14:paraId="26E99766">
            <w:pPr>
              <w:spacing w:line="340" w:lineRule="exact"/>
              <w:jc w:val="left"/>
              <w:rPr>
                <w:rFonts w:hint="eastAsia" w:ascii="宋体" w:hAnsi="宋体"/>
                <w:color w:val="auto"/>
                <w:sz w:val="24"/>
                <w:szCs w:val="22"/>
                <w:highlight w:val="none"/>
                <w:lang w:val="en-US" w:eastAsia="zh-CN"/>
              </w:rPr>
            </w:pPr>
          </w:p>
        </w:tc>
        <w:tc>
          <w:tcPr>
            <w:tcW w:w="457" w:type="dxa"/>
            <w:tcBorders>
              <w:left w:val="single" w:color="auto" w:sz="4" w:space="0"/>
            </w:tcBorders>
            <w:noWrap w:val="0"/>
            <w:vAlign w:val="top"/>
          </w:tcPr>
          <w:p w14:paraId="47A80E7A">
            <w:pPr>
              <w:spacing w:line="340" w:lineRule="exact"/>
              <w:jc w:val="left"/>
              <w:rPr>
                <w:rFonts w:hint="eastAsia" w:ascii="宋体" w:hAnsi="宋体"/>
                <w:color w:val="auto"/>
                <w:sz w:val="24"/>
                <w:szCs w:val="22"/>
                <w:highlight w:val="none"/>
                <w:lang w:val="en-US" w:eastAsia="zh-CN"/>
              </w:rPr>
            </w:pPr>
          </w:p>
        </w:tc>
      </w:tr>
      <w:tr w14:paraId="4A392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shd w:val="clear" w:color="auto" w:fill="auto"/>
            <w:noWrap w:val="0"/>
            <w:vAlign w:val="center"/>
          </w:tcPr>
          <w:p w14:paraId="26880B38">
            <w:pPr>
              <w:spacing w:line="340" w:lineRule="exact"/>
              <w:jc w:val="left"/>
              <w:rPr>
                <w:rFonts w:hint="eastAsia" w:ascii="宋体" w:hAnsi="宋体" w:eastAsia="宋体" w:cs="Times New Roman"/>
                <w:color w:val="auto"/>
                <w:kern w:val="2"/>
                <w:sz w:val="24"/>
                <w:szCs w:val="22"/>
                <w:highlight w:val="none"/>
                <w:lang w:val="en-US" w:eastAsia="zh-CN" w:bidi="ar-SA"/>
              </w:rPr>
            </w:pPr>
            <w:r>
              <w:rPr>
                <w:rFonts w:hint="eastAsia" w:ascii="宋体" w:hAnsi="宋体"/>
                <w:color w:val="auto"/>
                <w:sz w:val="24"/>
                <w:szCs w:val="22"/>
                <w:highlight w:val="none"/>
                <w:lang w:val="en-US" w:eastAsia="zh-CN"/>
              </w:rPr>
              <w:t>2</w:t>
            </w:r>
          </w:p>
        </w:tc>
        <w:tc>
          <w:tcPr>
            <w:tcW w:w="6415" w:type="dxa"/>
            <w:tcBorders>
              <w:right w:val="single" w:color="auto" w:sz="4" w:space="0"/>
            </w:tcBorders>
            <w:noWrap w:val="0"/>
            <w:vAlign w:val="center"/>
          </w:tcPr>
          <w:p w14:paraId="5639FB36">
            <w:pPr>
              <w:pStyle w:val="58"/>
              <w:rPr>
                <w:rFonts w:hint="eastAsia" w:ascii="宋体" w:hAnsi="宋体" w:eastAsia="宋体" w:cs="宋体"/>
                <w:color w:val="auto"/>
                <w:highlight w:val="none"/>
              </w:rPr>
            </w:pPr>
            <w:r>
              <w:rPr>
                <w:rFonts w:hint="eastAsia" w:ascii="宋体" w:hAnsi="宋体" w:eastAsia="宋体" w:cs="宋体"/>
                <w:color w:val="auto"/>
                <w:highlight w:val="none"/>
              </w:rPr>
              <w:t>具备有效的营业执照</w:t>
            </w:r>
          </w:p>
        </w:tc>
        <w:tc>
          <w:tcPr>
            <w:tcW w:w="778" w:type="dxa"/>
            <w:tcBorders>
              <w:left w:val="single" w:color="auto" w:sz="4" w:space="0"/>
              <w:right w:val="single" w:color="auto" w:sz="4" w:space="0"/>
            </w:tcBorders>
            <w:noWrap w:val="0"/>
            <w:vAlign w:val="center"/>
          </w:tcPr>
          <w:p w14:paraId="0DE7CFAF">
            <w:pPr>
              <w:spacing w:line="340" w:lineRule="exact"/>
              <w:jc w:val="left"/>
              <w:rPr>
                <w:rFonts w:hint="eastAsia" w:ascii="宋体" w:hAnsi="宋体"/>
                <w:color w:val="auto"/>
                <w:sz w:val="24"/>
                <w:szCs w:val="22"/>
                <w:highlight w:val="none"/>
                <w:lang w:val="en-US" w:eastAsia="zh-CN"/>
              </w:rPr>
            </w:pPr>
          </w:p>
        </w:tc>
        <w:tc>
          <w:tcPr>
            <w:tcW w:w="778" w:type="dxa"/>
            <w:tcBorders>
              <w:left w:val="single" w:color="auto" w:sz="4" w:space="0"/>
            </w:tcBorders>
            <w:noWrap w:val="0"/>
            <w:vAlign w:val="center"/>
          </w:tcPr>
          <w:p w14:paraId="210C6DBC">
            <w:pPr>
              <w:spacing w:line="340" w:lineRule="exact"/>
              <w:jc w:val="left"/>
              <w:rPr>
                <w:rFonts w:hint="eastAsia" w:ascii="宋体" w:hAnsi="宋体"/>
                <w:color w:val="auto"/>
                <w:sz w:val="24"/>
                <w:szCs w:val="22"/>
                <w:highlight w:val="none"/>
                <w:lang w:val="en-US" w:eastAsia="zh-CN"/>
              </w:rPr>
            </w:pPr>
          </w:p>
        </w:tc>
        <w:tc>
          <w:tcPr>
            <w:tcW w:w="778" w:type="dxa"/>
            <w:tcBorders>
              <w:right w:val="single" w:color="auto" w:sz="4" w:space="0"/>
            </w:tcBorders>
            <w:noWrap w:val="0"/>
            <w:vAlign w:val="top"/>
          </w:tcPr>
          <w:p w14:paraId="0463C856">
            <w:pPr>
              <w:spacing w:line="340" w:lineRule="exact"/>
              <w:jc w:val="left"/>
              <w:rPr>
                <w:rFonts w:hint="eastAsia" w:ascii="宋体" w:hAnsi="宋体"/>
                <w:color w:val="auto"/>
                <w:sz w:val="24"/>
                <w:szCs w:val="22"/>
                <w:highlight w:val="none"/>
                <w:lang w:val="en-US" w:eastAsia="zh-CN"/>
              </w:rPr>
            </w:pPr>
          </w:p>
        </w:tc>
        <w:tc>
          <w:tcPr>
            <w:tcW w:w="457" w:type="dxa"/>
            <w:tcBorders>
              <w:left w:val="single" w:color="auto" w:sz="4" w:space="0"/>
            </w:tcBorders>
            <w:noWrap w:val="0"/>
            <w:vAlign w:val="top"/>
          </w:tcPr>
          <w:p w14:paraId="62D413C8">
            <w:pPr>
              <w:spacing w:line="340" w:lineRule="exact"/>
              <w:jc w:val="left"/>
              <w:rPr>
                <w:rFonts w:hint="eastAsia" w:ascii="宋体" w:hAnsi="宋体"/>
                <w:color w:val="auto"/>
                <w:sz w:val="24"/>
                <w:szCs w:val="22"/>
                <w:highlight w:val="none"/>
                <w:lang w:val="en-US" w:eastAsia="zh-CN"/>
              </w:rPr>
            </w:pPr>
          </w:p>
        </w:tc>
      </w:tr>
      <w:tr w14:paraId="72587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shd w:val="clear" w:color="auto" w:fill="auto"/>
            <w:noWrap w:val="0"/>
            <w:vAlign w:val="center"/>
          </w:tcPr>
          <w:p w14:paraId="5B789678">
            <w:pPr>
              <w:spacing w:line="340" w:lineRule="exact"/>
              <w:jc w:val="left"/>
              <w:rPr>
                <w:rFonts w:hint="eastAsia" w:ascii="宋体" w:hAnsi="宋体" w:eastAsia="宋体" w:cs="Times New Roman"/>
                <w:color w:val="auto"/>
                <w:kern w:val="2"/>
                <w:sz w:val="24"/>
                <w:szCs w:val="22"/>
                <w:highlight w:val="none"/>
                <w:lang w:val="en-US" w:eastAsia="zh-CN" w:bidi="ar-SA"/>
              </w:rPr>
            </w:pPr>
            <w:r>
              <w:rPr>
                <w:rFonts w:hint="eastAsia" w:ascii="宋体" w:hAnsi="宋体"/>
                <w:color w:val="auto"/>
                <w:sz w:val="24"/>
                <w:szCs w:val="22"/>
                <w:highlight w:val="none"/>
                <w:lang w:val="en-US" w:eastAsia="zh-CN"/>
              </w:rPr>
              <w:t>3</w:t>
            </w:r>
          </w:p>
        </w:tc>
        <w:tc>
          <w:tcPr>
            <w:tcW w:w="6415" w:type="dxa"/>
            <w:tcBorders>
              <w:right w:val="single" w:color="auto" w:sz="4" w:space="0"/>
            </w:tcBorders>
            <w:shd w:val="clear" w:color="auto" w:fill="auto"/>
            <w:noWrap w:val="0"/>
            <w:vAlign w:val="center"/>
          </w:tcPr>
          <w:p w14:paraId="2A95A701">
            <w:pPr>
              <w:pStyle w:val="58"/>
              <w:rPr>
                <w:rFonts w:hint="eastAsia" w:ascii="宋体" w:hAnsi="宋体" w:eastAsia="Times New Roman" w:cs="Times New Roman"/>
                <w:color w:val="auto"/>
                <w:sz w:val="24"/>
                <w:szCs w:val="22"/>
                <w:highlight w:val="none"/>
                <w:lang w:val="en-US" w:eastAsia="zh-CN" w:bidi="ar-SA"/>
              </w:rPr>
            </w:pP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投标保证金</w:t>
            </w:r>
            <w:r>
              <w:rPr>
                <w:rFonts w:hint="eastAsia" w:ascii="宋体" w:hAnsi="宋体" w:eastAsia="宋体" w:cs="宋体"/>
                <w:color w:val="auto"/>
                <w:highlight w:val="none"/>
              </w:rPr>
              <w:t>凭证</w:t>
            </w:r>
            <w:r>
              <w:rPr>
                <w:rFonts w:hint="eastAsia" w:ascii="宋体" w:hAnsi="宋体" w:eastAsia="宋体" w:cs="宋体"/>
                <w:color w:val="auto"/>
                <w:highlight w:val="none"/>
                <w:lang w:eastAsia="zh-CN"/>
              </w:rPr>
              <w:t>或电子保函</w:t>
            </w:r>
          </w:p>
        </w:tc>
        <w:tc>
          <w:tcPr>
            <w:tcW w:w="778" w:type="dxa"/>
            <w:tcBorders>
              <w:left w:val="single" w:color="auto" w:sz="4" w:space="0"/>
              <w:right w:val="single" w:color="auto" w:sz="4" w:space="0"/>
            </w:tcBorders>
            <w:noWrap w:val="0"/>
            <w:vAlign w:val="center"/>
          </w:tcPr>
          <w:p w14:paraId="59B985F5">
            <w:pPr>
              <w:spacing w:line="340" w:lineRule="exact"/>
              <w:jc w:val="left"/>
              <w:rPr>
                <w:rFonts w:hint="eastAsia" w:ascii="宋体" w:hAnsi="宋体"/>
                <w:color w:val="auto"/>
                <w:sz w:val="24"/>
                <w:szCs w:val="22"/>
                <w:highlight w:val="none"/>
                <w:lang w:val="en-US" w:eastAsia="zh-CN"/>
              </w:rPr>
            </w:pPr>
          </w:p>
        </w:tc>
        <w:tc>
          <w:tcPr>
            <w:tcW w:w="778" w:type="dxa"/>
            <w:tcBorders>
              <w:left w:val="single" w:color="auto" w:sz="4" w:space="0"/>
            </w:tcBorders>
            <w:noWrap w:val="0"/>
            <w:vAlign w:val="center"/>
          </w:tcPr>
          <w:p w14:paraId="58C880FC">
            <w:pPr>
              <w:spacing w:line="340" w:lineRule="exact"/>
              <w:jc w:val="left"/>
              <w:rPr>
                <w:rFonts w:hint="eastAsia" w:ascii="宋体" w:hAnsi="宋体"/>
                <w:color w:val="auto"/>
                <w:sz w:val="24"/>
                <w:szCs w:val="22"/>
                <w:highlight w:val="none"/>
                <w:lang w:val="en-US" w:eastAsia="zh-CN"/>
              </w:rPr>
            </w:pPr>
          </w:p>
        </w:tc>
        <w:tc>
          <w:tcPr>
            <w:tcW w:w="778" w:type="dxa"/>
            <w:tcBorders>
              <w:right w:val="single" w:color="auto" w:sz="4" w:space="0"/>
            </w:tcBorders>
            <w:noWrap w:val="0"/>
            <w:vAlign w:val="top"/>
          </w:tcPr>
          <w:p w14:paraId="3288A7B2">
            <w:pPr>
              <w:spacing w:line="340" w:lineRule="exact"/>
              <w:jc w:val="left"/>
              <w:rPr>
                <w:rFonts w:hint="eastAsia" w:ascii="宋体" w:hAnsi="宋体"/>
                <w:color w:val="auto"/>
                <w:sz w:val="24"/>
                <w:szCs w:val="22"/>
                <w:highlight w:val="none"/>
                <w:lang w:val="en-US" w:eastAsia="zh-CN"/>
              </w:rPr>
            </w:pPr>
          </w:p>
        </w:tc>
        <w:tc>
          <w:tcPr>
            <w:tcW w:w="457" w:type="dxa"/>
            <w:tcBorders>
              <w:left w:val="single" w:color="auto" w:sz="4" w:space="0"/>
            </w:tcBorders>
            <w:noWrap w:val="0"/>
            <w:vAlign w:val="top"/>
          </w:tcPr>
          <w:p w14:paraId="462F3A57">
            <w:pPr>
              <w:spacing w:line="340" w:lineRule="exact"/>
              <w:jc w:val="left"/>
              <w:rPr>
                <w:rFonts w:hint="eastAsia" w:ascii="宋体" w:hAnsi="宋体"/>
                <w:color w:val="auto"/>
                <w:sz w:val="24"/>
                <w:szCs w:val="22"/>
                <w:highlight w:val="none"/>
                <w:lang w:val="en-US" w:eastAsia="zh-CN"/>
              </w:rPr>
            </w:pPr>
          </w:p>
        </w:tc>
      </w:tr>
      <w:tr w14:paraId="21246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shd w:val="clear" w:color="auto" w:fill="auto"/>
            <w:noWrap w:val="0"/>
            <w:vAlign w:val="center"/>
          </w:tcPr>
          <w:p w14:paraId="00CFDF7F">
            <w:pPr>
              <w:spacing w:line="340" w:lineRule="exact"/>
              <w:jc w:val="left"/>
              <w:rPr>
                <w:rFonts w:hint="default" w:ascii="宋体" w:hAnsi="宋体" w:eastAsia="宋体" w:cs="Times New Roman"/>
                <w:color w:val="auto"/>
                <w:kern w:val="2"/>
                <w:sz w:val="24"/>
                <w:szCs w:val="22"/>
                <w:highlight w:val="none"/>
                <w:lang w:val="en-US" w:eastAsia="zh-CN" w:bidi="ar-SA"/>
              </w:rPr>
            </w:pPr>
            <w:r>
              <w:rPr>
                <w:rFonts w:hint="eastAsia" w:ascii="宋体" w:hAnsi="宋体"/>
                <w:color w:val="auto"/>
                <w:sz w:val="24"/>
                <w:szCs w:val="22"/>
                <w:highlight w:val="none"/>
                <w:lang w:val="en-US" w:eastAsia="zh-CN"/>
              </w:rPr>
              <w:t>4</w:t>
            </w:r>
          </w:p>
        </w:tc>
        <w:tc>
          <w:tcPr>
            <w:tcW w:w="6415" w:type="dxa"/>
            <w:tcBorders>
              <w:right w:val="single" w:color="auto" w:sz="4" w:space="0"/>
            </w:tcBorders>
            <w:noWrap w:val="0"/>
            <w:vAlign w:val="center"/>
          </w:tcPr>
          <w:p w14:paraId="77B0560E">
            <w:pPr>
              <w:pStyle w:val="58"/>
              <w:rPr>
                <w:rFonts w:hint="eastAsia" w:ascii="宋体" w:hAnsi="宋体"/>
                <w:color w:val="auto"/>
                <w:sz w:val="24"/>
                <w:szCs w:val="22"/>
                <w:highlight w:val="none"/>
                <w:lang w:val="en-US" w:eastAsia="zh-CN"/>
              </w:rPr>
            </w:pPr>
            <w:r>
              <w:rPr>
                <w:rFonts w:hint="eastAsia" w:ascii="宋体" w:hAnsi="宋体" w:cs="宋体"/>
                <w:color w:val="auto"/>
                <w:kern w:val="0"/>
                <w:sz w:val="24"/>
                <w:szCs w:val="24"/>
                <w:highlight w:val="none"/>
              </w:rPr>
              <w:t>法定代表人身份证原件或法定代表人授权委托书和委托代理人身份证原件（授权委托书应附上法人和代理人身份证复印件）</w:t>
            </w:r>
          </w:p>
        </w:tc>
        <w:tc>
          <w:tcPr>
            <w:tcW w:w="778" w:type="dxa"/>
            <w:tcBorders>
              <w:left w:val="single" w:color="auto" w:sz="4" w:space="0"/>
              <w:right w:val="single" w:color="auto" w:sz="4" w:space="0"/>
            </w:tcBorders>
            <w:noWrap w:val="0"/>
            <w:vAlign w:val="center"/>
          </w:tcPr>
          <w:p w14:paraId="2BBB8F05">
            <w:pPr>
              <w:spacing w:line="340" w:lineRule="exact"/>
              <w:jc w:val="left"/>
              <w:rPr>
                <w:rFonts w:hint="eastAsia" w:ascii="宋体" w:hAnsi="宋体"/>
                <w:color w:val="auto"/>
                <w:sz w:val="24"/>
                <w:szCs w:val="22"/>
                <w:highlight w:val="none"/>
                <w:lang w:val="en-US" w:eastAsia="zh-CN"/>
              </w:rPr>
            </w:pPr>
          </w:p>
        </w:tc>
        <w:tc>
          <w:tcPr>
            <w:tcW w:w="778" w:type="dxa"/>
            <w:tcBorders>
              <w:left w:val="single" w:color="auto" w:sz="4" w:space="0"/>
            </w:tcBorders>
            <w:noWrap w:val="0"/>
            <w:vAlign w:val="center"/>
          </w:tcPr>
          <w:p w14:paraId="06746584">
            <w:pPr>
              <w:spacing w:line="340" w:lineRule="exact"/>
              <w:jc w:val="left"/>
              <w:rPr>
                <w:rFonts w:hint="eastAsia" w:ascii="宋体" w:hAnsi="宋体"/>
                <w:color w:val="auto"/>
                <w:sz w:val="24"/>
                <w:szCs w:val="22"/>
                <w:highlight w:val="none"/>
                <w:lang w:val="en-US" w:eastAsia="zh-CN"/>
              </w:rPr>
            </w:pPr>
          </w:p>
        </w:tc>
        <w:tc>
          <w:tcPr>
            <w:tcW w:w="778" w:type="dxa"/>
            <w:tcBorders>
              <w:right w:val="single" w:color="auto" w:sz="4" w:space="0"/>
            </w:tcBorders>
            <w:noWrap w:val="0"/>
            <w:vAlign w:val="top"/>
          </w:tcPr>
          <w:p w14:paraId="1B58EAAA">
            <w:pPr>
              <w:spacing w:line="340" w:lineRule="exact"/>
              <w:jc w:val="left"/>
              <w:rPr>
                <w:rFonts w:hint="eastAsia" w:ascii="宋体" w:hAnsi="宋体"/>
                <w:color w:val="auto"/>
                <w:sz w:val="24"/>
                <w:szCs w:val="22"/>
                <w:highlight w:val="none"/>
                <w:lang w:val="en-US" w:eastAsia="zh-CN"/>
              </w:rPr>
            </w:pPr>
          </w:p>
        </w:tc>
        <w:tc>
          <w:tcPr>
            <w:tcW w:w="457" w:type="dxa"/>
            <w:tcBorders>
              <w:left w:val="single" w:color="auto" w:sz="4" w:space="0"/>
            </w:tcBorders>
            <w:noWrap w:val="0"/>
            <w:vAlign w:val="top"/>
          </w:tcPr>
          <w:p w14:paraId="5E4C77A6">
            <w:pPr>
              <w:spacing w:line="340" w:lineRule="exact"/>
              <w:jc w:val="left"/>
              <w:rPr>
                <w:rFonts w:hint="eastAsia" w:ascii="宋体" w:hAnsi="宋体"/>
                <w:color w:val="auto"/>
                <w:sz w:val="24"/>
                <w:szCs w:val="22"/>
                <w:highlight w:val="none"/>
                <w:lang w:val="en-US" w:eastAsia="zh-CN"/>
              </w:rPr>
            </w:pPr>
          </w:p>
        </w:tc>
      </w:tr>
      <w:tr w14:paraId="03AF0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shd w:val="clear" w:color="auto" w:fill="auto"/>
            <w:noWrap w:val="0"/>
            <w:vAlign w:val="center"/>
          </w:tcPr>
          <w:p w14:paraId="6276B07B">
            <w:pPr>
              <w:spacing w:line="340" w:lineRule="exact"/>
              <w:jc w:val="left"/>
              <w:rPr>
                <w:rFonts w:hint="default" w:ascii="宋体" w:hAnsi="宋体" w:eastAsia="宋体" w:cs="Times New Roman"/>
                <w:color w:val="auto"/>
                <w:kern w:val="2"/>
                <w:sz w:val="24"/>
                <w:szCs w:val="22"/>
                <w:highlight w:val="none"/>
                <w:lang w:val="en-US" w:eastAsia="zh-CN" w:bidi="ar-SA"/>
              </w:rPr>
            </w:pPr>
            <w:r>
              <w:rPr>
                <w:rFonts w:hint="eastAsia" w:ascii="宋体" w:hAnsi="宋体"/>
                <w:color w:val="auto"/>
                <w:sz w:val="24"/>
                <w:szCs w:val="22"/>
                <w:highlight w:val="none"/>
                <w:lang w:val="en-US" w:eastAsia="zh-CN"/>
              </w:rPr>
              <w:t>5</w:t>
            </w:r>
          </w:p>
        </w:tc>
        <w:tc>
          <w:tcPr>
            <w:tcW w:w="6415" w:type="dxa"/>
            <w:tcBorders>
              <w:right w:val="single" w:color="auto" w:sz="4" w:space="0"/>
            </w:tcBorders>
            <w:noWrap w:val="0"/>
            <w:vAlign w:val="center"/>
          </w:tcPr>
          <w:p w14:paraId="64296FC9">
            <w:pPr>
              <w:jc w:val="left"/>
              <w:rPr>
                <w:rFonts w:hint="eastAsia" w:ascii="宋体" w:hAnsi="宋体"/>
                <w:color w:val="auto"/>
                <w:sz w:val="24"/>
                <w:szCs w:val="22"/>
                <w:highlight w:val="none"/>
                <w:lang w:val="en-US" w:eastAsia="zh-CN"/>
              </w:rPr>
            </w:pPr>
            <w:r>
              <w:rPr>
                <w:rFonts w:hint="eastAsia" w:ascii="宋体" w:hAnsi="宋体" w:cs="宋体"/>
                <w:color w:val="auto"/>
                <w:kern w:val="0"/>
                <w:sz w:val="24"/>
                <w:szCs w:val="24"/>
                <w:highlight w:val="none"/>
              </w:rPr>
              <w:t>提供202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年或202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年财务状况报告复印件或银行出具的资信证明材料复印件（新成立的公司可不提供）</w:t>
            </w:r>
          </w:p>
        </w:tc>
        <w:tc>
          <w:tcPr>
            <w:tcW w:w="778" w:type="dxa"/>
            <w:tcBorders>
              <w:left w:val="single" w:color="auto" w:sz="4" w:space="0"/>
              <w:right w:val="single" w:color="auto" w:sz="4" w:space="0"/>
            </w:tcBorders>
            <w:noWrap w:val="0"/>
            <w:vAlign w:val="center"/>
          </w:tcPr>
          <w:p w14:paraId="07B6246C">
            <w:pPr>
              <w:spacing w:line="340" w:lineRule="exact"/>
              <w:jc w:val="left"/>
              <w:rPr>
                <w:rFonts w:hint="eastAsia" w:ascii="宋体" w:hAnsi="宋体"/>
                <w:color w:val="auto"/>
                <w:sz w:val="24"/>
                <w:szCs w:val="22"/>
                <w:highlight w:val="none"/>
                <w:lang w:val="en-US" w:eastAsia="zh-CN"/>
              </w:rPr>
            </w:pPr>
          </w:p>
        </w:tc>
        <w:tc>
          <w:tcPr>
            <w:tcW w:w="778" w:type="dxa"/>
            <w:tcBorders>
              <w:left w:val="single" w:color="auto" w:sz="4" w:space="0"/>
            </w:tcBorders>
            <w:noWrap w:val="0"/>
            <w:vAlign w:val="center"/>
          </w:tcPr>
          <w:p w14:paraId="11D61F9E">
            <w:pPr>
              <w:spacing w:line="340" w:lineRule="exact"/>
              <w:jc w:val="left"/>
              <w:rPr>
                <w:rFonts w:hint="eastAsia" w:ascii="宋体" w:hAnsi="宋体"/>
                <w:color w:val="auto"/>
                <w:sz w:val="24"/>
                <w:szCs w:val="22"/>
                <w:highlight w:val="none"/>
                <w:lang w:val="en-US" w:eastAsia="zh-CN"/>
              </w:rPr>
            </w:pPr>
          </w:p>
        </w:tc>
        <w:tc>
          <w:tcPr>
            <w:tcW w:w="778" w:type="dxa"/>
            <w:tcBorders>
              <w:right w:val="single" w:color="auto" w:sz="4" w:space="0"/>
            </w:tcBorders>
            <w:noWrap w:val="0"/>
            <w:vAlign w:val="top"/>
          </w:tcPr>
          <w:p w14:paraId="17EC78EE">
            <w:pPr>
              <w:spacing w:line="340" w:lineRule="exact"/>
              <w:jc w:val="left"/>
              <w:rPr>
                <w:rFonts w:hint="eastAsia" w:ascii="宋体" w:hAnsi="宋体"/>
                <w:color w:val="auto"/>
                <w:sz w:val="24"/>
                <w:szCs w:val="22"/>
                <w:highlight w:val="none"/>
                <w:lang w:val="en-US" w:eastAsia="zh-CN"/>
              </w:rPr>
            </w:pPr>
          </w:p>
        </w:tc>
        <w:tc>
          <w:tcPr>
            <w:tcW w:w="457" w:type="dxa"/>
            <w:tcBorders>
              <w:left w:val="single" w:color="auto" w:sz="4" w:space="0"/>
            </w:tcBorders>
            <w:noWrap w:val="0"/>
            <w:vAlign w:val="top"/>
          </w:tcPr>
          <w:p w14:paraId="7DAEAEC5">
            <w:pPr>
              <w:spacing w:line="340" w:lineRule="exact"/>
              <w:jc w:val="left"/>
              <w:rPr>
                <w:rFonts w:hint="eastAsia" w:ascii="宋体" w:hAnsi="宋体"/>
                <w:color w:val="auto"/>
                <w:sz w:val="24"/>
                <w:szCs w:val="22"/>
                <w:highlight w:val="none"/>
                <w:lang w:val="en-US" w:eastAsia="zh-CN"/>
              </w:rPr>
            </w:pPr>
          </w:p>
        </w:tc>
      </w:tr>
      <w:tr w14:paraId="05AE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shd w:val="clear" w:color="auto" w:fill="auto"/>
            <w:noWrap w:val="0"/>
            <w:vAlign w:val="center"/>
          </w:tcPr>
          <w:p w14:paraId="44C72B29">
            <w:pPr>
              <w:spacing w:line="340" w:lineRule="exact"/>
              <w:jc w:val="left"/>
              <w:rPr>
                <w:rFonts w:hint="default" w:ascii="宋体" w:hAnsi="宋体" w:eastAsia="宋体" w:cs="Times New Roman"/>
                <w:color w:val="auto"/>
                <w:kern w:val="2"/>
                <w:sz w:val="24"/>
                <w:szCs w:val="22"/>
                <w:highlight w:val="none"/>
                <w:lang w:val="en-US" w:eastAsia="zh-CN" w:bidi="ar-SA"/>
              </w:rPr>
            </w:pPr>
            <w:r>
              <w:rPr>
                <w:rFonts w:hint="eastAsia" w:ascii="宋体" w:hAnsi="宋体"/>
                <w:color w:val="auto"/>
                <w:sz w:val="24"/>
                <w:szCs w:val="22"/>
                <w:highlight w:val="none"/>
                <w:lang w:val="en-US" w:eastAsia="zh-CN"/>
              </w:rPr>
              <w:t>6</w:t>
            </w:r>
          </w:p>
        </w:tc>
        <w:tc>
          <w:tcPr>
            <w:tcW w:w="6415" w:type="dxa"/>
            <w:tcBorders>
              <w:right w:val="single" w:color="auto" w:sz="4" w:space="0"/>
            </w:tcBorders>
            <w:noWrap w:val="0"/>
            <w:vAlign w:val="center"/>
          </w:tcPr>
          <w:p w14:paraId="200BD563">
            <w:pPr>
              <w:jc w:val="left"/>
              <w:rPr>
                <w:rFonts w:hint="eastAsia" w:ascii="宋体" w:hAnsi="宋体"/>
                <w:color w:val="auto"/>
                <w:sz w:val="24"/>
                <w:szCs w:val="22"/>
                <w:highlight w:val="none"/>
                <w:lang w:val="en-US" w:eastAsia="zh-CN"/>
              </w:rPr>
            </w:pPr>
            <w:r>
              <w:rPr>
                <w:rFonts w:hint="eastAsia" w:ascii="宋体" w:hAnsi="宋体" w:eastAsia="宋体" w:cs="宋体"/>
                <w:color w:val="auto"/>
                <w:kern w:val="0"/>
                <w:sz w:val="24"/>
                <w:szCs w:val="24"/>
                <w:highlight w:val="none"/>
                <w:lang w:val="en-US" w:eastAsia="zh-CN"/>
              </w:rPr>
              <w:t>提供参加政府采购活动前三年内在经营活动中没有重大违法记录的书面声明</w:t>
            </w:r>
          </w:p>
        </w:tc>
        <w:tc>
          <w:tcPr>
            <w:tcW w:w="778" w:type="dxa"/>
            <w:tcBorders>
              <w:left w:val="single" w:color="auto" w:sz="4" w:space="0"/>
              <w:right w:val="single" w:color="auto" w:sz="4" w:space="0"/>
            </w:tcBorders>
            <w:noWrap w:val="0"/>
            <w:vAlign w:val="center"/>
          </w:tcPr>
          <w:p w14:paraId="31BF3D53">
            <w:pPr>
              <w:spacing w:line="340" w:lineRule="exact"/>
              <w:jc w:val="left"/>
              <w:rPr>
                <w:rFonts w:hint="eastAsia" w:ascii="宋体" w:hAnsi="宋体"/>
                <w:color w:val="auto"/>
                <w:sz w:val="24"/>
                <w:szCs w:val="22"/>
                <w:highlight w:val="none"/>
                <w:lang w:val="en-US" w:eastAsia="zh-CN"/>
              </w:rPr>
            </w:pPr>
          </w:p>
        </w:tc>
        <w:tc>
          <w:tcPr>
            <w:tcW w:w="778" w:type="dxa"/>
            <w:tcBorders>
              <w:left w:val="single" w:color="auto" w:sz="4" w:space="0"/>
            </w:tcBorders>
            <w:noWrap w:val="0"/>
            <w:vAlign w:val="center"/>
          </w:tcPr>
          <w:p w14:paraId="44D748F6">
            <w:pPr>
              <w:spacing w:line="340" w:lineRule="exact"/>
              <w:jc w:val="left"/>
              <w:rPr>
                <w:rFonts w:hint="eastAsia" w:ascii="宋体" w:hAnsi="宋体"/>
                <w:color w:val="auto"/>
                <w:sz w:val="24"/>
                <w:szCs w:val="22"/>
                <w:highlight w:val="none"/>
                <w:lang w:val="en-US" w:eastAsia="zh-CN"/>
              </w:rPr>
            </w:pPr>
          </w:p>
        </w:tc>
        <w:tc>
          <w:tcPr>
            <w:tcW w:w="778" w:type="dxa"/>
            <w:tcBorders>
              <w:right w:val="single" w:color="auto" w:sz="4" w:space="0"/>
            </w:tcBorders>
            <w:noWrap w:val="0"/>
            <w:vAlign w:val="top"/>
          </w:tcPr>
          <w:p w14:paraId="2C4DC2E6">
            <w:pPr>
              <w:spacing w:line="340" w:lineRule="exact"/>
              <w:jc w:val="left"/>
              <w:rPr>
                <w:rFonts w:hint="eastAsia" w:ascii="宋体" w:hAnsi="宋体"/>
                <w:color w:val="auto"/>
                <w:sz w:val="24"/>
                <w:szCs w:val="22"/>
                <w:highlight w:val="none"/>
                <w:lang w:val="en-US" w:eastAsia="zh-CN"/>
              </w:rPr>
            </w:pPr>
          </w:p>
        </w:tc>
        <w:tc>
          <w:tcPr>
            <w:tcW w:w="457" w:type="dxa"/>
            <w:tcBorders>
              <w:left w:val="single" w:color="auto" w:sz="4" w:space="0"/>
            </w:tcBorders>
            <w:noWrap w:val="0"/>
            <w:vAlign w:val="top"/>
          </w:tcPr>
          <w:p w14:paraId="52BDA426">
            <w:pPr>
              <w:spacing w:line="340" w:lineRule="exact"/>
              <w:jc w:val="left"/>
              <w:rPr>
                <w:rFonts w:hint="eastAsia" w:ascii="宋体" w:hAnsi="宋体"/>
                <w:color w:val="auto"/>
                <w:sz w:val="24"/>
                <w:szCs w:val="22"/>
                <w:highlight w:val="none"/>
                <w:lang w:val="en-US" w:eastAsia="zh-CN"/>
              </w:rPr>
            </w:pPr>
          </w:p>
        </w:tc>
      </w:tr>
      <w:tr w14:paraId="66E41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shd w:val="clear" w:color="auto" w:fill="auto"/>
            <w:noWrap w:val="0"/>
            <w:vAlign w:val="center"/>
          </w:tcPr>
          <w:p w14:paraId="5D15C813">
            <w:pPr>
              <w:spacing w:line="340" w:lineRule="exact"/>
              <w:jc w:val="left"/>
              <w:rPr>
                <w:rFonts w:hint="default" w:ascii="宋体" w:hAnsi="宋体" w:eastAsia="宋体" w:cs="Times New Roman"/>
                <w:color w:val="auto"/>
                <w:kern w:val="2"/>
                <w:sz w:val="24"/>
                <w:szCs w:val="22"/>
                <w:highlight w:val="none"/>
                <w:lang w:val="en-US" w:eastAsia="zh-CN" w:bidi="ar-SA"/>
              </w:rPr>
            </w:pPr>
            <w:r>
              <w:rPr>
                <w:rFonts w:hint="eastAsia" w:ascii="宋体" w:hAnsi="宋体"/>
                <w:color w:val="auto"/>
                <w:sz w:val="24"/>
                <w:szCs w:val="22"/>
                <w:highlight w:val="none"/>
                <w:lang w:val="en-US" w:eastAsia="zh-CN"/>
              </w:rPr>
              <w:t>7</w:t>
            </w:r>
          </w:p>
        </w:tc>
        <w:tc>
          <w:tcPr>
            <w:tcW w:w="6415" w:type="dxa"/>
            <w:tcBorders>
              <w:right w:val="single" w:color="auto" w:sz="4" w:space="0"/>
            </w:tcBorders>
            <w:noWrap w:val="0"/>
            <w:vAlign w:val="center"/>
          </w:tcPr>
          <w:p w14:paraId="709A111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leftChars="0" w:right="0" w:rightChars="0"/>
              <w:textAlignment w:val="auto"/>
              <w:rPr>
                <w:rFonts w:hint="eastAsia" w:ascii="宋体" w:hAnsi="宋体"/>
                <w:color w:val="auto"/>
                <w:sz w:val="24"/>
                <w:szCs w:val="22"/>
                <w:highlight w:val="none"/>
                <w:lang w:val="en-US" w:eastAsia="zh-CN"/>
              </w:rPr>
            </w:pPr>
            <w:r>
              <w:rPr>
                <w:rFonts w:hint="eastAsia" w:ascii="宋体" w:hAnsi="宋体"/>
                <w:color w:val="auto"/>
                <w:kern w:val="0"/>
                <w:sz w:val="24"/>
                <w:highlight w:val="none"/>
              </w:rPr>
              <w:t>提供未被列入“信用中国”网站(www.creditchina.gov.cn)失信被执行人、重大税收违法失信主体和“中国政府采购”网站（www.ccgp.gov.cn）政府采购严重违法失信行为记录名单</w:t>
            </w:r>
          </w:p>
        </w:tc>
        <w:tc>
          <w:tcPr>
            <w:tcW w:w="778" w:type="dxa"/>
            <w:tcBorders>
              <w:left w:val="single" w:color="auto" w:sz="4" w:space="0"/>
              <w:right w:val="single" w:color="auto" w:sz="4" w:space="0"/>
            </w:tcBorders>
            <w:noWrap w:val="0"/>
            <w:vAlign w:val="center"/>
          </w:tcPr>
          <w:p w14:paraId="1384D267">
            <w:pPr>
              <w:spacing w:line="340" w:lineRule="exact"/>
              <w:jc w:val="left"/>
              <w:rPr>
                <w:rFonts w:hint="eastAsia" w:ascii="宋体" w:hAnsi="宋体"/>
                <w:color w:val="auto"/>
                <w:sz w:val="24"/>
                <w:szCs w:val="22"/>
                <w:highlight w:val="none"/>
                <w:lang w:val="en-US" w:eastAsia="zh-CN"/>
              </w:rPr>
            </w:pPr>
          </w:p>
        </w:tc>
        <w:tc>
          <w:tcPr>
            <w:tcW w:w="778" w:type="dxa"/>
            <w:tcBorders>
              <w:left w:val="single" w:color="auto" w:sz="4" w:space="0"/>
            </w:tcBorders>
            <w:noWrap w:val="0"/>
            <w:vAlign w:val="center"/>
          </w:tcPr>
          <w:p w14:paraId="7A6C2E8B">
            <w:pPr>
              <w:spacing w:line="340" w:lineRule="exact"/>
              <w:jc w:val="left"/>
              <w:rPr>
                <w:rFonts w:hint="eastAsia" w:ascii="宋体" w:hAnsi="宋体"/>
                <w:color w:val="auto"/>
                <w:sz w:val="24"/>
                <w:szCs w:val="22"/>
                <w:highlight w:val="none"/>
                <w:lang w:val="en-US" w:eastAsia="zh-CN"/>
              </w:rPr>
            </w:pPr>
          </w:p>
        </w:tc>
        <w:tc>
          <w:tcPr>
            <w:tcW w:w="778" w:type="dxa"/>
            <w:tcBorders>
              <w:right w:val="single" w:color="auto" w:sz="4" w:space="0"/>
            </w:tcBorders>
            <w:noWrap w:val="0"/>
            <w:vAlign w:val="top"/>
          </w:tcPr>
          <w:p w14:paraId="116C95A8">
            <w:pPr>
              <w:spacing w:line="340" w:lineRule="exact"/>
              <w:jc w:val="left"/>
              <w:rPr>
                <w:rFonts w:hint="eastAsia" w:ascii="宋体" w:hAnsi="宋体"/>
                <w:color w:val="auto"/>
                <w:sz w:val="24"/>
                <w:szCs w:val="22"/>
                <w:highlight w:val="none"/>
                <w:lang w:val="en-US" w:eastAsia="zh-CN"/>
              </w:rPr>
            </w:pPr>
          </w:p>
        </w:tc>
        <w:tc>
          <w:tcPr>
            <w:tcW w:w="457" w:type="dxa"/>
            <w:tcBorders>
              <w:left w:val="single" w:color="auto" w:sz="4" w:space="0"/>
            </w:tcBorders>
            <w:noWrap w:val="0"/>
            <w:vAlign w:val="top"/>
          </w:tcPr>
          <w:p w14:paraId="08346B15">
            <w:pPr>
              <w:spacing w:line="340" w:lineRule="exact"/>
              <w:jc w:val="left"/>
              <w:rPr>
                <w:rFonts w:hint="eastAsia" w:ascii="宋体" w:hAnsi="宋体"/>
                <w:color w:val="auto"/>
                <w:sz w:val="24"/>
                <w:szCs w:val="22"/>
                <w:highlight w:val="none"/>
                <w:lang w:val="en-US" w:eastAsia="zh-CN"/>
              </w:rPr>
            </w:pPr>
          </w:p>
        </w:tc>
      </w:tr>
      <w:tr w14:paraId="12B5B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14:paraId="49CC7364">
            <w:pPr>
              <w:spacing w:line="340" w:lineRule="exact"/>
              <w:jc w:val="left"/>
              <w:rPr>
                <w:rFonts w:hint="default" w:ascii="宋体" w:hAnsi="宋体"/>
                <w:color w:val="auto"/>
                <w:sz w:val="24"/>
                <w:szCs w:val="22"/>
                <w:highlight w:val="none"/>
                <w:lang w:val="en-US" w:eastAsia="zh-CN"/>
              </w:rPr>
            </w:pPr>
            <w:r>
              <w:rPr>
                <w:rFonts w:hint="eastAsia" w:ascii="宋体" w:hAnsi="宋体"/>
                <w:color w:val="auto"/>
                <w:sz w:val="24"/>
                <w:szCs w:val="22"/>
                <w:highlight w:val="none"/>
                <w:lang w:val="en-US" w:eastAsia="zh-CN"/>
              </w:rPr>
              <w:t>8</w:t>
            </w:r>
          </w:p>
        </w:tc>
        <w:tc>
          <w:tcPr>
            <w:tcW w:w="6415" w:type="dxa"/>
            <w:tcBorders>
              <w:right w:val="single" w:color="auto" w:sz="4" w:space="0"/>
            </w:tcBorders>
            <w:noWrap w:val="0"/>
            <w:vAlign w:val="center"/>
          </w:tcPr>
          <w:p w14:paraId="1B4B99E9">
            <w:pPr>
              <w:numPr>
                <w:ilvl w:val="0"/>
                <w:numId w:val="0"/>
              </w:numPr>
              <w:autoSpaceDE w:val="0"/>
              <w:autoSpaceDN w:val="0"/>
              <w:spacing w:line="240" w:lineRule="auto"/>
              <w:ind w:left="0" w:leftChars="0" w:firstLine="0" w:firstLineChars="0"/>
              <w:jc w:val="left"/>
              <w:rPr>
                <w:rFonts w:hint="eastAsia" w:ascii="宋体" w:hAnsi="宋体" w:eastAsia="宋体"/>
                <w:color w:val="auto"/>
                <w:sz w:val="24"/>
                <w:szCs w:val="22"/>
                <w:highlight w:val="none"/>
                <w:lang w:val="en-US" w:eastAsia="zh-CN"/>
              </w:rPr>
            </w:pPr>
            <w:r>
              <w:rPr>
                <w:rFonts w:hint="eastAsia" w:ascii="宋体" w:hAnsi="宋体"/>
                <w:color w:val="auto"/>
                <w:kern w:val="0"/>
                <w:sz w:val="24"/>
                <w:highlight w:val="none"/>
              </w:rPr>
              <w:t>供应商应为</w:t>
            </w:r>
            <w:r>
              <w:rPr>
                <w:rFonts w:hint="eastAsia" w:ascii="宋体" w:hAnsi="宋体"/>
                <w:color w:val="auto"/>
                <w:kern w:val="0"/>
                <w:sz w:val="24"/>
                <w:highlight w:val="none"/>
                <w:lang w:val="en-US" w:eastAsia="zh-CN"/>
              </w:rPr>
              <w:t>中</w:t>
            </w:r>
            <w:r>
              <w:rPr>
                <w:rFonts w:hint="eastAsia" w:ascii="宋体" w:hAnsi="宋体"/>
                <w:color w:val="auto"/>
                <w:kern w:val="0"/>
                <w:sz w:val="24"/>
                <w:highlight w:val="none"/>
              </w:rPr>
              <w:t>小企业</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中型、小型、微型企业</w:t>
            </w:r>
            <w:r>
              <w:rPr>
                <w:rFonts w:hint="eastAsia" w:ascii="宋体" w:hAnsi="宋体"/>
                <w:color w:val="auto"/>
                <w:kern w:val="0"/>
                <w:sz w:val="24"/>
                <w:highlight w:val="none"/>
                <w:lang w:eastAsia="zh-CN"/>
              </w:rPr>
              <w:t>）</w:t>
            </w:r>
          </w:p>
        </w:tc>
        <w:tc>
          <w:tcPr>
            <w:tcW w:w="778" w:type="dxa"/>
            <w:tcBorders>
              <w:left w:val="single" w:color="auto" w:sz="4" w:space="0"/>
              <w:right w:val="single" w:color="auto" w:sz="4" w:space="0"/>
            </w:tcBorders>
            <w:noWrap w:val="0"/>
            <w:vAlign w:val="center"/>
          </w:tcPr>
          <w:p w14:paraId="3DAA32EE">
            <w:pPr>
              <w:spacing w:line="340" w:lineRule="exact"/>
              <w:jc w:val="left"/>
              <w:rPr>
                <w:rFonts w:hint="eastAsia" w:ascii="宋体" w:hAnsi="宋体"/>
                <w:color w:val="auto"/>
                <w:sz w:val="24"/>
                <w:szCs w:val="22"/>
                <w:highlight w:val="none"/>
                <w:lang w:val="en-US" w:eastAsia="zh-CN"/>
              </w:rPr>
            </w:pPr>
          </w:p>
        </w:tc>
        <w:tc>
          <w:tcPr>
            <w:tcW w:w="778" w:type="dxa"/>
            <w:tcBorders>
              <w:left w:val="single" w:color="auto" w:sz="4" w:space="0"/>
            </w:tcBorders>
            <w:noWrap w:val="0"/>
            <w:vAlign w:val="center"/>
          </w:tcPr>
          <w:p w14:paraId="1740E07B">
            <w:pPr>
              <w:spacing w:line="340" w:lineRule="exact"/>
              <w:jc w:val="left"/>
              <w:rPr>
                <w:rFonts w:hint="eastAsia" w:ascii="宋体" w:hAnsi="宋体"/>
                <w:color w:val="auto"/>
                <w:sz w:val="24"/>
                <w:szCs w:val="22"/>
                <w:highlight w:val="none"/>
                <w:lang w:val="en-US" w:eastAsia="zh-CN"/>
              </w:rPr>
            </w:pPr>
          </w:p>
        </w:tc>
        <w:tc>
          <w:tcPr>
            <w:tcW w:w="778" w:type="dxa"/>
            <w:tcBorders>
              <w:right w:val="single" w:color="auto" w:sz="4" w:space="0"/>
            </w:tcBorders>
            <w:noWrap w:val="0"/>
            <w:vAlign w:val="top"/>
          </w:tcPr>
          <w:p w14:paraId="741D410B">
            <w:pPr>
              <w:spacing w:line="340" w:lineRule="exact"/>
              <w:jc w:val="left"/>
              <w:rPr>
                <w:rFonts w:hint="eastAsia" w:ascii="宋体" w:hAnsi="宋体"/>
                <w:color w:val="auto"/>
                <w:sz w:val="24"/>
                <w:szCs w:val="22"/>
                <w:highlight w:val="none"/>
                <w:lang w:val="en-US" w:eastAsia="zh-CN"/>
              </w:rPr>
            </w:pPr>
          </w:p>
        </w:tc>
        <w:tc>
          <w:tcPr>
            <w:tcW w:w="457" w:type="dxa"/>
            <w:tcBorders>
              <w:left w:val="single" w:color="auto" w:sz="4" w:space="0"/>
            </w:tcBorders>
            <w:noWrap w:val="0"/>
            <w:vAlign w:val="top"/>
          </w:tcPr>
          <w:p w14:paraId="013EDB2B">
            <w:pPr>
              <w:spacing w:line="340" w:lineRule="exact"/>
              <w:jc w:val="left"/>
              <w:rPr>
                <w:rFonts w:hint="eastAsia" w:ascii="宋体" w:hAnsi="宋体"/>
                <w:color w:val="auto"/>
                <w:sz w:val="24"/>
                <w:szCs w:val="22"/>
                <w:highlight w:val="none"/>
                <w:lang w:val="en-US" w:eastAsia="zh-CN"/>
              </w:rPr>
            </w:pPr>
          </w:p>
        </w:tc>
      </w:tr>
      <w:tr w14:paraId="54649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noWrap w:val="0"/>
            <w:vAlign w:val="top"/>
          </w:tcPr>
          <w:p w14:paraId="5003F540">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结论：是否通过评审</w:t>
            </w:r>
          </w:p>
        </w:tc>
        <w:tc>
          <w:tcPr>
            <w:tcW w:w="778" w:type="dxa"/>
            <w:tcBorders>
              <w:left w:val="single" w:color="auto" w:sz="4" w:space="0"/>
              <w:bottom w:val="single" w:color="auto" w:sz="12" w:space="0"/>
              <w:right w:val="single" w:color="auto" w:sz="4" w:space="0"/>
            </w:tcBorders>
            <w:noWrap w:val="0"/>
            <w:vAlign w:val="top"/>
          </w:tcPr>
          <w:p w14:paraId="2445C005">
            <w:pPr>
              <w:spacing w:line="340" w:lineRule="exact"/>
              <w:jc w:val="left"/>
              <w:rPr>
                <w:rFonts w:hint="eastAsia" w:ascii="宋体" w:hAnsi="宋体"/>
                <w:color w:val="auto"/>
                <w:sz w:val="24"/>
                <w:szCs w:val="22"/>
                <w:highlight w:val="none"/>
                <w:lang w:val="en-US" w:eastAsia="zh-CN"/>
              </w:rPr>
            </w:pPr>
          </w:p>
        </w:tc>
        <w:tc>
          <w:tcPr>
            <w:tcW w:w="778" w:type="dxa"/>
            <w:tcBorders>
              <w:left w:val="single" w:color="auto" w:sz="4" w:space="0"/>
              <w:bottom w:val="single" w:color="auto" w:sz="12" w:space="0"/>
            </w:tcBorders>
            <w:noWrap w:val="0"/>
            <w:vAlign w:val="top"/>
          </w:tcPr>
          <w:p w14:paraId="03D55368">
            <w:pPr>
              <w:spacing w:line="340" w:lineRule="exact"/>
              <w:jc w:val="left"/>
              <w:rPr>
                <w:rFonts w:hint="eastAsia" w:ascii="宋体" w:hAnsi="宋体"/>
                <w:color w:val="auto"/>
                <w:sz w:val="24"/>
                <w:szCs w:val="22"/>
                <w:highlight w:val="none"/>
                <w:lang w:val="en-US" w:eastAsia="zh-CN"/>
              </w:rPr>
            </w:pPr>
          </w:p>
        </w:tc>
        <w:tc>
          <w:tcPr>
            <w:tcW w:w="778" w:type="dxa"/>
            <w:tcBorders>
              <w:bottom w:val="single" w:color="auto" w:sz="12" w:space="0"/>
            </w:tcBorders>
            <w:noWrap w:val="0"/>
            <w:vAlign w:val="top"/>
          </w:tcPr>
          <w:p w14:paraId="645633D6">
            <w:pPr>
              <w:spacing w:line="340" w:lineRule="exact"/>
              <w:jc w:val="left"/>
              <w:rPr>
                <w:rFonts w:hint="eastAsia" w:ascii="宋体" w:hAnsi="宋体"/>
                <w:color w:val="auto"/>
                <w:sz w:val="24"/>
                <w:szCs w:val="22"/>
                <w:highlight w:val="none"/>
                <w:lang w:val="en-US" w:eastAsia="zh-CN"/>
              </w:rPr>
            </w:pPr>
          </w:p>
        </w:tc>
        <w:tc>
          <w:tcPr>
            <w:tcW w:w="457" w:type="dxa"/>
            <w:tcBorders>
              <w:bottom w:val="single" w:color="auto" w:sz="12" w:space="0"/>
            </w:tcBorders>
            <w:noWrap w:val="0"/>
            <w:vAlign w:val="top"/>
          </w:tcPr>
          <w:p w14:paraId="69579133">
            <w:pPr>
              <w:spacing w:line="340" w:lineRule="exact"/>
              <w:jc w:val="left"/>
              <w:rPr>
                <w:rFonts w:hint="eastAsia" w:ascii="宋体" w:hAnsi="宋体"/>
                <w:color w:val="auto"/>
                <w:sz w:val="24"/>
                <w:szCs w:val="22"/>
                <w:highlight w:val="none"/>
                <w:lang w:val="en-US" w:eastAsia="zh-CN"/>
              </w:rPr>
            </w:pPr>
          </w:p>
        </w:tc>
      </w:tr>
    </w:tbl>
    <w:p w14:paraId="449FA927">
      <w:pPr>
        <w:spacing w:line="340" w:lineRule="exact"/>
        <w:jc w:val="left"/>
        <w:rPr>
          <w:rFonts w:hint="eastAsia" w:ascii="宋体" w:hAnsi="宋体"/>
          <w:color w:val="auto"/>
          <w:sz w:val="24"/>
          <w:szCs w:val="22"/>
          <w:highlight w:val="none"/>
          <w:lang w:val="en-US" w:eastAsia="zh-CN"/>
        </w:rPr>
      </w:pPr>
    </w:p>
    <w:p w14:paraId="3AB98E72">
      <w:pPr>
        <w:numPr>
          <w:ilvl w:val="0"/>
          <w:numId w:val="0"/>
        </w:numPr>
        <w:spacing w:line="340" w:lineRule="exact"/>
        <w:ind w:leftChars="0"/>
        <w:jc w:val="left"/>
        <w:rPr>
          <w:rFonts w:hint="eastAsia"/>
          <w:color w:val="auto"/>
          <w:highlight w:val="none"/>
          <w:lang w:val="en-US" w:eastAsia="zh-CN"/>
        </w:rPr>
      </w:pPr>
      <w:r>
        <w:rPr>
          <w:rFonts w:hint="eastAsia" w:ascii="宋体" w:hAnsi="宋体"/>
          <w:color w:val="auto"/>
          <w:sz w:val="24"/>
          <w:szCs w:val="22"/>
          <w:highlight w:val="none"/>
          <w:lang w:val="en-US" w:eastAsia="zh-CN"/>
        </w:rPr>
        <w:t>2.符合性审查</w:t>
      </w:r>
    </w:p>
    <w:tbl>
      <w:tblPr>
        <w:tblStyle w:val="28"/>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3EE00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14:paraId="503C60B2">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评审内容</w:t>
            </w:r>
          </w:p>
        </w:tc>
        <w:tc>
          <w:tcPr>
            <w:tcW w:w="2535" w:type="dxa"/>
            <w:gridSpan w:val="4"/>
            <w:tcBorders>
              <w:top w:val="single" w:color="auto" w:sz="12" w:space="0"/>
              <w:left w:val="single" w:color="auto" w:sz="4" w:space="0"/>
              <w:bottom w:val="single" w:color="auto" w:sz="4" w:space="0"/>
            </w:tcBorders>
            <w:noWrap w:val="0"/>
            <w:vAlign w:val="center"/>
          </w:tcPr>
          <w:p w14:paraId="46CA935E">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投标企业名称</w:t>
            </w:r>
          </w:p>
        </w:tc>
      </w:tr>
      <w:tr w14:paraId="18032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19" w:type="dxa"/>
            <w:gridSpan w:val="2"/>
            <w:vMerge w:val="continue"/>
            <w:tcBorders>
              <w:right w:val="single" w:color="auto" w:sz="4" w:space="0"/>
            </w:tcBorders>
            <w:noWrap w:val="0"/>
            <w:vAlign w:val="top"/>
          </w:tcPr>
          <w:p w14:paraId="5E46BC13">
            <w:pPr>
              <w:spacing w:line="340" w:lineRule="exact"/>
              <w:jc w:val="left"/>
              <w:rPr>
                <w:rFonts w:hint="eastAsia" w:ascii="宋体" w:hAnsi="宋体"/>
                <w:color w:val="auto"/>
                <w:sz w:val="24"/>
                <w:szCs w:val="22"/>
                <w:highlight w:val="none"/>
                <w:lang w:val="en-US" w:eastAsia="zh-CN"/>
              </w:rPr>
            </w:pPr>
          </w:p>
        </w:tc>
        <w:tc>
          <w:tcPr>
            <w:tcW w:w="646" w:type="dxa"/>
            <w:tcBorders>
              <w:top w:val="single" w:color="auto" w:sz="4" w:space="0"/>
              <w:left w:val="single" w:color="auto" w:sz="4" w:space="0"/>
              <w:right w:val="single" w:color="auto" w:sz="4" w:space="0"/>
            </w:tcBorders>
            <w:noWrap w:val="0"/>
            <w:vAlign w:val="top"/>
          </w:tcPr>
          <w:p w14:paraId="66D90E1B">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1</w:t>
            </w:r>
          </w:p>
        </w:tc>
        <w:tc>
          <w:tcPr>
            <w:tcW w:w="646" w:type="dxa"/>
            <w:tcBorders>
              <w:top w:val="single" w:color="auto" w:sz="4" w:space="0"/>
              <w:left w:val="single" w:color="auto" w:sz="4" w:space="0"/>
            </w:tcBorders>
            <w:noWrap w:val="0"/>
            <w:vAlign w:val="top"/>
          </w:tcPr>
          <w:p w14:paraId="58DBD5E9">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2</w:t>
            </w:r>
          </w:p>
        </w:tc>
        <w:tc>
          <w:tcPr>
            <w:tcW w:w="646" w:type="dxa"/>
            <w:noWrap w:val="0"/>
            <w:vAlign w:val="center"/>
          </w:tcPr>
          <w:p w14:paraId="588EE4BE">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3</w:t>
            </w:r>
          </w:p>
        </w:tc>
        <w:tc>
          <w:tcPr>
            <w:tcW w:w="597" w:type="dxa"/>
            <w:noWrap w:val="0"/>
            <w:vAlign w:val="center"/>
          </w:tcPr>
          <w:p w14:paraId="0BCD49AC">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w:t>
            </w:r>
          </w:p>
        </w:tc>
      </w:tr>
      <w:tr w14:paraId="49ACE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557CBB6A">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1</w:t>
            </w:r>
          </w:p>
        </w:tc>
        <w:tc>
          <w:tcPr>
            <w:tcW w:w="6674" w:type="dxa"/>
            <w:tcBorders>
              <w:right w:val="single" w:color="auto" w:sz="4" w:space="0"/>
            </w:tcBorders>
            <w:noWrap w:val="0"/>
            <w:vAlign w:val="center"/>
          </w:tcPr>
          <w:p w14:paraId="377E5FA9">
            <w:pPr>
              <w:jc w:val="left"/>
              <w:rPr>
                <w:rFonts w:hint="eastAsia" w:ascii="宋体" w:hAnsi="宋体"/>
                <w:color w:val="auto"/>
                <w:sz w:val="24"/>
                <w:szCs w:val="22"/>
                <w:highlight w:val="none"/>
                <w:lang w:val="en-US" w:eastAsia="zh-CN"/>
              </w:rPr>
            </w:pPr>
            <w:r>
              <w:rPr>
                <w:rFonts w:hint="eastAsia" w:ascii="宋体" w:hAnsi="宋体" w:cs="宋体"/>
                <w:color w:val="auto"/>
                <w:kern w:val="0"/>
                <w:sz w:val="24"/>
                <w:szCs w:val="24"/>
                <w:highlight w:val="none"/>
              </w:rPr>
              <w:t>其报价未超过采购预算金额</w:t>
            </w:r>
          </w:p>
        </w:tc>
        <w:tc>
          <w:tcPr>
            <w:tcW w:w="646" w:type="dxa"/>
            <w:tcBorders>
              <w:left w:val="single" w:color="auto" w:sz="4" w:space="0"/>
              <w:right w:val="single" w:color="auto" w:sz="4" w:space="0"/>
            </w:tcBorders>
            <w:noWrap w:val="0"/>
            <w:vAlign w:val="center"/>
          </w:tcPr>
          <w:p w14:paraId="6A84291C">
            <w:pPr>
              <w:spacing w:line="340" w:lineRule="exact"/>
              <w:jc w:val="left"/>
              <w:rPr>
                <w:rFonts w:hint="eastAsia" w:ascii="宋体" w:hAnsi="宋体"/>
                <w:color w:val="auto"/>
                <w:sz w:val="24"/>
                <w:szCs w:val="22"/>
                <w:highlight w:val="none"/>
                <w:lang w:val="en-US" w:eastAsia="zh-CN"/>
              </w:rPr>
            </w:pPr>
          </w:p>
        </w:tc>
        <w:tc>
          <w:tcPr>
            <w:tcW w:w="646" w:type="dxa"/>
            <w:tcBorders>
              <w:left w:val="single" w:color="auto" w:sz="4" w:space="0"/>
            </w:tcBorders>
            <w:noWrap w:val="0"/>
            <w:vAlign w:val="center"/>
          </w:tcPr>
          <w:p w14:paraId="7BE67F2C">
            <w:pPr>
              <w:spacing w:line="340" w:lineRule="exact"/>
              <w:jc w:val="left"/>
              <w:rPr>
                <w:rFonts w:hint="eastAsia" w:ascii="宋体" w:hAnsi="宋体"/>
                <w:color w:val="auto"/>
                <w:sz w:val="24"/>
                <w:szCs w:val="22"/>
                <w:highlight w:val="none"/>
                <w:lang w:val="en-US" w:eastAsia="zh-CN"/>
              </w:rPr>
            </w:pPr>
          </w:p>
        </w:tc>
        <w:tc>
          <w:tcPr>
            <w:tcW w:w="646" w:type="dxa"/>
            <w:tcBorders>
              <w:right w:val="single" w:color="auto" w:sz="4" w:space="0"/>
            </w:tcBorders>
            <w:noWrap w:val="0"/>
            <w:vAlign w:val="top"/>
          </w:tcPr>
          <w:p w14:paraId="761A4728">
            <w:pPr>
              <w:spacing w:line="340" w:lineRule="exact"/>
              <w:jc w:val="left"/>
              <w:rPr>
                <w:rFonts w:hint="eastAsia" w:ascii="宋体" w:hAnsi="宋体"/>
                <w:color w:val="auto"/>
                <w:sz w:val="24"/>
                <w:szCs w:val="22"/>
                <w:highlight w:val="none"/>
                <w:lang w:val="en-US" w:eastAsia="zh-CN"/>
              </w:rPr>
            </w:pPr>
          </w:p>
        </w:tc>
        <w:tc>
          <w:tcPr>
            <w:tcW w:w="597" w:type="dxa"/>
            <w:tcBorders>
              <w:left w:val="single" w:color="auto" w:sz="4" w:space="0"/>
            </w:tcBorders>
            <w:noWrap w:val="0"/>
            <w:vAlign w:val="top"/>
          </w:tcPr>
          <w:p w14:paraId="235062E2">
            <w:pPr>
              <w:spacing w:line="340" w:lineRule="exact"/>
              <w:jc w:val="left"/>
              <w:rPr>
                <w:rFonts w:hint="eastAsia" w:ascii="宋体" w:hAnsi="宋体"/>
                <w:color w:val="auto"/>
                <w:sz w:val="24"/>
                <w:szCs w:val="22"/>
                <w:highlight w:val="none"/>
                <w:lang w:val="en-US" w:eastAsia="zh-CN"/>
              </w:rPr>
            </w:pPr>
          </w:p>
        </w:tc>
      </w:tr>
      <w:tr w14:paraId="0647A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31C15F01">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2</w:t>
            </w:r>
          </w:p>
        </w:tc>
        <w:tc>
          <w:tcPr>
            <w:tcW w:w="6674" w:type="dxa"/>
            <w:tcBorders>
              <w:right w:val="single" w:color="auto" w:sz="4" w:space="0"/>
            </w:tcBorders>
            <w:noWrap w:val="0"/>
            <w:vAlign w:val="center"/>
          </w:tcPr>
          <w:p w14:paraId="2CD47F2C">
            <w:pPr>
              <w:pStyle w:val="58"/>
              <w:rPr>
                <w:rFonts w:hint="eastAsia" w:ascii="宋体" w:hAnsi="宋体"/>
                <w:color w:val="auto"/>
                <w:sz w:val="24"/>
                <w:szCs w:val="22"/>
                <w:highlight w:val="none"/>
                <w:lang w:val="en-US" w:eastAsia="zh-CN"/>
              </w:rPr>
            </w:pPr>
            <w:r>
              <w:rPr>
                <w:rFonts w:hint="eastAsia" w:ascii="宋体" w:hAnsi="宋体" w:eastAsia="宋体" w:cs="宋体"/>
                <w:color w:val="auto"/>
                <w:highlight w:val="none"/>
              </w:rPr>
              <w:t>投标文件格式</w:t>
            </w:r>
            <w:r>
              <w:rPr>
                <w:rFonts w:hint="eastAsia" w:ascii="宋体" w:hAnsi="宋体" w:eastAsia="宋体" w:cs="宋体"/>
                <w:color w:val="auto"/>
                <w:highlight w:val="none"/>
                <w:lang w:val="en-US" w:eastAsia="zh-CN"/>
              </w:rPr>
              <w:t>是否</w:t>
            </w:r>
            <w:r>
              <w:rPr>
                <w:rFonts w:hint="eastAsia" w:ascii="宋体" w:hAnsi="宋体" w:eastAsia="宋体" w:cs="宋体"/>
                <w:color w:val="auto"/>
                <w:highlight w:val="none"/>
              </w:rPr>
              <w:t>符合</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 xml:space="preserve">文件规定 </w:t>
            </w:r>
          </w:p>
        </w:tc>
        <w:tc>
          <w:tcPr>
            <w:tcW w:w="646" w:type="dxa"/>
            <w:tcBorders>
              <w:left w:val="single" w:color="auto" w:sz="4" w:space="0"/>
              <w:right w:val="single" w:color="auto" w:sz="4" w:space="0"/>
            </w:tcBorders>
            <w:noWrap w:val="0"/>
            <w:vAlign w:val="center"/>
          </w:tcPr>
          <w:p w14:paraId="6F5D343E">
            <w:pPr>
              <w:spacing w:line="340" w:lineRule="exact"/>
              <w:jc w:val="left"/>
              <w:rPr>
                <w:rFonts w:hint="eastAsia" w:ascii="宋体" w:hAnsi="宋体"/>
                <w:color w:val="auto"/>
                <w:sz w:val="24"/>
                <w:szCs w:val="22"/>
                <w:highlight w:val="none"/>
                <w:lang w:val="en-US" w:eastAsia="zh-CN"/>
              </w:rPr>
            </w:pPr>
          </w:p>
        </w:tc>
        <w:tc>
          <w:tcPr>
            <w:tcW w:w="646" w:type="dxa"/>
            <w:tcBorders>
              <w:left w:val="single" w:color="auto" w:sz="4" w:space="0"/>
            </w:tcBorders>
            <w:noWrap w:val="0"/>
            <w:vAlign w:val="center"/>
          </w:tcPr>
          <w:p w14:paraId="144EE971">
            <w:pPr>
              <w:spacing w:line="340" w:lineRule="exact"/>
              <w:jc w:val="left"/>
              <w:rPr>
                <w:rFonts w:hint="eastAsia" w:ascii="宋体" w:hAnsi="宋体"/>
                <w:color w:val="auto"/>
                <w:sz w:val="24"/>
                <w:szCs w:val="22"/>
                <w:highlight w:val="none"/>
                <w:lang w:val="en-US" w:eastAsia="zh-CN"/>
              </w:rPr>
            </w:pPr>
          </w:p>
        </w:tc>
        <w:tc>
          <w:tcPr>
            <w:tcW w:w="646" w:type="dxa"/>
            <w:tcBorders>
              <w:right w:val="single" w:color="auto" w:sz="4" w:space="0"/>
            </w:tcBorders>
            <w:noWrap w:val="0"/>
            <w:vAlign w:val="top"/>
          </w:tcPr>
          <w:p w14:paraId="1D688CCE">
            <w:pPr>
              <w:spacing w:line="340" w:lineRule="exact"/>
              <w:jc w:val="left"/>
              <w:rPr>
                <w:rFonts w:hint="eastAsia" w:ascii="宋体" w:hAnsi="宋体"/>
                <w:color w:val="auto"/>
                <w:sz w:val="24"/>
                <w:szCs w:val="22"/>
                <w:highlight w:val="none"/>
                <w:lang w:val="en-US" w:eastAsia="zh-CN"/>
              </w:rPr>
            </w:pPr>
          </w:p>
        </w:tc>
        <w:tc>
          <w:tcPr>
            <w:tcW w:w="597" w:type="dxa"/>
            <w:tcBorders>
              <w:left w:val="single" w:color="auto" w:sz="4" w:space="0"/>
            </w:tcBorders>
            <w:noWrap w:val="0"/>
            <w:vAlign w:val="top"/>
          </w:tcPr>
          <w:p w14:paraId="61E0E3CC">
            <w:pPr>
              <w:spacing w:line="340" w:lineRule="exact"/>
              <w:jc w:val="left"/>
              <w:rPr>
                <w:rFonts w:hint="eastAsia" w:ascii="宋体" w:hAnsi="宋体"/>
                <w:color w:val="auto"/>
                <w:sz w:val="24"/>
                <w:szCs w:val="22"/>
                <w:highlight w:val="none"/>
                <w:lang w:val="en-US" w:eastAsia="zh-CN"/>
              </w:rPr>
            </w:pPr>
          </w:p>
        </w:tc>
      </w:tr>
      <w:tr w14:paraId="13BF2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1C5C375A">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3</w:t>
            </w:r>
          </w:p>
        </w:tc>
        <w:tc>
          <w:tcPr>
            <w:tcW w:w="6674" w:type="dxa"/>
            <w:tcBorders>
              <w:right w:val="single" w:color="auto" w:sz="4" w:space="0"/>
            </w:tcBorders>
            <w:noWrap w:val="0"/>
            <w:vAlign w:val="center"/>
          </w:tcPr>
          <w:p w14:paraId="6CF379DD">
            <w:pPr>
              <w:pStyle w:val="58"/>
              <w:rPr>
                <w:rFonts w:hint="eastAsia" w:ascii="宋体" w:hAnsi="宋体"/>
                <w:color w:val="auto"/>
                <w:sz w:val="24"/>
                <w:szCs w:val="22"/>
                <w:highlight w:val="none"/>
                <w:lang w:val="en-US" w:eastAsia="zh-CN"/>
              </w:rPr>
            </w:pPr>
            <w:r>
              <w:rPr>
                <w:rFonts w:hint="eastAsia" w:ascii="宋体" w:hAnsi="宋体" w:eastAsia="宋体" w:cs="宋体"/>
                <w:color w:val="auto"/>
                <w:highlight w:val="none"/>
              </w:rPr>
              <w:t>投标文件的签章</w:t>
            </w:r>
            <w:r>
              <w:rPr>
                <w:rFonts w:hint="eastAsia" w:ascii="宋体" w:hAnsi="宋体" w:eastAsia="宋体" w:cs="宋体"/>
                <w:color w:val="auto"/>
                <w:highlight w:val="none"/>
                <w:lang w:val="en-US" w:eastAsia="zh-CN"/>
              </w:rPr>
              <w:t>是否</w:t>
            </w:r>
            <w:r>
              <w:rPr>
                <w:rFonts w:hint="eastAsia" w:ascii="宋体" w:hAnsi="宋体" w:eastAsia="宋体" w:cs="宋体"/>
                <w:color w:val="auto"/>
                <w:highlight w:val="none"/>
              </w:rPr>
              <w:t>符合</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 xml:space="preserve">文件规定 </w:t>
            </w:r>
          </w:p>
        </w:tc>
        <w:tc>
          <w:tcPr>
            <w:tcW w:w="646" w:type="dxa"/>
            <w:tcBorders>
              <w:left w:val="single" w:color="auto" w:sz="4" w:space="0"/>
              <w:right w:val="single" w:color="auto" w:sz="4" w:space="0"/>
            </w:tcBorders>
            <w:noWrap w:val="0"/>
            <w:vAlign w:val="center"/>
          </w:tcPr>
          <w:p w14:paraId="68B35ECE">
            <w:pPr>
              <w:spacing w:line="340" w:lineRule="exact"/>
              <w:jc w:val="left"/>
              <w:rPr>
                <w:rFonts w:hint="eastAsia" w:ascii="宋体" w:hAnsi="宋体"/>
                <w:color w:val="auto"/>
                <w:sz w:val="24"/>
                <w:szCs w:val="22"/>
                <w:highlight w:val="none"/>
                <w:lang w:val="en-US" w:eastAsia="zh-CN"/>
              </w:rPr>
            </w:pPr>
          </w:p>
        </w:tc>
        <w:tc>
          <w:tcPr>
            <w:tcW w:w="646" w:type="dxa"/>
            <w:tcBorders>
              <w:left w:val="single" w:color="auto" w:sz="4" w:space="0"/>
            </w:tcBorders>
            <w:noWrap w:val="0"/>
            <w:vAlign w:val="center"/>
          </w:tcPr>
          <w:p w14:paraId="60D337FD">
            <w:pPr>
              <w:spacing w:line="340" w:lineRule="exact"/>
              <w:jc w:val="left"/>
              <w:rPr>
                <w:rFonts w:hint="eastAsia" w:ascii="宋体" w:hAnsi="宋体"/>
                <w:color w:val="auto"/>
                <w:sz w:val="24"/>
                <w:szCs w:val="22"/>
                <w:highlight w:val="none"/>
                <w:lang w:val="en-US" w:eastAsia="zh-CN"/>
              </w:rPr>
            </w:pPr>
          </w:p>
        </w:tc>
        <w:tc>
          <w:tcPr>
            <w:tcW w:w="646" w:type="dxa"/>
            <w:tcBorders>
              <w:right w:val="single" w:color="auto" w:sz="4" w:space="0"/>
            </w:tcBorders>
            <w:noWrap w:val="0"/>
            <w:vAlign w:val="top"/>
          </w:tcPr>
          <w:p w14:paraId="5A293426">
            <w:pPr>
              <w:spacing w:line="340" w:lineRule="exact"/>
              <w:jc w:val="left"/>
              <w:rPr>
                <w:rFonts w:hint="eastAsia" w:ascii="宋体" w:hAnsi="宋体"/>
                <w:color w:val="auto"/>
                <w:sz w:val="24"/>
                <w:szCs w:val="22"/>
                <w:highlight w:val="none"/>
                <w:lang w:val="en-US" w:eastAsia="zh-CN"/>
              </w:rPr>
            </w:pPr>
          </w:p>
        </w:tc>
        <w:tc>
          <w:tcPr>
            <w:tcW w:w="597" w:type="dxa"/>
            <w:tcBorders>
              <w:left w:val="single" w:color="auto" w:sz="4" w:space="0"/>
            </w:tcBorders>
            <w:noWrap w:val="0"/>
            <w:vAlign w:val="top"/>
          </w:tcPr>
          <w:p w14:paraId="2F732B4E">
            <w:pPr>
              <w:spacing w:line="340" w:lineRule="exact"/>
              <w:jc w:val="left"/>
              <w:rPr>
                <w:rFonts w:hint="eastAsia" w:ascii="宋体" w:hAnsi="宋体"/>
                <w:color w:val="auto"/>
                <w:sz w:val="24"/>
                <w:szCs w:val="22"/>
                <w:highlight w:val="none"/>
                <w:lang w:val="en-US" w:eastAsia="zh-CN"/>
              </w:rPr>
            </w:pPr>
          </w:p>
        </w:tc>
      </w:tr>
      <w:tr w14:paraId="4B1E3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04EFA497">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4</w:t>
            </w:r>
          </w:p>
        </w:tc>
        <w:tc>
          <w:tcPr>
            <w:tcW w:w="6674" w:type="dxa"/>
            <w:tcBorders>
              <w:right w:val="single" w:color="auto" w:sz="4" w:space="0"/>
            </w:tcBorders>
            <w:noWrap w:val="0"/>
            <w:vAlign w:val="center"/>
          </w:tcPr>
          <w:p w14:paraId="4E6249BF">
            <w:pPr>
              <w:pStyle w:val="58"/>
              <w:rPr>
                <w:rFonts w:hint="eastAsia" w:ascii="宋体" w:hAnsi="宋体"/>
                <w:color w:val="auto"/>
                <w:sz w:val="24"/>
                <w:szCs w:val="22"/>
                <w:highlight w:val="none"/>
                <w:lang w:val="en-US" w:eastAsia="zh-CN"/>
              </w:rPr>
            </w:pPr>
            <w:r>
              <w:rPr>
                <w:rFonts w:hint="eastAsia" w:ascii="宋体" w:hAnsi="宋体" w:eastAsia="宋体" w:cs="宋体"/>
                <w:color w:val="auto"/>
                <w:highlight w:val="none"/>
                <w:lang w:val="en-US" w:eastAsia="zh-CN"/>
              </w:rPr>
              <w:t>供货期是否</w:t>
            </w:r>
            <w:r>
              <w:rPr>
                <w:rFonts w:hint="eastAsia" w:ascii="宋体" w:hAnsi="宋体" w:eastAsia="宋体" w:cs="宋体"/>
                <w:color w:val="auto"/>
                <w:highlight w:val="none"/>
              </w:rPr>
              <w:t xml:space="preserve">符合招标文件规定 </w:t>
            </w:r>
          </w:p>
        </w:tc>
        <w:tc>
          <w:tcPr>
            <w:tcW w:w="646" w:type="dxa"/>
            <w:tcBorders>
              <w:left w:val="single" w:color="auto" w:sz="4" w:space="0"/>
              <w:right w:val="single" w:color="auto" w:sz="4" w:space="0"/>
            </w:tcBorders>
            <w:noWrap w:val="0"/>
            <w:vAlign w:val="center"/>
          </w:tcPr>
          <w:p w14:paraId="50D9C68D">
            <w:pPr>
              <w:spacing w:line="340" w:lineRule="exact"/>
              <w:jc w:val="left"/>
              <w:rPr>
                <w:rFonts w:hint="eastAsia" w:ascii="宋体" w:hAnsi="宋体"/>
                <w:color w:val="auto"/>
                <w:sz w:val="24"/>
                <w:szCs w:val="22"/>
                <w:highlight w:val="none"/>
                <w:lang w:val="en-US" w:eastAsia="zh-CN"/>
              </w:rPr>
            </w:pPr>
          </w:p>
        </w:tc>
        <w:tc>
          <w:tcPr>
            <w:tcW w:w="646" w:type="dxa"/>
            <w:tcBorders>
              <w:left w:val="single" w:color="auto" w:sz="4" w:space="0"/>
            </w:tcBorders>
            <w:noWrap w:val="0"/>
            <w:vAlign w:val="center"/>
          </w:tcPr>
          <w:p w14:paraId="1FCF07C6">
            <w:pPr>
              <w:spacing w:line="340" w:lineRule="exact"/>
              <w:jc w:val="left"/>
              <w:rPr>
                <w:rFonts w:hint="eastAsia" w:ascii="宋体" w:hAnsi="宋体"/>
                <w:color w:val="auto"/>
                <w:sz w:val="24"/>
                <w:szCs w:val="22"/>
                <w:highlight w:val="none"/>
                <w:lang w:val="en-US" w:eastAsia="zh-CN"/>
              </w:rPr>
            </w:pPr>
          </w:p>
        </w:tc>
        <w:tc>
          <w:tcPr>
            <w:tcW w:w="646" w:type="dxa"/>
            <w:tcBorders>
              <w:right w:val="single" w:color="auto" w:sz="4" w:space="0"/>
            </w:tcBorders>
            <w:noWrap w:val="0"/>
            <w:vAlign w:val="top"/>
          </w:tcPr>
          <w:p w14:paraId="2B9A0E0E">
            <w:pPr>
              <w:spacing w:line="340" w:lineRule="exact"/>
              <w:jc w:val="left"/>
              <w:rPr>
                <w:rFonts w:hint="eastAsia" w:ascii="宋体" w:hAnsi="宋体"/>
                <w:color w:val="auto"/>
                <w:sz w:val="24"/>
                <w:szCs w:val="22"/>
                <w:highlight w:val="none"/>
                <w:lang w:val="en-US" w:eastAsia="zh-CN"/>
              </w:rPr>
            </w:pPr>
          </w:p>
        </w:tc>
        <w:tc>
          <w:tcPr>
            <w:tcW w:w="597" w:type="dxa"/>
            <w:tcBorders>
              <w:left w:val="single" w:color="auto" w:sz="4" w:space="0"/>
            </w:tcBorders>
            <w:noWrap w:val="0"/>
            <w:vAlign w:val="top"/>
          </w:tcPr>
          <w:p w14:paraId="5E449A49">
            <w:pPr>
              <w:spacing w:line="340" w:lineRule="exact"/>
              <w:jc w:val="left"/>
              <w:rPr>
                <w:rFonts w:hint="eastAsia" w:ascii="宋体" w:hAnsi="宋体"/>
                <w:color w:val="auto"/>
                <w:sz w:val="24"/>
                <w:szCs w:val="22"/>
                <w:highlight w:val="none"/>
                <w:lang w:val="en-US" w:eastAsia="zh-CN"/>
              </w:rPr>
            </w:pPr>
          </w:p>
        </w:tc>
      </w:tr>
      <w:tr w14:paraId="1338C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38BB95CF">
            <w:pPr>
              <w:spacing w:line="340" w:lineRule="exact"/>
              <w:jc w:val="left"/>
              <w:rPr>
                <w:rFonts w:hint="eastAsia" w:ascii="宋体" w:hAnsi="宋体"/>
                <w:color w:val="auto"/>
                <w:sz w:val="24"/>
                <w:szCs w:val="22"/>
                <w:highlight w:val="none"/>
                <w:lang w:val="en-US" w:eastAsia="zh-CN"/>
              </w:rPr>
            </w:pPr>
            <w:r>
              <w:rPr>
                <w:rFonts w:hint="eastAsia"/>
                <w:color w:val="auto"/>
                <w:sz w:val="24"/>
                <w:szCs w:val="22"/>
                <w:highlight w:val="none"/>
                <w:lang w:val="en-US" w:eastAsia="zh-CN"/>
              </w:rPr>
              <w:t>5</w:t>
            </w:r>
          </w:p>
        </w:tc>
        <w:tc>
          <w:tcPr>
            <w:tcW w:w="6674" w:type="dxa"/>
            <w:tcBorders>
              <w:right w:val="single" w:color="auto" w:sz="4" w:space="0"/>
            </w:tcBorders>
            <w:noWrap w:val="0"/>
            <w:vAlign w:val="center"/>
          </w:tcPr>
          <w:p w14:paraId="2CC2840C">
            <w:pPr>
              <w:jc w:val="left"/>
              <w:rPr>
                <w:rFonts w:hint="eastAsia" w:ascii="宋体" w:hAnsi="宋体"/>
                <w:color w:val="auto"/>
                <w:sz w:val="24"/>
                <w:szCs w:val="22"/>
                <w:highlight w:val="none"/>
                <w:lang w:val="en-US" w:eastAsia="zh-CN"/>
              </w:rPr>
            </w:pPr>
            <w:r>
              <w:rPr>
                <w:rFonts w:hint="eastAsia" w:ascii="宋体" w:hAnsi="宋体" w:cs="宋体"/>
                <w:color w:val="auto"/>
                <w:kern w:val="0"/>
                <w:sz w:val="24"/>
                <w:szCs w:val="24"/>
                <w:highlight w:val="none"/>
              </w:rPr>
              <w:t>对</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文件规定的内容全部作出响应</w:t>
            </w:r>
          </w:p>
        </w:tc>
        <w:tc>
          <w:tcPr>
            <w:tcW w:w="646" w:type="dxa"/>
            <w:tcBorders>
              <w:left w:val="single" w:color="auto" w:sz="4" w:space="0"/>
              <w:right w:val="single" w:color="auto" w:sz="4" w:space="0"/>
            </w:tcBorders>
            <w:noWrap w:val="0"/>
            <w:vAlign w:val="center"/>
          </w:tcPr>
          <w:p w14:paraId="1196A14A">
            <w:pPr>
              <w:spacing w:line="340" w:lineRule="exact"/>
              <w:jc w:val="left"/>
              <w:rPr>
                <w:rFonts w:hint="eastAsia" w:ascii="宋体" w:hAnsi="宋体"/>
                <w:color w:val="auto"/>
                <w:sz w:val="24"/>
                <w:szCs w:val="22"/>
                <w:highlight w:val="none"/>
                <w:lang w:val="en-US" w:eastAsia="zh-CN"/>
              </w:rPr>
            </w:pPr>
          </w:p>
        </w:tc>
        <w:tc>
          <w:tcPr>
            <w:tcW w:w="646" w:type="dxa"/>
            <w:tcBorders>
              <w:left w:val="single" w:color="auto" w:sz="4" w:space="0"/>
            </w:tcBorders>
            <w:noWrap w:val="0"/>
            <w:vAlign w:val="center"/>
          </w:tcPr>
          <w:p w14:paraId="3254354D">
            <w:pPr>
              <w:spacing w:line="340" w:lineRule="exact"/>
              <w:jc w:val="left"/>
              <w:rPr>
                <w:rFonts w:hint="eastAsia" w:ascii="宋体" w:hAnsi="宋体"/>
                <w:color w:val="auto"/>
                <w:sz w:val="24"/>
                <w:szCs w:val="22"/>
                <w:highlight w:val="none"/>
                <w:lang w:val="en-US" w:eastAsia="zh-CN"/>
              </w:rPr>
            </w:pPr>
          </w:p>
        </w:tc>
        <w:tc>
          <w:tcPr>
            <w:tcW w:w="646" w:type="dxa"/>
            <w:tcBorders>
              <w:right w:val="single" w:color="auto" w:sz="4" w:space="0"/>
            </w:tcBorders>
            <w:noWrap w:val="0"/>
            <w:vAlign w:val="top"/>
          </w:tcPr>
          <w:p w14:paraId="0232E4ED">
            <w:pPr>
              <w:spacing w:line="340" w:lineRule="exact"/>
              <w:jc w:val="left"/>
              <w:rPr>
                <w:rFonts w:hint="eastAsia" w:ascii="宋体" w:hAnsi="宋体"/>
                <w:color w:val="auto"/>
                <w:sz w:val="24"/>
                <w:szCs w:val="22"/>
                <w:highlight w:val="none"/>
                <w:lang w:val="en-US" w:eastAsia="zh-CN"/>
              </w:rPr>
            </w:pPr>
          </w:p>
        </w:tc>
        <w:tc>
          <w:tcPr>
            <w:tcW w:w="597" w:type="dxa"/>
            <w:tcBorders>
              <w:left w:val="single" w:color="auto" w:sz="4" w:space="0"/>
            </w:tcBorders>
            <w:noWrap w:val="0"/>
            <w:vAlign w:val="top"/>
          </w:tcPr>
          <w:p w14:paraId="155ADF6D">
            <w:pPr>
              <w:spacing w:line="340" w:lineRule="exact"/>
              <w:jc w:val="left"/>
              <w:rPr>
                <w:rFonts w:hint="eastAsia" w:ascii="宋体" w:hAnsi="宋体"/>
                <w:color w:val="auto"/>
                <w:sz w:val="24"/>
                <w:szCs w:val="22"/>
                <w:highlight w:val="none"/>
                <w:lang w:val="en-US" w:eastAsia="zh-CN"/>
              </w:rPr>
            </w:pPr>
          </w:p>
        </w:tc>
      </w:tr>
      <w:tr w14:paraId="54BC0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1D4323B4">
            <w:pPr>
              <w:spacing w:line="340" w:lineRule="exact"/>
              <w:jc w:val="left"/>
              <w:rPr>
                <w:rFonts w:hint="eastAsia" w:ascii="宋体" w:hAnsi="宋体"/>
                <w:color w:val="auto"/>
                <w:sz w:val="24"/>
                <w:szCs w:val="22"/>
                <w:highlight w:val="none"/>
                <w:lang w:val="en-US" w:eastAsia="zh-CN"/>
              </w:rPr>
            </w:pPr>
            <w:r>
              <w:rPr>
                <w:rFonts w:hint="eastAsia"/>
                <w:color w:val="auto"/>
                <w:sz w:val="24"/>
                <w:szCs w:val="22"/>
                <w:highlight w:val="none"/>
                <w:lang w:val="en-US" w:eastAsia="zh-CN"/>
              </w:rPr>
              <w:t>6</w:t>
            </w:r>
          </w:p>
        </w:tc>
        <w:tc>
          <w:tcPr>
            <w:tcW w:w="6674" w:type="dxa"/>
            <w:tcBorders>
              <w:right w:val="single" w:color="auto" w:sz="4" w:space="0"/>
            </w:tcBorders>
            <w:noWrap w:val="0"/>
            <w:vAlign w:val="center"/>
          </w:tcPr>
          <w:p w14:paraId="44E8C999">
            <w:pPr>
              <w:pStyle w:val="58"/>
              <w:rPr>
                <w:rFonts w:hint="eastAsia" w:ascii="宋体" w:hAnsi="宋体"/>
                <w:color w:val="auto"/>
                <w:sz w:val="24"/>
                <w:szCs w:val="22"/>
                <w:highlight w:val="none"/>
                <w:lang w:val="en-US" w:eastAsia="zh-CN"/>
              </w:rPr>
            </w:pPr>
            <w:r>
              <w:rPr>
                <w:rFonts w:hint="eastAsia" w:ascii="宋体" w:hAnsi="宋体" w:eastAsia="宋体" w:cs="宋体"/>
                <w:color w:val="auto"/>
                <w:highlight w:val="none"/>
              </w:rPr>
              <w:t>响应文件未附有采购人不能接受的附加条件及法律、法规和招标文件规定的其他无效情形。</w:t>
            </w:r>
          </w:p>
        </w:tc>
        <w:tc>
          <w:tcPr>
            <w:tcW w:w="646" w:type="dxa"/>
            <w:tcBorders>
              <w:left w:val="single" w:color="auto" w:sz="4" w:space="0"/>
              <w:right w:val="single" w:color="auto" w:sz="4" w:space="0"/>
            </w:tcBorders>
            <w:noWrap w:val="0"/>
            <w:vAlign w:val="center"/>
          </w:tcPr>
          <w:p w14:paraId="1EEABC75">
            <w:pPr>
              <w:spacing w:line="340" w:lineRule="exact"/>
              <w:jc w:val="left"/>
              <w:rPr>
                <w:rFonts w:hint="eastAsia" w:ascii="宋体" w:hAnsi="宋体"/>
                <w:color w:val="auto"/>
                <w:sz w:val="24"/>
                <w:szCs w:val="22"/>
                <w:highlight w:val="none"/>
                <w:lang w:val="en-US" w:eastAsia="zh-CN"/>
              </w:rPr>
            </w:pPr>
          </w:p>
        </w:tc>
        <w:tc>
          <w:tcPr>
            <w:tcW w:w="646" w:type="dxa"/>
            <w:tcBorders>
              <w:left w:val="single" w:color="auto" w:sz="4" w:space="0"/>
            </w:tcBorders>
            <w:noWrap w:val="0"/>
            <w:vAlign w:val="center"/>
          </w:tcPr>
          <w:p w14:paraId="1B25CE88">
            <w:pPr>
              <w:spacing w:line="340" w:lineRule="exact"/>
              <w:jc w:val="left"/>
              <w:rPr>
                <w:rFonts w:hint="eastAsia" w:ascii="宋体" w:hAnsi="宋体"/>
                <w:color w:val="auto"/>
                <w:sz w:val="24"/>
                <w:szCs w:val="22"/>
                <w:highlight w:val="none"/>
                <w:lang w:val="en-US" w:eastAsia="zh-CN"/>
              </w:rPr>
            </w:pPr>
          </w:p>
        </w:tc>
        <w:tc>
          <w:tcPr>
            <w:tcW w:w="646" w:type="dxa"/>
            <w:tcBorders>
              <w:right w:val="single" w:color="auto" w:sz="4" w:space="0"/>
            </w:tcBorders>
            <w:noWrap w:val="0"/>
            <w:vAlign w:val="top"/>
          </w:tcPr>
          <w:p w14:paraId="288A0067">
            <w:pPr>
              <w:spacing w:line="340" w:lineRule="exact"/>
              <w:jc w:val="left"/>
              <w:rPr>
                <w:rFonts w:hint="eastAsia" w:ascii="宋体" w:hAnsi="宋体"/>
                <w:color w:val="auto"/>
                <w:sz w:val="24"/>
                <w:szCs w:val="22"/>
                <w:highlight w:val="none"/>
                <w:lang w:val="en-US" w:eastAsia="zh-CN"/>
              </w:rPr>
            </w:pPr>
          </w:p>
        </w:tc>
        <w:tc>
          <w:tcPr>
            <w:tcW w:w="597" w:type="dxa"/>
            <w:tcBorders>
              <w:left w:val="single" w:color="auto" w:sz="4" w:space="0"/>
            </w:tcBorders>
            <w:noWrap w:val="0"/>
            <w:vAlign w:val="top"/>
          </w:tcPr>
          <w:p w14:paraId="47743BEB">
            <w:pPr>
              <w:spacing w:line="340" w:lineRule="exact"/>
              <w:jc w:val="left"/>
              <w:rPr>
                <w:rFonts w:hint="eastAsia" w:ascii="宋体" w:hAnsi="宋体"/>
                <w:color w:val="auto"/>
                <w:sz w:val="24"/>
                <w:szCs w:val="22"/>
                <w:highlight w:val="none"/>
                <w:lang w:val="en-US" w:eastAsia="zh-CN"/>
              </w:rPr>
            </w:pPr>
          </w:p>
        </w:tc>
      </w:tr>
      <w:tr w14:paraId="34C61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top"/>
          </w:tcPr>
          <w:p w14:paraId="32E6C0EC">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结论：是否通过评审</w:t>
            </w:r>
          </w:p>
        </w:tc>
        <w:tc>
          <w:tcPr>
            <w:tcW w:w="646" w:type="dxa"/>
            <w:tcBorders>
              <w:left w:val="single" w:color="auto" w:sz="4" w:space="0"/>
              <w:bottom w:val="single" w:color="auto" w:sz="12" w:space="0"/>
              <w:right w:val="single" w:color="auto" w:sz="4" w:space="0"/>
            </w:tcBorders>
            <w:noWrap w:val="0"/>
            <w:vAlign w:val="top"/>
          </w:tcPr>
          <w:p w14:paraId="211D0894">
            <w:pPr>
              <w:spacing w:line="340" w:lineRule="exact"/>
              <w:jc w:val="left"/>
              <w:rPr>
                <w:rFonts w:hint="eastAsia" w:ascii="宋体" w:hAnsi="宋体"/>
                <w:color w:val="auto"/>
                <w:sz w:val="24"/>
                <w:szCs w:val="22"/>
                <w:highlight w:val="none"/>
                <w:lang w:val="en-US" w:eastAsia="zh-CN"/>
              </w:rPr>
            </w:pPr>
          </w:p>
        </w:tc>
        <w:tc>
          <w:tcPr>
            <w:tcW w:w="646" w:type="dxa"/>
            <w:tcBorders>
              <w:left w:val="single" w:color="auto" w:sz="4" w:space="0"/>
              <w:bottom w:val="single" w:color="auto" w:sz="12" w:space="0"/>
            </w:tcBorders>
            <w:noWrap w:val="0"/>
            <w:vAlign w:val="top"/>
          </w:tcPr>
          <w:p w14:paraId="759052D0">
            <w:pPr>
              <w:spacing w:line="340" w:lineRule="exact"/>
              <w:jc w:val="left"/>
              <w:rPr>
                <w:rFonts w:hint="eastAsia" w:ascii="宋体" w:hAnsi="宋体"/>
                <w:color w:val="auto"/>
                <w:sz w:val="24"/>
                <w:szCs w:val="22"/>
                <w:highlight w:val="none"/>
                <w:lang w:val="en-US" w:eastAsia="zh-CN"/>
              </w:rPr>
            </w:pPr>
          </w:p>
        </w:tc>
        <w:tc>
          <w:tcPr>
            <w:tcW w:w="646" w:type="dxa"/>
            <w:tcBorders>
              <w:bottom w:val="single" w:color="auto" w:sz="12" w:space="0"/>
            </w:tcBorders>
            <w:noWrap w:val="0"/>
            <w:vAlign w:val="top"/>
          </w:tcPr>
          <w:p w14:paraId="17F168FA">
            <w:pPr>
              <w:spacing w:line="340" w:lineRule="exact"/>
              <w:jc w:val="left"/>
              <w:rPr>
                <w:rFonts w:hint="eastAsia" w:ascii="宋体" w:hAnsi="宋体"/>
                <w:color w:val="auto"/>
                <w:sz w:val="24"/>
                <w:szCs w:val="22"/>
                <w:highlight w:val="none"/>
                <w:lang w:val="en-US" w:eastAsia="zh-CN"/>
              </w:rPr>
            </w:pPr>
          </w:p>
        </w:tc>
        <w:tc>
          <w:tcPr>
            <w:tcW w:w="597" w:type="dxa"/>
            <w:tcBorders>
              <w:bottom w:val="single" w:color="auto" w:sz="12" w:space="0"/>
            </w:tcBorders>
            <w:noWrap w:val="0"/>
            <w:vAlign w:val="top"/>
          </w:tcPr>
          <w:p w14:paraId="08DF09C0">
            <w:pPr>
              <w:spacing w:line="340" w:lineRule="exact"/>
              <w:jc w:val="left"/>
              <w:rPr>
                <w:rFonts w:hint="eastAsia" w:ascii="宋体" w:hAnsi="宋体"/>
                <w:color w:val="auto"/>
                <w:sz w:val="24"/>
                <w:szCs w:val="22"/>
                <w:highlight w:val="none"/>
                <w:lang w:val="en-US" w:eastAsia="zh-CN"/>
              </w:rPr>
            </w:pPr>
          </w:p>
        </w:tc>
      </w:tr>
    </w:tbl>
    <w:p w14:paraId="60765BF7">
      <w:pPr>
        <w:spacing w:line="340" w:lineRule="exact"/>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说明：投标文件响应程度初步审查通过的投标企业，进入下一步详细评审阶段，未通过投标文件响应程度初步审查的企业，其投标作为无效标，不进入后期评审阶段。</w:t>
      </w:r>
    </w:p>
    <w:p w14:paraId="605A990F">
      <w:pPr>
        <w:pStyle w:val="7"/>
        <w:ind w:left="0" w:leftChars="0" w:firstLine="0" w:firstLineChars="0"/>
        <w:jc w:val="both"/>
        <w:rPr>
          <w:rFonts w:hint="eastAsia" w:ascii="宋体" w:hAnsi="宋体"/>
          <w:color w:val="auto"/>
          <w:sz w:val="24"/>
          <w:highlight w:val="none"/>
        </w:rPr>
      </w:pPr>
      <w:r>
        <w:rPr>
          <w:rFonts w:hint="eastAsia" w:ascii="宋体" w:hAnsi="宋体" w:cs="Times New Roman"/>
          <w:color w:val="auto"/>
          <w:sz w:val="32"/>
          <w:szCs w:val="32"/>
          <w:highlight w:val="none"/>
          <w:lang w:eastAsia="zh-CN"/>
        </w:rPr>
        <w:t>附表</w:t>
      </w:r>
      <w:r>
        <w:rPr>
          <w:rFonts w:hint="eastAsia" w:ascii="宋体" w:hAnsi="宋体" w:cs="Times New Roman"/>
          <w:color w:val="auto"/>
          <w:sz w:val="32"/>
          <w:szCs w:val="32"/>
          <w:highlight w:val="none"/>
          <w:lang w:val="en-US" w:eastAsia="zh-CN"/>
        </w:rPr>
        <w:t xml:space="preserve">2   </w:t>
      </w:r>
      <w:r>
        <w:rPr>
          <w:rFonts w:hint="eastAsia" w:ascii="宋体" w:hAnsi="宋体"/>
          <w:color w:val="auto"/>
          <w:sz w:val="28"/>
          <w:szCs w:val="28"/>
          <w:highlight w:val="none"/>
          <w:lang w:val="en-US" w:eastAsia="zh-CN"/>
        </w:rPr>
        <w:t xml:space="preserve">        </w:t>
      </w:r>
      <w:r>
        <w:rPr>
          <w:rFonts w:hint="eastAsia" w:ascii="宋体" w:hAnsi="宋体"/>
          <w:color w:val="auto"/>
          <w:sz w:val="32"/>
          <w:szCs w:val="32"/>
          <w:highlight w:val="none"/>
          <w:lang w:eastAsia="zh-CN"/>
        </w:rPr>
        <w:t>详细评审</w:t>
      </w:r>
      <w:r>
        <w:rPr>
          <w:rFonts w:hint="eastAsia" w:ascii="宋体" w:hAnsi="宋体"/>
          <w:color w:val="auto"/>
          <w:sz w:val="32"/>
          <w:szCs w:val="32"/>
          <w:highlight w:val="none"/>
        </w:rPr>
        <w:t>——</w:t>
      </w:r>
      <w:r>
        <w:rPr>
          <w:rFonts w:hint="eastAsia" w:ascii="宋体" w:hAnsi="宋体"/>
          <w:color w:val="auto"/>
          <w:sz w:val="32"/>
          <w:szCs w:val="32"/>
          <w:highlight w:val="none"/>
          <w:lang w:eastAsia="zh-CN"/>
        </w:rPr>
        <w:t>商务</w:t>
      </w:r>
      <w:r>
        <w:rPr>
          <w:rFonts w:hint="eastAsia" w:ascii="宋体" w:hAnsi="宋体"/>
          <w:color w:val="auto"/>
          <w:sz w:val="32"/>
          <w:szCs w:val="32"/>
          <w:highlight w:val="none"/>
        </w:rPr>
        <w:t>技术标评分标准</w:t>
      </w:r>
    </w:p>
    <w:tbl>
      <w:tblPr>
        <w:tblStyle w:val="28"/>
        <w:tblpPr w:leftFromText="180" w:rightFromText="180" w:vertAnchor="text" w:horzAnchor="page" w:tblpX="967" w:tblpY="291"/>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566"/>
        <w:gridCol w:w="1331"/>
        <w:gridCol w:w="969"/>
        <w:gridCol w:w="6485"/>
      </w:tblGrid>
      <w:tr w14:paraId="00A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66" w:type="dxa"/>
            <w:vMerge w:val="restart"/>
            <w:noWrap w:val="0"/>
            <w:vAlign w:val="center"/>
          </w:tcPr>
          <w:p w14:paraId="1553EFE0">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商务技术标</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w:t>
            </w:r>
          </w:p>
        </w:tc>
        <w:tc>
          <w:tcPr>
            <w:tcW w:w="566" w:type="dxa"/>
            <w:noWrap w:val="0"/>
            <w:vAlign w:val="center"/>
          </w:tcPr>
          <w:p w14:paraId="25359C34">
            <w:pPr>
              <w:pStyle w:val="57"/>
              <w:spacing w:before="0" w:after="0"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１</w:t>
            </w:r>
          </w:p>
        </w:tc>
        <w:tc>
          <w:tcPr>
            <w:tcW w:w="1331" w:type="dxa"/>
            <w:shd w:val="clear" w:color="auto" w:fill="auto"/>
            <w:noWrap w:val="0"/>
            <w:vAlign w:val="center"/>
          </w:tcPr>
          <w:p w14:paraId="7A927848">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隔离管理措施</w:t>
            </w:r>
          </w:p>
        </w:tc>
        <w:tc>
          <w:tcPr>
            <w:tcW w:w="969" w:type="dxa"/>
            <w:shd w:val="clear" w:color="auto" w:fill="auto"/>
            <w:noWrap w:val="0"/>
            <w:vAlign w:val="center"/>
          </w:tcPr>
          <w:p w14:paraId="4BC85B04">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6485" w:type="dxa"/>
            <w:shd w:val="clear" w:color="auto" w:fill="auto"/>
            <w:noWrap w:val="0"/>
            <w:vAlign w:val="center"/>
          </w:tcPr>
          <w:p w14:paraId="39BD2550">
            <w:pPr>
              <w:spacing w:line="24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隔离期间的保障措施包括但不限于①配备人员安排值守情况②隔离场地的卫生情况、③使用药物④防疫及饲草料具体喂养情况等内容，所有要素齐全且完全满足项目要求的，每项计2.5分，最高得10分，不提供不得分,每个要素里每有一处内容缺漏</w:t>
            </w:r>
            <w:r>
              <w:rPr>
                <w:rFonts w:ascii="宋体" w:hAnsi="宋体" w:eastAsia="宋体" w:cs="宋体"/>
                <w:color w:val="auto"/>
                <w:sz w:val="21"/>
                <w:szCs w:val="21"/>
                <w:highlight w:val="none"/>
              </w:rPr>
              <w:t>、不完整或不能完全满足项目得</w:t>
            </w:r>
            <w:r>
              <w:rPr>
                <w:rFonts w:hint="eastAsia" w:ascii="宋体" w:hAnsi="宋体" w:eastAsia="宋体" w:cs="宋体"/>
                <w:snapToGrid w:val="0"/>
                <w:color w:val="auto"/>
                <w:kern w:val="0"/>
                <w:sz w:val="21"/>
                <w:szCs w:val="21"/>
                <w:highlight w:val="none"/>
                <w:lang w:val="en-US" w:eastAsia="zh-CN" w:bidi="ar-SA"/>
              </w:rPr>
              <w:t xml:space="preserve">扣1-2分，未提供方案的此项不得分。 </w:t>
            </w:r>
          </w:p>
          <w:p w14:paraId="45A2D7C2">
            <w:pPr>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注:1.内容存在缺漏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94F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566" w:type="dxa"/>
            <w:vMerge w:val="continue"/>
            <w:noWrap w:val="0"/>
            <w:vAlign w:val="center"/>
          </w:tcPr>
          <w:p w14:paraId="6FD5E8FA">
            <w:pPr>
              <w:spacing w:line="360" w:lineRule="auto"/>
              <w:jc w:val="both"/>
              <w:rPr>
                <w:rFonts w:hint="eastAsia" w:ascii="宋体" w:hAnsi="宋体" w:eastAsia="宋体" w:cs="宋体"/>
                <w:color w:val="auto"/>
                <w:sz w:val="21"/>
                <w:szCs w:val="21"/>
                <w:highlight w:val="none"/>
                <w:lang w:eastAsia="zh-CN"/>
              </w:rPr>
            </w:pPr>
          </w:p>
        </w:tc>
        <w:tc>
          <w:tcPr>
            <w:tcW w:w="566" w:type="dxa"/>
            <w:noWrap w:val="0"/>
            <w:vAlign w:val="center"/>
          </w:tcPr>
          <w:p w14:paraId="06D6A43A">
            <w:pPr>
              <w:pStyle w:val="57"/>
              <w:spacing w:before="0" w:after="0" w:line="240" w:lineRule="auto"/>
              <w:ind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331" w:type="dxa"/>
            <w:shd w:val="clear" w:color="auto" w:fill="auto"/>
            <w:noWrap w:val="0"/>
            <w:vAlign w:val="center"/>
          </w:tcPr>
          <w:p w14:paraId="7E8A421A">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业绩</w:t>
            </w:r>
          </w:p>
        </w:tc>
        <w:tc>
          <w:tcPr>
            <w:tcW w:w="969" w:type="dxa"/>
            <w:shd w:val="clear" w:color="auto" w:fill="auto"/>
            <w:noWrap w:val="0"/>
            <w:vAlign w:val="center"/>
          </w:tcPr>
          <w:p w14:paraId="0187DDDE">
            <w:pPr>
              <w:spacing w:line="240"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6485" w:type="dxa"/>
            <w:shd w:val="clear" w:color="auto" w:fill="auto"/>
            <w:noWrap w:val="0"/>
            <w:vAlign w:val="center"/>
          </w:tcPr>
          <w:p w14:paraId="23C325E9">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近三年具有的</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rPr>
              <w:t>，无业绩证明材料不得分。</w:t>
            </w:r>
          </w:p>
          <w:p w14:paraId="11CC72D0">
            <w:pPr>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 w:val="21"/>
                <w:szCs w:val="21"/>
                <w:highlight w:val="none"/>
              </w:rPr>
              <w:t>注：提供上述项目的合同（要点包括签约时间、项目名称、金额和双方盖章）</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中标通知书</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通知书，否则该项业绩视为无效。</w:t>
            </w:r>
          </w:p>
        </w:tc>
      </w:tr>
      <w:tr w14:paraId="2E78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66" w:type="dxa"/>
            <w:vMerge w:val="continue"/>
            <w:noWrap w:val="0"/>
            <w:vAlign w:val="center"/>
          </w:tcPr>
          <w:p w14:paraId="17048B6D">
            <w:pPr>
              <w:spacing w:line="360" w:lineRule="auto"/>
              <w:jc w:val="center"/>
              <w:rPr>
                <w:rFonts w:hint="eastAsia" w:ascii="宋体" w:hAnsi="宋体" w:eastAsia="宋体" w:cs="宋体"/>
                <w:color w:val="auto"/>
                <w:sz w:val="21"/>
                <w:szCs w:val="21"/>
                <w:highlight w:val="none"/>
              </w:rPr>
            </w:pPr>
          </w:p>
        </w:tc>
        <w:tc>
          <w:tcPr>
            <w:tcW w:w="566" w:type="dxa"/>
            <w:noWrap w:val="0"/>
            <w:vAlign w:val="center"/>
          </w:tcPr>
          <w:p w14:paraId="628C2BBA">
            <w:pPr>
              <w:pStyle w:val="57"/>
              <w:spacing w:before="0" w:after="0"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331" w:type="dxa"/>
            <w:shd w:val="clear" w:color="auto" w:fill="auto"/>
            <w:noWrap w:val="0"/>
            <w:vAlign w:val="center"/>
          </w:tcPr>
          <w:p w14:paraId="4AF46762">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参数要求</w:t>
            </w:r>
          </w:p>
        </w:tc>
        <w:tc>
          <w:tcPr>
            <w:tcW w:w="969" w:type="dxa"/>
            <w:shd w:val="clear" w:color="auto" w:fill="auto"/>
            <w:noWrap w:val="0"/>
            <w:vAlign w:val="center"/>
          </w:tcPr>
          <w:p w14:paraId="6FBF62EF">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6485" w:type="dxa"/>
            <w:shd w:val="clear" w:color="auto" w:fill="auto"/>
            <w:noWrap w:val="0"/>
            <w:vAlign w:val="center"/>
          </w:tcPr>
          <w:p w14:paraId="22EDA44F">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参数符合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文件要求或优于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分，负偏离一项扣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分，扣完为止。</w:t>
            </w:r>
          </w:p>
        </w:tc>
      </w:tr>
      <w:tr w14:paraId="377F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66" w:type="dxa"/>
            <w:vMerge w:val="continue"/>
            <w:noWrap w:val="0"/>
            <w:vAlign w:val="center"/>
          </w:tcPr>
          <w:p w14:paraId="7C1C8CC5">
            <w:pPr>
              <w:spacing w:line="210" w:lineRule="exact"/>
              <w:jc w:val="center"/>
              <w:rPr>
                <w:rFonts w:hint="eastAsia" w:ascii="宋体" w:hAnsi="宋体" w:eastAsia="宋体" w:cs="宋体"/>
                <w:color w:val="auto"/>
                <w:sz w:val="21"/>
                <w:szCs w:val="21"/>
                <w:highlight w:val="none"/>
              </w:rPr>
            </w:pPr>
          </w:p>
        </w:tc>
        <w:tc>
          <w:tcPr>
            <w:tcW w:w="566" w:type="dxa"/>
            <w:noWrap w:val="0"/>
            <w:vAlign w:val="center"/>
          </w:tcPr>
          <w:p w14:paraId="513BFBD0">
            <w:pPr>
              <w:pStyle w:val="57"/>
              <w:spacing w:before="0" w:after="0"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331" w:type="dxa"/>
            <w:shd w:val="clear" w:color="auto" w:fill="auto"/>
            <w:noWrap w:val="0"/>
            <w:vAlign w:val="center"/>
          </w:tcPr>
          <w:p w14:paraId="0E548ACD">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项目实施</w:t>
            </w:r>
            <w:r>
              <w:rPr>
                <w:rFonts w:hint="eastAsia" w:ascii="宋体" w:hAnsi="宋体" w:eastAsia="宋体" w:cs="宋体"/>
                <w:color w:val="auto"/>
                <w:sz w:val="21"/>
                <w:szCs w:val="21"/>
                <w:highlight w:val="none"/>
                <w:lang w:val="en-US" w:eastAsia="zh-CN"/>
              </w:rPr>
              <w:t>方案</w:t>
            </w:r>
          </w:p>
        </w:tc>
        <w:tc>
          <w:tcPr>
            <w:tcW w:w="969" w:type="dxa"/>
            <w:shd w:val="clear" w:color="auto" w:fill="auto"/>
            <w:noWrap w:val="0"/>
            <w:vAlign w:val="center"/>
          </w:tcPr>
          <w:p w14:paraId="0B80590A">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20</w:t>
            </w:r>
          </w:p>
        </w:tc>
        <w:tc>
          <w:tcPr>
            <w:tcW w:w="6485" w:type="dxa"/>
            <w:shd w:val="clear" w:color="auto" w:fill="auto"/>
            <w:noWrap w:val="0"/>
            <w:vAlign w:val="center"/>
          </w:tcPr>
          <w:p w14:paraId="7F7DFA5F">
            <w:pPr>
              <w:spacing w:before="32" w:line="267" w:lineRule="auto"/>
              <w:ind w:left="115" w:right="60" w:firstLine="1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包含：①供应方案 ②质量保证措施 ③配送安全保障措施 ④验收方案以上4项方案内容齐全且完全满足项目要求的，每项计5分，最高得20分。每有一项内容缺失扣5分，每有一项内容有不足的扣2分，扣完为止。未提供的不得分。 </w:t>
            </w:r>
          </w:p>
          <w:p w14:paraId="367B2F76">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注：内容存在不足的是指：1.内容描述不够详细，无实际内容；2.内容不清晰，阐述不清等情况；3.不符合本目项实际，指内容与本项目实际情况不符；4.项目信息错误（包含时间、地点、名称等）；5.不符合本项目涉及的相关规范或标准等情形。</w:t>
            </w:r>
          </w:p>
        </w:tc>
      </w:tr>
      <w:tr w14:paraId="0DA5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566" w:type="dxa"/>
            <w:vMerge w:val="continue"/>
            <w:noWrap w:val="0"/>
            <w:vAlign w:val="center"/>
          </w:tcPr>
          <w:p w14:paraId="0B96BA46">
            <w:pPr>
              <w:pStyle w:val="35"/>
              <w:spacing w:line="210" w:lineRule="exact"/>
              <w:jc w:val="center"/>
              <w:rPr>
                <w:rFonts w:hint="eastAsia" w:ascii="宋体" w:hAnsi="宋体" w:eastAsia="宋体" w:cs="宋体"/>
                <w:color w:val="auto"/>
                <w:sz w:val="21"/>
                <w:szCs w:val="21"/>
                <w:highlight w:val="none"/>
              </w:rPr>
            </w:pPr>
          </w:p>
        </w:tc>
        <w:tc>
          <w:tcPr>
            <w:tcW w:w="566" w:type="dxa"/>
            <w:noWrap w:val="0"/>
            <w:vAlign w:val="center"/>
          </w:tcPr>
          <w:p w14:paraId="7DFB9729">
            <w:pPr>
              <w:pStyle w:val="57"/>
              <w:spacing w:before="0" w:after="0"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331" w:type="dxa"/>
            <w:shd w:val="clear" w:color="auto" w:fill="auto"/>
            <w:noWrap w:val="0"/>
            <w:vAlign w:val="center"/>
          </w:tcPr>
          <w:p w14:paraId="0FD99ABF">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售后服务保障及承诺</w:t>
            </w:r>
          </w:p>
        </w:tc>
        <w:tc>
          <w:tcPr>
            <w:tcW w:w="969" w:type="dxa"/>
            <w:shd w:val="clear" w:color="auto" w:fill="auto"/>
            <w:noWrap w:val="0"/>
            <w:vAlign w:val="center"/>
          </w:tcPr>
          <w:p w14:paraId="0E64D6C0">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p>
        </w:tc>
        <w:tc>
          <w:tcPr>
            <w:tcW w:w="6485" w:type="dxa"/>
            <w:shd w:val="clear" w:color="auto" w:fill="auto"/>
            <w:noWrap w:val="0"/>
            <w:vAlign w:val="center"/>
          </w:tcPr>
          <w:p w14:paraId="14DB8A36">
            <w:pPr>
              <w:spacing w:before="32" w:line="267" w:lineRule="auto"/>
              <w:ind w:left="115" w:right="60" w:firstLine="1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包含：①售后服务方案；②退换货方案；③养殖培训方案；④应急预案；以上4项方案内容齐全且完全满足项目要求的，每项计4分，最高得16分。每有一项内容缺失扣4分，每有一项内容有不足的扣2分扣完为止。未提供的不得分。</w:t>
            </w:r>
          </w:p>
          <w:p w14:paraId="2843E046">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注：内容存在不足的是指：1.内容描述不够详细，无实际内容；2.内容不够清晰，阐述不清等情况；3.不符合本项目实际，指内容与本项目实际情况不符；4.项目信息错误（包含时间、地点、名称等）；5.不符合本项目涉及的相关规范或标准等情形</w:t>
            </w:r>
            <w:r>
              <w:rPr>
                <w:rFonts w:hint="eastAsia" w:ascii="宋体" w:hAnsi="宋体" w:eastAsia="宋体" w:cs="宋体"/>
                <w:snapToGrid w:val="0"/>
                <w:color w:val="auto"/>
                <w:kern w:val="0"/>
                <w:sz w:val="21"/>
                <w:szCs w:val="21"/>
                <w:highlight w:val="none"/>
                <w:lang w:val="en-US" w:eastAsia="zh-CN" w:bidi="ar-SA"/>
              </w:rPr>
              <w:t>。</w:t>
            </w:r>
          </w:p>
        </w:tc>
      </w:tr>
      <w:tr w14:paraId="2CDC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66" w:type="dxa"/>
            <w:vMerge w:val="continue"/>
            <w:noWrap w:val="0"/>
            <w:vAlign w:val="center"/>
          </w:tcPr>
          <w:p w14:paraId="6632D994">
            <w:pPr>
              <w:pStyle w:val="35"/>
              <w:spacing w:line="210" w:lineRule="exact"/>
              <w:jc w:val="center"/>
              <w:rPr>
                <w:rFonts w:hint="eastAsia" w:ascii="宋体" w:hAnsi="宋体" w:eastAsia="宋体" w:cs="宋体"/>
                <w:color w:val="auto"/>
                <w:sz w:val="21"/>
                <w:szCs w:val="21"/>
                <w:highlight w:val="none"/>
              </w:rPr>
            </w:pPr>
          </w:p>
        </w:tc>
        <w:tc>
          <w:tcPr>
            <w:tcW w:w="566" w:type="dxa"/>
            <w:noWrap w:val="0"/>
            <w:vAlign w:val="center"/>
          </w:tcPr>
          <w:p w14:paraId="75FF84BC">
            <w:pPr>
              <w:pStyle w:val="57"/>
              <w:spacing w:before="0" w:after="0"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331" w:type="dxa"/>
            <w:shd w:val="clear" w:color="auto" w:fill="auto"/>
            <w:noWrap w:val="0"/>
            <w:vAlign w:val="center"/>
          </w:tcPr>
          <w:p w14:paraId="14BF45B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养殖基地</w:t>
            </w:r>
          </w:p>
        </w:tc>
        <w:tc>
          <w:tcPr>
            <w:tcW w:w="969" w:type="dxa"/>
            <w:shd w:val="clear" w:color="auto" w:fill="auto"/>
            <w:noWrap w:val="0"/>
            <w:vAlign w:val="center"/>
          </w:tcPr>
          <w:p w14:paraId="11FF37CF">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6485" w:type="dxa"/>
            <w:shd w:val="clear" w:color="auto" w:fill="auto"/>
            <w:noWrap w:val="0"/>
            <w:vAlign w:val="center"/>
          </w:tcPr>
          <w:p w14:paraId="22167ED3">
            <w:pPr>
              <w:spacing w:line="240" w:lineRule="auto"/>
              <w:rPr>
                <w:rFonts w:hint="eastAsia"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具有自己的养殖基地并提供相应证明材料得6分；没有提供的不得分。（证明材料包含但不限于：场地租赁合同及养殖基地图片）</w:t>
            </w:r>
          </w:p>
        </w:tc>
      </w:tr>
      <w:tr w14:paraId="176A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66" w:type="dxa"/>
            <w:vMerge w:val="continue"/>
            <w:noWrap w:val="0"/>
            <w:vAlign w:val="center"/>
          </w:tcPr>
          <w:p w14:paraId="73D11BA4">
            <w:pPr>
              <w:pStyle w:val="35"/>
              <w:spacing w:line="210" w:lineRule="exact"/>
              <w:jc w:val="center"/>
              <w:rPr>
                <w:rFonts w:hint="eastAsia" w:ascii="宋体" w:hAnsi="宋体" w:eastAsia="宋体" w:cs="宋体"/>
                <w:color w:val="auto"/>
                <w:sz w:val="21"/>
                <w:szCs w:val="21"/>
                <w:highlight w:val="none"/>
              </w:rPr>
            </w:pPr>
          </w:p>
        </w:tc>
        <w:tc>
          <w:tcPr>
            <w:tcW w:w="566" w:type="dxa"/>
            <w:noWrap w:val="0"/>
            <w:vAlign w:val="center"/>
          </w:tcPr>
          <w:p w14:paraId="618CB4F6">
            <w:pPr>
              <w:pStyle w:val="57"/>
              <w:spacing w:before="0" w:after="0" w:line="240" w:lineRule="auto"/>
              <w:ind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1331" w:type="dxa"/>
            <w:shd w:val="clear" w:color="auto" w:fill="auto"/>
            <w:noWrap w:val="0"/>
            <w:vAlign w:val="center"/>
          </w:tcPr>
          <w:p w14:paraId="4881EA22">
            <w:pPr>
              <w:spacing w:line="24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配送车辆</w:t>
            </w:r>
          </w:p>
        </w:tc>
        <w:tc>
          <w:tcPr>
            <w:tcW w:w="969" w:type="dxa"/>
            <w:shd w:val="clear" w:color="auto" w:fill="auto"/>
            <w:noWrap w:val="0"/>
            <w:vAlign w:val="center"/>
          </w:tcPr>
          <w:p w14:paraId="2BC479F7">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485" w:type="dxa"/>
            <w:shd w:val="clear" w:color="auto" w:fill="auto"/>
            <w:noWrap w:val="0"/>
            <w:vAlign w:val="center"/>
          </w:tcPr>
          <w:p w14:paraId="0A9870A0">
            <w:pPr>
              <w:spacing w:line="24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供应商能够提供直接用于本项目配送服务的专用配送车辆（自有车辆的提供车辆行驶证复印件，租赁车辆的提供车辆行驶证、租赁合同复印件），每提供1辆得1分，最多得4分；未提供不得分。</w:t>
            </w:r>
          </w:p>
        </w:tc>
      </w:tr>
      <w:tr w14:paraId="497F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566" w:type="dxa"/>
            <w:vMerge w:val="continue"/>
            <w:noWrap w:val="0"/>
            <w:vAlign w:val="center"/>
          </w:tcPr>
          <w:p w14:paraId="1E54CF35">
            <w:pPr>
              <w:pStyle w:val="35"/>
              <w:spacing w:line="210" w:lineRule="exact"/>
              <w:jc w:val="center"/>
              <w:rPr>
                <w:rFonts w:hint="eastAsia" w:ascii="宋体" w:hAnsi="宋体" w:eastAsia="宋体" w:cs="宋体"/>
                <w:color w:val="auto"/>
                <w:sz w:val="21"/>
                <w:szCs w:val="21"/>
                <w:highlight w:val="none"/>
              </w:rPr>
            </w:pPr>
          </w:p>
        </w:tc>
        <w:tc>
          <w:tcPr>
            <w:tcW w:w="566" w:type="dxa"/>
            <w:noWrap w:val="0"/>
            <w:vAlign w:val="center"/>
          </w:tcPr>
          <w:p w14:paraId="29716DC9">
            <w:pPr>
              <w:pStyle w:val="57"/>
              <w:spacing w:before="0" w:after="0" w:line="240" w:lineRule="auto"/>
              <w:ind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p>
        </w:tc>
        <w:tc>
          <w:tcPr>
            <w:tcW w:w="1331" w:type="dxa"/>
            <w:shd w:val="clear" w:color="auto" w:fill="auto"/>
            <w:noWrap w:val="0"/>
            <w:vAlign w:val="center"/>
          </w:tcPr>
          <w:p w14:paraId="76ADD49D">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培训计划</w:t>
            </w:r>
          </w:p>
        </w:tc>
        <w:tc>
          <w:tcPr>
            <w:tcW w:w="969" w:type="dxa"/>
            <w:shd w:val="clear" w:color="auto" w:fill="auto"/>
            <w:noWrap w:val="0"/>
            <w:vAlign w:val="center"/>
          </w:tcPr>
          <w:p w14:paraId="78158E81">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6485" w:type="dxa"/>
            <w:shd w:val="clear" w:color="auto" w:fill="auto"/>
            <w:noWrap w:val="0"/>
            <w:vAlign w:val="center"/>
          </w:tcPr>
          <w:p w14:paraId="5974E6EE">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能够提供</w:t>
            </w:r>
            <w:r>
              <w:rPr>
                <w:rFonts w:hint="eastAsia" w:ascii="宋体" w:hAnsi="宋体" w:eastAsia="宋体" w:cs="宋体"/>
                <w:color w:val="auto"/>
                <w:sz w:val="21"/>
                <w:szCs w:val="21"/>
                <w:highlight w:val="none"/>
                <w:lang w:val="en-US" w:eastAsia="zh-CN"/>
              </w:rPr>
              <w:t>详细</w:t>
            </w:r>
            <w:r>
              <w:rPr>
                <w:rFonts w:hint="eastAsia" w:ascii="宋体" w:hAnsi="宋体" w:eastAsia="宋体" w:cs="宋体"/>
                <w:color w:val="auto"/>
                <w:sz w:val="21"/>
                <w:szCs w:val="21"/>
                <w:highlight w:val="none"/>
              </w:rPr>
              <w:t>的技术服务人员名单及详细简介，制定</w:t>
            </w:r>
            <w:r>
              <w:rPr>
                <w:rFonts w:hint="eastAsia" w:ascii="宋体" w:hAnsi="宋体" w:eastAsia="宋体" w:cs="宋体"/>
                <w:color w:val="auto"/>
                <w:sz w:val="21"/>
                <w:szCs w:val="21"/>
                <w:highlight w:val="none"/>
                <w:lang w:val="en-US" w:eastAsia="zh-CN"/>
              </w:rPr>
              <w:t>详细</w:t>
            </w:r>
            <w:r>
              <w:rPr>
                <w:rFonts w:hint="eastAsia" w:ascii="宋体" w:hAnsi="宋体" w:eastAsia="宋体" w:cs="宋体"/>
                <w:color w:val="auto"/>
                <w:sz w:val="21"/>
                <w:szCs w:val="21"/>
                <w:highlight w:val="none"/>
              </w:rPr>
              <w:t>的养殖技术指导方案的，得</w:t>
            </w:r>
            <w:r>
              <w:rPr>
                <w:rFonts w:hint="eastAsia" w:ascii="宋体" w:hAnsi="宋体" w:eastAsia="宋体" w:cs="宋体"/>
                <w:color w:val="auto"/>
                <w:sz w:val="21"/>
                <w:szCs w:val="21"/>
                <w:highlight w:val="none"/>
                <w:lang w:val="en-US" w:eastAsia="zh-CN"/>
              </w:rPr>
              <w:t>6-4分；</w:t>
            </w:r>
          </w:p>
          <w:p w14:paraId="378481EB">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能够提供技术服务人员名单，制定</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养殖技术指导方案</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C4E089E">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未提供不得分。</w:t>
            </w:r>
          </w:p>
        </w:tc>
      </w:tr>
    </w:tbl>
    <w:p w14:paraId="296165DE">
      <w:pPr>
        <w:pStyle w:val="7"/>
        <w:ind w:left="0" w:leftChars="0" w:firstLine="0" w:firstLineChars="0"/>
        <w:rPr>
          <w:rFonts w:hint="eastAsia" w:ascii="宋体" w:hAnsi="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 xml:space="preserve">附表3 </w:t>
      </w:r>
      <w:r>
        <w:rPr>
          <w:rFonts w:hint="eastAsia" w:ascii="宋体" w:hAnsi="宋体" w:eastAsia="宋体" w:cs="Times New Roman"/>
          <w:color w:val="auto"/>
          <w:sz w:val="28"/>
          <w:szCs w:val="28"/>
          <w:highlight w:val="none"/>
          <w:lang w:val="en-US" w:eastAsia="zh-CN"/>
        </w:rPr>
        <w:t xml:space="preserve"> </w:t>
      </w:r>
      <w:r>
        <w:rPr>
          <w:rFonts w:hint="eastAsia" w:ascii="宋体" w:hAnsi="宋体" w:cs="Times New Roman"/>
          <w:color w:val="auto"/>
          <w:sz w:val="32"/>
          <w:szCs w:val="32"/>
          <w:highlight w:val="none"/>
          <w:lang w:val="en-US" w:eastAsia="zh-CN"/>
        </w:rPr>
        <w:t xml:space="preserve">           详细评审-经济报价评分标准</w:t>
      </w:r>
    </w:p>
    <w:p w14:paraId="6E88C0EB">
      <w:pPr>
        <w:pStyle w:val="35"/>
        <w:spacing w:line="273" w:lineRule="atLeast"/>
        <w:jc w:val="both"/>
        <w:rPr>
          <w:rFonts w:hint="eastAsia" w:ascii="宋体" w:hAnsi="宋体"/>
          <w:color w:val="auto"/>
          <w:sz w:val="32"/>
          <w:szCs w:val="32"/>
          <w:highlight w:val="none"/>
        </w:rPr>
      </w:pPr>
    </w:p>
    <w:tbl>
      <w:tblPr>
        <w:tblStyle w:val="28"/>
        <w:tblW w:w="89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8021"/>
      </w:tblGrid>
      <w:tr w14:paraId="21FB3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2" w:hRule="atLeast"/>
          <w:jc w:val="center"/>
        </w:trPr>
        <w:tc>
          <w:tcPr>
            <w:tcW w:w="918" w:type="dxa"/>
            <w:vMerge w:val="restart"/>
            <w:tcBorders>
              <w:top w:val="single" w:color="auto" w:sz="4" w:space="0"/>
              <w:right w:val="single" w:color="auto" w:sz="4" w:space="0"/>
            </w:tcBorders>
            <w:noWrap w:val="0"/>
            <w:vAlign w:val="center"/>
          </w:tcPr>
          <w:p w14:paraId="159FDFED">
            <w:pPr>
              <w:pStyle w:val="35"/>
              <w:spacing w:line="320" w:lineRule="exact"/>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rPr>
              <w:t>分</w:t>
            </w:r>
          </w:p>
        </w:tc>
        <w:tc>
          <w:tcPr>
            <w:tcW w:w="8021" w:type="dxa"/>
            <w:tcBorders>
              <w:top w:val="single" w:color="auto" w:sz="4" w:space="0"/>
              <w:left w:val="single" w:color="auto" w:sz="4" w:space="0"/>
              <w:bottom w:val="single" w:color="auto" w:sz="4" w:space="0"/>
            </w:tcBorders>
            <w:noWrap w:val="0"/>
            <w:vAlign w:val="center"/>
          </w:tcPr>
          <w:p w14:paraId="25222922">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1、投标有效报价的最低价为评标基准</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，评标基准</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6847C496">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报价得分</w:t>
            </w:r>
            <w:r>
              <w:rPr>
                <w:rFonts w:hint="eastAsia" w:ascii="宋体" w:hAnsi="宋体" w:eastAsia="宋体" w:cs="宋体"/>
                <w:color w:val="auto"/>
                <w:sz w:val="24"/>
                <w:szCs w:val="24"/>
                <w:highlight w:val="none"/>
              </w:rPr>
              <w:t>= (评标基准</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 xml:space="preserve">) *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 xml:space="preserve"> * 100</w:t>
            </w:r>
          </w:p>
        </w:tc>
      </w:tr>
      <w:tr w14:paraId="084B6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918" w:type="dxa"/>
            <w:vMerge w:val="continue"/>
            <w:tcBorders>
              <w:right w:val="single" w:color="auto" w:sz="4" w:space="0"/>
            </w:tcBorders>
            <w:noWrap w:val="0"/>
            <w:vAlign w:val="center"/>
          </w:tcPr>
          <w:p w14:paraId="1A1E4FFE">
            <w:pPr>
              <w:pStyle w:val="35"/>
              <w:spacing w:line="320" w:lineRule="exact"/>
              <w:rPr>
                <w:rFonts w:hint="eastAsia" w:ascii="宋体" w:hAnsi="宋体" w:eastAsia="宋体" w:cs="宋体"/>
                <w:color w:val="auto"/>
                <w:sz w:val="24"/>
                <w:szCs w:val="24"/>
                <w:highlight w:val="none"/>
                <w:lang w:val="en-US" w:eastAsia="zh-CN"/>
              </w:rPr>
            </w:pPr>
          </w:p>
        </w:tc>
        <w:tc>
          <w:tcPr>
            <w:tcW w:w="8021" w:type="dxa"/>
            <w:tcBorders>
              <w:top w:val="single" w:color="auto" w:sz="4" w:space="0"/>
              <w:left w:val="single" w:color="auto" w:sz="4" w:space="0"/>
            </w:tcBorders>
            <w:noWrap w:val="0"/>
            <w:vAlign w:val="center"/>
          </w:tcPr>
          <w:p w14:paraId="59070EE4">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投标报价超过招标控制价的、对同一招标项目做出两个以上报价而未明确效力的，作废标处理。</w:t>
            </w:r>
          </w:p>
        </w:tc>
      </w:tr>
    </w:tbl>
    <w:p w14:paraId="78EB81CA">
      <w:pPr>
        <w:pStyle w:val="35"/>
        <w:spacing w:line="273" w:lineRule="atLeast"/>
        <w:jc w:val="both"/>
        <w:rPr>
          <w:rFonts w:ascii="宋体" w:hAnsi="宋体" w:cs="宋体"/>
          <w:color w:val="auto"/>
          <w:sz w:val="32"/>
          <w:szCs w:val="32"/>
          <w:highlight w:val="none"/>
        </w:rPr>
      </w:pPr>
    </w:p>
    <w:p w14:paraId="7CEF16DA">
      <w:pPr>
        <w:spacing w:line="440" w:lineRule="exact"/>
        <w:rPr>
          <w:rFonts w:ascii="宋体" w:hAnsi="宋体" w:cs="宋体"/>
          <w:color w:val="auto"/>
          <w:spacing w:val="-2"/>
          <w:sz w:val="24"/>
          <w:highlight w:val="none"/>
        </w:rPr>
      </w:pPr>
      <w:r>
        <w:rPr>
          <w:rFonts w:hint="eastAsia" w:ascii="宋体" w:hAnsi="宋体" w:cs="宋体"/>
          <w:color w:val="auto"/>
          <w:spacing w:val="-2"/>
          <w:sz w:val="24"/>
          <w:highlight w:val="none"/>
        </w:rPr>
        <w:t>说明：</w:t>
      </w:r>
    </w:p>
    <w:p w14:paraId="18FB0C0C">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1、经初步评审合格的投标文件，评标委员会应当根据采购文件确定的评标标准和方法，对其技术和商务部分作进一步的评审和比较。</w:t>
      </w:r>
    </w:p>
    <w:p w14:paraId="10DDC81D">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在评审过程中，为了有助于对投标文件进行审查、评估和比较，招标方有权向投标人质疑，请投标人澄清投标内容。投标人有责任按照采购方通知的时间、地点指派专人进行答疑和澄清。评标委员会可能要求投标人就投标文件中的内容进行答辩，采购方将以书面形式通知投标人，投标人应按要求进行答辩。</w:t>
      </w:r>
    </w:p>
    <w:p w14:paraId="29C75525">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3、采用</w:t>
      </w:r>
      <w:r>
        <w:rPr>
          <w:rFonts w:hint="eastAsia" w:ascii="宋体" w:hAnsi="宋体" w:cs="宋体"/>
          <w:color w:val="auto"/>
          <w:spacing w:val="-2"/>
          <w:sz w:val="24"/>
          <w:highlight w:val="none"/>
          <w:u w:val="single"/>
        </w:rPr>
        <w:t>　综合评分法　</w:t>
      </w:r>
      <w:r>
        <w:rPr>
          <w:rFonts w:hint="eastAsia" w:ascii="宋体" w:hAnsi="宋体" w:cs="宋体"/>
          <w:color w:val="auto"/>
          <w:spacing w:val="-2"/>
          <w:sz w:val="24"/>
          <w:highlight w:val="none"/>
        </w:rPr>
        <w:t>衡量投标文件是否最大限度地满足采购文件中规定的各项综合评分标准。</w:t>
      </w:r>
    </w:p>
    <w:p w14:paraId="5AA154A1">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4、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14:paraId="0CEB6B0A">
      <w:pPr>
        <w:spacing w:line="440" w:lineRule="exact"/>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5、采用综合评分法衡量投标文件在是否最大限度地满足采购文件实质性要求前提下，按照采购文件中规定的各项因素进行综合评审后，依据得分高低，依次确定为中标候选人。</w:t>
      </w:r>
    </w:p>
    <w:p w14:paraId="7E39EEBD">
      <w:pPr>
        <w:pStyle w:val="26"/>
        <w:rPr>
          <w:rFonts w:ascii="宋体" w:hAnsi="宋体" w:eastAsia="宋体" w:cs="宋体"/>
          <w:color w:val="auto"/>
          <w:sz w:val="24"/>
          <w:highlight w:val="none"/>
        </w:rPr>
      </w:pPr>
    </w:p>
    <w:p w14:paraId="626635CD">
      <w:pPr>
        <w:rPr>
          <w:rFonts w:ascii="宋体" w:hAnsi="宋体" w:cs="宋体"/>
          <w:color w:val="auto"/>
          <w:sz w:val="24"/>
          <w:highlight w:val="none"/>
        </w:rPr>
      </w:pPr>
    </w:p>
    <w:p w14:paraId="05A6D653">
      <w:pPr>
        <w:pStyle w:val="26"/>
        <w:rPr>
          <w:rFonts w:ascii="宋体" w:hAnsi="宋体" w:eastAsia="宋体" w:cs="宋体"/>
          <w:color w:val="auto"/>
          <w:sz w:val="24"/>
          <w:highlight w:val="none"/>
        </w:rPr>
      </w:pPr>
    </w:p>
    <w:p w14:paraId="4123C150">
      <w:pPr>
        <w:rPr>
          <w:color w:val="auto"/>
          <w:highlight w:val="none"/>
        </w:rPr>
        <w:sectPr>
          <w:headerReference r:id="rId5" w:type="first"/>
          <w:footerReference r:id="rId7" w:type="first"/>
          <w:headerReference r:id="rId4" w:type="default"/>
          <w:footerReference r:id="rId6" w:type="default"/>
          <w:pgSz w:w="11906" w:h="16838"/>
          <w:pgMar w:top="1684" w:right="1474" w:bottom="1684" w:left="1474" w:header="851" w:footer="992" w:gutter="0"/>
          <w:pgNumType w:fmt="decimal"/>
          <w:cols w:space="720" w:num="1"/>
          <w:titlePg/>
        </w:sectPr>
      </w:pPr>
    </w:p>
    <w:p w14:paraId="476D53CA">
      <w:pPr>
        <w:pStyle w:val="2"/>
        <w:numPr>
          <w:ilvl w:val="0"/>
          <w:numId w:val="0"/>
        </w:numPr>
        <w:spacing w:before="0" w:after="0" w:line="240" w:lineRule="auto"/>
        <w:jc w:val="center"/>
        <w:rPr>
          <w:rFonts w:hint="eastAsia" w:ascii="宋体" w:hAnsi="Courier New" w:cs="Courier New"/>
          <w:color w:val="auto"/>
          <w:sz w:val="36"/>
          <w:szCs w:val="36"/>
          <w:highlight w:val="none"/>
          <w:vertAlign w:val="baseline"/>
        </w:rPr>
      </w:pPr>
      <w:bookmarkStart w:id="27" w:name="_Toc293736062"/>
      <w:bookmarkStart w:id="28" w:name="_Toc293736019"/>
      <w:bookmarkStart w:id="29" w:name="_Toc293739000"/>
      <w:bookmarkStart w:id="30" w:name="_Toc256000013"/>
      <w:bookmarkStart w:id="31" w:name="_Toc446599321"/>
      <w:bookmarkStart w:id="32" w:name="_Toc534380785"/>
      <w:r>
        <w:rPr>
          <w:rFonts w:hint="eastAsia" w:ascii="宋体" w:hAnsi="宋体" w:eastAsia="宋体" w:cs="宋体"/>
          <w:color w:val="auto"/>
          <w:sz w:val="36"/>
          <w:szCs w:val="36"/>
          <w:highlight w:val="none"/>
          <w:lang w:val="en-US" w:eastAsia="zh-CN"/>
        </w:rPr>
        <w:t xml:space="preserve">第三章     </w:t>
      </w:r>
      <w:r>
        <w:rPr>
          <w:rFonts w:hint="eastAsia" w:ascii="宋体" w:hAnsi="宋体" w:eastAsia="宋体" w:cs="宋体"/>
          <w:color w:val="auto"/>
          <w:sz w:val="36"/>
          <w:szCs w:val="36"/>
          <w:highlight w:val="none"/>
        </w:rPr>
        <w:t>采购</w:t>
      </w:r>
      <w:bookmarkEnd w:id="27"/>
      <w:bookmarkEnd w:id="28"/>
      <w:bookmarkEnd w:id="29"/>
      <w:bookmarkStart w:id="33" w:name="_Toc294515580"/>
      <w:r>
        <w:rPr>
          <w:rFonts w:hint="eastAsia" w:ascii="宋体" w:hAnsi="宋体" w:eastAsia="宋体" w:cs="宋体"/>
          <w:color w:val="auto"/>
          <w:sz w:val="36"/>
          <w:szCs w:val="36"/>
          <w:highlight w:val="none"/>
        </w:rPr>
        <w:t>需求</w:t>
      </w:r>
      <w:bookmarkEnd w:id="30"/>
      <w:bookmarkEnd w:id="31"/>
      <w:bookmarkEnd w:id="32"/>
    </w:p>
    <w:bookmarkEnd w:id="33"/>
    <w:p w14:paraId="78BC4F65">
      <w:pPr>
        <w:rPr>
          <w:rFonts w:hint="eastAsia" w:ascii="宋体" w:hAnsi="宋体" w:eastAsia="宋体" w:cs="宋体"/>
          <w:color w:val="auto"/>
          <w:sz w:val="28"/>
          <w:szCs w:val="28"/>
          <w:highlight w:val="none"/>
          <w:u w:val="none"/>
          <w:lang w:val="en-US" w:eastAsia="zh-CN"/>
        </w:rPr>
      </w:pPr>
    </w:p>
    <w:p w14:paraId="59CE2C1D">
      <w:pPr>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采购内容：</w:t>
      </w:r>
      <w:r>
        <w:rPr>
          <w:rFonts w:hint="eastAsia" w:ascii="宋体" w:hAnsi="宋体" w:cs="宋体"/>
          <w:color w:val="auto"/>
          <w:sz w:val="28"/>
          <w:szCs w:val="28"/>
          <w:highlight w:val="none"/>
          <w:u w:val="none"/>
          <w:lang w:val="en-US" w:eastAsia="zh-CN"/>
        </w:rPr>
        <w:t>为阿尔帕村购买生产母羊（欧拉羊，2-4岁，体重≥35公斤）1000只</w:t>
      </w:r>
      <w:r>
        <w:rPr>
          <w:rFonts w:hint="eastAsia" w:ascii="宋体" w:hAnsi="宋体" w:eastAsia="宋体" w:cs="宋体"/>
          <w:color w:val="auto"/>
          <w:sz w:val="28"/>
          <w:szCs w:val="28"/>
          <w:highlight w:val="none"/>
          <w:u w:val="none"/>
          <w:lang w:val="en-US" w:eastAsia="zh-CN"/>
        </w:rPr>
        <w:t>。</w:t>
      </w:r>
    </w:p>
    <w:p w14:paraId="61225260">
      <w:pPr>
        <w:pStyle w:val="27"/>
        <w:rPr>
          <w:rFonts w:hint="eastAsia"/>
          <w:color w:val="auto"/>
          <w:highlight w:val="none"/>
          <w:lang w:val="en-US" w:eastAsia="zh-CN"/>
        </w:rPr>
      </w:pPr>
    </w:p>
    <w:tbl>
      <w:tblPr>
        <w:tblStyle w:val="29"/>
        <w:tblpPr w:leftFromText="180" w:rightFromText="180" w:vertAnchor="text" w:horzAnchor="page" w:tblpX="2468" w:tblpY="4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3"/>
        <w:gridCol w:w="3756"/>
      </w:tblGrid>
      <w:tr w14:paraId="3C2C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3523" w:type="dxa"/>
            <w:noWrap w:val="0"/>
            <w:vAlign w:val="center"/>
          </w:tcPr>
          <w:p w14:paraId="0BFCADCD">
            <w:pPr>
              <w:pStyle w:val="61"/>
              <w:tabs>
                <w:tab w:val="center" w:pos="1752"/>
              </w:tabs>
              <w:ind w:left="0" w:leftChars="0" w:firstLine="0" w:firstLineChars="0"/>
              <w:jc w:val="center"/>
              <w:rPr>
                <w:rFonts w:hint="eastAsia"/>
                <w:b/>
                <w:bCs/>
                <w:color w:val="auto"/>
                <w:highlight w:val="none"/>
                <w:vertAlign w:val="baseline"/>
                <w:lang w:val="en-US" w:eastAsia="zh-CN"/>
              </w:rPr>
            </w:pPr>
            <w:r>
              <w:rPr>
                <w:rFonts w:hint="eastAsia" w:ascii="宋体" w:hAnsi="宋体" w:eastAsia="宋体" w:cs="宋体"/>
                <w:b/>
                <w:bCs/>
                <w:color w:val="auto"/>
                <w:kern w:val="2"/>
                <w:sz w:val="24"/>
                <w:szCs w:val="24"/>
                <w:highlight w:val="none"/>
                <w:vertAlign w:val="baseline"/>
                <w:lang w:val="en-US" w:eastAsia="zh-CN" w:bidi="ar-SA"/>
              </w:rPr>
              <w:t>品种及要求</w:t>
            </w:r>
          </w:p>
        </w:tc>
        <w:tc>
          <w:tcPr>
            <w:tcW w:w="3756" w:type="dxa"/>
            <w:noWrap w:val="0"/>
            <w:vAlign w:val="center"/>
          </w:tcPr>
          <w:p w14:paraId="47990811">
            <w:pPr>
              <w:pStyle w:val="61"/>
              <w:tabs>
                <w:tab w:val="center" w:pos="1752"/>
              </w:tabs>
              <w:ind w:firstLine="48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欧拉羊</w:t>
            </w:r>
          </w:p>
        </w:tc>
      </w:tr>
      <w:tr w14:paraId="2AF5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523" w:type="dxa"/>
            <w:noWrap w:val="0"/>
            <w:vAlign w:val="center"/>
          </w:tcPr>
          <w:p w14:paraId="7E9357DD">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类别</w:t>
            </w:r>
          </w:p>
        </w:tc>
        <w:tc>
          <w:tcPr>
            <w:tcW w:w="3756" w:type="dxa"/>
            <w:noWrap w:val="0"/>
            <w:vAlign w:val="center"/>
          </w:tcPr>
          <w:p w14:paraId="25C637AD">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生产母羊</w:t>
            </w:r>
          </w:p>
        </w:tc>
      </w:tr>
      <w:tr w14:paraId="03D5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523" w:type="dxa"/>
            <w:noWrap w:val="0"/>
            <w:vAlign w:val="center"/>
          </w:tcPr>
          <w:p w14:paraId="77E6A41F">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年龄（周岁）</w:t>
            </w:r>
          </w:p>
        </w:tc>
        <w:tc>
          <w:tcPr>
            <w:tcW w:w="3756" w:type="dxa"/>
            <w:noWrap w:val="0"/>
            <w:vAlign w:val="center"/>
          </w:tcPr>
          <w:p w14:paraId="04313FA7">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2-4岁</w:t>
            </w:r>
          </w:p>
        </w:tc>
      </w:tr>
      <w:tr w14:paraId="3478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523" w:type="dxa"/>
            <w:noWrap w:val="0"/>
            <w:vAlign w:val="center"/>
          </w:tcPr>
          <w:p w14:paraId="65F4B320">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数量（头）</w:t>
            </w:r>
          </w:p>
        </w:tc>
        <w:tc>
          <w:tcPr>
            <w:tcW w:w="3756" w:type="dxa"/>
            <w:noWrap w:val="0"/>
            <w:vAlign w:val="center"/>
          </w:tcPr>
          <w:p w14:paraId="3304EC16">
            <w:pPr>
              <w:pStyle w:val="61"/>
              <w:tabs>
                <w:tab w:val="center" w:pos="1752"/>
              </w:tabs>
              <w:ind w:firstLine="48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1000</w:t>
            </w:r>
          </w:p>
        </w:tc>
      </w:tr>
      <w:tr w14:paraId="2056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523" w:type="dxa"/>
            <w:noWrap w:val="0"/>
            <w:vAlign w:val="center"/>
          </w:tcPr>
          <w:p w14:paraId="00555136">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体重(kg)</w:t>
            </w:r>
          </w:p>
        </w:tc>
        <w:tc>
          <w:tcPr>
            <w:tcW w:w="3756" w:type="dxa"/>
            <w:noWrap w:val="0"/>
            <w:vAlign w:val="center"/>
          </w:tcPr>
          <w:p w14:paraId="10095190">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r>
              <w:rPr>
                <w:rFonts w:hint="eastAsia" w:ascii="宋体" w:hAnsi="宋体" w:cs="宋体"/>
                <w:color w:val="auto"/>
                <w:sz w:val="24"/>
                <w:szCs w:val="24"/>
                <w:highlight w:val="none"/>
                <w:vertAlign w:val="baseline"/>
                <w:lang w:val="en-US" w:eastAsia="zh-CN"/>
              </w:rPr>
              <w:t>5</w:t>
            </w:r>
            <w:r>
              <w:rPr>
                <w:rFonts w:hint="eastAsia" w:ascii="宋体" w:hAnsi="宋体" w:eastAsia="宋体" w:cs="宋体"/>
                <w:color w:val="auto"/>
                <w:sz w:val="24"/>
                <w:szCs w:val="24"/>
                <w:highlight w:val="none"/>
                <w:vertAlign w:val="baseline"/>
                <w:lang w:val="en-US" w:eastAsia="zh-CN"/>
              </w:rPr>
              <w:t>公斤</w:t>
            </w:r>
          </w:p>
        </w:tc>
      </w:tr>
      <w:tr w14:paraId="26D6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523" w:type="dxa"/>
            <w:noWrap w:val="0"/>
            <w:vAlign w:val="center"/>
          </w:tcPr>
          <w:p w14:paraId="3A3E7703">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健康状况</w:t>
            </w:r>
          </w:p>
        </w:tc>
        <w:tc>
          <w:tcPr>
            <w:tcW w:w="3756" w:type="dxa"/>
            <w:noWrap w:val="0"/>
            <w:vAlign w:val="center"/>
          </w:tcPr>
          <w:p w14:paraId="48136644">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优</w:t>
            </w:r>
          </w:p>
        </w:tc>
      </w:tr>
      <w:tr w14:paraId="1507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523" w:type="dxa"/>
            <w:noWrap w:val="0"/>
            <w:vAlign w:val="center"/>
          </w:tcPr>
          <w:p w14:paraId="1F15B7C5">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成活率（%）</w:t>
            </w:r>
          </w:p>
        </w:tc>
        <w:tc>
          <w:tcPr>
            <w:tcW w:w="3756" w:type="dxa"/>
            <w:noWrap w:val="0"/>
            <w:vAlign w:val="center"/>
          </w:tcPr>
          <w:p w14:paraId="4693A1E6">
            <w:pPr>
              <w:pStyle w:val="61"/>
              <w:tabs>
                <w:tab w:val="center" w:pos="1752"/>
              </w:tabs>
              <w:ind w:firstLine="48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w:t>
            </w:r>
          </w:p>
        </w:tc>
      </w:tr>
      <w:tr w14:paraId="4384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523" w:type="dxa"/>
            <w:noWrap w:val="0"/>
            <w:vAlign w:val="center"/>
          </w:tcPr>
          <w:p w14:paraId="3E6AA907">
            <w:pPr>
              <w:spacing w:line="360" w:lineRule="exact"/>
              <w:ind w:right="-143" w:righ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布氏杆菌病检测</w:t>
            </w:r>
          </w:p>
        </w:tc>
        <w:tc>
          <w:tcPr>
            <w:tcW w:w="3756" w:type="dxa"/>
            <w:noWrap w:val="0"/>
            <w:vAlign w:val="center"/>
          </w:tcPr>
          <w:p w14:paraId="46CB5FFF">
            <w:pPr>
              <w:spacing w:line="360" w:lineRule="exact"/>
              <w:ind w:right="-143" w:righ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全阴性</w:t>
            </w:r>
          </w:p>
        </w:tc>
      </w:tr>
    </w:tbl>
    <w:p w14:paraId="1545278F">
      <w:pPr>
        <w:jc w:val="both"/>
        <w:rPr>
          <w:rFonts w:hint="eastAsia" w:ascii="宋体" w:hAnsi="宋体" w:cs="宋体"/>
          <w:b/>
          <w:color w:val="auto"/>
          <w:sz w:val="36"/>
          <w:highlight w:val="none"/>
          <w:lang w:eastAsia="zh-CN"/>
        </w:rPr>
      </w:pPr>
    </w:p>
    <w:p w14:paraId="73193426">
      <w:pPr>
        <w:jc w:val="center"/>
        <w:rPr>
          <w:rFonts w:hint="eastAsia" w:ascii="宋体" w:hAnsi="宋体" w:cs="宋体"/>
          <w:b/>
          <w:color w:val="auto"/>
          <w:sz w:val="36"/>
          <w:highlight w:val="none"/>
          <w:lang w:eastAsia="zh-CN"/>
        </w:rPr>
      </w:pPr>
    </w:p>
    <w:p w14:paraId="22CCF56A">
      <w:pPr>
        <w:jc w:val="center"/>
        <w:rPr>
          <w:rFonts w:hint="eastAsia" w:ascii="宋体" w:hAnsi="宋体" w:cs="宋体"/>
          <w:b/>
          <w:color w:val="auto"/>
          <w:sz w:val="36"/>
          <w:highlight w:val="none"/>
          <w:lang w:eastAsia="zh-CN"/>
        </w:rPr>
      </w:pPr>
    </w:p>
    <w:p w14:paraId="1CD57C90">
      <w:pPr>
        <w:jc w:val="center"/>
        <w:rPr>
          <w:rFonts w:hint="eastAsia" w:ascii="宋体" w:hAnsi="宋体" w:cs="宋体"/>
          <w:b/>
          <w:color w:val="auto"/>
          <w:sz w:val="36"/>
          <w:highlight w:val="none"/>
          <w:lang w:eastAsia="zh-CN"/>
        </w:rPr>
      </w:pPr>
    </w:p>
    <w:p w14:paraId="36865312">
      <w:pPr>
        <w:jc w:val="center"/>
        <w:rPr>
          <w:rFonts w:hint="eastAsia" w:ascii="宋体" w:hAnsi="宋体" w:cs="宋体"/>
          <w:b/>
          <w:color w:val="auto"/>
          <w:sz w:val="36"/>
          <w:highlight w:val="none"/>
          <w:lang w:eastAsia="zh-CN"/>
        </w:rPr>
      </w:pPr>
    </w:p>
    <w:p w14:paraId="3378D57E">
      <w:pPr>
        <w:pStyle w:val="26"/>
        <w:rPr>
          <w:rFonts w:hint="eastAsia"/>
          <w:color w:val="auto"/>
          <w:highlight w:val="none"/>
          <w:lang w:eastAsia="zh-CN"/>
        </w:rPr>
      </w:pPr>
    </w:p>
    <w:p w14:paraId="6B949750">
      <w:pPr>
        <w:jc w:val="center"/>
        <w:rPr>
          <w:rFonts w:hint="eastAsia" w:ascii="宋体" w:hAnsi="宋体" w:cs="宋体"/>
          <w:b/>
          <w:color w:val="auto"/>
          <w:sz w:val="36"/>
          <w:highlight w:val="none"/>
          <w:lang w:eastAsia="zh-CN"/>
        </w:rPr>
      </w:pPr>
    </w:p>
    <w:p w14:paraId="182C0585">
      <w:pPr>
        <w:jc w:val="center"/>
        <w:rPr>
          <w:rFonts w:hint="eastAsia" w:ascii="宋体" w:hAnsi="宋体" w:cs="宋体"/>
          <w:b/>
          <w:color w:val="auto"/>
          <w:sz w:val="36"/>
          <w:highlight w:val="none"/>
          <w:lang w:eastAsia="zh-CN"/>
        </w:rPr>
      </w:pPr>
    </w:p>
    <w:p w14:paraId="42A6D41D">
      <w:pPr>
        <w:jc w:val="center"/>
        <w:rPr>
          <w:rFonts w:hint="eastAsia" w:ascii="宋体" w:hAnsi="宋体" w:cs="宋体"/>
          <w:b/>
          <w:color w:val="auto"/>
          <w:sz w:val="36"/>
          <w:highlight w:val="none"/>
          <w:lang w:eastAsia="zh-CN"/>
        </w:rPr>
      </w:pPr>
    </w:p>
    <w:p w14:paraId="126FADFB">
      <w:pPr>
        <w:jc w:val="center"/>
        <w:rPr>
          <w:rFonts w:hint="eastAsia" w:ascii="宋体" w:hAnsi="宋体" w:cs="宋体"/>
          <w:b/>
          <w:color w:val="auto"/>
          <w:sz w:val="36"/>
          <w:highlight w:val="none"/>
          <w:lang w:eastAsia="zh-CN"/>
        </w:rPr>
      </w:pPr>
    </w:p>
    <w:p w14:paraId="0BDB096B">
      <w:pPr>
        <w:jc w:val="center"/>
        <w:rPr>
          <w:rFonts w:hint="eastAsia" w:ascii="宋体" w:hAnsi="宋体" w:cs="宋体"/>
          <w:b/>
          <w:color w:val="auto"/>
          <w:sz w:val="36"/>
          <w:highlight w:val="none"/>
          <w:lang w:eastAsia="zh-CN"/>
        </w:rPr>
      </w:pPr>
    </w:p>
    <w:p w14:paraId="3F9E54C4">
      <w:pPr>
        <w:jc w:val="center"/>
        <w:rPr>
          <w:rFonts w:hint="eastAsia" w:ascii="宋体" w:hAnsi="宋体" w:cs="宋体"/>
          <w:b/>
          <w:color w:val="auto"/>
          <w:sz w:val="36"/>
          <w:highlight w:val="none"/>
          <w:lang w:eastAsia="zh-CN"/>
        </w:rPr>
      </w:pPr>
    </w:p>
    <w:p w14:paraId="472E2605">
      <w:pPr>
        <w:jc w:val="center"/>
        <w:rPr>
          <w:rFonts w:hint="eastAsia" w:ascii="宋体" w:hAnsi="宋体" w:cs="宋体"/>
          <w:b/>
          <w:color w:val="auto"/>
          <w:sz w:val="36"/>
          <w:highlight w:val="none"/>
          <w:lang w:eastAsia="zh-CN"/>
        </w:rPr>
      </w:pPr>
    </w:p>
    <w:p w14:paraId="5C970F6A">
      <w:pPr>
        <w:jc w:val="center"/>
        <w:rPr>
          <w:rFonts w:hint="eastAsia" w:ascii="宋体" w:hAnsi="宋体" w:cs="宋体"/>
          <w:b/>
          <w:color w:val="auto"/>
          <w:sz w:val="36"/>
          <w:highlight w:val="none"/>
          <w:lang w:eastAsia="zh-CN"/>
        </w:rPr>
      </w:pPr>
    </w:p>
    <w:p w14:paraId="58BCC084">
      <w:pPr>
        <w:jc w:val="center"/>
        <w:rPr>
          <w:rFonts w:hint="eastAsia" w:ascii="宋体" w:hAnsi="宋体" w:cs="宋体"/>
          <w:b/>
          <w:color w:val="auto"/>
          <w:sz w:val="36"/>
          <w:highlight w:val="none"/>
          <w:lang w:eastAsia="zh-CN"/>
        </w:rPr>
      </w:pPr>
    </w:p>
    <w:p w14:paraId="5E30D7A0">
      <w:pPr>
        <w:jc w:val="center"/>
        <w:rPr>
          <w:rFonts w:hint="eastAsia" w:ascii="宋体" w:hAnsi="宋体" w:cs="宋体"/>
          <w:b/>
          <w:color w:val="auto"/>
          <w:sz w:val="36"/>
          <w:highlight w:val="none"/>
          <w:lang w:eastAsia="zh-CN"/>
        </w:rPr>
      </w:pPr>
    </w:p>
    <w:p w14:paraId="00FE0899">
      <w:pPr>
        <w:jc w:val="center"/>
        <w:rPr>
          <w:rFonts w:hint="eastAsia" w:ascii="宋体" w:hAnsi="宋体" w:cs="宋体"/>
          <w:b/>
          <w:color w:val="auto"/>
          <w:sz w:val="36"/>
          <w:highlight w:val="none"/>
          <w:lang w:eastAsia="zh-CN"/>
        </w:rPr>
      </w:pPr>
    </w:p>
    <w:p w14:paraId="12C51B81">
      <w:pPr>
        <w:jc w:val="center"/>
        <w:rPr>
          <w:rFonts w:hint="eastAsia" w:ascii="宋体" w:hAnsi="宋体" w:cs="宋体"/>
          <w:b/>
          <w:color w:val="auto"/>
          <w:sz w:val="36"/>
          <w:highlight w:val="none"/>
          <w:lang w:eastAsia="zh-CN"/>
        </w:rPr>
      </w:pPr>
    </w:p>
    <w:p w14:paraId="17FCB4A0">
      <w:pPr>
        <w:jc w:val="center"/>
        <w:rPr>
          <w:rFonts w:hint="eastAsia" w:ascii="宋体" w:hAnsi="宋体" w:cs="宋体"/>
          <w:b/>
          <w:color w:val="auto"/>
          <w:sz w:val="36"/>
          <w:highlight w:val="none"/>
          <w:lang w:eastAsia="zh-CN"/>
        </w:rPr>
      </w:pPr>
    </w:p>
    <w:p w14:paraId="145CD905">
      <w:pPr>
        <w:jc w:val="center"/>
        <w:rPr>
          <w:rFonts w:hint="eastAsia" w:ascii="宋体" w:hAnsi="宋体" w:cs="宋体"/>
          <w:b/>
          <w:color w:val="auto"/>
          <w:sz w:val="36"/>
          <w:highlight w:val="none"/>
          <w:lang w:eastAsia="zh-CN"/>
        </w:rPr>
      </w:pPr>
    </w:p>
    <w:p w14:paraId="7EC861E6">
      <w:pPr>
        <w:jc w:val="center"/>
        <w:rPr>
          <w:rFonts w:hint="eastAsia" w:ascii="宋体" w:hAnsi="宋体" w:cs="宋体"/>
          <w:b/>
          <w:color w:val="auto"/>
          <w:sz w:val="36"/>
          <w:highlight w:val="none"/>
          <w:lang w:eastAsia="zh-CN"/>
        </w:rPr>
      </w:pPr>
    </w:p>
    <w:p w14:paraId="551CCA2A">
      <w:pPr>
        <w:jc w:val="center"/>
        <w:rPr>
          <w:rFonts w:hint="eastAsia" w:ascii="宋体" w:hAnsi="宋体" w:cs="宋体"/>
          <w:b/>
          <w:color w:val="auto"/>
          <w:sz w:val="36"/>
          <w:highlight w:val="none"/>
          <w:lang w:eastAsia="zh-CN"/>
        </w:rPr>
      </w:pPr>
    </w:p>
    <w:p w14:paraId="1D00897A">
      <w:pPr>
        <w:jc w:val="center"/>
        <w:rPr>
          <w:rFonts w:hint="eastAsia" w:ascii="宋体" w:hAnsi="宋体" w:cs="宋体"/>
          <w:b/>
          <w:color w:val="auto"/>
          <w:sz w:val="36"/>
          <w:highlight w:val="none"/>
          <w:lang w:eastAsia="zh-CN"/>
        </w:rPr>
      </w:pPr>
    </w:p>
    <w:p w14:paraId="0196DE4B">
      <w:pPr>
        <w:jc w:val="both"/>
        <w:rPr>
          <w:rFonts w:hint="eastAsia" w:ascii="宋体" w:hAnsi="宋体" w:cs="宋体"/>
          <w:b/>
          <w:color w:val="auto"/>
          <w:sz w:val="36"/>
          <w:highlight w:val="none"/>
          <w:lang w:eastAsia="zh-CN"/>
        </w:rPr>
      </w:pPr>
    </w:p>
    <w:p w14:paraId="101C1ECA">
      <w:pPr>
        <w:jc w:val="center"/>
        <w:rPr>
          <w:rFonts w:ascii="宋体" w:hAnsi="宋体" w:cs="宋体"/>
          <w:b/>
          <w:color w:val="auto"/>
          <w:sz w:val="36"/>
          <w:highlight w:val="none"/>
        </w:rPr>
      </w:pPr>
      <w:r>
        <w:rPr>
          <w:rFonts w:hint="eastAsia" w:ascii="宋体" w:hAnsi="宋体" w:cs="宋体"/>
          <w:b/>
          <w:color w:val="auto"/>
          <w:sz w:val="36"/>
          <w:highlight w:val="none"/>
          <w:lang w:eastAsia="zh-CN"/>
        </w:rPr>
        <w:t>第</w:t>
      </w:r>
      <w:r>
        <w:rPr>
          <w:rFonts w:hint="eastAsia" w:ascii="宋体" w:hAnsi="宋体" w:cs="宋体"/>
          <w:b/>
          <w:color w:val="auto"/>
          <w:sz w:val="36"/>
          <w:highlight w:val="none"/>
          <w:lang w:val="en-US" w:eastAsia="zh-CN"/>
        </w:rPr>
        <w:t>四</w:t>
      </w:r>
      <w:r>
        <w:rPr>
          <w:rFonts w:hint="eastAsia" w:ascii="宋体" w:hAnsi="宋体" w:cs="宋体"/>
          <w:b/>
          <w:color w:val="auto"/>
          <w:sz w:val="36"/>
          <w:highlight w:val="none"/>
        </w:rPr>
        <w:t>章   政府采购合同</w:t>
      </w:r>
    </w:p>
    <w:p w14:paraId="7C499A16">
      <w:pPr>
        <w:pStyle w:val="59"/>
        <w:spacing w:line="440" w:lineRule="exact"/>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（根据《政府采购法》和《合同法》。采购人和供应商之间的权利和义务，应当按照平等的原则以合同方式约定。此合同书仅作为签订正式合同时的参考，正式合同书应包括本参考格式之内容。）</w:t>
      </w:r>
    </w:p>
    <w:p w14:paraId="12C43FB1">
      <w:pPr>
        <w:pStyle w:val="59"/>
        <w:spacing w:line="440" w:lineRule="exact"/>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合同文件</w:t>
      </w:r>
    </w:p>
    <w:p w14:paraId="51093627">
      <w:pPr>
        <w:pStyle w:val="59"/>
        <w:spacing w:line="440" w:lineRule="exact"/>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本合同所附下列文件是构成本合同不可分割的部分：</w:t>
      </w:r>
    </w:p>
    <w:p w14:paraId="04AE637A">
      <w:pPr>
        <w:pStyle w:val="59"/>
        <w:spacing w:line="440" w:lineRule="exact"/>
        <w:ind w:left="56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(1)采购文件</w:t>
      </w:r>
    </w:p>
    <w:p w14:paraId="596141BD">
      <w:pPr>
        <w:pStyle w:val="59"/>
        <w:spacing w:line="440" w:lineRule="exact"/>
        <w:ind w:left="56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(2)合同条款</w:t>
      </w:r>
    </w:p>
    <w:p w14:paraId="6ACF2F46">
      <w:pPr>
        <w:pStyle w:val="59"/>
        <w:spacing w:line="440" w:lineRule="exact"/>
        <w:ind w:left="56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(3)中标人提交的响应文件</w:t>
      </w:r>
    </w:p>
    <w:p w14:paraId="1BFF594F">
      <w:pPr>
        <w:pStyle w:val="59"/>
        <w:spacing w:line="440" w:lineRule="exact"/>
        <w:ind w:left="56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(4)技术规格（包括图纸，如果有的话）</w:t>
      </w:r>
    </w:p>
    <w:p w14:paraId="7A600D82">
      <w:pPr>
        <w:pStyle w:val="59"/>
        <w:spacing w:line="440" w:lineRule="exact"/>
        <w:ind w:left="56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(5)中标/成交通知书</w:t>
      </w:r>
    </w:p>
    <w:p w14:paraId="7B58B232">
      <w:pPr>
        <w:pStyle w:val="59"/>
        <w:spacing w:line="440" w:lineRule="exact"/>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2．合同范围和条件</w:t>
      </w:r>
    </w:p>
    <w:p w14:paraId="026C6437">
      <w:pPr>
        <w:pStyle w:val="59"/>
        <w:spacing w:line="440" w:lineRule="exact"/>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本合同的范围和条件与上述文件的规定相一致。</w:t>
      </w:r>
    </w:p>
    <w:p w14:paraId="51514EA9">
      <w:pPr>
        <w:pStyle w:val="59"/>
        <w:spacing w:line="440" w:lineRule="exact"/>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3．货物及数量</w:t>
      </w:r>
    </w:p>
    <w:p w14:paraId="200A0FBF">
      <w:pPr>
        <w:pStyle w:val="59"/>
        <w:spacing w:line="440" w:lineRule="exact"/>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本合同所提供的货物数量/服务详见</w:t>
      </w:r>
      <w:r>
        <w:rPr>
          <w:rFonts w:hint="eastAsia" w:ascii="宋体" w:hAnsi="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文件“第三章</w:t>
      </w:r>
      <w:r>
        <w:rPr>
          <w:rFonts w:hint="eastAsia" w:ascii="宋体" w:hAnsi="宋体" w:eastAsia="宋体" w:cs="宋体"/>
          <w:color w:val="auto"/>
          <w:sz w:val="24"/>
          <w:szCs w:val="24"/>
          <w:highlight w:val="none"/>
        </w:rPr>
        <w:t>采购项目技术规格、参数及要求</w:t>
      </w:r>
      <w:r>
        <w:rPr>
          <w:rFonts w:hint="eastAsia" w:ascii="宋体" w:hAnsi="宋体" w:eastAsia="宋体" w:cs="宋体"/>
          <w:bCs/>
          <w:color w:val="auto"/>
          <w:sz w:val="24"/>
          <w:szCs w:val="24"/>
          <w:highlight w:val="none"/>
        </w:rPr>
        <w:t>”。</w:t>
      </w:r>
    </w:p>
    <w:p w14:paraId="6D6A3B7B">
      <w:pPr>
        <w:pStyle w:val="59"/>
        <w:spacing w:line="440" w:lineRule="exact"/>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4．合同金额</w:t>
      </w:r>
    </w:p>
    <w:p w14:paraId="7808611D">
      <w:pPr>
        <w:pStyle w:val="59"/>
        <w:spacing w:line="440" w:lineRule="exact"/>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合同总金额为元人民币，分项价格见响应文件按报价明细表。</w:t>
      </w:r>
    </w:p>
    <w:p w14:paraId="4F92CE5F">
      <w:pPr>
        <w:pStyle w:val="59"/>
        <w:spacing w:line="440" w:lineRule="exact"/>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5．合同生效及支付条件和方式</w:t>
      </w:r>
    </w:p>
    <w:p w14:paraId="75BD81CD">
      <w:pPr>
        <w:pStyle w:val="59"/>
        <w:spacing w:line="440" w:lineRule="exact"/>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6．交货时间和交货地点</w:t>
      </w:r>
    </w:p>
    <w:p w14:paraId="01415C45">
      <w:pPr>
        <w:pStyle w:val="59"/>
        <w:spacing w:line="440" w:lineRule="exact"/>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本合同货物的交货时间和交货地点按</w:t>
      </w:r>
      <w:r>
        <w:rPr>
          <w:rFonts w:hint="eastAsia" w:ascii="宋体" w:hAnsi="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 xml:space="preserve">文件“第三章 </w:t>
      </w:r>
      <w:r>
        <w:rPr>
          <w:rFonts w:hint="eastAsia" w:ascii="宋体" w:hAnsi="宋体" w:eastAsia="宋体" w:cs="宋体"/>
          <w:color w:val="auto"/>
          <w:sz w:val="24"/>
          <w:szCs w:val="24"/>
          <w:highlight w:val="none"/>
        </w:rPr>
        <w:t>采购需求</w:t>
      </w:r>
      <w:r>
        <w:rPr>
          <w:rFonts w:hint="eastAsia" w:ascii="宋体" w:hAnsi="宋体" w:eastAsia="宋体" w:cs="宋体"/>
          <w:bCs/>
          <w:color w:val="auto"/>
          <w:sz w:val="24"/>
          <w:szCs w:val="24"/>
          <w:highlight w:val="none"/>
        </w:rPr>
        <w:t>”执行。</w:t>
      </w:r>
    </w:p>
    <w:p w14:paraId="01DF97E3">
      <w:pPr>
        <w:pStyle w:val="60"/>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采购人（盖章）：</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供　　方（盖章）：</w:t>
      </w:r>
    </w:p>
    <w:p w14:paraId="6DFF97AF">
      <w:pPr>
        <w:pStyle w:val="60"/>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单位地址：</w:t>
      </w:r>
    </w:p>
    <w:p w14:paraId="61B90286">
      <w:pPr>
        <w:pStyle w:val="60"/>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法人代表授权人(签字)：</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法人代表授权人(签字)：</w:t>
      </w:r>
    </w:p>
    <w:p w14:paraId="7E1F8F27">
      <w:pPr>
        <w:pStyle w:val="60"/>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联 系 人：</w:t>
      </w:r>
    </w:p>
    <w:p w14:paraId="55ABA8E3">
      <w:pPr>
        <w:pStyle w:val="60"/>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电　　话：</w:t>
      </w:r>
    </w:p>
    <w:p w14:paraId="20639A6F">
      <w:pPr>
        <w:pStyle w:val="60"/>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　　真：</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传　　真：</w:t>
      </w:r>
    </w:p>
    <w:p w14:paraId="6D406A44">
      <w:pPr>
        <w:pStyle w:val="60"/>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开户银行：</w:t>
      </w:r>
    </w:p>
    <w:p w14:paraId="5CDF2E2D">
      <w:pPr>
        <w:pStyle w:val="60"/>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帐　　号：</w:t>
      </w:r>
      <w:r>
        <w:rPr>
          <w:rFonts w:hint="eastAsia" w:ascii="宋体" w:hAnsi="宋体" w:eastAsia="宋体" w:cs="宋体"/>
          <w:color w:val="auto"/>
          <w:kern w:val="0"/>
          <w:sz w:val="24"/>
          <w:szCs w:val="24"/>
          <w:highlight w:val="none"/>
        </w:rPr>
        <w:tab/>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帐　　号：</w:t>
      </w:r>
    </w:p>
    <w:p w14:paraId="793FDB66">
      <w:pPr>
        <w:pStyle w:val="60"/>
        <w:spacing w:line="500" w:lineRule="exact"/>
        <w:jc w:val="center"/>
        <w:rPr>
          <w:rFonts w:hint="eastAsia" w:ascii="宋体" w:hAnsi="宋体" w:eastAsia="宋体" w:cs="宋体"/>
          <w:b/>
          <w:color w:val="auto"/>
          <w:kern w:val="0"/>
          <w:sz w:val="24"/>
          <w:szCs w:val="24"/>
          <w:highlight w:val="none"/>
        </w:rPr>
      </w:pPr>
      <w:bookmarkStart w:id="34" w:name="_Hlk450145418"/>
      <w:r>
        <w:rPr>
          <w:rFonts w:hint="eastAsia" w:ascii="宋体" w:hAnsi="宋体" w:eastAsia="宋体" w:cs="宋体"/>
          <w:b/>
          <w:color w:val="auto"/>
          <w:spacing w:val="120"/>
          <w:kern w:val="0"/>
          <w:sz w:val="24"/>
          <w:szCs w:val="24"/>
          <w:highlight w:val="none"/>
        </w:rPr>
        <w:t>合同条</w:t>
      </w:r>
      <w:r>
        <w:rPr>
          <w:rFonts w:hint="eastAsia" w:ascii="宋体" w:hAnsi="宋体" w:eastAsia="宋体" w:cs="宋体"/>
          <w:b/>
          <w:color w:val="auto"/>
          <w:kern w:val="0"/>
          <w:sz w:val="24"/>
          <w:szCs w:val="24"/>
          <w:highlight w:val="none"/>
        </w:rPr>
        <w:t>款</w:t>
      </w:r>
    </w:p>
    <w:p w14:paraId="3A10B3C9">
      <w:pPr>
        <w:pStyle w:val="60"/>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1．有关概念</w:t>
      </w:r>
    </w:p>
    <w:p w14:paraId="3EBE473C">
      <w:pPr>
        <w:pStyle w:val="60"/>
        <w:spacing w:line="5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本合同下列术语应解释为：</w:t>
      </w:r>
    </w:p>
    <w:p w14:paraId="1363EFC3">
      <w:pPr>
        <w:pStyle w:val="60"/>
        <w:spacing w:line="500" w:lineRule="exact"/>
        <w:ind w:left="566" w:hanging="484" w:hangingChars="202"/>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bCs/>
          <w:color w:val="auto"/>
          <w:sz w:val="24"/>
          <w:szCs w:val="24"/>
          <w:highlight w:val="none"/>
        </w:rPr>
        <w:t>“合同”，系指买供双方签署的、合同格式中载明的买供双方所达成的协议，包括所有的附件、附录和上述文件所提到的构成合同的所有文件。</w:t>
      </w:r>
    </w:p>
    <w:p w14:paraId="30E6A52C">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1.2“合同价”，系指根据合同规定供方在正确地履行合同义务后采购人应支付给供方的价格。</w:t>
      </w:r>
    </w:p>
    <w:p w14:paraId="0A784D4F">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1.3“货物”，系指供方根据合同规定须向采购人提供的各种形态和种类的物品，包括产品、设备、配件等。</w:t>
      </w:r>
    </w:p>
    <w:p w14:paraId="0CF2B941">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1.4“服务”，系指伴随本项目产生的，根据合同规定由供方承担的与供货有关的辅助服务，例如安装、调试、技术援助、培训、售后服务等以及合同中规定供方应承担的所有其它类似义务。</w:t>
      </w:r>
    </w:p>
    <w:p w14:paraId="77AC91D6">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1.5“采购人”，系指</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文件中所述购买货物和服务的单位。</w:t>
      </w:r>
    </w:p>
    <w:p w14:paraId="7FD75B49">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1.6“供方”，系指</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文件中所述提供货物和服务的公司或实体，亦即中标人。</w:t>
      </w:r>
    </w:p>
    <w:p w14:paraId="7D43F2D5">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1.7“天”，系日历天数。</w:t>
      </w:r>
    </w:p>
    <w:p w14:paraId="58657F9F">
      <w:pPr>
        <w:pStyle w:val="60"/>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2．技术规格</w:t>
      </w:r>
    </w:p>
    <w:p w14:paraId="6C6140B2">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2.1交付货物的技术规格应与响应文件规定的技术规格以及所附的技术规格响应表相一致。</w:t>
      </w:r>
    </w:p>
    <w:p w14:paraId="24C04D3F">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2.2除技术规格另有规定外，计量单位均使用中华人民共和国法定计量单位。</w:t>
      </w:r>
    </w:p>
    <w:p w14:paraId="03FF6F21">
      <w:pPr>
        <w:pStyle w:val="60"/>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3．专利权</w:t>
      </w:r>
    </w:p>
    <w:p w14:paraId="4FDE7458">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3.1供方应保证采购人在使用该货物或其任何一部分时免受第三方提出侵犯其专利权、商标权或工业设计权的起诉。若由此出现侵权诉讼，由供方承担全部责任。</w:t>
      </w:r>
    </w:p>
    <w:p w14:paraId="1B9FE654">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3.2供方按合同要求为采购人提交的设计方案，其所有权、使用权等所有权力均转为采购人所拥有，供方放弃拥有关于设计方案的所有权力。</w:t>
      </w:r>
    </w:p>
    <w:p w14:paraId="016C62F8">
      <w:pPr>
        <w:pStyle w:val="60"/>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4.包装要求</w:t>
      </w:r>
    </w:p>
    <w:p w14:paraId="229F26F2">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4.1除合同另有规定外，供方提供的所有单独包装的货物都应具有原始的、完好的标准包装。如遇交付前已拆封货物，采购人有权拒绝接受或要求更换。</w:t>
      </w:r>
    </w:p>
    <w:p w14:paraId="47A5445F">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4.2每个包装箱内的装箱清单、使用说明书、质量证书、保修卡及软件使用说明等所有资料均须齐全。</w:t>
      </w:r>
    </w:p>
    <w:p w14:paraId="0DCED777">
      <w:pPr>
        <w:pStyle w:val="60"/>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装运条件</w:t>
      </w:r>
    </w:p>
    <w:p w14:paraId="15F643FB">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5.1供方负责安排运输，运输费由供方承担。</w:t>
      </w:r>
    </w:p>
    <w:p w14:paraId="50B302CD">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5.2提单日期应视为实际交货日期。</w:t>
      </w:r>
    </w:p>
    <w:p w14:paraId="3536D766">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5.3供方装运的货物不得超过合同规定的数量或重量。否则，供方应对超运数量或重量而产生的一切后果负责。</w:t>
      </w:r>
    </w:p>
    <w:p w14:paraId="472DFFE6">
      <w:pPr>
        <w:pStyle w:val="60"/>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付款</w:t>
      </w:r>
    </w:p>
    <w:p w14:paraId="579457F4">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6.1本合同以人民币支付。</w:t>
      </w:r>
    </w:p>
    <w:p w14:paraId="0286C2C7">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6.2供方按照合同规定交货。交货后供方把下列单据提交给采购人,采购人按合同规定审核后办理付款手续：</w:t>
      </w:r>
    </w:p>
    <w:p w14:paraId="1FCEE6A8">
      <w:pPr>
        <w:pStyle w:val="60"/>
        <w:spacing w:line="500" w:lineRule="exact"/>
        <w:ind w:left="565" w:leftChars="269" w:firstLine="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（1）发票</w:t>
      </w:r>
    </w:p>
    <w:p w14:paraId="4C4BDBD3">
      <w:pPr>
        <w:pStyle w:val="60"/>
        <w:spacing w:line="500" w:lineRule="exact"/>
        <w:ind w:left="565" w:leftChars="269" w:firstLine="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（2）质量证书</w:t>
      </w:r>
    </w:p>
    <w:p w14:paraId="20F33EB2">
      <w:pPr>
        <w:pStyle w:val="60"/>
        <w:spacing w:line="500" w:lineRule="exact"/>
        <w:ind w:left="565" w:leftChars="269" w:firstLine="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（3）详细配置、数量清单</w:t>
      </w:r>
    </w:p>
    <w:p w14:paraId="2C2FBF20">
      <w:pPr>
        <w:pStyle w:val="60"/>
        <w:spacing w:line="500" w:lineRule="exact"/>
        <w:ind w:left="565" w:leftChars="269" w:firstLine="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（4）检验报告</w:t>
      </w:r>
    </w:p>
    <w:p w14:paraId="55F9FFC9">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6.3采购人按合同规定的合同生效及支付条件和方式安排付款。</w:t>
      </w:r>
    </w:p>
    <w:p w14:paraId="09091ED4">
      <w:pPr>
        <w:pStyle w:val="60"/>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7．伴随服务</w:t>
      </w:r>
    </w:p>
    <w:p w14:paraId="64A33783">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7.1供方随同货物提交所供货物的技术资料。包括相应每套货物的中文技术文件，如：产品目录、操作手册、使用说明、维护手册或服务指南等。</w:t>
      </w:r>
    </w:p>
    <w:p w14:paraId="260432AB">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7.2供方应提供下列服务：</w:t>
      </w:r>
    </w:p>
    <w:p w14:paraId="1C207C2F">
      <w:pPr>
        <w:pStyle w:val="60"/>
        <w:spacing w:line="500" w:lineRule="exact"/>
        <w:ind w:left="565" w:leftChars="269" w:firstLine="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（1）货物的现场安装和启动监督；</w:t>
      </w:r>
    </w:p>
    <w:p w14:paraId="7D413774">
      <w:pPr>
        <w:pStyle w:val="60"/>
        <w:spacing w:line="500" w:lineRule="exact"/>
        <w:ind w:left="565" w:leftChars="269" w:firstLine="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（2）提供货物组装和维修所必须的工具；</w:t>
      </w:r>
    </w:p>
    <w:p w14:paraId="47804640">
      <w:pPr>
        <w:pStyle w:val="60"/>
        <w:spacing w:line="500" w:lineRule="exact"/>
        <w:ind w:left="565" w:leftChars="269" w:firstLine="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（3）在项目现场就货物的安装、启动、运行和维护，按采购人的要求提供技术培训。</w:t>
      </w:r>
    </w:p>
    <w:p w14:paraId="4CFD9F59">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7.3伴随服务的费用含在合同价中，不另行支付。</w:t>
      </w:r>
    </w:p>
    <w:p w14:paraId="3B81959A">
      <w:pPr>
        <w:pStyle w:val="60"/>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b/>
          <w:color w:val="auto"/>
          <w:sz w:val="24"/>
          <w:szCs w:val="24"/>
          <w:highlight w:val="none"/>
        </w:rPr>
        <w:t>备品备件</w:t>
      </w:r>
    </w:p>
    <w:p w14:paraId="2DF67AB2">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8.1</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方可能被要</w:t>
      </w:r>
      <w:r>
        <w:rPr>
          <w:rFonts w:hint="eastAsia" w:ascii="宋体" w:hAnsi="宋体" w:eastAsia="宋体" w:cs="宋体"/>
          <w:color w:val="auto"/>
          <w:sz w:val="24"/>
          <w:szCs w:val="24"/>
          <w:highlight w:val="none"/>
        </w:rPr>
        <w:t>求提供下列与备件有关的材料、通知和资料：</w:t>
      </w:r>
    </w:p>
    <w:p w14:paraId="31675B13">
      <w:pPr>
        <w:pStyle w:val="60"/>
        <w:spacing w:line="500" w:lineRule="exact"/>
        <w:ind w:left="567" w:leftChars="2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（1）采购方从供方选购备件，但前提条件是该选购并不能免除供方在合同保证期内所承担的义务；</w:t>
      </w:r>
    </w:p>
    <w:p w14:paraId="38EBC011">
      <w:pPr>
        <w:pStyle w:val="60"/>
        <w:spacing w:line="500" w:lineRule="exact"/>
        <w:ind w:left="567" w:leftChars="2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（2）在备件停止生产的情况下，供方应事先将要停止生产的计划通知买方有足够的时间采购所需的备件；</w:t>
      </w:r>
    </w:p>
    <w:p w14:paraId="294E170B">
      <w:pPr>
        <w:pStyle w:val="60"/>
        <w:spacing w:line="500" w:lineRule="exact"/>
        <w:ind w:left="567" w:leftChars="2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（3）在备件停止生产后，如果采购方要求，供方应免费向采购方提供备件的蓝图、图纸和规格。</w:t>
      </w:r>
    </w:p>
    <w:p w14:paraId="625B83B5">
      <w:pPr>
        <w:pStyle w:val="60"/>
        <w:tabs>
          <w:tab w:val="left" w:pos="-540"/>
          <w:tab w:val="left" w:pos="0"/>
          <w:tab w:val="left" w:pos="420"/>
          <w:tab w:val="left" w:pos="840"/>
          <w:tab w:val="left" w:pos="1260"/>
          <w:tab w:val="left" w:pos="1680"/>
          <w:tab w:val="left" w:pos="2250"/>
        </w:tabs>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9、质量保证及售后服务</w:t>
      </w:r>
    </w:p>
    <w:p w14:paraId="44DEEE26">
      <w:pPr>
        <w:pStyle w:val="60"/>
        <w:tabs>
          <w:tab w:val="left" w:pos="-540"/>
          <w:tab w:val="left" w:pos="0"/>
          <w:tab w:val="left" w:pos="420"/>
          <w:tab w:val="left" w:pos="840"/>
          <w:tab w:val="left" w:pos="1260"/>
          <w:tab w:val="left" w:pos="1680"/>
          <w:tab w:val="left" w:pos="2250"/>
        </w:tabs>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（一）质量保证</w:t>
      </w:r>
    </w:p>
    <w:p w14:paraId="5D88C4C5">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14:paraId="36489F42">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9.2在质保期内或货物无质保期的则在两年内，如果货物的数量、质量或规格与合同不符，或证实货物有缺陷的，采购人可尽快以书面形式向供方提出本保证下的索赔。</w:t>
      </w:r>
    </w:p>
    <w:p w14:paraId="28584679">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9.3供方在收到索赔通知后十日内须免费更换有缺陷的货物或部件。</w:t>
      </w:r>
    </w:p>
    <w:p w14:paraId="0D1FD90E">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9.4供方在收到索赔通知后十日内没有弥补缺陷，采购人可采取必要的补救措施，其风险和费用将由供方承担，采购人根据合同规定向供方行使的其它权利不受影响。</w:t>
      </w:r>
    </w:p>
    <w:p w14:paraId="42F6D543">
      <w:pPr>
        <w:pStyle w:val="60"/>
        <w:tabs>
          <w:tab w:val="left" w:pos="-540"/>
          <w:tab w:val="left" w:pos="0"/>
          <w:tab w:val="left" w:pos="420"/>
          <w:tab w:val="left" w:pos="840"/>
          <w:tab w:val="left" w:pos="1260"/>
          <w:tab w:val="left" w:pos="1680"/>
          <w:tab w:val="left" w:pos="2250"/>
        </w:tabs>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(二)质量保证期后服务</w:t>
      </w:r>
    </w:p>
    <w:p w14:paraId="0B9731B6">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质保期满后，若有零部件出现故障，经权威部门鉴定属于寿命异常问题（明显短于该零部件正常寿命时），则由供方负责免费更换及维修。</w:t>
      </w:r>
    </w:p>
    <w:p w14:paraId="631DE020">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14:paraId="139D63CF">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 乙方交货后，若设备发生故障，乙方应在甲方报修后24小时内到达。</w:t>
      </w:r>
    </w:p>
    <w:p w14:paraId="59CB5BCE">
      <w:pPr>
        <w:pStyle w:val="60"/>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10．检验</w:t>
      </w:r>
    </w:p>
    <w:p w14:paraId="520EA58C">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在交货前，供方应对货物的质量、规格、性能、数量等进行详细全面的检验，并出具一份证明货物符合合同规定要求的检验报告。检验报告是付款必要的文件组成部分，但不作为对有关质量、规格、数量的最终检验。</w:t>
      </w:r>
    </w:p>
    <w:p w14:paraId="0043EC1B">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10.2货物交付后，采购人申请有关部门对货物的质量、数量等进行检验并出具检验证书。</w:t>
      </w:r>
    </w:p>
    <w:p w14:paraId="1ADA4CFF">
      <w:pPr>
        <w:pStyle w:val="60"/>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11．索赔</w:t>
      </w:r>
    </w:p>
    <w:p w14:paraId="296D5A60">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1.1采购人有权根据有关部门出具的检验证书向供方提出索赔。</w:t>
      </w:r>
    </w:p>
    <w:p w14:paraId="5B49B41A">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11.2在合同条款第8条规定的质保期内，如果供方对差异负有责任而采购人提出索赔，供方应按照采购人的损失程度进行赔偿。</w:t>
      </w:r>
    </w:p>
    <w:p w14:paraId="75139DD3">
      <w:pPr>
        <w:pStyle w:val="59"/>
        <w:spacing w:line="5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12．供方履约延误</w:t>
      </w:r>
    </w:p>
    <w:p w14:paraId="7A7B319F">
      <w:pPr>
        <w:pStyle w:val="60"/>
        <w:spacing w:line="500" w:lineRule="exact"/>
        <w:ind w:left="566" w:hanging="484" w:hangingChars="202"/>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方应</w:t>
      </w:r>
      <w:r>
        <w:rPr>
          <w:rFonts w:hint="eastAsia" w:ascii="宋体" w:hAnsi="宋体" w:eastAsia="宋体" w:cs="宋体"/>
          <w:color w:val="auto"/>
          <w:sz w:val="24"/>
          <w:szCs w:val="24"/>
          <w:highlight w:val="none"/>
        </w:rPr>
        <w:t>按规定</w:t>
      </w:r>
      <w:r>
        <w:rPr>
          <w:rFonts w:hint="eastAsia" w:ascii="宋体" w:hAnsi="宋体" w:eastAsia="宋体" w:cs="宋体"/>
          <w:bCs/>
          <w:color w:val="auto"/>
          <w:sz w:val="24"/>
          <w:szCs w:val="24"/>
          <w:highlight w:val="none"/>
        </w:rPr>
        <w:t>的时间交货和提供服务。</w:t>
      </w:r>
    </w:p>
    <w:p w14:paraId="28AE4E41">
      <w:pPr>
        <w:pStyle w:val="59"/>
        <w:spacing w:line="500" w:lineRule="exact"/>
        <w:ind w:left="720" w:hanging="616" w:hangingChars="257"/>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12.2如</w:t>
      </w:r>
      <w:r>
        <w:rPr>
          <w:rFonts w:hint="eastAsia" w:ascii="宋体" w:hAnsi="宋体" w:eastAsia="宋体" w:cs="宋体"/>
          <w:color w:val="auto"/>
          <w:sz w:val="24"/>
          <w:szCs w:val="24"/>
          <w:highlight w:val="none"/>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14:paraId="744A6F7E">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12.3在履行</w:t>
      </w:r>
      <w:r>
        <w:rPr>
          <w:rFonts w:hint="eastAsia" w:ascii="宋体" w:hAnsi="宋体" w:eastAsia="宋体" w:cs="宋体"/>
          <w:color w:val="auto"/>
          <w:sz w:val="24"/>
          <w:szCs w:val="24"/>
          <w:highlight w:val="none"/>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14:paraId="09EC4E47">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12.4供方交付的货物不符合</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文件和本合同规定的，采购方有权拒收，并且供方需向采购方支付本合同总价10%的违约金。</w:t>
      </w:r>
    </w:p>
    <w:p w14:paraId="0F53D6D1">
      <w:pPr>
        <w:pStyle w:val="59"/>
        <w:spacing w:line="5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13．不可抗力</w:t>
      </w:r>
    </w:p>
    <w:p w14:paraId="21DF1D89">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13.1如果双</w:t>
      </w:r>
      <w:r>
        <w:rPr>
          <w:rFonts w:hint="eastAsia" w:ascii="宋体" w:hAnsi="宋体" w:eastAsia="宋体" w:cs="宋体"/>
          <w:color w:val="auto"/>
          <w:sz w:val="24"/>
          <w:szCs w:val="24"/>
          <w:highlight w:val="none"/>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14:paraId="561C7605">
      <w:pPr>
        <w:pStyle w:val="60"/>
        <w:spacing w:line="500" w:lineRule="exact"/>
        <w:ind w:left="566" w:hanging="484" w:hanging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14:paraId="1E5383E6">
      <w:pPr>
        <w:pStyle w:val="59"/>
        <w:spacing w:line="5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14．税费</w:t>
      </w:r>
    </w:p>
    <w:p w14:paraId="6E1E5620">
      <w:pPr>
        <w:pStyle w:val="60"/>
        <w:spacing w:line="500" w:lineRule="exact"/>
        <w:ind w:left="566" w:hanging="484" w:hangingChars="202"/>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14.1政府根据现行税法对</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方征收的与本合同有关的一切税费均由</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方负担。</w:t>
      </w:r>
    </w:p>
    <w:p w14:paraId="4261A706">
      <w:pPr>
        <w:pStyle w:val="59"/>
        <w:spacing w:line="5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15．违约终止合同</w:t>
      </w:r>
    </w:p>
    <w:p w14:paraId="24682A7C">
      <w:pPr>
        <w:pStyle w:val="59"/>
        <w:spacing w:line="500" w:lineRule="exact"/>
        <w:ind w:left="720" w:hanging="616" w:hangingChars="257"/>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15.1出现下</w:t>
      </w:r>
      <w:r>
        <w:rPr>
          <w:rFonts w:hint="eastAsia" w:ascii="宋体" w:hAnsi="宋体" w:eastAsia="宋体" w:cs="宋体"/>
          <w:color w:val="auto"/>
          <w:sz w:val="24"/>
          <w:szCs w:val="24"/>
          <w:highlight w:val="none"/>
        </w:rPr>
        <w:t>列情况之一，采购人在对供方违约而采取的任何补救措施不受影响的情况下，可向供方发出终止部分或全部合同的书面通知书。</w:t>
      </w:r>
    </w:p>
    <w:p w14:paraId="3B6FB493">
      <w:pPr>
        <w:pStyle w:val="59"/>
        <w:tabs>
          <w:tab w:val="left" w:pos="3210"/>
        </w:tabs>
        <w:spacing w:line="500" w:lineRule="exact"/>
        <w:ind w:left="708" w:leftChars="337" w:firstLine="1"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如果</w:t>
      </w:r>
      <w:r>
        <w:rPr>
          <w:rFonts w:hint="eastAsia" w:ascii="宋体" w:hAnsi="宋体" w:eastAsia="宋体" w:cs="宋体"/>
          <w:color w:val="auto"/>
          <w:sz w:val="24"/>
          <w:szCs w:val="24"/>
          <w:highlight w:val="none"/>
        </w:rPr>
        <w:t>供方未能按合同规定的期限或采购人同意延长的限期内提供部分或全部货物（服务）、完成工程施工；</w:t>
      </w:r>
    </w:p>
    <w:p w14:paraId="51388E69">
      <w:pPr>
        <w:pStyle w:val="59"/>
        <w:tabs>
          <w:tab w:val="left" w:pos="3210"/>
        </w:tabs>
        <w:spacing w:line="500" w:lineRule="exact"/>
        <w:ind w:left="708" w:leftChars="337" w:firstLine="1"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（2）供方在收到采购人发出的违约通知后20天内，或经采购人书面认可延长的时间内未能纠正其过失；</w:t>
      </w:r>
    </w:p>
    <w:p w14:paraId="6319C298">
      <w:pPr>
        <w:pStyle w:val="59"/>
        <w:tabs>
          <w:tab w:val="left" w:pos="3210"/>
        </w:tabs>
        <w:spacing w:line="500" w:lineRule="exact"/>
        <w:ind w:left="708" w:leftChars="337" w:firstLine="1" w:firstLineChars="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（3）如果供方未能履行合同规定</w:t>
      </w:r>
      <w:r>
        <w:rPr>
          <w:rFonts w:hint="eastAsia" w:ascii="宋体" w:hAnsi="宋体" w:eastAsia="宋体" w:cs="宋体"/>
          <w:bCs/>
          <w:color w:val="auto"/>
          <w:sz w:val="24"/>
          <w:szCs w:val="24"/>
          <w:highlight w:val="none"/>
        </w:rPr>
        <w:t>的其它任何义务。</w:t>
      </w:r>
    </w:p>
    <w:p w14:paraId="7380C249">
      <w:pPr>
        <w:pStyle w:val="59"/>
        <w:spacing w:line="500" w:lineRule="exact"/>
        <w:ind w:left="720" w:hanging="616" w:hangingChars="257"/>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15.2在采购人</w:t>
      </w:r>
      <w:r>
        <w:rPr>
          <w:rFonts w:hint="eastAsia" w:ascii="宋体" w:hAnsi="宋体" w:eastAsia="宋体" w:cs="宋体"/>
          <w:color w:val="auto"/>
          <w:sz w:val="24"/>
          <w:szCs w:val="24"/>
          <w:highlight w:val="none"/>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14:paraId="3B5F9793">
      <w:pPr>
        <w:pStyle w:val="59"/>
        <w:spacing w:line="5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16．破产终止合同</w:t>
      </w:r>
    </w:p>
    <w:p w14:paraId="4745B9E4">
      <w:pPr>
        <w:pStyle w:val="59"/>
        <w:spacing w:line="500" w:lineRule="exact"/>
        <w:ind w:left="720" w:hanging="616" w:hangingChars="257"/>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16.1如果供</w:t>
      </w:r>
      <w:r>
        <w:rPr>
          <w:rFonts w:hint="eastAsia" w:ascii="宋体" w:hAnsi="宋体" w:eastAsia="宋体" w:cs="宋体"/>
          <w:color w:val="auto"/>
          <w:sz w:val="24"/>
          <w:szCs w:val="24"/>
          <w:highlight w:val="none"/>
        </w:rPr>
        <w:t>方破产或无清偿能力时，采购人可在任何时候以书面形式通知供方终止合同而无须给供方补偿。终止该合同将不损害或影响采购人</w:t>
      </w:r>
      <w:r>
        <w:rPr>
          <w:rFonts w:hint="eastAsia" w:ascii="宋体" w:hAnsi="宋体" w:eastAsia="宋体" w:cs="宋体"/>
          <w:bCs/>
          <w:color w:val="auto"/>
          <w:sz w:val="24"/>
          <w:szCs w:val="24"/>
          <w:highlight w:val="none"/>
        </w:rPr>
        <w:t>已经采取或将要采取的补救措施的权利。</w:t>
      </w:r>
    </w:p>
    <w:p w14:paraId="6ED97E93">
      <w:pPr>
        <w:pStyle w:val="59"/>
        <w:spacing w:line="5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17．转让</w:t>
      </w:r>
    </w:p>
    <w:p w14:paraId="3ED4F8E9">
      <w:pPr>
        <w:pStyle w:val="59"/>
        <w:spacing w:line="500" w:lineRule="exact"/>
        <w:ind w:left="720" w:hanging="616" w:hangingChars="257"/>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17.1除采</w:t>
      </w:r>
      <w:r>
        <w:rPr>
          <w:rFonts w:hint="eastAsia" w:ascii="宋体" w:hAnsi="宋体" w:eastAsia="宋体" w:cs="宋体"/>
          <w:color w:val="auto"/>
          <w:sz w:val="24"/>
          <w:szCs w:val="24"/>
          <w:highlight w:val="none"/>
        </w:rPr>
        <w:t>购人事先书面同意外，供方不得部分转让或全部转让其应履行的合</w:t>
      </w:r>
      <w:r>
        <w:rPr>
          <w:rFonts w:hint="eastAsia" w:ascii="宋体" w:hAnsi="宋体" w:eastAsia="宋体" w:cs="宋体"/>
          <w:bCs/>
          <w:color w:val="auto"/>
          <w:sz w:val="24"/>
          <w:szCs w:val="24"/>
          <w:highlight w:val="none"/>
        </w:rPr>
        <w:t>同义务。</w:t>
      </w:r>
    </w:p>
    <w:p w14:paraId="0AC71B4A">
      <w:pPr>
        <w:pStyle w:val="59"/>
        <w:spacing w:line="5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18．适用法律</w:t>
      </w:r>
    </w:p>
    <w:p w14:paraId="0D9B191E">
      <w:pPr>
        <w:pStyle w:val="59"/>
        <w:spacing w:line="50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18.1本合同应按中华人民共和国的法律进行解释。</w:t>
      </w:r>
    </w:p>
    <w:p w14:paraId="18C07498">
      <w:pPr>
        <w:pStyle w:val="59"/>
        <w:spacing w:line="5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19．合同生效</w:t>
      </w:r>
    </w:p>
    <w:p w14:paraId="5F5FB8D9">
      <w:pPr>
        <w:pStyle w:val="59"/>
        <w:spacing w:line="50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19.1合同在双方授权代表签字并盖章后生效。</w:t>
      </w:r>
    </w:p>
    <w:p w14:paraId="130E7691">
      <w:pPr>
        <w:pStyle w:val="59"/>
        <w:spacing w:line="500" w:lineRule="exact"/>
        <w:ind w:left="720" w:hanging="616" w:hangingChars="257"/>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19.2本</w:t>
      </w:r>
      <w:r>
        <w:rPr>
          <w:rFonts w:hint="eastAsia" w:ascii="宋体" w:hAnsi="宋体" w:eastAsia="宋体" w:cs="宋体"/>
          <w:color w:val="auto"/>
          <w:sz w:val="24"/>
          <w:szCs w:val="24"/>
          <w:highlight w:val="none"/>
        </w:rPr>
        <w:t>合同一式四份，以中文书写，采购人、供方、采购中心、政府采购监管部门各执一份。</w:t>
      </w:r>
    </w:p>
    <w:p w14:paraId="37804C6D">
      <w:pPr>
        <w:pStyle w:val="59"/>
        <w:spacing w:line="5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争议解决方式</w:t>
      </w:r>
    </w:p>
    <w:p w14:paraId="1ADE1814">
      <w:pPr>
        <w:pStyle w:val="59"/>
        <w:spacing w:line="50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20.1 合同</w:t>
      </w:r>
      <w:r>
        <w:rPr>
          <w:rFonts w:hint="eastAsia" w:ascii="宋体" w:hAnsi="宋体" w:eastAsia="宋体" w:cs="宋体"/>
          <w:color w:val="auto"/>
          <w:sz w:val="24"/>
          <w:szCs w:val="24"/>
          <w:highlight w:val="none"/>
        </w:rPr>
        <w:t>实施或与合同有关的一切争议应通过双方协商解决。若协商不成，则向采购人所在地法院提起诉讼</w:t>
      </w:r>
      <w:r>
        <w:rPr>
          <w:rFonts w:hint="eastAsia" w:ascii="宋体" w:hAnsi="宋体" w:eastAsia="宋体" w:cs="宋体"/>
          <w:bCs/>
          <w:color w:val="auto"/>
          <w:sz w:val="24"/>
          <w:szCs w:val="24"/>
          <w:highlight w:val="none"/>
        </w:rPr>
        <w:t>。</w:t>
      </w:r>
    </w:p>
    <w:p w14:paraId="16E151D8">
      <w:pPr>
        <w:pStyle w:val="59"/>
        <w:spacing w:line="50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21．合同修改</w:t>
      </w:r>
    </w:p>
    <w:p w14:paraId="1DF607A2">
      <w:pPr>
        <w:pStyle w:val="59"/>
        <w:spacing w:line="5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21.1除双方签署书面修改协议，并成为本合同不可分割的一部分的情况之外，本合同不得有任何变化或修改。</w:t>
      </w:r>
      <w:bookmarkEnd w:id="34"/>
    </w:p>
    <w:p w14:paraId="3E2D5371">
      <w:pPr>
        <w:rPr>
          <w:rFonts w:hint="eastAsia" w:ascii="宋体" w:hAnsi="宋体" w:eastAsia="宋体" w:cs="宋体"/>
          <w:color w:val="auto"/>
          <w:highlight w:val="none"/>
        </w:rPr>
      </w:pPr>
    </w:p>
    <w:p w14:paraId="60DF50A2">
      <w:pPr>
        <w:pStyle w:val="27"/>
        <w:ind w:firstLine="560"/>
        <w:rPr>
          <w:color w:val="auto"/>
          <w:highlight w:val="none"/>
        </w:rPr>
      </w:pPr>
    </w:p>
    <w:p w14:paraId="1EDDAB93">
      <w:pPr>
        <w:rPr>
          <w:color w:val="auto"/>
          <w:highlight w:val="none"/>
        </w:rPr>
      </w:pPr>
    </w:p>
    <w:p w14:paraId="3A4825CD">
      <w:pPr>
        <w:pStyle w:val="27"/>
        <w:ind w:firstLine="560"/>
        <w:rPr>
          <w:color w:val="auto"/>
          <w:highlight w:val="none"/>
        </w:rPr>
      </w:pPr>
    </w:p>
    <w:p w14:paraId="42FE29F0">
      <w:pPr>
        <w:rPr>
          <w:color w:val="auto"/>
          <w:highlight w:val="none"/>
        </w:rPr>
      </w:pPr>
    </w:p>
    <w:p w14:paraId="6DCE84FC">
      <w:pPr>
        <w:pStyle w:val="27"/>
        <w:ind w:firstLine="560"/>
        <w:rPr>
          <w:color w:val="auto"/>
          <w:highlight w:val="none"/>
        </w:rPr>
      </w:pPr>
    </w:p>
    <w:p w14:paraId="03F900AB">
      <w:pPr>
        <w:rPr>
          <w:color w:val="auto"/>
          <w:highlight w:val="none"/>
        </w:rPr>
      </w:pPr>
    </w:p>
    <w:p w14:paraId="759F2F70">
      <w:pPr>
        <w:pStyle w:val="27"/>
        <w:ind w:firstLine="560"/>
        <w:rPr>
          <w:color w:val="auto"/>
          <w:highlight w:val="none"/>
        </w:rPr>
      </w:pPr>
    </w:p>
    <w:p w14:paraId="28017E28">
      <w:pPr>
        <w:rPr>
          <w:color w:val="auto"/>
          <w:highlight w:val="none"/>
        </w:rPr>
      </w:pPr>
    </w:p>
    <w:p w14:paraId="4612FA87">
      <w:pPr>
        <w:pStyle w:val="26"/>
        <w:rPr>
          <w:color w:val="auto"/>
          <w:highlight w:val="none"/>
        </w:rPr>
      </w:pPr>
    </w:p>
    <w:p w14:paraId="2FA1FD15">
      <w:pPr>
        <w:rPr>
          <w:color w:val="auto"/>
          <w:highlight w:val="none"/>
        </w:rPr>
      </w:pPr>
    </w:p>
    <w:p w14:paraId="275D0B3F">
      <w:pPr>
        <w:rPr>
          <w:rFonts w:ascii="宋体" w:hAnsi="宋体" w:cs="宋体"/>
          <w:b/>
          <w:color w:val="auto"/>
          <w:sz w:val="36"/>
          <w:highlight w:val="none"/>
        </w:rPr>
      </w:pPr>
      <w:r>
        <w:rPr>
          <w:rFonts w:ascii="宋体" w:hAnsi="宋体" w:cs="宋体"/>
          <w:b/>
          <w:color w:val="auto"/>
          <w:sz w:val="36"/>
          <w:highlight w:val="none"/>
        </w:rPr>
        <w:br w:type="page"/>
      </w:r>
    </w:p>
    <w:p w14:paraId="12DDCADE">
      <w:pPr>
        <w:jc w:val="center"/>
        <w:rPr>
          <w:rFonts w:ascii="宋体" w:hAnsi="宋体" w:cs="宋体"/>
          <w:color w:val="auto"/>
          <w:sz w:val="44"/>
          <w:szCs w:val="44"/>
          <w:highlight w:val="none"/>
        </w:rPr>
      </w:pPr>
      <w:r>
        <w:rPr>
          <w:rFonts w:hint="eastAsia" w:ascii="宋体" w:hAnsi="宋体" w:cs="宋体"/>
          <w:b/>
          <w:color w:val="auto"/>
          <w:sz w:val="36"/>
          <w:highlight w:val="none"/>
        </w:rPr>
        <w:t>第</w:t>
      </w:r>
      <w:r>
        <w:rPr>
          <w:rFonts w:hint="eastAsia" w:ascii="宋体" w:hAnsi="宋体" w:cs="宋体"/>
          <w:b/>
          <w:color w:val="auto"/>
          <w:sz w:val="36"/>
          <w:highlight w:val="none"/>
          <w:lang w:val="en-US" w:eastAsia="zh-CN"/>
        </w:rPr>
        <w:t>五</w:t>
      </w:r>
      <w:r>
        <w:rPr>
          <w:rFonts w:hint="eastAsia" w:ascii="宋体" w:hAnsi="宋体" w:cs="宋体"/>
          <w:b/>
          <w:color w:val="auto"/>
          <w:sz w:val="36"/>
          <w:highlight w:val="none"/>
        </w:rPr>
        <w:t>章    投标文件格式附件</w:t>
      </w:r>
    </w:p>
    <w:p w14:paraId="64DA95FD">
      <w:pPr>
        <w:ind w:firstLine="5720" w:firstLineChars="1300"/>
        <w:rPr>
          <w:rFonts w:ascii="宋体" w:hAnsi="宋体" w:cs="宋体"/>
          <w:color w:val="auto"/>
          <w:sz w:val="44"/>
          <w:szCs w:val="44"/>
          <w:highlight w:val="none"/>
        </w:rPr>
      </w:pPr>
    </w:p>
    <w:p w14:paraId="61752225">
      <w:pPr>
        <w:ind w:firstLine="5720" w:firstLineChars="1300"/>
        <w:rPr>
          <w:rFonts w:hint="eastAsia" w:ascii="宋体" w:hAnsi="宋体" w:cs="宋体"/>
          <w:color w:val="auto"/>
          <w:sz w:val="44"/>
          <w:szCs w:val="44"/>
          <w:highlight w:val="none"/>
        </w:rPr>
      </w:pPr>
      <w:r>
        <w:rPr>
          <w:rFonts w:hint="eastAsia" w:ascii="宋体" w:hAnsi="宋体" w:cs="宋体"/>
          <w:color w:val="auto"/>
          <w:sz w:val="44"/>
          <w:szCs w:val="44"/>
          <w:highlight w:val="none"/>
        </w:rPr>
        <w:t>（</w:t>
      </w:r>
      <w:r>
        <w:rPr>
          <w:rFonts w:hint="eastAsia" w:ascii="宋体" w:hAnsi="宋体" w:cs="宋体"/>
          <w:color w:val="auto"/>
          <w:sz w:val="32"/>
          <w:szCs w:val="32"/>
          <w:highlight w:val="none"/>
        </w:rPr>
        <w:t>正本或副本</w:t>
      </w:r>
      <w:r>
        <w:rPr>
          <w:rFonts w:hint="eastAsia" w:ascii="宋体" w:hAnsi="宋体" w:cs="宋体"/>
          <w:color w:val="auto"/>
          <w:sz w:val="44"/>
          <w:szCs w:val="44"/>
          <w:highlight w:val="none"/>
        </w:rPr>
        <w:t>）</w:t>
      </w:r>
    </w:p>
    <w:p w14:paraId="69568AE3">
      <w:pPr>
        <w:ind w:firstLine="6760" w:firstLineChars="1300"/>
        <w:rPr>
          <w:rFonts w:hint="eastAsia" w:ascii="宋体" w:hAnsi="宋体" w:cs="宋体"/>
          <w:color w:val="auto"/>
          <w:sz w:val="52"/>
          <w:szCs w:val="52"/>
          <w:highlight w:val="none"/>
        </w:rPr>
      </w:pPr>
    </w:p>
    <w:p w14:paraId="3B311D72">
      <w:pPr>
        <w:jc w:val="center"/>
        <w:rPr>
          <w:rFonts w:hint="eastAsia"/>
          <w:b/>
          <w:bCs/>
          <w:color w:val="auto"/>
          <w:sz w:val="44"/>
          <w:szCs w:val="44"/>
          <w:highlight w:val="none"/>
          <w:lang w:eastAsia="zh-CN"/>
        </w:rPr>
      </w:pPr>
      <w:r>
        <w:rPr>
          <w:rFonts w:hint="eastAsia"/>
          <w:b/>
          <w:bCs/>
          <w:color w:val="auto"/>
          <w:sz w:val="36"/>
          <w:szCs w:val="36"/>
          <w:highlight w:val="none"/>
          <w:lang w:eastAsia="zh-CN"/>
        </w:rPr>
        <w:t>且末县奥依亚依拉克镇阿尔帕村发展村集体经济项目</w:t>
      </w:r>
    </w:p>
    <w:p w14:paraId="22B3E7A7">
      <w:pPr>
        <w:pStyle w:val="11"/>
        <w:rPr>
          <w:color w:val="auto"/>
          <w:szCs w:val="36"/>
          <w:highlight w:val="none"/>
        </w:rPr>
      </w:pPr>
    </w:p>
    <w:p w14:paraId="31055D16">
      <w:pPr>
        <w:pStyle w:val="11"/>
        <w:ind w:firstLine="1606" w:firstLineChars="500"/>
        <w:jc w:val="both"/>
        <w:rPr>
          <w:rFonts w:hint="eastAsia" w:eastAsia="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b/>
          <w:bCs/>
          <w:color w:val="auto"/>
          <w:sz w:val="32"/>
          <w:szCs w:val="32"/>
          <w:highlight w:val="none"/>
          <w:lang w:eastAsia="zh-CN"/>
        </w:rPr>
        <w:t>：</w:t>
      </w:r>
    </w:p>
    <w:p w14:paraId="694FCC67">
      <w:pPr>
        <w:pStyle w:val="11"/>
        <w:jc w:val="center"/>
        <w:rPr>
          <w:b/>
          <w:bCs/>
          <w:color w:val="auto"/>
          <w:szCs w:val="36"/>
          <w:highlight w:val="none"/>
        </w:rPr>
      </w:pPr>
    </w:p>
    <w:p w14:paraId="6F69B801">
      <w:pPr>
        <w:pStyle w:val="11"/>
        <w:jc w:val="center"/>
        <w:rPr>
          <w:b/>
          <w:bCs/>
          <w:color w:val="auto"/>
          <w:szCs w:val="36"/>
          <w:highlight w:val="none"/>
        </w:rPr>
      </w:pPr>
    </w:p>
    <w:p w14:paraId="1611D24E">
      <w:pPr>
        <w:pStyle w:val="11"/>
        <w:jc w:val="center"/>
        <w:rPr>
          <w:b/>
          <w:bCs/>
          <w:color w:val="auto"/>
          <w:sz w:val="48"/>
          <w:szCs w:val="48"/>
          <w:highlight w:val="none"/>
        </w:rPr>
      </w:pPr>
      <w:r>
        <w:rPr>
          <w:rFonts w:hint="eastAsia"/>
          <w:b/>
          <w:bCs/>
          <w:color w:val="auto"/>
          <w:sz w:val="48"/>
          <w:szCs w:val="48"/>
          <w:highlight w:val="none"/>
          <w:lang w:val="en-US" w:eastAsia="zh-CN"/>
        </w:rPr>
        <w:t>投标</w:t>
      </w:r>
      <w:r>
        <w:rPr>
          <w:rFonts w:hint="eastAsia"/>
          <w:b/>
          <w:bCs/>
          <w:color w:val="auto"/>
          <w:sz w:val="48"/>
          <w:szCs w:val="48"/>
          <w:highlight w:val="none"/>
        </w:rPr>
        <w:t>文件</w:t>
      </w:r>
    </w:p>
    <w:p w14:paraId="0A3577DB">
      <w:pPr>
        <w:pStyle w:val="11"/>
        <w:rPr>
          <w:color w:val="auto"/>
          <w:szCs w:val="36"/>
          <w:highlight w:val="none"/>
        </w:rPr>
      </w:pPr>
    </w:p>
    <w:p w14:paraId="633849AF">
      <w:pPr>
        <w:pStyle w:val="7"/>
        <w:ind w:firstLine="0"/>
        <w:jc w:val="left"/>
        <w:rPr>
          <w:rFonts w:ascii="宋体" w:hAnsi="宋体" w:cs="宋体"/>
          <w:color w:val="auto"/>
          <w:sz w:val="28"/>
          <w:szCs w:val="28"/>
          <w:highlight w:val="none"/>
        </w:rPr>
      </w:pPr>
    </w:p>
    <w:p w14:paraId="7013895F">
      <w:pPr>
        <w:pStyle w:val="7"/>
        <w:ind w:firstLine="0"/>
        <w:jc w:val="left"/>
        <w:rPr>
          <w:rFonts w:hint="eastAsia" w:ascii="宋体" w:hAnsi="宋体" w:cs="宋体"/>
          <w:color w:val="auto"/>
          <w:sz w:val="28"/>
          <w:szCs w:val="28"/>
          <w:highlight w:val="none"/>
        </w:rPr>
      </w:pPr>
    </w:p>
    <w:p w14:paraId="4A00C139">
      <w:pPr>
        <w:pStyle w:val="7"/>
        <w:ind w:firstLine="0"/>
        <w:jc w:val="left"/>
        <w:rPr>
          <w:rFonts w:hint="eastAsia" w:ascii="宋体" w:hAnsi="宋体" w:cs="宋体"/>
          <w:color w:val="auto"/>
          <w:sz w:val="28"/>
          <w:szCs w:val="28"/>
          <w:highlight w:val="none"/>
        </w:rPr>
      </w:pPr>
    </w:p>
    <w:p w14:paraId="5E764E1C">
      <w:pPr>
        <w:pStyle w:val="7"/>
        <w:ind w:firstLine="0"/>
        <w:jc w:val="lef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采购人名称：</w:t>
      </w:r>
      <w:r>
        <w:rPr>
          <w:rFonts w:hint="eastAsia" w:ascii="宋体" w:hAnsi="宋体" w:cs="宋体"/>
          <w:color w:val="auto"/>
          <w:sz w:val="28"/>
          <w:szCs w:val="28"/>
          <w:highlight w:val="none"/>
          <w:lang w:eastAsia="zh-CN"/>
        </w:rPr>
        <w:t>且末县奥依亚依拉克镇人民政府</w:t>
      </w:r>
    </w:p>
    <w:p w14:paraId="3DAD1960">
      <w:pPr>
        <w:pStyle w:val="7"/>
        <w:ind w:firstLine="0"/>
        <w:jc w:val="left"/>
        <w:rPr>
          <w:rFonts w:ascii="宋体" w:hAnsi="宋体" w:cs="宋体"/>
          <w:color w:val="auto"/>
          <w:sz w:val="28"/>
          <w:szCs w:val="28"/>
          <w:highlight w:val="none"/>
        </w:rPr>
      </w:pPr>
    </w:p>
    <w:p w14:paraId="5CA9788C">
      <w:pPr>
        <w:pStyle w:val="7"/>
        <w:ind w:firstLine="0"/>
        <w:jc w:val="left"/>
        <w:rPr>
          <w:rFonts w:ascii="宋体" w:hAnsi="宋体" w:cs="宋体"/>
          <w:color w:val="auto"/>
          <w:sz w:val="28"/>
          <w:szCs w:val="28"/>
          <w:highlight w:val="none"/>
        </w:rPr>
      </w:pPr>
      <w:r>
        <w:rPr>
          <w:rFonts w:hint="eastAsia" w:ascii="宋体" w:hAnsi="宋体" w:cs="宋体"/>
          <w:color w:val="auto"/>
          <w:sz w:val="28"/>
          <w:szCs w:val="28"/>
          <w:highlight w:val="none"/>
        </w:rPr>
        <w:t>投标单位名称：          （盖章）</w:t>
      </w:r>
    </w:p>
    <w:p w14:paraId="28A6C39F">
      <w:pPr>
        <w:rPr>
          <w:rFonts w:ascii="宋体" w:hAnsi="宋体" w:cs="宋体"/>
          <w:color w:val="auto"/>
          <w:sz w:val="28"/>
          <w:szCs w:val="28"/>
          <w:highlight w:val="none"/>
        </w:rPr>
      </w:pPr>
    </w:p>
    <w:p w14:paraId="3B9178C8">
      <w:pPr>
        <w:pStyle w:val="7"/>
        <w:ind w:firstLine="0"/>
        <w:jc w:val="left"/>
        <w:rPr>
          <w:rFonts w:ascii="宋体" w:hAnsi="宋体" w:cs="宋体"/>
          <w:color w:val="auto"/>
          <w:sz w:val="28"/>
          <w:szCs w:val="28"/>
          <w:highlight w:val="none"/>
        </w:rPr>
      </w:pPr>
      <w:r>
        <w:rPr>
          <w:rFonts w:hint="eastAsia" w:ascii="宋体" w:hAnsi="宋体" w:cs="宋体"/>
          <w:color w:val="auto"/>
          <w:sz w:val="28"/>
          <w:szCs w:val="28"/>
          <w:highlight w:val="none"/>
        </w:rPr>
        <w:t>法定代表人或授权委托人：    （签字或盖章）</w:t>
      </w:r>
    </w:p>
    <w:p w14:paraId="61181D39">
      <w:pPr>
        <w:rPr>
          <w:color w:val="auto"/>
          <w:highlight w:val="none"/>
        </w:rPr>
      </w:pPr>
    </w:p>
    <w:p w14:paraId="3E019821">
      <w:pPr>
        <w:pStyle w:val="7"/>
        <w:ind w:firstLine="0"/>
        <w:jc w:val="left"/>
        <w:rPr>
          <w:rFonts w:ascii="宋体" w:hAnsi="宋体" w:cs="宋体"/>
          <w:color w:val="auto"/>
          <w:sz w:val="28"/>
          <w:szCs w:val="28"/>
          <w:highlight w:val="none"/>
        </w:rPr>
      </w:pPr>
      <w:r>
        <w:rPr>
          <w:rFonts w:hint="eastAsia" w:ascii="宋体" w:hAnsi="宋体" w:cs="宋体"/>
          <w:color w:val="auto"/>
          <w:sz w:val="28"/>
          <w:szCs w:val="28"/>
          <w:highlight w:val="none"/>
        </w:rPr>
        <w:t>地址：</w:t>
      </w:r>
    </w:p>
    <w:p w14:paraId="02D2BC7C">
      <w:pPr>
        <w:rPr>
          <w:color w:val="auto"/>
          <w:highlight w:val="none"/>
        </w:rPr>
      </w:pPr>
    </w:p>
    <w:p w14:paraId="068131FF">
      <w:pPr>
        <w:pStyle w:val="7"/>
        <w:ind w:firstLine="0"/>
        <w:jc w:val="left"/>
        <w:rPr>
          <w:rFonts w:ascii="宋体" w:hAnsi="宋体" w:cs="宋体"/>
          <w:color w:val="auto"/>
          <w:sz w:val="28"/>
          <w:szCs w:val="28"/>
          <w:highlight w:val="none"/>
        </w:rPr>
      </w:pPr>
      <w:r>
        <w:rPr>
          <w:rFonts w:hint="eastAsia" w:ascii="宋体" w:hAnsi="宋体" w:cs="宋体"/>
          <w:color w:val="auto"/>
          <w:sz w:val="28"/>
          <w:szCs w:val="28"/>
          <w:highlight w:val="none"/>
        </w:rPr>
        <w:t>邮政编码：</w:t>
      </w:r>
    </w:p>
    <w:p w14:paraId="60B8E668">
      <w:pPr>
        <w:rPr>
          <w:color w:val="auto"/>
          <w:highlight w:val="none"/>
        </w:rPr>
      </w:pPr>
    </w:p>
    <w:p w14:paraId="1FFA1FC1">
      <w:pPr>
        <w:pStyle w:val="7"/>
        <w:ind w:firstLine="0"/>
        <w:jc w:val="left"/>
        <w:rPr>
          <w:rFonts w:ascii="宋体" w:hAnsi="宋体" w:cs="宋体"/>
          <w:color w:val="auto"/>
          <w:sz w:val="28"/>
          <w:szCs w:val="28"/>
          <w:highlight w:val="none"/>
        </w:rPr>
      </w:pPr>
      <w:r>
        <w:rPr>
          <w:rFonts w:hint="eastAsia" w:ascii="宋体" w:hAnsi="宋体" w:cs="宋体"/>
          <w:color w:val="auto"/>
          <w:sz w:val="28"/>
          <w:szCs w:val="28"/>
          <w:highlight w:val="none"/>
        </w:rPr>
        <w:t>联系人：</w:t>
      </w:r>
    </w:p>
    <w:p w14:paraId="0C332F22">
      <w:pPr>
        <w:pStyle w:val="7"/>
        <w:ind w:firstLine="0"/>
        <w:jc w:val="left"/>
        <w:rPr>
          <w:rFonts w:ascii="宋体" w:hAnsi="宋体" w:cs="宋体"/>
          <w:color w:val="auto"/>
          <w:sz w:val="28"/>
          <w:szCs w:val="28"/>
          <w:highlight w:val="none"/>
        </w:rPr>
      </w:pPr>
    </w:p>
    <w:p w14:paraId="5D11699A">
      <w:pPr>
        <w:pStyle w:val="7"/>
        <w:ind w:firstLine="0"/>
        <w:jc w:val="left"/>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3AAC854F">
      <w:pPr>
        <w:rPr>
          <w:rFonts w:ascii="宋体" w:hAnsi="宋体" w:cs="宋体"/>
          <w:color w:val="auto"/>
          <w:sz w:val="28"/>
          <w:szCs w:val="28"/>
          <w:highlight w:val="none"/>
        </w:rPr>
      </w:pPr>
    </w:p>
    <w:p w14:paraId="67ADB389">
      <w:pPr>
        <w:pStyle w:val="11"/>
        <w:rPr>
          <w:rFonts w:ascii="宋体" w:hAnsi="宋体" w:cs="宋体"/>
          <w:color w:val="auto"/>
          <w:sz w:val="28"/>
          <w:szCs w:val="28"/>
          <w:highlight w:val="none"/>
        </w:rPr>
      </w:pPr>
    </w:p>
    <w:p w14:paraId="3B1050D2">
      <w:pPr>
        <w:rPr>
          <w:color w:val="auto"/>
          <w:highlight w:val="none"/>
        </w:rPr>
      </w:pPr>
      <w:r>
        <w:rPr>
          <w:rFonts w:hint="eastAsia" w:ascii="宋体" w:hAnsi="宋体" w:cs="宋体"/>
          <w:color w:val="auto"/>
          <w:sz w:val="28"/>
          <w:szCs w:val="28"/>
          <w:highlight w:val="none"/>
        </w:rPr>
        <w:t xml:space="preserve">                         年     月     日</w:t>
      </w:r>
    </w:p>
    <w:p w14:paraId="7BBF30CA">
      <w:pPr>
        <w:rPr>
          <w:rFonts w:ascii="宋体" w:hAnsi="宋体" w:cs="宋体"/>
          <w:b/>
          <w:color w:val="auto"/>
          <w:sz w:val="36"/>
          <w:highlight w:val="none"/>
        </w:rPr>
      </w:pPr>
    </w:p>
    <w:p w14:paraId="6B8E8170">
      <w:pPr>
        <w:jc w:val="center"/>
        <w:rPr>
          <w:rFonts w:hint="eastAsia" w:ascii="宋体" w:hAnsi="宋体" w:cs="宋体"/>
          <w:b/>
          <w:color w:val="auto"/>
          <w:sz w:val="36"/>
          <w:highlight w:val="none"/>
        </w:rPr>
      </w:pPr>
    </w:p>
    <w:p w14:paraId="5E3F3CD6">
      <w:pPr>
        <w:jc w:val="center"/>
        <w:rPr>
          <w:rFonts w:hint="eastAsia" w:ascii="宋体" w:hAnsi="宋体" w:cs="宋体"/>
          <w:b/>
          <w:color w:val="auto"/>
          <w:sz w:val="36"/>
          <w:highlight w:val="none"/>
        </w:rPr>
      </w:pPr>
    </w:p>
    <w:p w14:paraId="1B417AFB">
      <w:pPr>
        <w:jc w:val="center"/>
        <w:rPr>
          <w:rFonts w:ascii="宋体" w:hAnsi="宋体" w:cs="宋体"/>
          <w:b/>
          <w:color w:val="auto"/>
          <w:sz w:val="36"/>
          <w:highlight w:val="none"/>
        </w:rPr>
      </w:pPr>
      <w:r>
        <w:rPr>
          <w:rFonts w:hint="eastAsia" w:ascii="宋体" w:hAnsi="宋体" w:cs="宋体"/>
          <w:b/>
          <w:color w:val="auto"/>
          <w:sz w:val="36"/>
          <w:highlight w:val="none"/>
        </w:rPr>
        <w:t>目         录</w:t>
      </w:r>
    </w:p>
    <w:p w14:paraId="1CAF368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投标函</w:t>
      </w:r>
    </w:p>
    <w:p w14:paraId="38B0A1A9">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报价一览表</w:t>
      </w:r>
    </w:p>
    <w:p w14:paraId="500397FD">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3、报价明细表</w:t>
      </w:r>
    </w:p>
    <w:p w14:paraId="23BDDCAE">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4、有效的营业执照</w:t>
      </w:r>
    </w:p>
    <w:p w14:paraId="37C3F90D">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5、法定代表人身份证明</w:t>
      </w:r>
    </w:p>
    <w:p w14:paraId="565D8FA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、法定代表人授权委托书</w:t>
      </w:r>
    </w:p>
    <w:p w14:paraId="0B2F138F">
      <w:pPr>
        <w:pStyle w:val="26"/>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7、供应商概况表</w:t>
      </w:r>
    </w:p>
    <w:p w14:paraId="5B0EAFE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、投标保证金</w:t>
      </w:r>
      <w:r>
        <w:rPr>
          <w:rFonts w:hint="eastAsia" w:ascii="宋体" w:hAnsi="宋体" w:cs="宋体"/>
          <w:color w:val="auto"/>
          <w:sz w:val="24"/>
          <w:highlight w:val="none"/>
          <w:lang w:val="en-US" w:eastAsia="zh-CN"/>
        </w:rPr>
        <w:t>缴纳</w:t>
      </w:r>
      <w:r>
        <w:rPr>
          <w:rFonts w:hint="eastAsia" w:ascii="宋体" w:hAnsi="宋体" w:cs="宋体"/>
          <w:color w:val="auto"/>
          <w:sz w:val="24"/>
          <w:highlight w:val="none"/>
        </w:rPr>
        <w:t>凭证</w:t>
      </w:r>
    </w:p>
    <w:p w14:paraId="3D5E0649">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szCs w:val="24"/>
          <w:highlight w:val="none"/>
          <w:lang w:eastAsia="zh-CN"/>
        </w:rPr>
        <w:t>相关行政主管部门颁发的《动物防疫条件合格证》</w:t>
      </w:r>
    </w:p>
    <w:p w14:paraId="22A54F81">
      <w:pPr>
        <w:spacing w:line="360" w:lineRule="auto"/>
        <w:ind w:firstLine="48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10、</w:t>
      </w:r>
      <w:r>
        <w:rPr>
          <w:rFonts w:hint="eastAsia" w:ascii="宋体" w:hAnsi="宋体" w:eastAsia="宋体" w:cs="宋体"/>
          <w:color w:val="auto"/>
          <w:kern w:val="0"/>
          <w:sz w:val="24"/>
          <w:szCs w:val="24"/>
          <w:highlight w:val="none"/>
          <w:lang w:val="en-US" w:eastAsia="zh-CN"/>
        </w:rPr>
        <w:t>参加政府采购活动前三年内在经营活动中没有重大违法记录的书面声明</w:t>
      </w:r>
    </w:p>
    <w:p w14:paraId="48E38A84">
      <w:pPr>
        <w:spacing w:line="360" w:lineRule="auto"/>
        <w:ind w:firstLine="480"/>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、财务</w:t>
      </w:r>
      <w:r>
        <w:rPr>
          <w:rFonts w:hint="eastAsia" w:ascii="宋体" w:hAnsi="宋体" w:cs="宋体"/>
          <w:color w:val="auto"/>
          <w:sz w:val="24"/>
          <w:highlight w:val="none"/>
          <w:lang w:eastAsia="zh-CN"/>
        </w:rPr>
        <w:t>审计报告或财务报表</w:t>
      </w:r>
    </w:p>
    <w:p w14:paraId="4ED519A5">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、近三年类似项目</w:t>
      </w:r>
      <w:r>
        <w:rPr>
          <w:rFonts w:hint="eastAsia" w:ascii="宋体" w:hAnsi="宋体" w:cs="宋体"/>
          <w:color w:val="auto"/>
          <w:sz w:val="24"/>
          <w:highlight w:val="none"/>
          <w:lang w:val="en-US" w:eastAsia="zh-CN"/>
        </w:rPr>
        <w:t>业绩</w:t>
      </w:r>
    </w:p>
    <w:p w14:paraId="0A3B2827">
      <w:pPr>
        <w:spacing w:line="360" w:lineRule="auto"/>
        <w:ind w:firstLine="480"/>
        <w:rPr>
          <w:rFonts w:ascii="宋体" w:hAnsi="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cs="宋体"/>
          <w:color w:val="auto"/>
          <w:sz w:val="24"/>
          <w:highlight w:val="none"/>
        </w:rPr>
        <w:t>、商务、技术偏离表</w:t>
      </w:r>
    </w:p>
    <w:p w14:paraId="5E03C4B9">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必须</w:t>
      </w:r>
      <w:r>
        <w:rPr>
          <w:rFonts w:hint="eastAsia" w:ascii="宋体" w:hAnsi="宋体" w:cs="宋体"/>
          <w:color w:val="auto"/>
          <w:sz w:val="24"/>
          <w:highlight w:val="none"/>
        </w:rPr>
        <w:t>提供）</w:t>
      </w:r>
    </w:p>
    <w:p w14:paraId="4712B4AF">
      <w:pPr>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隔离管理措施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项目实施方案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售后服务保障及承诺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养殖基地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配送车辆</w:t>
      </w:r>
    </w:p>
    <w:p w14:paraId="3971CFA2">
      <w:pPr>
        <w:spacing w:line="360" w:lineRule="auto"/>
        <w:rPr>
          <w:rFonts w:ascii="宋体" w:hAnsi="宋体" w:cs="宋体"/>
          <w:color w:val="auto"/>
          <w:sz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培训计划</w:t>
      </w:r>
      <w:r>
        <w:rPr>
          <w:rFonts w:hint="eastAsia" w:ascii="宋体" w:hAnsi="宋体" w:cs="宋体"/>
          <w:color w:val="auto"/>
          <w:sz w:val="24"/>
          <w:highlight w:val="none"/>
        </w:rPr>
        <w:t>等</w:t>
      </w:r>
    </w:p>
    <w:p w14:paraId="206261F0">
      <w:pPr>
        <w:numPr>
          <w:ilvl w:val="0"/>
          <w:numId w:val="6"/>
        </w:numPr>
        <w:spacing w:line="360" w:lineRule="auto"/>
        <w:ind w:firstLine="480"/>
        <w:rPr>
          <w:rFonts w:hint="eastAsia" w:ascii="宋体" w:hAnsi="宋体" w:cs="宋体"/>
          <w:color w:val="auto"/>
          <w:sz w:val="24"/>
          <w:highlight w:val="none"/>
          <w:lang w:eastAsia="zh-CN"/>
        </w:rPr>
      </w:pPr>
      <w:r>
        <w:rPr>
          <w:rFonts w:hint="eastAsia" w:ascii="宋体" w:hAnsi="宋体" w:cs="宋体"/>
          <w:color w:val="auto"/>
          <w:sz w:val="24"/>
          <w:highlight w:val="none"/>
        </w:rPr>
        <w:t>投标单位认为需要提供的其他文件和资料（</w:t>
      </w:r>
      <w:r>
        <w:rPr>
          <w:rFonts w:hint="eastAsia" w:ascii="宋体" w:hAnsi="宋体" w:cs="宋体"/>
          <w:color w:val="auto"/>
          <w:sz w:val="24"/>
          <w:highlight w:val="none"/>
          <w:lang w:val="en-US" w:eastAsia="zh-CN"/>
        </w:rPr>
        <w:t>未被列入“信用中国”网站(www.creditchina.gov.cn)失信被执行人、重大税收违法失信主体和“中国政府采购”网站（www.ccgp.gov.cn）政府采购严重违法失信行为记录名单</w:t>
      </w:r>
      <w:r>
        <w:rPr>
          <w:rFonts w:hint="eastAsia" w:ascii="宋体" w:hAnsi="宋体" w:cs="宋体"/>
          <w:color w:val="auto"/>
          <w:sz w:val="24"/>
          <w:highlight w:val="none"/>
        </w:rPr>
        <w:t>）等资料</w:t>
      </w:r>
      <w:r>
        <w:rPr>
          <w:rFonts w:hint="eastAsia" w:ascii="宋体" w:hAnsi="宋体" w:cs="宋体"/>
          <w:color w:val="auto"/>
          <w:sz w:val="24"/>
          <w:highlight w:val="none"/>
          <w:lang w:eastAsia="zh-CN"/>
        </w:rPr>
        <w:t>。</w:t>
      </w:r>
    </w:p>
    <w:p w14:paraId="43B636FE">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17、采购文件要求的或投标人认为需要提供的其他资料</w:t>
      </w:r>
    </w:p>
    <w:p w14:paraId="35427EB2">
      <w:pPr>
        <w:spacing w:line="360" w:lineRule="auto"/>
        <w:ind w:firstLine="480"/>
        <w:rPr>
          <w:rFonts w:hint="eastAsia" w:ascii="宋体" w:hAnsi="宋体" w:eastAsia="宋体" w:cs="宋体"/>
          <w:color w:val="auto"/>
          <w:sz w:val="24"/>
          <w:szCs w:val="24"/>
          <w:highlight w:val="none"/>
          <w:lang w:eastAsia="zh-CN"/>
        </w:rPr>
      </w:pPr>
    </w:p>
    <w:p w14:paraId="7B96BC88">
      <w:pPr>
        <w:pStyle w:val="7"/>
        <w:tabs>
          <w:tab w:val="left" w:pos="1000"/>
        </w:tabs>
        <w:spacing w:line="360" w:lineRule="auto"/>
        <w:ind w:firstLine="422"/>
        <w:rPr>
          <w:rFonts w:ascii="宋体" w:hAnsi="宋体" w:cs="宋体"/>
          <w:b/>
          <w:color w:val="auto"/>
          <w:highlight w:val="none"/>
        </w:rPr>
      </w:pPr>
    </w:p>
    <w:p w14:paraId="15D2072F">
      <w:pPr>
        <w:pStyle w:val="7"/>
        <w:tabs>
          <w:tab w:val="left" w:pos="1000"/>
        </w:tabs>
        <w:spacing w:line="360" w:lineRule="auto"/>
        <w:ind w:firstLine="422"/>
        <w:rPr>
          <w:rFonts w:ascii="宋体" w:hAnsi="宋体" w:cs="宋体"/>
          <w:b/>
          <w:color w:val="auto"/>
          <w:highlight w:val="none"/>
        </w:rPr>
      </w:pPr>
      <w:r>
        <w:rPr>
          <w:rFonts w:hint="eastAsia" w:ascii="宋体" w:hAnsi="宋体" w:cs="宋体"/>
          <w:b/>
          <w:color w:val="auto"/>
          <w:highlight w:val="none"/>
        </w:rPr>
        <w:t>备注：</w:t>
      </w:r>
    </w:p>
    <w:p w14:paraId="4BDF173D">
      <w:pPr>
        <w:pStyle w:val="7"/>
        <w:tabs>
          <w:tab w:val="left" w:pos="1000"/>
        </w:tabs>
        <w:spacing w:line="360" w:lineRule="auto"/>
        <w:ind w:firstLine="422"/>
        <w:rPr>
          <w:rFonts w:ascii="宋体" w:hAnsi="宋体" w:cs="宋体"/>
          <w:b/>
          <w:color w:val="auto"/>
          <w:highlight w:val="none"/>
        </w:rPr>
      </w:pPr>
      <w:r>
        <w:rPr>
          <w:rFonts w:hint="eastAsia" w:ascii="宋体" w:hAnsi="宋体" w:cs="宋体"/>
          <w:b/>
          <w:color w:val="auto"/>
          <w:highlight w:val="none"/>
        </w:rPr>
        <w:t>1、</w:t>
      </w:r>
      <w:r>
        <w:rPr>
          <w:rFonts w:ascii="宋体" w:hAnsi="宋体" w:cs="宋体"/>
          <w:b/>
          <w:color w:val="auto"/>
          <w:highlight w:val="none"/>
        </w:rPr>
        <w:t>目录、序号和页码由供应商自行编列</w:t>
      </w:r>
      <w:r>
        <w:rPr>
          <w:rFonts w:hint="eastAsia" w:ascii="宋体" w:hAnsi="宋体" w:cs="宋体"/>
          <w:b/>
          <w:color w:val="auto"/>
          <w:highlight w:val="none"/>
        </w:rPr>
        <w:t>；</w:t>
      </w:r>
    </w:p>
    <w:p w14:paraId="557ED99E">
      <w:pPr>
        <w:spacing w:line="360" w:lineRule="auto"/>
        <w:ind w:firstLine="422" w:firstLineChars="200"/>
        <w:rPr>
          <w:rFonts w:ascii="宋体" w:hAnsi="宋体" w:cs="Arial"/>
          <w:b/>
          <w:color w:val="auto"/>
          <w:kern w:val="1"/>
          <w:sz w:val="36"/>
          <w:szCs w:val="36"/>
          <w:highlight w:val="none"/>
        </w:rPr>
        <w:sectPr>
          <w:pgSz w:w="11906" w:h="16838"/>
          <w:pgMar w:top="1684" w:right="1474" w:bottom="1684" w:left="1474" w:header="851" w:footer="992" w:gutter="0"/>
          <w:pgNumType w:fmt="decimal"/>
          <w:cols w:space="720" w:num="1"/>
          <w:titlePg/>
        </w:sectPr>
      </w:pPr>
      <w:r>
        <w:rPr>
          <w:rFonts w:hint="eastAsia" w:ascii="宋体" w:hAnsi="宋体" w:cs="宋体"/>
          <w:b/>
          <w:bCs/>
          <w:color w:val="auto"/>
          <w:kern w:val="1"/>
          <w:highlight w:val="none"/>
        </w:rPr>
        <w:t>2、</w:t>
      </w:r>
      <w:r>
        <w:rPr>
          <w:rFonts w:ascii="宋体" w:hAnsi="宋体" w:cs="宋体"/>
          <w:b/>
          <w:bCs/>
          <w:color w:val="auto"/>
          <w:kern w:val="1"/>
          <w:highlight w:val="none"/>
        </w:rPr>
        <w:t>使用本文件提供的表格格式附件时，可以按同样格式扩展。没有提供制式格式的，供应商可以自行设计。</w:t>
      </w:r>
    </w:p>
    <w:p w14:paraId="734AC64B">
      <w:pPr>
        <w:pStyle w:val="62"/>
        <w:jc w:val="center"/>
        <w:outlineLvl w:val="2"/>
        <w:rPr>
          <w:rFonts w:hint="eastAsia" w:ascii="宋体" w:hAnsi="宋体" w:eastAsia="宋体" w:cs="宋体"/>
          <w:color w:val="auto"/>
          <w:sz w:val="24"/>
          <w:highlight w:val="none"/>
        </w:rPr>
      </w:pPr>
      <w:bookmarkStart w:id="35" w:name="_Toc256000026"/>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函</w:t>
      </w:r>
    </w:p>
    <w:p w14:paraId="10ED91FD">
      <w:pPr>
        <w:keepNext w:val="0"/>
        <w:keepLines w:val="0"/>
        <w:pageBreakBefore w:val="0"/>
        <w:kinsoku/>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zh-CN"/>
        </w:rPr>
        <w:t>（采购人名称）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FBB52D">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我公司收到贵单位</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招标文件，经认真研究，我们决定参加本项目投标。</w:t>
      </w:r>
    </w:p>
    <w:p w14:paraId="6829FC6B">
      <w:pPr>
        <w:keepNext w:val="0"/>
        <w:keepLines w:val="0"/>
        <w:pageBreakBefore w:val="0"/>
        <w:numPr>
          <w:ilvl w:val="0"/>
          <w:numId w:val="0"/>
        </w:numPr>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按照招标文件中的一切要求，我方完全接受招标文件的规定和要求愿以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完成上述项目的所有工作。</w:t>
      </w:r>
    </w:p>
    <w:p w14:paraId="27AD7011">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如果我们的投标文件被接受，我们将履行招标文件中规定的每一项要求，按期、按质、按量完成交货和完工任务。</w:t>
      </w:r>
    </w:p>
    <w:p w14:paraId="761F3A0C">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我们同意按招标文件的规定，本投标文件的有效期为投标截止时间后</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天。</w:t>
      </w:r>
    </w:p>
    <w:p w14:paraId="185E9DD3">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我们愿意提供采购人在招标文件中要求的所有资料。</w:t>
      </w:r>
    </w:p>
    <w:p w14:paraId="6A1CED45">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我们认为采购人有选择或拒绝任何供应商中标的权力。我们理解，最低报价不是中标的唯一条件。</w:t>
      </w:r>
    </w:p>
    <w:p w14:paraId="11626530">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我们愿按合同法履行自己的全部责任。</w:t>
      </w:r>
    </w:p>
    <w:p w14:paraId="231B7E4F">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我方愿意遵守招标文件中规定的收费标准，承付采购代理服务费。</w:t>
      </w:r>
    </w:p>
    <w:p w14:paraId="102444E2">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该项投标在投标截止时间后的投标有效期内保持有效，不作任何更改和变动。</w:t>
      </w:r>
    </w:p>
    <w:p w14:paraId="2727261C">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我们同意按招标文件规定，交纳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）的投标保证金。</w:t>
      </w:r>
    </w:p>
    <w:p w14:paraId="0357AD68">
      <w:pPr>
        <w:spacing w:line="360" w:lineRule="auto"/>
        <w:ind w:firstLine="442" w:firstLineChars="183"/>
        <w:rPr>
          <w:rFonts w:ascii="宋体" w:hAnsi="宋体"/>
          <w:color w:val="auto"/>
          <w:sz w:val="24"/>
          <w:szCs w:val="24"/>
          <w:highlight w:val="none"/>
        </w:rPr>
      </w:pPr>
      <w:r>
        <w:rPr>
          <w:rFonts w:hint="eastAsia" w:ascii="宋体" w:hAnsi="宋体"/>
          <w:color w:val="auto"/>
          <w:sz w:val="24"/>
          <w:szCs w:val="24"/>
          <w:highlight w:val="none"/>
        </w:rPr>
        <w:t>……</w:t>
      </w:r>
    </w:p>
    <w:p w14:paraId="31404B87">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响应文件的上述组成部分如存在内容不一致的，以</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函为准。</w:t>
      </w:r>
    </w:p>
    <w:p w14:paraId="75E8AC40">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．我方承诺满足《政府采购法》第二十二条规定的下列条件：</w:t>
      </w:r>
    </w:p>
    <w:p w14:paraId="405DE451">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14:paraId="3624BE77">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14:paraId="1FE3FF0F">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14:paraId="373E3138">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14:paraId="6B86622D">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（5）在参加政府采购活动前三年内，在经营活动中没有重大违法记录；</w:t>
      </w:r>
    </w:p>
    <w:p w14:paraId="6E116C0D">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（6）满足法律、行政法规规定的其他条件。</w:t>
      </w:r>
    </w:p>
    <w:p w14:paraId="22B53B93">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．我方承诺除</w:t>
      </w:r>
      <w:r>
        <w:rPr>
          <w:rFonts w:hint="eastAsia"/>
          <w:color w:val="auto"/>
          <w:sz w:val="24"/>
          <w:szCs w:val="24"/>
          <w:highlight w:val="none"/>
        </w:rPr>
        <w:t>商务和技术偏差表</w:t>
      </w:r>
      <w:r>
        <w:rPr>
          <w:rFonts w:hint="eastAsia" w:ascii="宋体" w:hAnsi="宋体"/>
          <w:color w:val="auto"/>
          <w:sz w:val="24"/>
          <w:szCs w:val="24"/>
          <w:highlight w:val="none"/>
        </w:rPr>
        <w:t>列出的偏差外，我方响应</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文件的全部要求。</w:t>
      </w:r>
    </w:p>
    <w:p w14:paraId="5F1CFB6E">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．我方承诺在</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文件规定的响应有效期内不撤销</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文件。</w:t>
      </w:r>
    </w:p>
    <w:p w14:paraId="53A56D11">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．如我方</w:t>
      </w:r>
      <w:r>
        <w:rPr>
          <w:rFonts w:hint="eastAsia" w:ascii="宋体" w:hAnsi="宋体"/>
          <w:color w:val="auto"/>
          <w:sz w:val="24"/>
          <w:szCs w:val="24"/>
          <w:highlight w:val="none"/>
          <w:lang w:eastAsia="zh-CN"/>
        </w:rPr>
        <w:t>中标</w:t>
      </w:r>
      <w:r>
        <w:rPr>
          <w:rFonts w:hint="eastAsia" w:ascii="宋体" w:hAnsi="宋体"/>
          <w:color w:val="auto"/>
          <w:sz w:val="24"/>
          <w:szCs w:val="24"/>
          <w:highlight w:val="none"/>
        </w:rPr>
        <w:t>，我方承诺：</w:t>
      </w:r>
    </w:p>
    <w:p w14:paraId="0E9D67FA">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（1）在收到</w:t>
      </w:r>
      <w:r>
        <w:rPr>
          <w:rFonts w:hint="eastAsia" w:ascii="宋体" w:hAnsi="宋体"/>
          <w:color w:val="auto"/>
          <w:sz w:val="24"/>
          <w:szCs w:val="24"/>
          <w:highlight w:val="none"/>
          <w:lang w:eastAsia="zh-CN"/>
        </w:rPr>
        <w:t>中标</w:t>
      </w:r>
      <w:r>
        <w:rPr>
          <w:rFonts w:hint="eastAsia" w:ascii="宋体" w:hAnsi="宋体"/>
          <w:color w:val="auto"/>
          <w:sz w:val="24"/>
          <w:szCs w:val="24"/>
          <w:highlight w:val="none"/>
        </w:rPr>
        <w:t>通知书后，在</w:t>
      </w:r>
      <w:r>
        <w:rPr>
          <w:rFonts w:hint="eastAsia" w:ascii="宋体" w:hAnsi="宋体"/>
          <w:color w:val="auto"/>
          <w:sz w:val="24"/>
          <w:szCs w:val="24"/>
          <w:highlight w:val="none"/>
          <w:lang w:eastAsia="zh-CN"/>
        </w:rPr>
        <w:t>中标</w:t>
      </w:r>
      <w:r>
        <w:rPr>
          <w:rFonts w:hint="eastAsia" w:ascii="宋体" w:hAnsi="宋体"/>
          <w:color w:val="auto"/>
          <w:sz w:val="24"/>
          <w:szCs w:val="24"/>
          <w:highlight w:val="none"/>
        </w:rPr>
        <w:t>通知书规定的期限内与你方签订合同；</w:t>
      </w:r>
    </w:p>
    <w:p w14:paraId="707FCF95">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（2）在签订合同时不向你方提出附加条件；</w:t>
      </w:r>
    </w:p>
    <w:p w14:paraId="14AB8340">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（3）按照</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文件要求提交履约保证金；</w:t>
      </w:r>
    </w:p>
    <w:p w14:paraId="1226B243">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rPr>
        <w:t>（4）在合同约定的期限内完成合同规定的全部义务。</w:t>
      </w:r>
    </w:p>
    <w:p w14:paraId="176F4A91">
      <w:pPr>
        <w:spacing w:line="360" w:lineRule="auto"/>
        <w:ind w:firstLine="484"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14</w:t>
      </w:r>
      <w:r>
        <w:rPr>
          <w:rFonts w:hint="eastAsia" w:ascii="宋体" w:hAnsi="宋体"/>
          <w:color w:val="auto"/>
          <w:sz w:val="24"/>
          <w:szCs w:val="24"/>
          <w:highlight w:val="none"/>
        </w:rPr>
        <w:t>．我方在此声明，所递交的响应文件及有关资料内容完整、真实和准确，且不存在第二章“供应商须知”第1.4.3项规定的任何一种情形。如有弄虚作假，愿意承担由此所引起的一切法律后果，并自愿接受</w:t>
      </w:r>
      <w:r>
        <w:rPr>
          <w:rFonts w:hint="eastAsia" w:ascii="宋体" w:hAnsi="宋体"/>
          <w:color w:val="auto"/>
          <w:sz w:val="24"/>
          <w:szCs w:val="24"/>
          <w:highlight w:val="none"/>
          <w:lang w:eastAsia="zh-CN"/>
        </w:rPr>
        <w:t>中标</w:t>
      </w:r>
      <w:r>
        <w:rPr>
          <w:rFonts w:hint="eastAsia" w:ascii="宋体" w:hAnsi="宋体"/>
          <w:color w:val="auto"/>
          <w:sz w:val="24"/>
          <w:szCs w:val="24"/>
          <w:highlight w:val="none"/>
        </w:rPr>
        <w:t>后被取消</w:t>
      </w:r>
      <w:r>
        <w:rPr>
          <w:rFonts w:hint="eastAsia" w:ascii="宋体" w:hAnsi="宋体"/>
          <w:color w:val="auto"/>
          <w:sz w:val="24"/>
          <w:szCs w:val="24"/>
          <w:highlight w:val="none"/>
          <w:lang w:eastAsia="zh-CN"/>
        </w:rPr>
        <w:t>中标</w:t>
      </w:r>
      <w:r>
        <w:rPr>
          <w:rFonts w:hint="eastAsia" w:ascii="宋体" w:hAnsi="宋体"/>
          <w:color w:val="auto"/>
          <w:sz w:val="24"/>
          <w:szCs w:val="24"/>
          <w:highlight w:val="none"/>
        </w:rPr>
        <w:t>资格和收缴保证金的处理。</w:t>
      </w:r>
    </w:p>
    <w:p w14:paraId="496DA116">
      <w:pPr>
        <w:spacing w:line="360" w:lineRule="auto"/>
        <w:ind w:firstLine="484"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（其他补充说明）。</w:t>
      </w:r>
    </w:p>
    <w:p w14:paraId="5593D859">
      <w:pPr>
        <w:pStyle w:val="63"/>
        <w:adjustRightInd w:val="0"/>
        <w:snapToGrid w:val="0"/>
        <w:spacing w:line="400" w:lineRule="exact"/>
        <w:ind w:firstLine="363" w:firstLineChars="150"/>
        <w:jc w:val="left"/>
        <w:rPr>
          <w:rFonts w:hint="eastAsia" w:ascii="宋体" w:hAnsi="宋体" w:cs="宋体"/>
          <w:color w:val="auto"/>
          <w:sz w:val="24"/>
          <w:szCs w:val="24"/>
          <w:highlight w:val="none"/>
        </w:rPr>
      </w:pPr>
    </w:p>
    <w:p w14:paraId="3A909A71">
      <w:pPr>
        <w:pStyle w:val="63"/>
        <w:adjustRightInd w:val="0"/>
        <w:snapToGrid w:val="0"/>
        <w:spacing w:line="400" w:lineRule="exact"/>
        <w:ind w:firstLine="363" w:firstLineChars="150"/>
        <w:jc w:val="left"/>
        <w:rPr>
          <w:rFonts w:hint="eastAsia" w:ascii="宋体" w:hAnsi="宋体" w:cs="宋体"/>
          <w:color w:val="auto"/>
          <w:sz w:val="24"/>
          <w:szCs w:val="24"/>
          <w:highlight w:val="none"/>
        </w:rPr>
      </w:pPr>
    </w:p>
    <w:p w14:paraId="339549D8">
      <w:pPr>
        <w:pStyle w:val="63"/>
        <w:adjustRightInd w:val="0"/>
        <w:snapToGrid w:val="0"/>
        <w:spacing w:line="400" w:lineRule="exact"/>
        <w:ind w:firstLine="363" w:firstLineChars="15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供应商名称(电子签章)： </w:t>
      </w:r>
    </w:p>
    <w:p w14:paraId="6D00FCE2">
      <w:pPr>
        <w:pStyle w:val="63"/>
        <w:adjustRightInd w:val="0"/>
        <w:snapToGrid w:val="0"/>
        <w:spacing w:line="400" w:lineRule="exact"/>
        <w:ind w:firstLine="363" w:firstLineChars="15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法定代表人(电子签名)：</w:t>
      </w:r>
    </w:p>
    <w:p w14:paraId="26254D5E">
      <w:pPr>
        <w:pStyle w:val="63"/>
        <w:autoSpaceDE w:val="0"/>
        <w:autoSpaceDN w:val="0"/>
        <w:adjustRightInd w:val="0"/>
        <w:spacing w:line="400" w:lineRule="exact"/>
        <w:ind w:right="246" w:firstLine="363" w:firstLineChars="1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    址：</w:t>
      </w:r>
    </w:p>
    <w:p w14:paraId="501346C3">
      <w:pPr>
        <w:pStyle w:val="63"/>
        <w:autoSpaceDE w:val="0"/>
        <w:autoSpaceDN w:val="0"/>
        <w:adjustRightInd w:val="0"/>
        <w:spacing w:line="400" w:lineRule="exact"/>
        <w:ind w:right="33" w:firstLine="363" w:firstLineChars="1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    话：</w:t>
      </w:r>
    </w:p>
    <w:p w14:paraId="7C1E42D6">
      <w:pPr>
        <w:pStyle w:val="63"/>
        <w:adjustRightInd w:val="0"/>
        <w:snapToGrid w:val="0"/>
        <w:spacing w:line="400" w:lineRule="exact"/>
        <w:ind w:firstLine="363" w:firstLine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p w14:paraId="37BDBD77">
      <w:pPr>
        <w:pStyle w:val="64"/>
        <w:outlineLvl w:val="2"/>
        <w:rPr>
          <w:rFonts w:hint="eastAsia" w:ascii="宋体" w:hAnsi="宋体" w:eastAsia="宋体" w:cs="宋体"/>
          <w:color w:val="auto"/>
          <w:sz w:val="24"/>
          <w:szCs w:val="24"/>
          <w:highlight w:val="none"/>
          <w:lang w:val="en-US" w:eastAsia="zh-CN"/>
        </w:rPr>
      </w:pPr>
    </w:p>
    <w:p w14:paraId="2BAC2604">
      <w:pPr>
        <w:pStyle w:val="64"/>
        <w:outlineLvl w:val="2"/>
        <w:rPr>
          <w:rFonts w:hint="eastAsia" w:ascii="宋体" w:hAnsi="宋体" w:eastAsia="宋体" w:cs="宋体"/>
          <w:color w:val="auto"/>
          <w:sz w:val="24"/>
          <w:szCs w:val="24"/>
          <w:highlight w:val="none"/>
          <w:lang w:val="en-US" w:eastAsia="zh-CN"/>
        </w:rPr>
      </w:pPr>
    </w:p>
    <w:p w14:paraId="42B0D206">
      <w:pPr>
        <w:pStyle w:val="64"/>
        <w:outlineLvl w:val="2"/>
        <w:rPr>
          <w:rFonts w:hint="eastAsia" w:ascii="宋体" w:hAnsi="宋体" w:eastAsia="宋体" w:cs="宋体"/>
          <w:color w:val="auto"/>
          <w:sz w:val="24"/>
          <w:szCs w:val="24"/>
          <w:highlight w:val="none"/>
          <w:lang w:val="en-US" w:eastAsia="zh-CN"/>
        </w:rPr>
      </w:pPr>
    </w:p>
    <w:p w14:paraId="117ECF66">
      <w:pPr>
        <w:pStyle w:val="64"/>
        <w:outlineLvl w:val="2"/>
        <w:rPr>
          <w:rFonts w:hint="eastAsia" w:ascii="宋体" w:hAnsi="宋体" w:eastAsia="宋体" w:cs="宋体"/>
          <w:color w:val="auto"/>
          <w:sz w:val="24"/>
          <w:szCs w:val="24"/>
          <w:highlight w:val="none"/>
          <w:lang w:val="en-US" w:eastAsia="zh-CN"/>
        </w:rPr>
      </w:pPr>
    </w:p>
    <w:p w14:paraId="7A3E7D71">
      <w:pPr>
        <w:pStyle w:val="64"/>
        <w:outlineLvl w:val="2"/>
        <w:rPr>
          <w:rFonts w:hint="eastAsia" w:ascii="宋体" w:hAnsi="宋体" w:eastAsia="宋体" w:cs="宋体"/>
          <w:color w:val="auto"/>
          <w:sz w:val="24"/>
          <w:szCs w:val="24"/>
          <w:highlight w:val="none"/>
          <w:lang w:val="en-US" w:eastAsia="zh-CN"/>
        </w:rPr>
      </w:pPr>
    </w:p>
    <w:p w14:paraId="70557CB2">
      <w:pPr>
        <w:pStyle w:val="64"/>
        <w:outlineLvl w:val="2"/>
        <w:rPr>
          <w:rFonts w:hint="eastAsia" w:ascii="宋体" w:hAnsi="宋体" w:eastAsia="宋体" w:cs="宋体"/>
          <w:color w:val="auto"/>
          <w:sz w:val="24"/>
          <w:szCs w:val="24"/>
          <w:highlight w:val="none"/>
          <w:lang w:val="en-US" w:eastAsia="zh-CN"/>
        </w:rPr>
      </w:pPr>
    </w:p>
    <w:p w14:paraId="2D6DFA4F">
      <w:pPr>
        <w:pStyle w:val="64"/>
        <w:outlineLvl w:val="2"/>
        <w:rPr>
          <w:rFonts w:hint="eastAsia" w:ascii="宋体" w:hAnsi="宋体" w:eastAsia="宋体" w:cs="宋体"/>
          <w:color w:val="auto"/>
          <w:sz w:val="24"/>
          <w:szCs w:val="24"/>
          <w:highlight w:val="none"/>
          <w:lang w:val="en-US" w:eastAsia="zh-CN"/>
        </w:rPr>
      </w:pPr>
    </w:p>
    <w:p w14:paraId="6E21F12F">
      <w:pPr>
        <w:pStyle w:val="64"/>
        <w:outlineLvl w:val="2"/>
        <w:rPr>
          <w:rFonts w:hint="eastAsia" w:ascii="宋体" w:hAnsi="宋体" w:eastAsia="宋体" w:cs="宋体"/>
          <w:color w:val="auto"/>
          <w:sz w:val="24"/>
          <w:szCs w:val="24"/>
          <w:highlight w:val="none"/>
          <w:lang w:val="en-US" w:eastAsia="zh-CN"/>
        </w:rPr>
      </w:pPr>
    </w:p>
    <w:p w14:paraId="7A41A216">
      <w:pPr>
        <w:pStyle w:val="64"/>
        <w:outlineLvl w:val="2"/>
        <w:rPr>
          <w:rFonts w:hint="eastAsia" w:ascii="宋体" w:hAnsi="宋体" w:eastAsia="宋体" w:cs="宋体"/>
          <w:color w:val="auto"/>
          <w:sz w:val="24"/>
          <w:szCs w:val="24"/>
          <w:highlight w:val="none"/>
          <w:lang w:val="en-US" w:eastAsia="zh-CN"/>
        </w:rPr>
      </w:pPr>
    </w:p>
    <w:p w14:paraId="38FAAA3F">
      <w:pPr>
        <w:pStyle w:val="64"/>
        <w:outlineLvl w:val="2"/>
        <w:rPr>
          <w:rFonts w:hint="eastAsia" w:ascii="宋体" w:hAnsi="宋体" w:eastAsia="宋体" w:cs="宋体"/>
          <w:color w:val="auto"/>
          <w:sz w:val="24"/>
          <w:szCs w:val="24"/>
          <w:highlight w:val="none"/>
          <w:lang w:val="en-US" w:eastAsia="zh-CN"/>
        </w:rPr>
      </w:pPr>
    </w:p>
    <w:p w14:paraId="5F04B141">
      <w:pPr>
        <w:pStyle w:val="64"/>
        <w:outlineLvl w:val="2"/>
        <w:rPr>
          <w:rFonts w:hint="eastAsia" w:ascii="宋体" w:hAnsi="宋体" w:eastAsia="宋体" w:cs="宋体"/>
          <w:color w:val="auto"/>
          <w:sz w:val="24"/>
          <w:szCs w:val="24"/>
          <w:highlight w:val="none"/>
          <w:lang w:val="en-US" w:eastAsia="zh-CN"/>
        </w:rPr>
      </w:pPr>
    </w:p>
    <w:p w14:paraId="3A8394B4">
      <w:pPr>
        <w:pStyle w:val="64"/>
        <w:outlineLvl w:val="2"/>
        <w:rPr>
          <w:rFonts w:hint="eastAsia" w:ascii="宋体" w:hAnsi="宋体" w:eastAsia="宋体" w:cs="宋体"/>
          <w:color w:val="auto"/>
          <w:sz w:val="24"/>
          <w:szCs w:val="24"/>
          <w:highlight w:val="none"/>
          <w:lang w:val="en-US" w:eastAsia="zh-CN"/>
        </w:rPr>
      </w:pPr>
    </w:p>
    <w:p w14:paraId="7CF381EE">
      <w:pPr>
        <w:pStyle w:val="64"/>
        <w:outlineLvl w:val="2"/>
        <w:rPr>
          <w:rFonts w:hint="eastAsia" w:ascii="宋体" w:hAnsi="宋体" w:eastAsia="宋体" w:cs="宋体"/>
          <w:color w:val="auto"/>
          <w:sz w:val="24"/>
          <w:szCs w:val="24"/>
          <w:highlight w:val="none"/>
          <w:lang w:val="en-US" w:eastAsia="zh-CN"/>
        </w:rPr>
      </w:pPr>
    </w:p>
    <w:p w14:paraId="4662762B">
      <w:pPr>
        <w:pStyle w:val="64"/>
        <w:outlineLvl w:val="2"/>
        <w:rPr>
          <w:rFonts w:hint="eastAsia" w:ascii="宋体" w:hAnsi="宋体" w:eastAsia="宋体" w:cs="宋体"/>
          <w:color w:val="auto"/>
          <w:sz w:val="24"/>
          <w:szCs w:val="24"/>
          <w:highlight w:val="none"/>
          <w:lang w:val="en-US" w:eastAsia="zh-CN"/>
        </w:rPr>
      </w:pPr>
    </w:p>
    <w:p w14:paraId="6E08EC7C">
      <w:pPr>
        <w:pStyle w:val="64"/>
        <w:outlineLvl w:val="2"/>
        <w:rPr>
          <w:rFonts w:hint="eastAsia" w:ascii="宋体" w:hAnsi="宋体" w:eastAsia="宋体" w:cs="宋体"/>
          <w:color w:val="auto"/>
          <w:sz w:val="24"/>
          <w:szCs w:val="24"/>
          <w:highlight w:val="none"/>
          <w:lang w:val="en-US" w:eastAsia="zh-CN"/>
        </w:rPr>
      </w:pPr>
    </w:p>
    <w:p w14:paraId="083B7BD5">
      <w:pPr>
        <w:pStyle w:val="64"/>
        <w:outlineLvl w:val="2"/>
        <w:rPr>
          <w:rFonts w:hint="eastAsia" w:ascii="宋体" w:hAnsi="宋体" w:eastAsia="宋体" w:cs="宋体"/>
          <w:color w:val="auto"/>
          <w:sz w:val="24"/>
          <w:szCs w:val="24"/>
          <w:highlight w:val="none"/>
          <w:lang w:val="en-US" w:eastAsia="zh-CN"/>
        </w:rPr>
      </w:pPr>
    </w:p>
    <w:p w14:paraId="0476DEF3">
      <w:pPr>
        <w:pStyle w:val="64"/>
        <w:outlineLvl w:val="2"/>
        <w:rPr>
          <w:rFonts w:hint="eastAsia" w:ascii="宋体" w:hAnsi="宋体" w:eastAsia="宋体" w:cs="宋体"/>
          <w:color w:val="auto"/>
          <w:sz w:val="24"/>
          <w:szCs w:val="24"/>
          <w:highlight w:val="none"/>
          <w:lang w:val="en-US" w:eastAsia="zh-CN"/>
        </w:rPr>
      </w:pPr>
    </w:p>
    <w:p w14:paraId="65EF416B">
      <w:pPr>
        <w:pStyle w:val="64"/>
        <w:outlineLvl w:val="2"/>
        <w:rPr>
          <w:rFonts w:hint="eastAsia" w:ascii="宋体" w:hAnsi="宋体" w:eastAsia="宋体" w:cs="宋体"/>
          <w:color w:val="auto"/>
          <w:sz w:val="24"/>
          <w:szCs w:val="24"/>
          <w:highlight w:val="none"/>
          <w:lang w:val="en-US" w:eastAsia="zh-CN"/>
        </w:rPr>
      </w:pPr>
    </w:p>
    <w:p w14:paraId="14255579">
      <w:pPr>
        <w:pStyle w:val="64"/>
        <w:outlineLvl w:val="2"/>
        <w:rPr>
          <w:rFonts w:hint="eastAsia" w:ascii="宋体" w:hAnsi="宋体" w:eastAsia="宋体" w:cs="宋体"/>
          <w:color w:val="auto"/>
          <w:sz w:val="24"/>
          <w:szCs w:val="24"/>
          <w:highlight w:val="none"/>
          <w:lang w:val="en-US" w:eastAsia="zh-CN"/>
        </w:rPr>
      </w:pPr>
    </w:p>
    <w:p w14:paraId="5700BF7E">
      <w:pPr>
        <w:pStyle w:val="64"/>
        <w:outlineLvl w:val="2"/>
        <w:rPr>
          <w:rFonts w:hint="eastAsia" w:ascii="宋体" w:hAnsi="宋体" w:eastAsia="宋体" w:cs="宋体"/>
          <w:color w:val="auto"/>
          <w:sz w:val="24"/>
          <w:szCs w:val="24"/>
          <w:highlight w:val="none"/>
          <w:lang w:val="en-US" w:eastAsia="zh-CN"/>
        </w:rPr>
      </w:pPr>
    </w:p>
    <w:p w14:paraId="25C73542">
      <w:pPr>
        <w:pStyle w:val="64"/>
        <w:outlineLvl w:val="2"/>
        <w:rPr>
          <w:rFonts w:hint="eastAsia" w:ascii="宋体" w:hAnsi="宋体" w:eastAsia="宋体" w:cs="宋体"/>
          <w:color w:val="auto"/>
          <w:sz w:val="24"/>
          <w:szCs w:val="24"/>
          <w:highlight w:val="none"/>
          <w:lang w:val="en-US" w:eastAsia="zh-CN"/>
        </w:rPr>
      </w:pPr>
    </w:p>
    <w:p w14:paraId="0ED6673C">
      <w:pPr>
        <w:pStyle w:val="64"/>
        <w:outlineLvl w:val="2"/>
        <w:rPr>
          <w:rFonts w:hint="eastAsia" w:ascii="宋体" w:hAnsi="宋体" w:eastAsia="宋体" w:cs="宋体"/>
          <w:color w:val="auto"/>
          <w:sz w:val="24"/>
          <w:szCs w:val="24"/>
          <w:highlight w:val="none"/>
          <w:lang w:val="en-US" w:eastAsia="zh-CN"/>
        </w:rPr>
      </w:pPr>
    </w:p>
    <w:p w14:paraId="6F594CAB">
      <w:pPr>
        <w:pStyle w:val="64"/>
        <w:outlineLvl w:val="2"/>
        <w:rPr>
          <w:rFonts w:hint="eastAsia" w:ascii="宋体" w:hAnsi="宋体" w:eastAsia="宋体" w:cs="宋体"/>
          <w:color w:val="auto"/>
          <w:sz w:val="24"/>
          <w:szCs w:val="24"/>
          <w:highlight w:val="none"/>
          <w:lang w:val="en-US" w:eastAsia="zh-CN"/>
        </w:rPr>
      </w:pPr>
    </w:p>
    <w:p w14:paraId="4122B682">
      <w:pPr>
        <w:pStyle w:val="64"/>
        <w:outlineLvl w:val="2"/>
        <w:rPr>
          <w:rFonts w:hint="eastAsia" w:ascii="宋体" w:hAnsi="宋体" w:eastAsia="宋体" w:cs="宋体"/>
          <w:color w:val="auto"/>
          <w:sz w:val="24"/>
          <w:szCs w:val="24"/>
          <w:highlight w:val="none"/>
          <w:lang w:val="en-US" w:eastAsia="zh-CN"/>
        </w:rPr>
      </w:pPr>
    </w:p>
    <w:p w14:paraId="118A668F">
      <w:pPr>
        <w:pStyle w:val="64"/>
        <w:outlineLvl w:val="2"/>
        <w:rPr>
          <w:rFonts w:hint="eastAsia" w:ascii="宋体" w:hAnsi="宋体" w:eastAsia="宋体" w:cs="宋体"/>
          <w:color w:val="auto"/>
          <w:sz w:val="24"/>
          <w:szCs w:val="24"/>
          <w:highlight w:val="none"/>
          <w:lang w:val="en-US" w:eastAsia="zh-CN"/>
        </w:rPr>
      </w:pPr>
    </w:p>
    <w:p w14:paraId="01F2DBE2">
      <w:pPr>
        <w:pStyle w:val="64"/>
        <w:outlineLvl w:val="2"/>
        <w:rPr>
          <w:rFonts w:hint="eastAsia" w:ascii="宋体" w:hAnsi="宋体" w:eastAsia="宋体" w:cs="宋体"/>
          <w:color w:val="auto"/>
          <w:sz w:val="24"/>
          <w:szCs w:val="24"/>
          <w:highlight w:val="none"/>
          <w:lang w:val="en-US" w:eastAsia="zh-CN"/>
        </w:rPr>
      </w:pPr>
    </w:p>
    <w:p w14:paraId="72E4634B">
      <w:pPr>
        <w:pStyle w:val="64"/>
        <w:outlineLvl w:val="2"/>
        <w:rPr>
          <w:rFonts w:hint="eastAsia" w:ascii="宋体" w:hAnsi="宋体" w:eastAsia="宋体" w:cs="宋体"/>
          <w:color w:val="auto"/>
          <w:sz w:val="24"/>
          <w:szCs w:val="24"/>
          <w:highlight w:val="none"/>
          <w:lang w:val="en-US" w:eastAsia="zh-CN"/>
        </w:rPr>
      </w:pPr>
    </w:p>
    <w:p w14:paraId="25E7FB28">
      <w:pPr>
        <w:pStyle w:val="64"/>
        <w:outlineLvl w:val="2"/>
        <w:rPr>
          <w:rFonts w:hint="eastAsia" w:ascii="宋体" w:hAnsi="宋体" w:eastAsia="宋体" w:cs="宋体"/>
          <w:color w:val="auto"/>
          <w:sz w:val="24"/>
          <w:szCs w:val="24"/>
          <w:highlight w:val="none"/>
          <w:lang w:val="en-US" w:eastAsia="zh-CN"/>
        </w:rPr>
      </w:pPr>
    </w:p>
    <w:p w14:paraId="2937CC01">
      <w:pPr>
        <w:pStyle w:val="63"/>
        <w:adjustRightInd w:val="0"/>
        <w:snapToGrid w:val="0"/>
        <w:spacing w:line="400" w:lineRule="exact"/>
        <w:ind w:firstLine="605" w:firstLineChars="25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8"/>
          <w:szCs w:val="28"/>
          <w:highlight w:val="none"/>
          <w:lang w:val="en-US" w:eastAsia="zh-CN"/>
        </w:rPr>
        <w:t>二、报价</w:t>
      </w:r>
      <w:r>
        <w:rPr>
          <w:rFonts w:hint="eastAsia" w:ascii="宋体" w:hAnsi="宋体" w:eastAsia="宋体" w:cs="宋体"/>
          <w:b/>
          <w:bCs/>
          <w:color w:val="auto"/>
          <w:sz w:val="28"/>
          <w:szCs w:val="28"/>
          <w:highlight w:val="none"/>
        </w:rPr>
        <w:t>一览表</w:t>
      </w:r>
    </w:p>
    <w:p w14:paraId="7B4EE0A6">
      <w:pPr>
        <w:pStyle w:val="68"/>
        <w:spacing w:line="360" w:lineRule="auto"/>
        <w:rPr>
          <w:rFonts w:hint="eastAsia" w:ascii="宋体" w:hAnsi="宋体" w:eastAsia="宋体" w:cs="宋体"/>
          <w:b/>
          <w:bCs/>
          <w:color w:val="auto"/>
          <w:kern w:val="44"/>
          <w:sz w:val="24"/>
          <w:szCs w:val="24"/>
          <w:highlight w:val="none"/>
        </w:rPr>
      </w:pPr>
    </w:p>
    <w:p w14:paraId="6EC8A69D">
      <w:pPr>
        <w:pStyle w:val="68"/>
        <w:spacing w:line="360" w:lineRule="auto"/>
        <w:ind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tbl>
      <w:tblPr>
        <w:tblStyle w:val="2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6144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410" w:type="dxa"/>
            <w:tcBorders>
              <w:bottom w:val="single" w:color="auto" w:sz="4" w:space="0"/>
            </w:tcBorders>
            <w:noWrap w:val="0"/>
            <w:vAlign w:val="center"/>
          </w:tcPr>
          <w:p w14:paraId="092E3C75">
            <w:pPr>
              <w:pStyle w:val="6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w:t>
            </w:r>
          </w:p>
        </w:tc>
        <w:tc>
          <w:tcPr>
            <w:tcW w:w="6770" w:type="dxa"/>
            <w:tcBorders>
              <w:bottom w:val="single" w:color="auto" w:sz="4" w:space="0"/>
            </w:tcBorders>
            <w:noWrap w:val="0"/>
            <w:vAlign w:val="center"/>
          </w:tcPr>
          <w:p w14:paraId="0F41EA59">
            <w:pPr>
              <w:pStyle w:val="68"/>
              <w:tabs>
                <w:tab w:val="left" w:pos="1337"/>
              </w:tabs>
              <w:spacing w:line="360" w:lineRule="auto"/>
              <w:jc w:val="center"/>
              <w:rPr>
                <w:rFonts w:hint="eastAsia" w:ascii="宋体" w:hAnsi="宋体" w:eastAsia="宋体" w:cs="宋体"/>
                <w:bCs/>
                <w:color w:val="auto"/>
                <w:sz w:val="24"/>
                <w:szCs w:val="24"/>
                <w:highlight w:val="none"/>
              </w:rPr>
            </w:pPr>
          </w:p>
        </w:tc>
      </w:tr>
      <w:tr w14:paraId="12A3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2410" w:type="dxa"/>
            <w:tcBorders>
              <w:bottom w:val="single" w:color="auto" w:sz="4" w:space="0"/>
            </w:tcBorders>
            <w:noWrap w:val="0"/>
            <w:vAlign w:val="center"/>
          </w:tcPr>
          <w:p w14:paraId="5154450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cs="宋体"/>
                <w:color w:val="auto"/>
                <w:sz w:val="24"/>
                <w:highlight w:val="none"/>
                <w:lang w:eastAsia="zh-CN"/>
              </w:rPr>
              <w:t>采购内容</w:t>
            </w:r>
          </w:p>
        </w:tc>
        <w:tc>
          <w:tcPr>
            <w:tcW w:w="6770" w:type="dxa"/>
            <w:tcBorders>
              <w:bottom w:val="single" w:color="auto" w:sz="4" w:space="0"/>
            </w:tcBorders>
            <w:noWrap w:val="0"/>
            <w:vAlign w:val="center"/>
          </w:tcPr>
          <w:p w14:paraId="78D90AB7">
            <w:pPr>
              <w:keepNext w:val="0"/>
              <w:keepLines w:val="0"/>
              <w:pageBreakBefore w:val="0"/>
              <w:kinsoku/>
              <w:wordWrap/>
              <w:overflowPunct/>
              <w:bidi w:val="0"/>
              <w:adjustRightInd/>
              <w:snapToGrid/>
              <w:spacing w:line="360" w:lineRule="exact"/>
              <w:textAlignment w:val="auto"/>
              <w:rPr>
                <w:rFonts w:hint="eastAsia" w:ascii="宋体" w:hAnsi="宋体" w:eastAsia="宋体" w:cs="宋体"/>
                <w:bCs/>
                <w:color w:val="auto"/>
                <w:sz w:val="24"/>
                <w:szCs w:val="24"/>
                <w:highlight w:val="none"/>
              </w:rPr>
            </w:pPr>
            <w:r>
              <w:rPr>
                <w:rFonts w:hint="eastAsia" w:ascii="宋体" w:hAnsi="宋体" w:cs="宋体"/>
                <w:color w:val="auto"/>
                <w:sz w:val="24"/>
                <w:highlight w:val="none"/>
                <w:lang w:val="en-US" w:eastAsia="zh-CN"/>
              </w:rPr>
              <w:t>为阿尔帕村购买生产母羊（欧拉羊，2-4岁，体重≥35公斤）1000只。</w:t>
            </w:r>
          </w:p>
        </w:tc>
      </w:tr>
      <w:tr w14:paraId="7405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14:paraId="56DAFED7">
            <w:pPr>
              <w:pStyle w:val="6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 标 报 价</w:t>
            </w:r>
          </w:p>
        </w:tc>
        <w:tc>
          <w:tcPr>
            <w:tcW w:w="6770" w:type="dxa"/>
            <w:noWrap w:val="0"/>
            <w:vAlign w:val="top"/>
          </w:tcPr>
          <w:p w14:paraId="047CB18A">
            <w:pPr>
              <w:pStyle w:val="68"/>
              <w:tabs>
                <w:tab w:val="left" w:pos="1337"/>
              </w:tabs>
              <w:spacing w:line="360" w:lineRule="auto"/>
              <w:rPr>
                <w:rFonts w:hint="eastAsia" w:ascii="宋体" w:hAnsi="宋体" w:eastAsia="宋体" w:cs="宋体"/>
                <w:bCs/>
                <w:color w:val="auto"/>
                <w:sz w:val="24"/>
                <w:szCs w:val="24"/>
                <w:highlight w:val="none"/>
              </w:rPr>
            </w:pPr>
          </w:p>
          <w:p w14:paraId="74BD73F4">
            <w:pPr>
              <w:pStyle w:val="68"/>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CFEE4C4">
            <w:pPr>
              <w:pStyle w:val="68"/>
              <w:tabs>
                <w:tab w:val="left" w:pos="1337"/>
              </w:tabs>
              <w:spacing w:line="360" w:lineRule="auto"/>
              <w:rPr>
                <w:rFonts w:hint="eastAsia" w:ascii="宋体" w:hAnsi="宋体" w:eastAsia="宋体" w:cs="宋体"/>
                <w:bCs/>
                <w:color w:val="auto"/>
                <w:sz w:val="24"/>
                <w:szCs w:val="24"/>
                <w:highlight w:val="none"/>
              </w:rPr>
            </w:pPr>
          </w:p>
          <w:p w14:paraId="38316791">
            <w:pPr>
              <w:pStyle w:val="68"/>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7C5F422">
            <w:pPr>
              <w:pStyle w:val="68"/>
              <w:tabs>
                <w:tab w:val="left" w:pos="1337"/>
              </w:tabs>
              <w:spacing w:line="360" w:lineRule="auto"/>
              <w:rPr>
                <w:rFonts w:hint="eastAsia" w:ascii="宋体" w:hAnsi="宋体" w:eastAsia="宋体" w:cs="宋体"/>
                <w:color w:val="auto"/>
                <w:sz w:val="24"/>
                <w:szCs w:val="24"/>
                <w:highlight w:val="none"/>
              </w:rPr>
            </w:pPr>
          </w:p>
        </w:tc>
      </w:tr>
      <w:tr w14:paraId="6DFF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center"/>
          </w:tcPr>
          <w:p w14:paraId="09BD1723">
            <w:pPr>
              <w:pStyle w:val="68"/>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报价单位</w:t>
            </w:r>
          </w:p>
        </w:tc>
        <w:tc>
          <w:tcPr>
            <w:tcW w:w="6770" w:type="dxa"/>
            <w:noWrap w:val="0"/>
            <w:vAlign w:val="center"/>
          </w:tcPr>
          <w:p w14:paraId="45A5A1AF">
            <w:pPr>
              <w:pStyle w:val="68"/>
              <w:tabs>
                <w:tab w:val="left" w:pos="1337"/>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27AE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center"/>
          </w:tcPr>
          <w:p w14:paraId="378FE51F">
            <w:pPr>
              <w:pStyle w:val="6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交货期</w:t>
            </w:r>
          </w:p>
        </w:tc>
        <w:tc>
          <w:tcPr>
            <w:tcW w:w="6770" w:type="dxa"/>
            <w:noWrap w:val="0"/>
            <w:vAlign w:val="center"/>
          </w:tcPr>
          <w:p w14:paraId="4E1FF28A">
            <w:pPr>
              <w:pStyle w:val="68"/>
              <w:tabs>
                <w:tab w:val="left" w:pos="1337"/>
              </w:tabs>
              <w:spacing w:line="360" w:lineRule="auto"/>
              <w:jc w:val="center"/>
              <w:rPr>
                <w:rFonts w:hint="eastAsia" w:ascii="宋体" w:hAnsi="宋体" w:eastAsia="宋体" w:cs="宋体"/>
                <w:color w:val="auto"/>
                <w:sz w:val="24"/>
                <w:szCs w:val="24"/>
                <w:highlight w:val="none"/>
              </w:rPr>
            </w:pPr>
          </w:p>
        </w:tc>
      </w:tr>
      <w:tr w14:paraId="407C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center"/>
          </w:tcPr>
          <w:p w14:paraId="2E9A8EA3">
            <w:pPr>
              <w:pStyle w:val="68"/>
              <w:tabs>
                <w:tab w:val="left" w:pos="1337"/>
              </w:tabs>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成活率</w:t>
            </w:r>
            <w:r>
              <w:rPr>
                <w:rFonts w:hint="eastAsia" w:ascii="宋体" w:hAnsi="宋体" w:eastAsia="宋体" w:cs="宋体"/>
                <w:color w:val="auto"/>
                <w:sz w:val="24"/>
                <w:szCs w:val="24"/>
                <w:highlight w:val="none"/>
                <w:lang w:val="en-US" w:eastAsia="zh-CN"/>
              </w:rPr>
              <w:t>（%）</w:t>
            </w:r>
          </w:p>
        </w:tc>
        <w:tc>
          <w:tcPr>
            <w:tcW w:w="6770" w:type="dxa"/>
            <w:noWrap w:val="0"/>
            <w:vAlign w:val="center"/>
          </w:tcPr>
          <w:p w14:paraId="249CC813">
            <w:pPr>
              <w:pStyle w:val="68"/>
              <w:tabs>
                <w:tab w:val="left" w:pos="1337"/>
              </w:tabs>
              <w:spacing w:line="360" w:lineRule="auto"/>
              <w:jc w:val="center"/>
              <w:rPr>
                <w:rFonts w:hint="eastAsia" w:ascii="宋体" w:hAnsi="宋体" w:eastAsia="宋体" w:cs="宋体"/>
                <w:color w:val="auto"/>
                <w:sz w:val="24"/>
                <w:szCs w:val="24"/>
                <w:highlight w:val="none"/>
              </w:rPr>
            </w:pPr>
          </w:p>
        </w:tc>
      </w:tr>
      <w:tr w14:paraId="2D90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9180" w:type="dxa"/>
            <w:gridSpan w:val="2"/>
            <w:noWrap w:val="0"/>
            <w:vAlign w:val="top"/>
          </w:tcPr>
          <w:p w14:paraId="6606414B">
            <w:pPr>
              <w:pStyle w:val="68"/>
              <w:tabs>
                <w:tab w:val="left" w:pos="1337"/>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备注：</w:t>
            </w:r>
          </w:p>
        </w:tc>
      </w:tr>
    </w:tbl>
    <w:p w14:paraId="2F7E653C">
      <w:pPr>
        <w:pStyle w:val="6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说明：1、投标人严格按照规定的格式填写。投标报价为优惠后报价，并作为评审及定标的依据。</w:t>
      </w:r>
    </w:p>
    <w:p w14:paraId="38B43744">
      <w:pPr>
        <w:pStyle w:val="6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2、任何有选择或有条件的投标报价或表中某一包填写多个报价，均将导致投标被拒绝。</w:t>
      </w:r>
    </w:p>
    <w:p w14:paraId="666A0117">
      <w:pPr>
        <w:pStyle w:val="68"/>
        <w:spacing w:line="360" w:lineRule="auto"/>
        <w:ind w:firstLine="484" w:firstLineChars="200"/>
        <w:rPr>
          <w:rFonts w:hint="eastAsia" w:ascii="宋体" w:hAnsi="宋体" w:eastAsia="宋体" w:cs="宋体"/>
          <w:color w:val="auto"/>
          <w:sz w:val="24"/>
          <w:szCs w:val="24"/>
          <w:highlight w:val="none"/>
        </w:rPr>
      </w:pPr>
    </w:p>
    <w:p w14:paraId="63CCA0C8">
      <w:pPr>
        <w:pStyle w:val="68"/>
        <w:spacing w:line="360" w:lineRule="auto"/>
        <w:ind w:firstLine="484" w:firstLineChars="200"/>
        <w:rPr>
          <w:rFonts w:hint="eastAsia" w:ascii="宋体" w:hAnsi="宋体" w:eastAsia="宋体" w:cs="宋体"/>
          <w:color w:val="auto"/>
          <w:sz w:val="24"/>
          <w:szCs w:val="24"/>
          <w:highlight w:val="none"/>
        </w:rPr>
      </w:pPr>
    </w:p>
    <w:p w14:paraId="08733303">
      <w:pPr>
        <w:pStyle w:val="68"/>
        <w:spacing w:line="360" w:lineRule="auto"/>
        <w:ind w:firstLine="484" w:firstLineChars="200"/>
        <w:rPr>
          <w:rFonts w:hint="eastAsia" w:ascii="宋体" w:hAnsi="宋体" w:eastAsia="宋体" w:cs="宋体"/>
          <w:color w:val="auto"/>
          <w:sz w:val="24"/>
          <w:szCs w:val="24"/>
          <w:highlight w:val="none"/>
        </w:rPr>
      </w:pPr>
    </w:p>
    <w:p w14:paraId="1CDF04CA">
      <w:pPr>
        <w:pStyle w:val="68"/>
        <w:spacing w:line="360" w:lineRule="auto"/>
        <w:ind w:firstLine="484" w:firstLineChars="200"/>
        <w:rPr>
          <w:rFonts w:hint="eastAsia" w:ascii="宋体" w:hAnsi="宋体" w:eastAsia="宋体" w:cs="宋体"/>
          <w:color w:val="auto"/>
          <w:sz w:val="24"/>
          <w:szCs w:val="24"/>
          <w:highlight w:val="none"/>
          <w:u w:val="single"/>
        </w:rPr>
      </w:pPr>
    </w:p>
    <w:p w14:paraId="440454B5">
      <w:pPr>
        <w:pStyle w:val="68"/>
        <w:spacing w:line="360" w:lineRule="auto"/>
        <w:ind w:firstLine="5566" w:firstLineChars="2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p>
    <w:p w14:paraId="7F7CE8A1">
      <w:pPr>
        <w:pStyle w:val="68"/>
        <w:spacing w:line="360" w:lineRule="auto"/>
        <w:ind w:firstLine="484" w:firstLineChars="200"/>
        <w:rPr>
          <w:rFonts w:hint="eastAsia" w:ascii="宋体" w:hAnsi="宋体" w:eastAsia="宋体" w:cs="宋体"/>
          <w:color w:val="auto"/>
          <w:sz w:val="24"/>
          <w:szCs w:val="24"/>
          <w:highlight w:val="none"/>
        </w:rPr>
      </w:pPr>
    </w:p>
    <w:p w14:paraId="0453CE72">
      <w:pPr>
        <w:pStyle w:val="68"/>
        <w:spacing w:line="360" w:lineRule="auto"/>
        <w:ind w:firstLine="5566"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CDC1B70">
      <w:pPr>
        <w:pStyle w:val="64"/>
        <w:outlineLvl w:val="2"/>
        <w:rPr>
          <w:rFonts w:hint="eastAsia" w:ascii="宋体" w:hAnsi="宋体" w:eastAsia="宋体" w:cs="宋体"/>
          <w:color w:val="auto"/>
          <w:sz w:val="24"/>
          <w:szCs w:val="24"/>
          <w:highlight w:val="none"/>
          <w:lang w:val="en-US" w:eastAsia="zh-CN"/>
        </w:rPr>
      </w:pPr>
    </w:p>
    <w:p w14:paraId="28AA8B93">
      <w:pPr>
        <w:pStyle w:val="64"/>
        <w:outlineLvl w:val="2"/>
        <w:rPr>
          <w:rFonts w:hint="eastAsia" w:ascii="宋体" w:hAnsi="宋体" w:eastAsia="宋体" w:cs="宋体"/>
          <w:color w:val="auto"/>
          <w:sz w:val="24"/>
          <w:szCs w:val="24"/>
          <w:highlight w:val="none"/>
          <w:lang w:val="en-US" w:eastAsia="zh-CN"/>
        </w:rPr>
      </w:pPr>
    </w:p>
    <w:p w14:paraId="6B8E2081">
      <w:pPr>
        <w:pStyle w:val="67"/>
        <w:widowControl/>
        <w:spacing w:line="360" w:lineRule="auto"/>
        <w:ind w:left="0" w:leftChars="0"/>
        <w:rPr>
          <w:rFonts w:hint="eastAsia" w:ascii="宋体" w:hAnsi="宋体" w:eastAsia="宋体" w:cs="宋体"/>
          <w:b/>
          <w:color w:val="auto"/>
          <w:sz w:val="24"/>
          <w:szCs w:val="24"/>
          <w:highlight w:val="none"/>
        </w:rPr>
      </w:pPr>
    </w:p>
    <w:p w14:paraId="33AF9425">
      <w:pPr>
        <w:pStyle w:val="67"/>
        <w:widowControl/>
        <w:spacing w:line="360" w:lineRule="auto"/>
        <w:ind w:left="0" w:leftChars="0" w:firstLine="282" w:firstLineChars="100"/>
        <w:jc w:val="center"/>
        <w:rPr>
          <w:rFonts w:hint="eastAsia" w:ascii="宋体" w:hAnsi="宋体" w:eastAsia="宋体" w:cs="宋体"/>
          <w:b/>
          <w:bCs/>
          <w:color w:val="auto"/>
          <w:sz w:val="28"/>
          <w:szCs w:val="28"/>
          <w:highlight w:val="none"/>
          <w:lang w:val="en-US" w:eastAsia="zh-CN"/>
        </w:rPr>
      </w:pPr>
      <w:r>
        <w:rPr>
          <w:rFonts w:hint="eastAsia" w:hAnsi="宋体" w:cs="宋体"/>
          <w:b/>
          <w:color w:val="auto"/>
          <w:sz w:val="28"/>
          <w:szCs w:val="28"/>
          <w:highlight w:val="none"/>
          <w:lang w:val="en-US" w:eastAsia="zh-CN"/>
        </w:rPr>
        <w:t>三、</w:t>
      </w:r>
      <w:r>
        <w:rPr>
          <w:rFonts w:hint="eastAsia" w:ascii="宋体" w:hAnsi="宋体" w:eastAsia="宋体" w:cs="宋体"/>
          <w:b/>
          <w:bCs/>
          <w:color w:val="auto"/>
          <w:sz w:val="28"/>
          <w:szCs w:val="22"/>
          <w:highlight w:val="none"/>
          <w:lang w:val="en-US" w:eastAsia="zh-CN"/>
        </w:rPr>
        <w:t>报价明细表</w:t>
      </w:r>
      <w:r>
        <w:rPr>
          <w:rFonts w:hint="eastAsia" w:hAnsi="宋体" w:cs="宋体"/>
          <w:b/>
          <w:bCs/>
          <w:color w:val="auto"/>
          <w:sz w:val="28"/>
          <w:szCs w:val="22"/>
          <w:highlight w:val="none"/>
          <w:lang w:val="en-US" w:eastAsia="zh-CN"/>
        </w:rPr>
        <w:t>（格式自拟）</w:t>
      </w:r>
    </w:p>
    <w:p w14:paraId="1804D544">
      <w:pPr>
        <w:pStyle w:val="67"/>
        <w:widowControl/>
        <w:spacing w:line="360" w:lineRule="auto"/>
        <w:ind w:left="0" w:leftChars="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p>
    <w:p w14:paraId="320ED6CE">
      <w:pPr>
        <w:pStyle w:val="65"/>
        <w:rPr>
          <w:rFonts w:hint="eastAsia" w:ascii="宋体" w:hAnsi="宋体" w:eastAsia="宋体" w:cs="宋体"/>
          <w:b/>
          <w:color w:val="auto"/>
          <w:sz w:val="24"/>
          <w:szCs w:val="24"/>
          <w:highlight w:val="none"/>
          <w:lang w:val="en-US" w:eastAsia="zh-CN"/>
        </w:rPr>
      </w:pPr>
    </w:p>
    <w:p w14:paraId="261FDA42">
      <w:pPr>
        <w:pStyle w:val="65"/>
        <w:rPr>
          <w:rFonts w:hint="eastAsia" w:ascii="宋体" w:hAnsi="宋体" w:eastAsia="宋体" w:cs="宋体"/>
          <w:b/>
          <w:color w:val="auto"/>
          <w:sz w:val="24"/>
          <w:szCs w:val="24"/>
          <w:highlight w:val="none"/>
          <w:lang w:val="en-US" w:eastAsia="zh-CN"/>
        </w:rPr>
      </w:pPr>
    </w:p>
    <w:p w14:paraId="75EAABDA">
      <w:pPr>
        <w:pStyle w:val="65"/>
        <w:rPr>
          <w:rFonts w:hint="eastAsia" w:ascii="宋体" w:hAnsi="宋体" w:eastAsia="宋体" w:cs="宋体"/>
          <w:b/>
          <w:color w:val="auto"/>
          <w:sz w:val="24"/>
          <w:szCs w:val="24"/>
          <w:highlight w:val="none"/>
          <w:lang w:val="en-US" w:eastAsia="zh-CN"/>
        </w:rPr>
      </w:pPr>
    </w:p>
    <w:p w14:paraId="33605CFC">
      <w:pPr>
        <w:pStyle w:val="65"/>
        <w:rPr>
          <w:rFonts w:hint="eastAsia" w:ascii="宋体" w:hAnsi="宋体" w:eastAsia="宋体" w:cs="宋体"/>
          <w:b/>
          <w:color w:val="auto"/>
          <w:sz w:val="24"/>
          <w:szCs w:val="24"/>
          <w:highlight w:val="none"/>
          <w:lang w:val="en-US" w:eastAsia="zh-CN"/>
        </w:rPr>
      </w:pPr>
    </w:p>
    <w:p w14:paraId="66A79D2C">
      <w:pPr>
        <w:pStyle w:val="65"/>
        <w:rPr>
          <w:rFonts w:hint="eastAsia" w:ascii="宋体" w:hAnsi="宋体" w:eastAsia="宋体" w:cs="宋体"/>
          <w:b/>
          <w:color w:val="auto"/>
          <w:sz w:val="24"/>
          <w:szCs w:val="24"/>
          <w:highlight w:val="none"/>
          <w:lang w:val="en-US" w:eastAsia="zh-CN"/>
        </w:rPr>
      </w:pPr>
    </w:p>
    <w:p w14:paraId="47A1CFB9">
      <w:pPr>
        <w:pStyle w:val="65"/>
        <w:rPr>
          <w:rFonts w:hint="eastAsia" w:ascii="宋体" w:hAnsi="宋体" w:eastAsia="宋体" w:cs="宋体"/>
          <w:b/>
          <w:color w:val="auto"/>
          <w:sz w:val="24"/>
          <w:szCs w:val="24"/>
          <w:highlight w:val="none"/>
          <w:lang w:val="en-US" w:eastAsia="zh-CN"/>
        </w:rPr>
      </w:pPr>
    </w:p>
    <w:p w14:paraId="29EE218F">
      <w:pPr>
        <w:pStyle w:val="65"/>
        <w:rPr>
          <w:rFonts w:hint="eastAsia" w:ascii="宋体" w:hAnsi="宋体" w:eastAsia="宋体" w:cs="宋体"/>
          <w:b/>
          <w:color w:val="auto"/>
          <w:sz w:val="24"/>
          <w:szCs w:val="24"/>
          <w:highlight w:val="none"/>
          <w:lang w:val="en-US" w:eastAsia="zh-CN"/>
        </w:rPr>
      </w:pPr>
    </w:p>
    <w:p w14:paraId="4C314973">
      <w:pPr>
        <w:pStyle w:val="65"/>
        <w:rPr>
          <w:rFonts w:hint="eastAsia" w:ascii="宋体" w:hAnsi="宋体" w:eastAsia="宋体" w:cs="宋体"/>
          <w:b/>
          <w:color w:val="auto"/>
          <w:sz w:val="24"/>
          <w:szCs w:val="24"/>
          <w:highlight w:val="none"/>
          <w:lang w:val="en-US" w:eastAsia="zh-CN"/>
        </w:rPr>
      </w:pPr>
    </w:p>
    <w:p w14:paraId="3A39D1BC">
      <w:pPr>
        <w:pStyle w:val="65"/>
        <w:rPr>
          <w:rFonts w:hint="eastAsia" w:ascii="宋体" w:hAnsi="宋体" w:eastAsia="宋体" w:cs="宋体"/>
          <w:b/>
          <w:color w:val="auto"/>
          <w:sz w:val="24"/>
          <w:szCs w:val="24"/>
          <w:highlight w:val="none"/>
          <w:lang w:val="en-US" w:eastAsia="zh-CN"/>
        </w:rPr>
      </w:pPr>
    </w:p>
    <w:p w14:paraId="121BA55D">
      <w:pPr>
        <w:pStyle w:val="65"/>
        <w:rPr>
          <w:rFonts w:hint="eastAsia" w:ascii="宋体" w:hAnsi="宋体" w:eastAsia="宋体" w:cs="宋体"/>
          <w:b/>
          <w:color w:val="auto"/>
          <w:sz w:val="24"/>
          <w:szCs w:val="24"/>
          <w:highlight w:val="none"/>
          <w:lang w:val="en-US" w:eastAsia="zh-CN"/>
        </w:rPr>
      </w:pPr>
    </w:p>
    <w:p w14:paraId="7C975D21">
      <w:pPr>
        <w:pStyle w:val="65"/>
        <w:rPr>
          <w:rFonts w:hint="eastAsia" w:ascii="宋体" w:hAnsi="宋体" w:eastAsia="宋体" w:cs="宋体"/>
          <w:b/>
          <w:color w:val="auto"/>
          <w:sz w:val="24"/>
          <w:szCs w:val="24"/>
          <w:highlight w:val="none"/>
          <w:lang w:val="en-US" w:eastAsia="zh-CN"/>
        </w:rPr>
      </w:pPr>
    </w:p>
    <w:p w14:paraId="5E3A234C">
      <w:pPr>
        <w:pStyle w:val="65"/>
        <w:rPr>
          <w:rFonts w:hint="eastAsia" w:ascii="宋体" w:hAnsi="宋体" w:eastAsia="宋体" w:cs="宋体"/>
          <w:b/>
          <w:color w:val="auto"/>
          <w:sz w:val="24"/>
          <w:szCs w:val="24"/>
          <w:highlight w:val="none"/>
          <w:lang w:val="en-US" w:eastAsia="zh-CN"/>
        </w:rPr>
      </w:pPr>
    </w:p>
    <w:p w14:paraId="14FBFB42">
      <w:pPr>
        <w:pStyle w:val="65"/>
        <w:rPr>
          <w:rFonts w:hint="eastAsia" w:ascii="宋体" w:hAnsi="宋体" w:eastAsia="宋体" w:cs="宋体"/>
          <w:b/>
          <w:color w:val="auto"/>
          <w:sz w:val="24"/>
          <w:szCs w:val="24"/>
          <w:highlight w:val="none"/>
          <w:lang w:val="en-US" w:eastAsia="zh-CN"/>
        </w:rPr>
      </w:pPr>
    </w:p>
    <w:p w14:paraId="21E15D6F">
      <w:pPr>
        <w:pStyle w:val="65"/>
        <w:rPr>
          <w:rFonts w:hint="eastAsia" w:ascii="宋体" w:hAnsi="宋体" w:eastAsia="宋体" w:cs="宋体"/>
          <w:b/>
          <w:color w:val="auto"/>
          <w:sz w:val="24"/>
          <w:szCs w:val="24"/>
          <w:highlight w:val="none"/>
          <w:lang w:val="en-US" w:eastAsia="zh-CN"/>
        </w:rPr>
      </w:pPr>
    </w:p>
    <w:p w14:paraId="618FB1D6">
      <w:pPr>
        <w:pStyle w:val="65"/>
        <w:rPr>
          <w:rFonts w:hint="eastAsia" w:ascii="宋体" w:hAnsi="宋体" w:eastAsia="宋体" w:cs="宋体"/>
          <w:b/>
          <w:color w:val="auto"/>
          <w:sz w:val="24"/>
          <w:szCs w:val="24"/>
          <w:highlight w:val="none"/>
          <w:lang w:val="en-US" w:eastAsia="zh-CN"/>
        </w:rPr>
      </w:pPr>
    </w:p>
    <w:p w14:paraId="3C27A6CF">
      <w:pPr>
        <w:pStyle w:val="65"/>
        <w:rPr>
          <w:rFonts w:hint="eastAsia" w:ascii="宋体" w:hAnsi="宋体" w:eastAsia="宋体" w:cs="宋体"/>
          <w:b/>
          <w:color w:val="auto"/>
          <w:sz w:val="24"/>
          <w:szCs w:val="24"/>
          <w:highlight w:val="none"/>
          <w:lang w:val="en-US" w:eastAsia="zh-CN"/>
        </w:rPr>
      </w:pPr>
    </w:p>
    <w:p w14:paraId="578E4C7A">
      <w:pPr>
        <w:pStyle w:val="65"/>
        <w:rPr>
          <w:rFonts w:hint="eastAsia" w:ascii="宋体" w:hAnsi="宋体" w:eastAsia="宋体" w:cs="宋体"/>
          <w:b/>
          <w:color w:val="auto"/>
          <w:sz w:val="24"/>
          <w:szCs w:val="24"/>
          <w:highlight w:val="none"/>
          <w:lang w:val="en-US" w:eastAsia="zh-CN"/>
        </w:rPr>
      </w:pPr>
    </w:p>
    <w:p w14:paraId="24FB3EBC">
      <w:pPr>
        <w:pStyle w:val="65"/>
        <w:rPr>
          <w:rFonts w:hint="eastAsia" w:ascii="宋体" w:hAnsi="宋体" w:eastAsia="宋体" w:cs="宋体"/>
          <w:b/>
          <w:color w:val="auto"/>
          <w:sz w:val="24"/>
          <w:szCs w:val="24"/>
          <w:highlight w:val="none"/>
          <w:lang w:val="en-US" w:eastAsia="zh-CN"/>
        </w:rPr>
      </w:pPr>
    </w:p>
    <w:p w14:paraId="7E003806">
      <w:pPr>
        <w:pStyle w:val="65"/>
        <w:rPr>
          <w:rFonts w:hint="eastAsia" w:ascii="宋体" w:hAnsi="宋体" w:eastAsia="宋体" w:cs="宋体"/>
          <w:b/>
          <w:color w:val="auto"/>
          <w:sz w:val="24"/>
          <w:szCs w:val="24"/>
          <w:highlight w:val="none"/>
          <w:lang w:val="en-US" w:eastAsia="zh-CN"/>
        </w:rPr>
      </w:pPr>
    </w:p>
    <w:p w14:paraId="3BDD1A5A">
      <w:pPr>
        <w:pStyle w:val="65"/>
        <w:rPr>
          <w:rFonts w:hint="eastAsia" w:ascii="宋体" w:hAnsi="宋体" w:eastAsia="宋体" w:cs="宋体"/>
          <w:b/>
          <w:color w:val="auto"/>
          <w:sz w:val="24"/>
          <w:szCs w:val="24"/>
          <w:highlight w:val="none"/>
          <w:lang w:val="en-US" w:eastAsia="zh-CN"/>
        </w:rPr>
      </w:pPr>
    </w:p>
    <w:p w14:paraId="1721040C">
      <w:pPr>
        <w:pStyle w:val="65"/>
        <w:rPr>
          <w:rFonts w:hint="eastAsia" w:ascii="宋体" w:hAnsi="宋体" w:eastAsia="宋体" w:cs="宋体"/>
          <w:b/>
          <w:color w:val="auto"/>
          <w:sz w:val="24"/>
          <w:szCs w:val="24"/>
          <w:highlight w:val="none"/>
          <w:lang w:val="en-US" w:eastAsia="zh-CN"/>
        </w:rPr>
      </w:pPr>
    </w:p>
    <w:p w14:paraId="2532C934">
      <w:pPr>
        <w:pStyle w:val="65"/>
        <w:rPr>
          <w:rFonts w:hint="eastAsia" w:ascii="宋体" w:hAnsi="宋体" w:eastAsia="宋体" w:cs="宋体"/>
          <w:b/>
          <w:color w:val="auto"/>
          <w:sz w:val="24"/>
          <w:szCs w:val="24"/>
          <w:highlight w:val="none"/>
          <w:lang w:val="en-US" w:eastAsia="zh-CN"/>
        </w:rPr>
      </w:pPr>
    </w:p>
    <w:p w14:paraId="3965B2F3">
      <w:pPr>
        <w:pStyle w:val="65"/>
        <w:rPr>
          <w:rFonts w:hint="eastAsia" w:ascii="宋体" w:hAnsi="宋体" w:eastAsia="宋体" w:cs="宋体"/>
          <w:b/>
          <w:color w:val="auto"/>
          <w:sz w:val="24"/>
          <w:szCs w:val="24"/>
          <w:highlight w:val="none"/>
          <w:lang w:val="en-US" w:eastAsia="zh-CN"/>
        </w:rPr>
      </w:pPr>
    </w:p>
    <w:p w14:paraId="79000079">
      <w:pPr>
        <w:pStyle w:val="65"/>
        <w:rPr>
          <w:rFonts w:hint="eastAsia" w:ascii="宋体" w:hAnsi="宋体" w:eastAsia="宋体" w:cs="宋体"/>
          <w:b/>
          <w:color w:val="auto"/>
          <w:sz w:val="24"/>
          <w:szCs w:val="24"/>
          <w:highlight w:val="none"/>
          <w:lang w:val="en-US" w:eastAsia="zh-CN"/>
        </w:rPr>
      </w:pPr>
    </w:p>
    <w:p w14:paraId="7B0523F0">
      <w:pPr>
        <w:pStyle w:val="65"/>
        <w:rPr>
          <w:rFonts w:hint="eastAsia" w:ascii="宋体" w:hAnsi="宋体" w:eastAsia="宋体" w:cs="宋体"/>
          <w:b/>
          <w:color w:val="auto"/>
          <w:sz w:val="24"/>
          <w:szCs w:val="24"/>
          <w:highlight w:val="none"/>
          <w:lang w:val="en-US" w:eastAsia="zh-CN"/>
        </w:rPr>
      </w:pPr>
    </w:p>
    <w:p w14:paraId="5260A590">
      <w:pPr>
        <w:pStyle w:val="65"/>
        <w:rPr>
          <w:rFonts w:hint="eastAsia" w:ascii="宋体" w:hAnsi="宋体" w:eastAsia="宋体" w:cs="宋体"/>
          <w:b/>
          <w:color w:val="auto"/>
          <w:sz w:val="24"/>
          <w:szCs w:val="24"/>
          <w:highlight w:val="none"/>
          <w:lang w:val="en-US" w:eastAsia="zh-CN"/>
        </w:rPr>
      </w:pPr>
    </w:p>
    <w:p w14:paraId="4E96DC2D">
      <w:pPr>
        <w:pStyle w:val="65"/>
        <w:rPr>
          <w:rFonts w:hint="eastAsia" w:ascii="宋体" w:hAnsi="宋体" w:eastAsia="宋体" w:cs="宋体"/>
          <w:b/>
          <w:color w:val="auto"/>
          <w:sz w:val="24"/>
          <w:szCs w:val="24"/>
          <w:highlight w:val="none"/>
          <w:lang w:val="en-US" w:eastAsia="zh-CN"/>
        </w:rPr>
      </w:pPr>
    </w:p>
    <w:p w14:paraId="45DD7E21">
      <w:pPr>
        <w:pStyle w:val="65"/>
        <w:rPr>
          <w:rFonts w:hint="eastAsia" w:ascii="宋体" w:hAnsi="宋体" w:eastAsia="宋体" w:cs="宋体"/>
          <w:b/>
          <w:color w:val="auto"/>
          <w:sz w:val="24"/>
          <w:szCs w:val="24"/>
          <w:highlight w:val="none"/>
          <w:lang w:val="en-US" w:eastAsia="zh-CN"/>
        </w:rPr>
      </w:pPr>
    </w:p>
    <w:p w14:paraId="7DF5BB91">
      <w:pPr>
        <w:pStyle w:val="65"/>
        <w:rPr>
          <w:rFonts w:hint="eastAsia" w:ascii="宋体" w:hAnsi="宋体" w:eastAsia="宋体" w:cs="宋体"/>
          <w:b/>
          <w:color w:val="auto"/>
          <w:sz w:val="24"/>
          <w:szCs w:val="24"/>
          <w:highlight w:val="none"/>
          <w:lang w:val="en-US" w:eastAsia="zh-CN"/>
        </w:rPr>
      </w:pPr>
    </w:p>
    <w:p w14:paraId="3CB3F6BB">
      <w:pPr>
        <w:pStyle w:val="65"/>
        <w:rPr>
          <w:rFonts w:hint="eastAsia" w:ascii="宋体" w:hAnsi="宋体" w:eastAsia="宋体" w:cs="宋体"/>
          <w:b/>
          <w:color w:val="auto"/>
          <w:sz w:val="24"/>
          <w:szCs w:val="24"/>
          <w:highlight w:val="none"/>
          <w:lang w:val="en-US" w:eastAsia="zh-CN"/>
        </w:rPr>
      </w:pPr>
    </w:p>
    <w:p w14:paraId="087A1B8C">
      <w:pPr>
        <w:pStyle w:val="65"/>
        <w:rPr>
          <w:rFonts w:hint="eastAsia" w:ascii="宋体" w:hAnsi="宋体" w:eastAsia="宋体" w:cs="宋体"/>
          <w:b/>
          <w:color w:val="auto"/>
          <w:sz w:val="24"/>
          <w:szCs w:val="24"/>
          <w:highlight w:val="none"/>
          <w:lang w:val="en-US" w:eastAsia="zh-CN"/>
        </w:rPr>
      </w:pPr>
    </w:p>
    <w:p w14:paraId="36142036">
      <w:pPr>
        <w:pStyle w:val="65"/>
        <w:rPr>
          <w:rFonts w:hint="eastAsia" w:ascii="宋体" w:hAnsi="宋体" w:eastAsia="宋体" w:cs="宋体"/>
          <w:b/>
          <w:color w:val="auto"/>
          <w:sz w:val="24"/>
          <w:szCs w:val="24"/>
          <w:highlight w:val="none"/>
          <w:lang w:val="en-US" w:eastAsia="zh-CN"/>
        </w:rPr>
      </w:pPr>
    </w:p>
    <w:p w14:paraId="76728C41">
      <w:pPr>
        <w:pStyle w:val="65"/>
        <w:rPr>
          <w:rFonts w:hint="eastAsia" w:ascii="宋体" w:hAnsi="宋体" w:eastAsia="宋体" w:cs="宋体"/>
          <w:b/>
          <w:color w:val="auto"/>
          <w:sz w:val="24"/>
          <w:szCs w:val="24"/>
          <w:highlight w:val="none"/>
          <w:lang w:val="en-US" w:eastAsia="zh-CN"/>
        </w:rPr>
      </w:pPr>
    </w:p>
    <w:p w14:paraId="5A453430">
      <w:pPr>
        <w:pStyle w:val="65"/>
        <w:rPr>
          <w:rFonts w:hint="eastAsia" w:ascii="宋体" w:hAnsi="宋体" w:eastAsia="宋体" w:cs="宋体"/>
          <w:b/>
          <w:color w:val="auto"/>
          <w:sz w:val="24"/>
          <w:szCs w:val="24"/>
          <w:highlight w:val="none"/>
          <w:lang w:val="en-US" w:eastAsia="zh-CN"/>
        </w:rPr>
      </w:pPr>
    </w:p>
    <w:p w14:paraId="222C5B4C">
      <w:pPr>
        <w:pStyle w:val="65"/>
        <w:rPr>
          <w:rFonts w:hint="eastAsia" w:ascii="宋体" w:hAnsi="宋体" w:eastAsia="宋体" w:cs="宋体"/>
          <w:b/>
          <w:color w:val="auto"/>
          <w:sz w:val="24"/>
          <w:szCs w:val="24"/>
          <w:highlight w:val="none"/>
          <w:lang w:val="en-US" w:eastAsia="zh-CN"/>
        </w:rPr>
      </w:pPr>
    </w:p>
    <w:p w14:paraId="666370C7">
      <w:pPr>
        <w:pStyle w:val="65"/>
        <w:rPr>
          <w:rFonts w:hint="eastAsia" w:ascii="宋体" w:hAnsi="宋体" w:eastAsia="宋体" w:cs="宋体"/>
          <w:b/>
          <w:color w:val="auto"/>
          <w:sz w:val="24"/>
          <w:szCs w:val="24"/>
          <w:highlight w:val="none"/>
          <w:lang w:val="en-US" w:eastAsia="zh-CN"/>
        </w:rPr>
      </w:pPr>
    </w:p>
    <w:p w14:paraId="5C36F86C">
      <w:pPr>
        <w:pStyle w:val="65"/>
        <w:rPr>
          <w:rFonts w:hint="eastAsia" w:ascii="宋体" w:hAnsi="宋体" w:eastAsia="宋体" w:cs="宋体"/>
          <w:b/>
          <w:color w:val="auto"/>
          <w:sz w:val="24"/>
          <w:szCs w:val="24"/>
          <w:highlight w:val="none"/>
          <w:lang w:val="en-US" w:eastAsia="zh-CN"/>
        </w:rPr>
      </w:pPr>
    </w:p>
    <w:p w14:paraId="15CFDB4C">
      <w:pPr>
        <w:pStyle w:val="65"/>
        <w:rPr>
          <w:rFonts w:hint="eastAsia" w:ascii="宋体" w:hAnsi="宋体" w:eastAsia="宋体" w:cs="宋体"/>
          <w:b/>
          <w:color w:val="auto"/>
          <w:sz w:val="24"/>
          <w:szCs w:val="24"/>
          <w:highlight w:val="none"/>
          <w:lang w:val="en-US" w:eastAsia="zh-CN"/>
        </w:rPr>
      </w:pPr>
    </w:p>
    <w:p w14:paraId="7FD3C145">
      <w:pPr>
        <w:pStyle w:val="65"/>
        <w:rPr>
          <w:rFonts w:hint="eastAsia" w:ascii="宋体" w:hAnsi="宋体" w:eastAsia="宋体" w:cs="宋体"/>
          <w:b/>
          <w:color w:val="auto"/>
          <w:sz w:val="24"/>
          <w:szCs w:val="24"/>
          <w:highlight w:val="none"/>
          <w:lang w:val="en-US" w:eastAsia="zh-CN"/>
        </w:rPr>
      </w:pPr>
    </w:p>
    <w:p w14:paraId="25F67AB7">
      <w:pPr>
        <w:pStyle w:val="65"/>
        <w:rPr>
          <w:rFonts w:hint="eastAsia" w:ascii="宋体" w:hAnsi="宋体" w:eastAsia="宋体" w:cs="宋体"/>
          <w:b/>
          <w:color w:val="auto"/>
          <w:sz w:val="24"/>
          <w:szCs w:val="24"/>
          <w:highlight w:val="none"/>
          <w:lang w:val="en-US" w:eastAsia="zh-CN"/>
        </w:rPr>
      </w:pPr>
    </w:p>
    <w:p w14:paraId="0114F2A8">
      <w:pPr>
        <w:pStyle w:val="65"/>
        <w:rPr>
          <w:rFonts w:hint="eastAsia" w:ascii="宋体" w:hAnsi="宋体" w:eastAsia="宋体" w:cs="宋体"/>
          <w:b/>
          <w:color w:val="auto"/>
          <w:sz w:val="24"/>
          <w:szCs w:val="24"/>
          <w:highlight w:val="none"/>
          <w:lang w:val="en-US" w:eastAsia="zh-CN"/>
        </w:rPr>
      </w:pPr>
    </w:p>
    <w:p w14:paraId="191F42EB">
      <w:pPr>
        <w:pStyle w:val="65"/>
        <w:jc w:val="center"/>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四、有效的营业执照</w:t>
      </w:r>
    </w:p>
    <w:p w14:paraId="07C20B37">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1FB5BAF7">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61AC878C">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57194489">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7156CB4C">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16650F24">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096A556D">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727A1C41">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2F6A3827">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7346EDFB">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3E8E43BD">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2C9481A8">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2A14D960">
      <w:pPr>
        <w:pStyle w:val="67"/>
        <w:widowControl/>
        <w:spacing w:line="360" w:lineRule="auto"/>
        <w:ind w:left="0" w:leftChars="0"/>
        <w:rPr>
          <w:rFonts w:hint="eastAsia" w:ascii="宋体" w:hAnsi="宋体" w:eastAsia="宋体" w:cs="宋体"/>
          <w:b/>
          <w:color w:val="auto"/>
          <w:sz w:val="24"/>
          <w:szCs w:val="24"/>
          <w:highlight w:val="none"/>
          <w:lang w:val="en-US" w:eastAsia="zh-CN"/>
        </w:rPr>
      </w:pPr>
    </w:p>
    <w:p w14:paraId="446281CA">
      <w:pPr>
        <w:pStyle w:val="65"/>
        <w:rPr>
          <w:rFonts w:hint="eastAsia" w:ascii="宋体" w:hAnsi="宋体" w:eastAsia="宋体" w:cs="宋体"/>
          <w:b/>
          <w:color w:val="auto"/>
          <w:sz w:val="24"/>
          <w:szCs w:val="24"/>
          <w:highlight w:val="none"/>
          <w:lang w:val="en-US" w:eastAsia="zh-CN"/>
        </w:rPr>
      </w:pPr>
    </w:p>
    <w:p w14:paraId="4E32CF28">
      <w:pPr>
        <w:pStyle w:val="65"/>
        <w:rPr>
          <w:rFonts w:hint="eastAsia" w:ascii="宋体" w:hAnsi="宋体" w:eastAsia="宋体" w:cs="宋体"/>
          <w:b/>
          <w:color w:val="auto"/>
          <w:sz w:val="24"/>
          <w:szCs w:val="24"/>
          <w:highlight w:val="none"/>
          <w:lang w:val="en-US" w:eastAsia="zh-CN"/>
        </w:rPr>
      </w:pPr>
    </w:p>
    <w:p w14:paraId="34E43513">
      <w:pPr>
        <w:pStyle w:val="65"/>
        <w:rPr>
          <w:rFonts w:hint="eastAsia" w:ascii="宋体" w:hAnsi="宋体" w:eastAsia="宋体" w:cs="宋体"/>
          <w:b/>
          <w:color w:val="auto"/>
          <w:sz w:val="24"/>
          <w:szCs w:val="24"/>
          <w:highlight w:val="none"/>
          <w:lang w:val="en-US" w:eastAsia="zh-CN"/>
        </w:rPr>
      </w:pPr>
    </w:p>
    <w:p w14:paraId="6F24214B">
      <w:pPr>
        <w:pStyle w:val="65"/>
        <w:rPr>
          <w:rFonts w:hint="eastAsia" w:ascii="宋体" w:hAnsi="宋体" w:eastAsia="宋体" w:cs="宋体"/>
          <w:b/>
          <w:color w:val="auto"/>
          <w:sz w:val="24"/>
          <w:szCs w:val="24"/>
          <w:highlight w:val="none"/>
          <w:lang w:val="en-US" w:eastAsia="zh-CN"/>
        </w:rPr>
      </w:pPr>
    </w:p>
    <w:p w14:paraId="793C43CD">
      <w:pPr>
        <w:pStyle w:val="65"/>
        <w:rPr>
          <w:rFonts w:hint="eastAsia" w:ascii="宋体" w:hAnsi="宋体" w:eastAsia="宋体" w:cs="宋体"/>
          <w:b/>
          <w:color w:val="auto"/>
          <w:sz w:val="24"/>
          <w:szCs w:val="24"/>
          <w:highlight w:val="none"/>
          <w:lang w:val="en-US" w:eastAsia="zh-CN"/>
        </w:rPr>
      </w:pPr>
    </w:p>
    <w:p w14:paraId="20322A47">
      <w:pPr>
        <w:pStyle w:val="65"/>
        <w:rPr>
          <w:rFonts w:hint="eastAsia" w:ascii="宋体" w:hAnsi="宋体" w:eastAsia="宋体" w:cs="宋体"/>
          <w:b/>
          <w:color w:val="auto"/>
          <w:sz w:val="24"/>
          <w:szCs w:val="24"/>
          <w:highlight w:val="none"/>
          <w:lang w:val="en-US" w:eastAsia="zh-CN"/>
        </w:rPr>
      </w:pPr>
    </w:p>
    <w:p w14:paraId="295398DF">
      <w:pPr>
        <w:pStyle w:val="65"/>
        <w:rPr>
          <w:rFonts w:hint="eastAsia" w:ascii="宋体" w:hAnsi="宋体" w:eastAsia="宋体" w:cs="宋体"/>
          <w:b/>
          <w:color w:val="auto"/>
          <w:sz w:val="24"/>
          <w:szCs w:val="24"/>
          <w:highlight w:val="none"/>
          <w:lang w:val="en-US" w:eastAsia="zh-CN"/>
        </w:rPr>
      </w:pPr>
    </w:p>
    <w:p w14:paraId="1D26C031">
      <w:pPr>
        <w:pStyle w:val="65"/>
        <w:rPr>
          <w:rFonts w:hint="eastAsia" w:ascii="宋体" w:hAnsi="宋体" w:eastAsia="宋体" w:cs="宋体"/>
          <w:b/>
          <w:color w:val="auto"/>
          <w:sz w:val="24"/>
          <w:szCs w:val="24"/>
          <w:highlight w:val="none"/>
          <w:lang w:val="en-US" w:eastAsia="zh-CN"/>
        </w:rPr>
      </w:pPr>
    </w:p>
    <w:p w14:paraId="12D109E4">
      <w:pPr>
        <w:pStyle w:val="65"/>
        <w:rPr>
          <w:rFonts w:hint="eastAsia" w:ascii="宋体" w:hAnsi="宋体" w:eastAsia="宋体" w:cs="宋体"/>
          <w:b/>
          <w:color w:val="auto"/>
          <w:sz w:val="24"/>
          <w:szCs w:val="24"/>
          <w:highlight w:val="none"/>
          <w:lang w:val="en-US" w:eastAsia="zh-CN"/>
        </w:rPr>
      </w:pPr>
    </w:p>
    <w:p w14:paraId="6979E561">
      <w:pPr>
        <w:pStyle w:val="65"/>
        <w:rPr>
          <w:rFonts w:hint="eastAsia" w:ascii="宋体" w:hAnsi="宋体" w:eastAsia="宋体" w:cs="宋体"/>
          <w:b/>
          <w:color w:val="auto"/>
          <w:sz w:val="24"/>
          <w:szCs w:val="24"/>
          <w:highlight w:val="none"/>
          <w:lang w:val="en-US" w:eastAsia="zh-CN"/>
        </w:rPr>
      </w:pPr>
    </w:p>
    <w:p w14:paraId="18FB9689">
      <w:pPr>
        <w:pStyle w:val="65"/>
        <w:rPr>
          <w:rFonts w:hint="eastAsia" w:ascii="宋体" w:hAnsi="宋体" w:eastAsia="宋体" w:cs="宋体"/>
          <w:b/>
          <w:color w:val="auto"/>
          <w:sz w:val="24"/>
          <w:szCs w:val="24"/>
          <w:highlight w:val="none"/>
          <w:lang w:val="en-US" w:eastAsia="zh-CN"/>
        </w:rPr>
      </w:pPr>
    </w:p>
    <w:p w14:paraId="76E03AC5">
      <w:pPr>
        <w:pStyle w:val="65"/>
        <w:rPr>
          <w:rFonts w:hint="eastAsia" w:ascii="宋体" w:hAnsi="宋体" w:eastAsia="宋体" w:cs="宋体"/>
          <w:b/>
          <w:color w:val="auto"/>
          <w:sz w:val="24"/>
          <w:szCs w:val="24"/>
          <w:highlight w:val="none"/>
          <w:lang w:val="en-US" w:eastAsia="zh-CN"/>
        </w:rPr>
      </w:pPr>
    </w:p>
    <w:p w14:paraId="6211BE18">
      <w:pPr>
        <w:pStyle w:val="65"/>
        <w:rPr>
          <w:rFonts w:hint="eastAsia" w:ascii="宋体" w:hAnsi="宋体" w:eastAsia="宋体" w:cs="宋体"/>
          <w:b/>
          <w:color w:val="auto"/>
          <w:sz w:val="24"/>
          <w:szCs w:val="24"/>
          <w:highlight w:val="none"/>
          <w:lang w:val="en-US" w:eastAsia="zh-CN"/>
        </w:rPr>
      </w:pPr>
    </w:p>
    <w:p w14:paraId="1D40EB5E">
      <w:pPr>
        <w:pStyle w:val="65"/>
        <w:rPr>
          <w:rFonts w:hint="eastAsia" w:ascii="宋体" w:hAnsi="宋体" w:eastAsia="宋体" w:cs="宋体"/>
          <w:b/>
          <w:color w:val="auto"/>
          <w:sz w:val="24"/>
          <w:szCs w:val="24"/>
          <w:highlight w:val="none"/>
          <w:lang w:val="en-US" w:eastAsia="zh-CN"/>
        </w:rPr>
      </w:pPr>
    </w:p>
    <w:p w14:paraId="7500DF60">
      <w:pPr>
        <w:pStyle w:val="65"/>
        <w:rPr>
          <w:rFonts w:hint="eastAsia" w:ascii="宋体" w:hAnsi="宋体" w:eastAsia="宋体" w:cs="宋体"/>
          <w:b/>
          <w:color w:val="auto"/>
          <w:sz w:val="24"/>
          <w:szCs w:val="24"/>
          <w:highlight w:val="none"/>
          <w:lang w:val="en-US" w:eastAsia="zh-CN"/>
        </w:rPr>
      </w:pPr>
    </w:p>
    <w:p w14:paraId="4DF09E23">
      <w:pPr>
        <w:pStyle w:val="65"/>
        <w:rPr>
          <w:rFonts w:hint="eastAsia" w:ascii="宋体" w:hAnsi="宋体" w:eastAsia="宋体" w:cs="宋体"/>
          <w:b/>
          <w:color w:val="auto"/>
          <w:sz w:val="24"/>
          <w:szCs w:val="24"/>
          <w:highlight w:val="none"/>
          <w:lang w:val="en-US" w:eastAsia="zh-CN"/>
        </w:rPr>
      </w:pPr>
    </w:p>
    <w:p w14:paraId="509E118F">
      <w:pPr>
        <w:pStyle w:val="65"/>
        <w:rPr>
          <w:rFonts w:hint="eastAsia" w:ascii="宋体" w:hAnsi="宋体" w:eastAsia="宋体" w:cs="宋体"/>
          <w:b/>
          <w:color w:val="auto"/>
          <w:sz w:val="24"/>
          <w:szCs w:val="24"/>
          <w:highlight w:val="none"/>
          <w:lang w:val="en-US" w:eastAsia="zh-CN"/>
        </w:rPr>
      </w:pPr>
    </w:p>
    <w:p w14:paraId="22616875">
      <w:pPr>
        <w:pStyle w:val="65"/>
        <w:rPr>
          <w:rFonts w:hint="eastAsia" w:ascii="宋体" w:hAnsi="宋体" w:eastAsia="宋体" w:cs="宋体"/>
          <w:b/>
          <w:color w:val="auto"/>
          <w:sz w:val="24"/>
          <w:szCs w:val="24"/>
          <w:highlight w:val="none"/>
          <w:lang w:val="en-US" w:eastAsia="zh-CN"/>
        </w:rPr>
      </w:pPr>
    </w:p>
    <w:p w14:paraId="5CC27AE8">
      <w:pPr>
        <w:pStyle w:val="65"/>
        <w:rPr>
          <w:rFonts w:hint="eastAsia" w:ascii="宋体" w:hAnsi="宋体" w:eastAsia="宋体" w:cs="宋体"/>
          <w:b/>
          <w:color w:val="auto"/>
          <w:sz w:val="24"/>
          <w:szCs w:val="24"/>
          <w:highlight w:val="none"/>
          <w:lang w:val="en-US" w:eastAsia="zh-CN"/>
        </w:rPr>
      </w:pPr>
    </w:p>
    <w:p w14:paraId="5A0A067E">
      <w:pPr>
        <w:pStyle w:val="65"/>
        <w:rPr>
          <w:rFonts w:hint="eastAsia" w:ascii="宋体" w:hAnsi="宋体" w:eastAsia="宋体" w:cs="宋体"/>
          <w:b/>
          <w:color w:val="auto"/>
          <w:sz w:val="24"/>
          <w:szCs w:val="24"/>
          <w:highlight w:val="none"/>
          <w:lang w:val="en-US" w:eastAsia="zh-CN"/>
        </w:rPr>
      </w:pPr>
    </w:p>
    <w:p w14:paraId="6FBE9E7E">
      <w:pPr>
        <w:pStyle w:val="65"/>
        <w:rPr>
          <w:rFonts w:hint="eastAsia" w:ascii="宋体" w:hAnsi="宋体" w:eastAsia="宋体" w:cs="宋体"/>
          <w:b/>
          <w:color w:val="auto"/>
          <w:sz w:val="24"/>
          <w:szCs w:val="24"/>
          <w:highlight w:val="none"/>
          <w:lang w:val="en-US" w:eastAsia="zh-CN"/>
        </w:rPr>
      </w:pPr>
    </w:p>
    <w:p w14:paraId="7E8DB714">
      <w:pPr>
        <w:pStyle w:val="65"/>
        <w:rPr>
          <w:rFonts w:hint="eastAsia" w:ascii="宋体" w:hAnsi="宋体" w:eastAsia="宋体" w:cs="宋体"/>
          <w:b/>
          <w:color w:val="auto"/>
          <w:sz w:val="24"/>
          <w:szCs w:val="24"/>
          <w:highlight w:val="none"/>
          <w:lang w:val="en-US" w:eastAsia="zh-CN"/>
        </w:rPr>
      </w:pPr>
    </w:p>
    <w:p w14:paraId="2D3B2BF3">
      <w:pPr>
        <w:pStyle w:val="67"/>
        <w:widowControl/>
        <w:spacing w:line="360" w:lineRule="auto"/>
        <w:ind w:left="0" w:leftChars="0"/>
        <w:jc w:val="center"/>
        <w:rPr>
          <w:rFonts w:hint="eastAsia" w:ascii="宋体" w:hAnsi="宋体" w:eastAsia="宋体" w:cs="宋体"/>
          <w:b/>
          <w:color w:val="auto"/>
          <w:sz w:val="24"/>
          <w:szCs w:val="24"/>
          <w:highlight w:val="none"/>
        </w:rPr>
      </w:pPr>
      <w:r>
        <w:rPr>
          <w:rFonts w:hint="eastAsia" w:hAnsi="宋体" w:cs="宋体"/>
          <w:b/>
          <w:color w:val="auto"/>
          <w:sz w:val="28"/>
          <w:szCs w:val="28"/>
          <w:highlight w:val="none"/>
          <w:lang w:val="en-US" w:eastAsia="zh-CN"/>
        </w:rPr>
        <w:t>五、</w:t>
      </w:r>
      <w:r>
        <w:rPr>
          <w:rFonts w:hint="eastAsia" w:ascii="宋体" w:hAnsi="宋体" w:eastAsia="宋体" w:cs="宋体"/>
          <w:b/>
          <w:color w:val="auto"/>
          <w:sz w:val="28"/>
          <w:szCs w:val="28"/>
          <w:highlight w:val="none"/>
        </w:rPr>
        <w:t>法定代表人身份证明书</w:t>
      </w:r>
    </w:p>
    <w:p w14:paraId="6888EEE2">
      <w:pPr>
        <w:pStyle w:val="65"/>
        <w:spacing w:line="360" w:lineRule="auto"/>
        <w:rPr>
          <w:rFonts w:hint="eastAsia" w:ascii="宋体" w:hAnsi="宋体" w:eastAsia="宋体" w:cs="宋体"/>
          <w:color w:val="auto"/>
          <w:sz w:val="24"/>
          <w:szCs w:val="24"/>
          <w:highlight w:val="none"/>
        </w:rPr>
      </w:pPr>
    </w:p>
    <w:p w14:paraId="0BC60CA5">
      <w:pPr>
        <w:pStyle w:val="6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w:t>
      </w:r>
      <w:r>
        <w:rPr>
          <w:rFonts w:hint="eastAsia" w:ascii="宋体" w:hAnsi="宋体" w:eastAsia="宋体" w:cs="宋体"/>
          <w:color w:val="auto"/>
          <w:sz w:val="24"/>
          <w:szCs w:val="24"/>
          <w:highlight w:val="none"/>
          <w:u w:val="single"/>
        </w:rPr>
        <w:t xml:space="preserve">                                  </w:t>
      </w:r>
    </w:p>
    <w:p w14:paraId="57CA3DC3">
      <w:pPr>
        <w:pStyle w:val="6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单位类型：</w:t>
      </w:r>
      <w:r>
        <w:rPr>
          <w:rFonts w:hint="eastAsia" w:ascii="宋体" w:hAnsi="宋体" w:eastAsia="宋体" w:cs="宋体"/>
          <w:color w:val="auto"/>
          <w:sz w:val="24"/>
          <w:szCs w:val="24"/>
          <w:highlight w:val="none"/>
          <w:u w:val="single"/>
        </w:rPr>
        <w:t xml:space="preserve">                                  </w:t>
      </w:r>
    </w:p>
    <w:p w14:paraId="4DCEA60B">
      <w:pPr>
        <w:pStyle w:val="6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    所：</w:t>
      </w:r>
      <w:r>
        <w:rPr>
          <w:rFonts w:hint="eastAsia" w:ascii="宋体" w:hAnsi="宋体" w:eastAsia="宋体" w:cs="宋体"/>
          <w:color w:val="auto"/>
          <w:sz w:val="24"/>
          <w:szCs w:val="24"/>
          <w:highlight w:val="none"/>
          <w:u w:val="single"/>
        </w:rPr>
        <w:t xml:space="preserve">                                  </w:t>
      </w:r>
    </w:p>
    <w:p w14:paraId="430A3A76">
      <w:pPr>
        <w:pStyle w:val="6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成立日期：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51611C0">
      <w:pPr>
        <w:pStyle w:val="65"/>
        <w:spacing w:line="360" w:lineRule="auto"/>
        <w:ind w:firstLine="46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营业期限：</w:t>
      </w:r>
      <w:r>
        <w:rPr>
          <w:rFonts w:hint="eastAsia" w:ascii="宋体" w:hAnsi="宋体" w:eastAsia="宋体" w:cs="宋体"/>
          <w:color w:val="auto"/>
          <w:sz w:val="24"/>
          <w:szCs w:val="24"/>
          <w:highlight w:val="none"/>
          <w:u w:val="single"/>
        </w:rPr>
        <w:t xml:space="preserve">                                  </w:t>
      </w:r>
    </w:p>
    <w:p w14:paraId="7D3F3192">
      <w:pPr>
        <w:pStyle w:val="65"/>
        <w:spacing w:line="360" w:lineRule="auto"/>
        <w:ind w:firstLine="465"/>
        <w:rPr>
          <w:rFonts w:hint="eastAsia" w:ascii="宋体" w:hAnsi="宋体" w:eastAsia="宋体" w:cs="宋体"/>
          <w:color w:val="auto"/>
          <w:sz w:val="24"/>
          <w:szCs w:val="24"/>
          <w:highlight w:val="none"/>
        </w:rPr>
      </w:pPr>
    </w:p>
    <w:p w14:paraId="5D519EC2">
      <w:pPr>
        <w:pStyle w:val="65"/>
        <w:spacing w:line="360" w:lineRule="auto"/>
        <w:ind w:firstLine="484"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p>
    <w:p w14:paraId="559C9BE3">
      <w:pPr>
        <w:pStyle w:val="6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   </w:t>
      </w:r>
      <w:r>
        <w:rPr>
          <w:rFonts w:hint="eastAsia" w:ascii="宋体" w:hAnsi="宋体" w:eastAsia="宋体" w:cs="宋体"/>
          <w:color w:val="auto"/>
          <w:sz w:val="24"/>
          <w:szCs w:val="24"/>
          <w:highlight w:val="none"/>
        </w:rPr>
        <w:t>的法定代表人。</w:t>
      </w:r>
    </w:p>
    <w:p w14:paraId="4984AF6E">
      <w:pPr>
        <w:pStyle w:val="65"/>
        <w:spacing w:line="360" w:lineRule="auto"/>
        <w:ind w:firstLine="480"/>
        <w:rPr>
          <w:rFonts w:hint="eastAsia" w:ascii="宋体" w:hAnsi="宋体" w:eastAsia="宋体" w:cs="宋体"/>
          <w:color w:val="auto"/>
          <w:sz w:val="24"/>
          <w:szCs w:val="24"/>
          <w:highlight w:val="none"/>
        </w:rPr>
      </w:pPr>
    </w:p>
    <w:p w14:paraId="366E5FC1">
      <w:pPr>
        <w:pStyle w:val="6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34F46D3">
      <w:pPr>
        <w:pStyle w:val="65"/>
        <w:spacing w:line="360" w:lineRule="auto"/>
        <w:ind w:firstLine="480"/>
        <w:rPr>
          <w:rFonts w:hint="eastAsia" w:ascii="宋体" w:hAnsi="宋体" w:eastAsia="宋体" w:cs="宋体"/>
          <w:color w:val="auto"/>
          <w:sz w:val="24"/>
          <w:szCs w:val="24"/>
          <w:highlight w:val="none"/>
        </w:rPr>
      </w:pPr>
    </w:p>
    <w:p w14:paraId="1451778B">
      <w:pPr>
        <w:pStyle w:val="65"/>
        <w:spacing w:line="360" w:lineRule="auto"/>
        <w:ind w:firstLine="480"/>
        <w:rPr>
          <w:rFonts w:hint="eastAsia" w:ascii="宋体" w:hAnsi="宋体" w:eastAsia="宋体" w:cs="宋体"/>
          <w:color w:val="auto"/>
          <w:sz w:val="24"/>
          <w:szCs w:val="24"/>
          <w:highlight w:val="none"/>
        </w:rPr>
      </w:pPr>
    </w:p>
    <w:p w14:paraId="29F7B827">
      <w:pPr>
        <w:pStyle w:val="65"/>
        <w:spacing w:line="360" w:lineRule="auto"/>
        <w:ind w:firstLine="480"/>
        <w:rPr>
          <w:rFonts w:hint="eastAsia" w:ascii="宋体" w:hAnsi="宋体" w:eastAsia="宋体" w:cs="宋体"/>
          <w:color w:val="auto"/>
          <w:sz w:val="24"/>
          <w:szCs w:val="24"/>
          <w:highlight w:val="none"/>
        </w:rPr>
      </w:pPr>
    </w:p>
    <w:p w14:paraId="0BBA2DAA">
      <w:pPr>
        <w:pStyle w:val="66"/>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（附法定代表人身份证正反两面扫描件）</w:t>
      </w:r>
    </w:p>
    <w:p w14:paraId="614C3426">
      <w:pPr>
        <w:pStyle w:val="65"/>
        <w:spacing w:line="360" w:lineRule="auto"/>
        <w:ind w:firstLine="480"/>
        <w:rPr>
          <w:rFonts w:hint="eastAsia" w:ascii="宋体" w:hAnsi="宋体" w:eastAsia="宋体" w:cs="宋体"/>
          <w:color w:val="auto"/>
          <w:sz w:val="24"/>
          <w:szCs w:val="24"/>
          <w:highlight w:val="none"/>
        </w:rPr>
      </w:pPr>
    </w:p>
    <w:p w14:paraId="55687596">
      <w:pPr>
        <w:pStyle w:val="65"/>
        <w:spacing w:line="360" w:lineRule="auto"/>
        <w:ind w:firstLine="480"/>
        <w:rPr>
          <w:rFonts w:hint="eastAsia" w:ascii="宋体" w:hAnsi="宋体" w:eastAsia="宋体" w:cs="宋体"/>
          <w:color w:val="auto"/>
          <w:sz w:val="24"/>
          <w:szCs w:val="24"/>
          <w:highlight w:val="none"/>
        </w:rPr>
      </w:pPr>
    </w:p>
    <w:p w14:paraId="60EBFF38">
      <w:pPr>
        <w:pStyle w:val="65"/>
        <w:spacing w:line="360" w:lineRule="auto"/>
        <w:ind w:firstLine="480"/>
        <w:rPr>
          <w:rFonts w:hint="eastAsia" w:ascii="宋体" w:hAnsi="宋体" w:eastAsia="宋体" w:cs="宋体"/>
          <w:color w:val="auto"/>
          <w:sz w:val="24"/>
          <w:szCs w:val="24"/>
          <w:highlight w:val="none"/>
        </w:rPr>
      </w:pPr>
    </w:p>
    <w:p w14:paraId="3205ED62">
      <w:pPr>
        <w:pStyle w:val="65"/>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投标人电子签章：</w:t>
      </w:r>
    </w:p>
    <w:p w14:paraId="3E263819">
      <w:pPr>
        <w:pStyle w:val="65"/>
        <w:spacing w:line="360" w:lineRule="auto"/>
        <w:ind w:firstLine="484" w:firstLineChars="200"/>
        <w:rPr>
          <w:rFonts w:hint="eastAsia" w:ascii="宋体" w:hAnsi="宋体" w:eastAsia="宋体" w:cs="宋体"/>
          <w:color w:val="auto"/>
          <w:sz w:val="24"/>
          <w:szCs w:val="24"/>
          <w:highlight w:val="none"/>
        </w:rPr>
      </w:pPr>
    </w:p>
    <w:p w14:paraId="4998A096">
      <w:pPr>
        <w:pStyle w:val="65"/>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2B0ECC">
      <w:pPr>
        <w:pStyle w:val="65"/>
        <w:spacing w:line="360" w:lineRule="auto"/>
        <w:rPr>
          <w:rFonts w:hint="eastAsia" w:ascii="宋体" w:hAnsi="宋体" w:eastAsia="宋体" w:cs="宋体"/>
          <w:color w:val="auto"/>
          <w:sz w:val="24"/>
          <w:szCs w:val="24"/>
          <w:highlight w:val="none"/>
        </w:rPr>
      </w:pPr>
    </w:p>
    <w:p w14:paraId="4F06F6BA">
      <w:pPr>
        <w:pStyle w:val="65"/>
        <w:spacing w:line="360" w:lineRule="auto"/>
        <w:rPr>
          <w:rFonts w:hint="eastAsia" w:ascii="宋体" w:hAnsi="宋体" w:eastAsia="宋体" w:cs="宋体"/>
          <w:color w:val="auto"/>
          <w:sz w:val="24"/>
          <w:szCs w:val="24"/>
          <w:highlight w:val="none"/>
        </w:rPr>
      </w:pPr>
    </w:p>
    <w:p w14:paraId="458025E0">
      <w:pPr>
        <w:pStyle w:val="6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注：1、本项目只允许有唯一的投标人授权代理人，且必须为投标人在职员工。</w:t>
      </w:r>
    </w:p>
    <w:p w14:paraId="2ACC28C7">
      <w:pPr>
        <w:pStyle w:val="65"/>
        <w:adjustRightInd w:val="0"/>
        <w:snapToGrid w:val="0"/>
        <w:spacing w:line="360" w:lineRule="auto"/>
        <w:ind w:left="480" w:hanging="484"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2、投标人法定代表人参加投标的，可以不提供法定代表人授权委托书，但必须提供上述法定代表人身份证明书，否则将按无效投标处理。</w:t>
      </w:r>
    </w:p>
    <w:p w14:paraId="508DA853">
      <w:pPr>
        <w:pStyle w:val="63"/>
        <w:adjustRightInd w:val="0"/>
        <w:snapToGrid w:val="0"/>
        <w:spacing w:line="400" w:lineRule="exact"/>
        <w:ind w:firstLine="363" w:firstLineChars="150"/>
        <w:jc w:val="left"/>
        <w:rPr>
          <w:rFonts w:hint="eastAsia" w:ascii="宋体" w:hAnsi="宋体" w:eastAsia="宋体" w:cs="宋体"/>
          <w:color w:val="auto"/>
          <w:sz w:val="24"/>
          <w:szCs w:val="24"/>
          <w:highlight w:val="none"/>
        </w:rPr>
      </w:pPr>
    </w:p>
    <w:p w14:paraId="5717D790">
      <w:pPr>
        <w:pStyle w:val="64"/>
        <w:outlineLvl w:val="2"/>
        <w:rPr>
          <w:rFonts w:hint="eastAsia" w:ascii="宋体" w:hAnsi="宋体" w:eastAsia="宋体" w:cs="宋体"/>
          <w:color w:val="auto"/>
          <w:sz w:val="24"/>
          <w:szCs w:val="24"/>
          <w:highlight w:val="none"/>
          <w:lang w:val="en-US" w:eastAsia="zh-CN"/>
        </w:rPr>
      </w:pPr>
    </w:p>
    <w:p w14:paraId="0FF5F52E">
      <w:pPr>
        <w:pStyle w:val="64"/>
        <w:outlineLvl w:val="2"/>
        <w:rPr>
          <w:rFonts w:hint="eastAsia" w:ascii="宋体" w:hAnsi="宋体" w:eastAsia="宋体" w:cs="宋体"/>
          <w:color w:val="auto"/>
          <w:sz w:val="24"/>
          <w:szCs w:val="24"/>
          <w:highlight w:val="none"/>
          <w:lang w:val="en-US" w:eastAsia="zh-CN"/>
        </w:rPr>
      </w:pPr>
    </w:p>
    <w:p w14:paraId="41672CE8">
      <w:pPr>
        <w:pStyle w:val="64"/>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法定</w:t>
      </w:r>
      <w:r>
        <w:rPr>
          <w:rFonts w:hint="eastAsia" w:ascii="宋体" w:hAnsi="宋体" w:eastAsia="宋体" w:cs="宋体"/>
          <w:color w:val="auto"/>
          <w:sz w:val="28"/>
          <w:szCs w:val="28"/>
          <w:highlight w:val="none"/>
          <w:lang w:val="en-US" w:eastAsia="zh-CN"/>
        </w:rPr>
        <w:t>代表人</w:t>
      </w:r>
      <w:r>
        <w:rPr>
          <w:rFonts w:hint="eastAsia" w:ascii="宋体" w:hAnsi="宋体" w:eastAsia="宋体" w:cs="宋体"/>
          <w:color w:val="auto"/>
          <w:sz w:val="28"/>
          <w:szCs w:val="28"/>
          <w:highlight w:val="none"/>
        </w:rPr>
        <w:t>授权人委托书</w:t>
      </w:r>
    </w:p>
    <w:p w14:paraId="5917E2A8">
      <w:pPr>
        <w:pStyle w:val="65"/>
        <w:adjustRightInd w:val="0"/>
        <w:snapToGrid w:val="0"/>
        <w:spacing w:line="360" w:lineRule="auto"/>
        <w:ind w:left="560" w:hanging="484" w:hangingChars="200"/>
        <w:rPr>
          <w:rFonts w:hint="eastAsia" w:ascii="宋体" w:hAnsi="宋体" w:eastAsia="宋体" w:cs="宋体"/>
          <w:color w:val="auto"/>
          <w:sz w:val="24"/>
          <w:szCs w:val="24"/>
          <w:highlight w:val="none"/>
        </w:rPr>
      </w:pPr>
    </w:p>
    <w:p w14:paraId="2C4E12D1">
      <w:pPr>
        <w:pStyle w:val="66"/>
        <w:tabs>
          <w:tab w:val="left" w:pos="558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本授权书声明：注册于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（投标人住址）的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（投标人名称）的在下面电子签章的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（法定代表人姓名、职务）代表本公司授权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（授权代理人的姓名、职务）为本公司的合法代理人，就贵方组织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（项目名称）项目（项目编号、包号：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），以本公司名义处理一切与之有关的事宜。投标人授权代理人在投标过程中所签署的一切文件和处理与之有关的一切事务，本公司均予以认可并对此承担责任。</w:t>
      </w:r>
    </w:p>
    <w:p w14:paraId="0039C7DB">
      <w:pPr>
        <w:pStyle w:val="66"/>
        <w:tabs>
          <w:tab w:val="left" w:pos="558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投标人授权代理人无转委托权。特此授权。</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w:t>
      </w:r>
    </w:p>
    <w:p w14:paraId="14DE616C">
      <w:pPr>
        <w:pStyle w:val="66"/>
        <w:tabs>
          <w:tab w:val="left" w:pos="558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本授权书于__________年_____月______日生效，特此声明。</w:t>
      </w:r>
      <w:r>
        <w:rPr>
          <w:rFonts w:hint="eastAsia" w:ascii="宋体" w:hAnsi="宋体" w:eastAsia="宋体" w:cs="宋体"/>
          <w:color w:val="auto"/>
          <w:sz w:val="24"/>
          <w:szCs w:val="24"/>
          <w:highlight w:val="none"/>
        </w:rPr>
        <w:cr/>
      </w:r>
    </w:p>
    <w:p w14:paraId="6AC322DF">
      <w:pPr>
        <w:pStyle w:val="66"/>
        <w:tabs>
          <w:tab w:val="left" w:pos="5580"/>
        </w:tabs>
        <w:spacing w:line="360" w:lineRule="auto"/>
        <w:rPr>
          <w:rFonts w:hint="eastAsia" w:ascii="宋体" w:hAnsi="宋体" w:eastAsia="宋体" w:cs="宋体"/>
          <w:color w:val="auto"/>
          <w:sz w:val="24"/>
          <w:szCs w:val="24"/>
          <w:highlight w:val="none"/>
        </w:rPr>
      </w:pPr>
    </w:p>
    <w:p w14:paraId="11ED72CB">
      <w:pPr>
        <w:pStyle w:val="66"/>
        <w:tabs>
          <w:tab w:val="left" w:pos="5580"/>
        </w:tabs>
        <w:spacing w:line="360" w:lineRule="auto"/>
        <w:rPr>
          <w:rFonts w:hint="eastAsia" w:ascii="宋体" w:hAnsi="宋体" w:eastAsia="宋体" w:cs="宋体"/>
          <w:color w:val="auto"/>
          <w:sz w:val="24"/>
          <w:szCs w:val="24"/>
          <w:highlight w:val="none"/>
        </w:rPr>
      </w:pPr>
    </w:p>
    <w:p w14:paraId="372CC9E5">
      <w:pPr>
        <w:pStyle w:val="66"/>
        <w:tabs>
          <w:tab w:val="left" w:pos="5580"/>
        </w:tabs>
        <w:spacing w:line="360" w:lineRule="auto"/>
        <w:rPr>
          <w:rFonts w:hint="eastAsia" w:ascii="宋体" w:hAnsi="宋体" w:eastAsia="宋体" w:cs="宋体"/>
          <w:color w:val="auto"/>
          <w:sz w:val="24"/>
          <w:szCs w:val="24"/>
          <w:highlight w:val="none"/>
        </w:rPr>
      </w:pPr>
    </w:p>
    <w:p w14:paraId="12718A77">
      <w:pPr>
        <w:pStyle w:val="66"/>
        <w:tabs>
          <w:tab w:val="left" w:pos="5580"/>
        </w:tabs>
        <w:spacing w:line="360" w:lineRule="auto"/>
        <w:rPr>
          <w:rFonts w:hint="eastAsia" w:ascii="宋体" w:hAnsi="宋体" w:eastAsia="宋体" w:cs="宋体"/>
          <w:color w:val="auto"/>
          <w:sz w:val="24"/>
          <w:szCs w:val="24"/>
          <w:highlight w:val="none"/>
        </w:rPr>
      </w:pPr>
    </w:p>
    <w:p w14:paraId="192284E8">
      <w:pPr>
        <w:pStyle w:val="66"/>
        <w:tabs>
          <w:tab w:val="left" w:pos="55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（附授权代理人身份证正反两面扫描件）</w:t>
      </w:r>
    </w:p>
    <w:p w14:paraId="1C951421">
      <w:pPr>
        <w:pStyle w:val="66"/>
        <w:tabs>
          <w:tab w:val="left" w:pos="5580"/>
        </w:tabs>
        <w:spacing w:line="360" w:lineRule="auto"/>
        <w:rPr>
          <w:rFonts w:hint="eastAsia" w:ascii="宋体" w:hAnsi="宋体" w:eastAsia="宋体" w:cs="宋体"/>
          <w:color w:val="auto"/>
          <w:sz w:val="24"/>
          <w:szCs w:val="24"/>
          <w:highlight w:val="none"/>
        </w:rPr>
      </w:pPr>
    </w:p>
    <w:p w14:paraId="1E15FD2D">
      <w:pPr>
        <w:pStyle w:val="66"/>
        <w:tabs>
          <w:tab w:val="left" w:pos="5580"/>
        </w:tabs>
        <w:spacing w:line="360" w:lineRule="auto"/>
        <w:rPr>
          <w:rFonts w:hint="eastAsia" w:ascii="宋体" w:hAnsi="宋体" w:eastAsia="宋体" w:cs="宋体"/>
          <w:color w:val="auto"/>
          <w:sz w:val="24"/>
          <w:szCs w:val="24"/>
          <w:highlight w:val="none"/>
        </w:rPr>
      </w:pPr>
    </w:p>
    <w:p w14:paraId="76A09F03">
      <w:pPr>
        <w:pStyle w:val="66"/>
        <w:tabs>
          <w:tab w:val="left" w:pos="5580"/>
        </w:tabs>
        <w:spacing w:line="360" w:lineRule="auto"/>
        <w:rPr>
          <w:rFonts w:hint="eastAsia" w:ascii="宋体" w:hAnsi="宋体" w:eastAsia="宋体" w:cs="宋体"/>
          <w:color w:val="auto"/>
          <w:sz w:val="24"/>
          <w:szCs w:val="24"/>
          <w:highlight w:val="none"/>
        </w:rPr>
      </w:pPr>
    </w:p>
    <w:p w14:paraId="56A4DDEB">
      <w:pPr>
        <w:pStyle w:val="66"/>
        <w:tabs>
          <w:tab w:val="left" w:pos="5580"/>
        </w:tabs>
        <w:spacing w:line="360" w:lineRule="auto"/>
        <w:rPr>
          <w:rFonts w:hint="eastAsia" w:ascii="宋体" w:hAnsi="宋体" w:eastAsia="宋体" w:cs="宋体"/>
          <w:color w:val="auto"/>
          <w:sz w:val="24"/>
          <w:szCs w:val="24"/>
          <w:highlight w:val="none"/>
        </w:rPr>
      </w:pPr>
    </w:p>
    <w:p w14:paraId="3E27F289">
      <w:pPr>
        <w:pStyle w:val="66"/>
        <w:tabs>
          <w:tab w:val="left" w:pos="5580"/>
        </w:tabs>
        <w:spacing w:line="360" w:lineRule="auto"/>
        <w:rPr>
          <w:rFonts w:hint="eastAsia" w:ascii="宋体" w:hAnsi="宋体" w:eastAsia="宋体" w:cs="宋体"/>
          <w:color w:val="auto"/>
          <w:sz w:val="24"/>
          <w:szCs w:val="24"/>
          <w:highlight w:val="none"/>
        </w:rPr>
      </w:pPr>
    </w:p>
    <w:p w14:paraId="2CD10603">
      <w:pPr>
        <w:pStyle w:val="65"/>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投标人法定代表人电子签名：</w:t>
      </w:r>
    </w:p>
    <w:p w14:paraId="7171661B">
      <w:pPr>
        <w:pStyle w:val="65"/>
        <w:spacing w:line="360" w:lineRule="auto"/>
        <w:ind w:firstLine="484" w:firstLineChars="200"/>
        <w:rPr>
          <w:rFonts w:hint="eastAsia" w:ascii="宋体" w:hAnsi="宋体" w:eastAsia="宋体" w:cs="宋体"/>
          <w:color w:val="auto"/>
          <w:sz w:val="24"/>
          <w:szCs w:val="24"/>
          <w:highlight w:val="none"/>
        </w:rPr>
      </w:pPr>
    </w:p>
    <w:p w14:paraId="49C40B1A">
      <w:pPr>
        <w:pStyle w:val="65"/>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投标人电子签章：</w:t>
      </w:r>
    </w:p>
    <w:p w14:paraId="3AED45D3">
      <w:pPr>
        <w:pStyle w:val="65"/>
        <w:spacing w:line="360" w:lineRule="auto"/>
        <w:ind w:firstLine="484" w:firstLineChars="200"/>
        <w:rPr>
          <w:rFonts w:hint="eastAsia" w:ascii="宋体" w:hAnsi="宋体" w:eastAsia="宋体" w:cs="宋体"/>
          <w:color w:val="auto"/>
          <w:sz w:val="24"/>
          <w:szCs w:val="24"/>
          <w:highlight w:val="none"/>
        </w:rPr>
      </w:pPr>
    </w:p>
    <w:p w14:paraId="3DDD0E0D">
      <w:pPr>
        <w:pStyle w:val="65"/>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1F9DD19">
      <w:pPr>
        <w:pStyle w:val="66"/>
        <w:snapToGrid w:val="0"/>
        <w:spacing w:line="360" w:lineRule="auto"/>
        <w:jc w:val="left"/>
        <w:rPr>
          <w:rFonts w:hint="eastAsia" w:ascii="宋体" w:hAnsi="宋体" w:eastAsia="宋体" w:cs="宋体"/>
          <w:b/>
          <w:color w:val="auto"/>
          <w:sz w:val="24"/>
          <w:szCs w:val="24"/>
          <w:highlight w:val="none"/>
        </w:rPr>
      </w:pPr>
    </w:p>
    <w:p w14:paraId="3E629817">
      <w:pPr>
        <w:pStyle w:val="7"/>
        <w:keepNext w:val="0"/>
        <w:keepLines w:val="0"/>
        <w:pageBreakBefore w:val="0"/>
        <w:kinsoku/>
        <w:overflowPunct/>
        <w:bidi w:val="0"/>
        <w:spacing w:line="400" w:lineRule="exact"/>
        <w:ind w:firstLine="0"/>
        <w:jc w:val="left"/>
        <w:rPr>
          <w:rStyle w:val="71"/>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4"/>
          <w:szCs w:val="24"/>
          <w:highlight w:val="none"/>
        </w:rPr>
        <w:br w:type="page"/>
      </w:r>
      <w:bookmarkEnd w:id="35"/>
      <w:bookmarkStart w:id="36" w:name="_Toc256000030"/>
      <w:bookmarkStart w:id="37" w:name="_Toc256000028"/>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bookmarkEnd w:id="36"/>
      <w:bookmarkStart w:id="38" w:name="_Toc25246"/>
      <w:bookmarkStart w:id="39" w:name="_Toc11446"/>
      <w:bookmarkStart w:id="40" w:name="_Toc1213"/>
      <w:r>
        <w:rPr>
          <w:rFonts w:hint="eastAsia" w:ascii="宋体" w:hAnsi="宋体" w:cs="宋体"/>
          <w:b/>
          <w:bCs/>
          <w:color w:val="auto"/>
          <w:sz w:val="28"/>
          <w:szCs w:val="28"/>
          <w:highlight w:val="none"/>
          <w:lang w:val="en-US" w:eastAsia="zh-CN"/>
        </w:rPr>
        <w:t>七</w:t>
      </w:r>
      <w:r>
        <w:rPr>
          <w:rFonts w:hint="eastAsia" w:ascii="宋体" w:hAnsi="宋体" w:cs="宋体"/>
          <w:b/>
          <w:bCs/>
          <w:color w:val="auto"/>
          <w:sz w:val="24"/>
          <w:szCs w:val="24"/>
          <w:highlight w:val="none"/>
          <w:lang w:val="en-US" w:eastAsia="zh-CN"/>
        </w:rPr>
        <w:t>、</w:t>
      </w:r>
      <w:r>
        <w:rPr>
          <w:rStyle w:val="71"/>
          <w:rFonts w:hint="eastAsia" w:ascii="宋体" w:hAnsi="宋体" w:eastAsia="宋体" w:cs="宋体"/>
          <w:color w:val="auto"/>
          <w:sz w:val="28"/>
          <w:szCs w:val="28"/>
          <w:highlight w:val="none"/>
          <w:lang w:val="en-US" w:eastAsia="zh-CN"/>
        </w:rPr>
        <w:t>供应商概况表</w:t>
      </w:r>
      <w:bookmarkEnd w:id="38"/>
      <w:bookmarkEnd w:id="39"/>
      <w:bookmarkEnd w:id="40"/>
    </w:p>
    <w:p w14:paraId="18375095">
      <w:pPr>
        <w:rPr>
          <w:rFonts w:hint="eastAsia"/>
          <w:color w:val="auto"/>
          <w:highlight w:val="none"/>
          <w:lang w:val="en-US" w:eastAsia="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26"/>
        <w:gridCol w:w="1242"/>
        <w:gridCol w:w="1368"/>
        <w:gridCol w:w="1380"/>
        <w:gridCol w:w="2355"/>
      </w:tblGrid>
      <w:tr w14:paraId="0148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25" w:type="dxa"/>
            <w:noWrap w:val="0"/>
            <w:vAlign w:val="center"/>
          </w:tcPr>
          <w:p w14:paraId="29F6E4D1">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7471" w:type="dxa"/>
            <w:gridSpan w:val="5"/>
            <w:noWrap w:val="0"/>
            <w:vAlign w:val="center"/>
          </w:tcPr>
          <w:p w14:paraId="2988875D">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0F3C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25" w:type="dxa"/>
            <w:noWrap w:val="0"/>
            <w:vAlign w:val="center"/>
          </w:tcPr>
          <w:p w14:paraId="21DB7E7D">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7471" w:type="dxa"/>
            <w:gridSpan w:val="5"/>
            <w:noWrap w:val="0"/>
            <w:vAlign w:val="center"/>
          </w:tcPr>
          <w:p w14:paraId="5302591E">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74A6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vMerge w:val="restart"/>
            <w:noWrap w:val="0"/>
            <w:vAlign w:val="center"/>
          </w:tcPr>
          <w:p w14:paraId="133DB962">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26" w:type="dxa"/>
            <w:noWrap w:val="0"/>
            <w:vAlign w:val="center"/>
          </w:tcPr>
          <w:p w14:paraId="0C39DD7B">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610" w:type="dxa"/>
            <w:gridSpan w:val="2"/>
            <w:noWrap w:val="0"/>
            <w:vAlign w:val="center"/>
          </w:tcPr>
          <w:p w14:paraId="1CE4BE12">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c>
          <w:tcPr>
            <w:tcW w:w="1380" w:type="dxa"/>
            <w:noWrap w:val="0"/>
            <w:vAlign w:val="center"/>
          </w:tcPr>
          <w:p w14:paraId="3CAF50E1">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355" w:type="dxa"/>
            <w:noWrap w:val="0"/>
            <w:vAlign w:val="center"/>
          </w:tcPr>
          <w:p w14:paraId="49DB93BD">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6DA3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vMerge w:val="continue"/>
            <w:noWrap w:val="0"/>
            <w:vAlign w:val="center"/>
          </w:tcPr>
          <w:p w14:paraId="65474650">
            <w:pPr>
              <w:keepNext w:val="0"/>
              <w:keepLines w:val="0"/>
              <w:pageBreakBefore w:val="0"/>
              <w:kinsoku/>
              <w:overflowPunct/>
              <w:bidi w:val="0"/>
              <w:spacing w:line="400" w:lineRule="exact"/>
              <w:rPr>
                <w:rFonts w:hint="eastAsia" w:ascii="宋体" w:hAnsi="宋体" w:eastAsia="宋体" w:cs="宋体"/>
                <w:color w:val="auto"/>
                <w:sz w:val="24"/>
                <w:szCs w:val="24"/>
                <w:highlight w:val="none"/>
              </w:rPr>
            </w:pPr>
          </w:p>
        </w:tc>
        <w:tc>
          <w:tcPr>
            <w:tcW w:w="1126" w:type="dxa"/>
            <w:noWrap w:val="0"/>
            <w:vAlign w:val="center"/>
          </w:tcPr>
          <w:p w14:paraId="365705BB">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610" w:type="dxa"/>
            <w:gridSpan w:val="2"/>
            <w:noWrap w:val="0"/>
            <w:vAlign w:val="center"/>
          </w:tcPr>
          <w:p w14:paraId="72638AE8">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c>
          <w:tcPr>
            <w:tcW w:w="1380" w:type="dxa"/>
            <w:noWrap w:val="0"/>
            <w:vAlign w:val="center"/>
          </w:tcPr>
          <w:p w14:paraId="66F40DE0">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355" w:type="dxa"/>
            <w:noWrap w:val="0"/>
            <w:vAlign w:val="center"/>
          </w:tcPr>
          <w:p w14:paraId="20505FC8">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4084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5" w:type="dxa"/>
            <w:noWrap w:val="0"/>
            <w:vAlign w:val="center"/>
          </w:tcPr>
          <w:p w14:paraId="0C565B42">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邮政编码</w:t>
            </w:r>
          </w:p>
        </w:tc>
        <w:tc>
          <w:tcPr>
            <w:tcW w:w="7471" w:type="dxa"/>
            <w:gridSpan w:val="5"/>
            <w:noWrap w:val="0"/>
            <w:vAlign w:val="center"/>
          </w:tcPr>
          <w:p w14:paraId="166493BD">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2DF5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725" w:type="dxa"/>
            <w:noWrap w:val="0"/>
            <w:vAlign w:val="center"/>
          </w:tcPr>
          <w:p w14:paraId="20135297">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26" w:type="dxa"/>
            <w:noWrap w:val="0"/>
            <w:vAlign w:val="center"/>
          </w:tcPr>
          <w:p w14:paraId="15A979BC">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610" w:type="dxa"/>
            <w:gridSpan w:val="2"/>
            <w:noWrap w:val="0"/>
            <w:vAlign w:val="center"/>
          </w:tcPr>
          <w:p w14:paraId="665D2202">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c>
          <w:tcPr>
            <w:tcW w:w="1380" w:type="dxa"/>
            <w:noWrap w:val="0"/>
            <w:vAlign w:val="center"/>
          </w:tcPr>
          <w:p w14:paraId="02EC5F10">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355" w:type="dxa"/>
            <w:noWrap w:val="0"/>
            <w:vAlign w:val="center"/>
          </w:tcPr>
          <w:p w14:paraId="35586DB9">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02B6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25" w:type="dxa"/>
            <w:noWrap w:val="0"/>
            <w:vAlign w:val="center"/>
          </w:tcPr>
          <w:p w14:paraId="164C778A">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368" w:type="dxa"/>
            <w:gridSpan w:val="2"/>
            <w:noWrap w:val="0"/>
            <w:vAlign w:val="center"/>
          </w:tcPr>
          <w:p w14:paraId="35CC7735">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c>
          <w:tcPr>
            <w:tcW w:w="5103" w:type="dxa"/>
            <w:gridSpan w:val="3"/>
            <w:noWrap w:val="0"/>
            <w:vAlign w:val="center"/>
          </w:tcPr>
          <w:p w14:paraId="0D983B45">
            <w:pPr>
              <w:pStyle w:val="72"/>
              <w:keepNext w:val="0"/>
              <w:keepLines w:val="0"/>
              <w:pageBreakBefore w:val="0"/>
              <w:kinsoku/>
              <w:overflowPunct/>
              <w:topLinePunct/>
              <w:bidi w:val="0"/>
              <w:spacing w:line="400" w:lineRule="exact"/>
              <w:ind w:firstLine="121"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343C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725" w:type="dxa"/>
            <w:noWrap w:val="0"/>
            <w:vAlign w:val="center"/>
          </w:tcPr>
          <w:p w14:paraId="52BB27E1">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主管部门</w:t>
            </w:r>
          </w:p>
          <w:p w14:paraId="7B53EB2D">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w:t>
            </w:r>
          </w:p>
        </w:tc>
        <w:tc>
          <w:tcPr>
            <w:tcW w:w="7471" w:type="dxa"/>
            <w:gridSpan w:val="5"/>
            <w:noWrap w:val="0"/>
            <w:vAlign w:val="center"/>
          </w:tcPr>
          <w:p w14:paraId="59D3EAA0">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712D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725" w:type="dxa"/>
            <w:noWrap w:val="0"/>
            <w:vAlign w:val="center"/>
          </w:tcPr>
          <w:p w14:paraId="1144A0EE">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471" w:type="dxa"/>
            <w:gridSpan w:val="5"/>
            <w:noWrap w:val="0"/>
            <w:vAlign w:val="center"/>
          </w:tcPr>
          <w:p w14:paraId="67B694E5">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2089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725" w:type="dxa"/>
            <w:noWrap w:val="0"/>
            <w:vAlign w:val="center"/>
          </w:tcPr>
          <w:p w14:paraId="031FA82F">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471" w:type="dxa"/>
            <w:gridSpan w:val="5"/>
            <w:noWrap w:val="0"/>
            <w:vAlign w:val="center"/>
          </w:tcPr>
          <w:p w14:paraId="4E2D0723">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4374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725" w:type="dxa"/>
            <w:noWrap w:val="0"/>
            <w:vAlign w:val="center"/>
          </w:tcPr>
          <w:p w14:paraId="3F55324A">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471" w:type="dxa"/>
            <w:gridSpan w:val="5"/>
            <w:noWrap w:val="0"/>
            <w:vAlign w:val="center"/>
          </w:tcPr>
          <w:p w14:paraId="2A8DFD25">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4238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725" w:type="dxa"/>
            <w:noWrap w:val="0"/>
            <w:vAlign w:val="center"/>
          </w:tcPr>
          <w:p w14:paraId="7C462EBB">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7471" w:type="dxa"/>
            <w:gridSpan w:val="5"/>
            <w:noWrap w:val="0"/>
            <w:vAlign w:val="center"/>
          </w:tcPr>
          <w:p w14:paraId="200FE8CB">
            <w:pPr>
              <w:pStyle w:val="72"/>
              <w:keepNext w:val="0"/>
              <w:keepLines w:val="0"/>
              <w:pageBreakBefore w:val="0"/>
              <w:kinsoku/>
              <w:overflowPunct/>
              <w:topLinePunct/>
              <w:bidi w:val="0"/>
              <w:spacing w:line="400" w:lineRule="exact"/>
              <w:jc w:val="center"/>
              <w:rPr>
                <w:rFonts w:hint="eastAsia" w:ascii="宋体" w:hAnsi="宋体" w:eastAsia="宋体" w:cs="宋体"/>
                <w:color w:val="auto"/>
                <w:sz w:val="24"/>
                <w:szCs w:val="24"/>
                <w:highlight w:val="none"/>
              </w:rPr>
            </w:pPr>
          </w:p>
        </w:tc>
      </w:tr>
      <w:tr w14:paraId="2442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9196" w:type="dxa"/>
            <w:gridSpan w:val="6"/>
            <w:noWrap w:val="0"/>
            <w:vAlign w:val="center"/>
          </w:tcPr>
          <w:p w14:paraId="7DC65ECC">
            <w:pPr>
              <w:pStyle w:val="72"/>
              <w:keepNext w:val="0"/>
              <w:keepLines w:val="0"/>
              <w:pageBreakBefore w:val="0"/>
              <w:kinsoku/>
              <w:overflowPunct/>
              <w:topLinePunct/>
              <w:bidi w:val="0"/>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单位概括等</w:t>
            </w:r>
            <w:r>
              <w:rPr>
                <w:rFonts w:hint="eastAsia" w:ascii="宋体" w:hAnsi="宋体" w:eastAsia="宋体" w:cs="宋体"/>
                <w:color w:val="auto"/>
                <w:sz w:val="24"/>
                <w:szCs w:val="24"/>
                <w:highlight w:val="none"/>
                <w:lang w:eastAsia="zh-CN"/>
              </w:rPr>
              <w:t>：</w:t>
            </w:r>
          </w:p>
          <w:p w14:paraId="06E1DEAB">
            <w:pPr>
              <w:pStyle w:val="72"/>
              <w:keepNext w:val="0"/>
              <w:keepLines w:val="0"/>
              <w:pageBreakBefore w:val="0"/>
              <w:kinsoku/>
              <w:overflowPunct/>
              <w:topLinePunct/>
              <w:bidi w:val="0"/>
              <w:spacing w:line="400" w:lineRule="exact"/>
              <w:jc w:val="left"/>
              <w:rPr>
                <w:rFonts w:hint="eastAsia" w:ascii="宋体" w:hAnsi="宋体" w:eastAsia="宋体" w:cs="宋体"/>
                <w:color w:val="auto"/>
                <w:sz w:val="24"/>
                <w:szCs w:val="24"/>
                <w:highlight w:val="none"/>
              </w:rPr>
            </w:pPr>
          </w:p>
          <w:p w14:paraId="7DE1E057">
            <w:pPr>
              <w:pStyle w:val="68"/>
              <w:spacing w:line="360" w:lineRule="auto"/>
              <w:ind w:firstLine="484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p>
          <w:p w14:paraId="75F0A624">
            <w:pPr>
              <w:pStyle w:val="17"/>
              <w:keepNext w:val="0"/>
              <w:keepLines w:val="0"/>
              <w:pageBreakBefore w:val="0"/>
              <w:kinsoku/>
              <w:overflowPunct/>
              <w:bidi w:val="0"/>
              <w:spacing w:line="400" w:lineRule="exact"/>
              <w:ind w:left="838" w:firstLine="484" w:firstLineChars="200"/>
              <w:jc w:val="right"/>
              <w:rPr>
                <w:rFonts w:hint="eastAsia" w:ascii="宋体" w:hAnsi="宋体" w:eastAsia="宋体" w:cs="宋体"/>
                <w:bCs/>
                <w:color w:val="auto"/>
                <w:sz w:val="24"/>
                <w:szCs w:val="24"/>
                <w:highlight w:val="none"/>
              </w:rPr>
            </w:pPr>
          </w:p>
          <w:p w14:paraId="731775CF">
            <w:pPr>
              <w:pStyle w:val="17"/>
              <w:keepNext w:val="0"/>
              <w:keepLines w:val="0"/>
              <w:pageBreakBefore w:val="0"/>
              <w:kinsoku/>
              <w:overflowPunct/>
              <w:bidi w:val="0"/>
              <w:spacing w:line="400" w:lineRule="exact"/>
              <w:ind w:left="838" w:firstLine="484" w:firstLineChars="20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法定代表人电子签名：</w:t>
            </w:r>
          </w:p>
          <w:p w14:paraId="1A871023">
            <w:pPr>
              <w:pStyle w:val="44"/>
              <w:keepNext w:val="0"/>
              <w:keepLines w:val="0"/>
              <w:pageBreakBefore w:val="0"/>
              <w:kinsoku/>
              <w:wordWrap w:val="0"/>
              <w:overflowPunct/>
              <w:bidi w:val="0"/>
              <w:spacing w:line="400" w:lineRule="exact"/>
              <w:ind w:firstLine="56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6A5623B">
            <w:pPr>
              <w:pStyle w:val="73"/>
              <w:keepNext w:val="0"/>
              <w:keepLines w:val="0"/>
              <w:pageBreakBefore w:val="0"/>
              <w:kinsoku/>
              <w:wordWrap w:val="0"/>
              <w:overflowPunct/>
              <w:bidi w:val="0"/>
              <w:snapToGrid w:val="0"/>
              <w:spacing w:line="4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日期：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日</w:t>
            </w:r>
          </w:p>
        </w:tc>
      </w:tr>
    </w:tbl>
    <w:p w14:paraId="7D8F1ADD">
      <w:pPr>
        <w:pStyle w:val="74"/>
        <w:numPr>
          <w:ilvl w:val="0"/>
          <w:numId w:val="0"/>
        </w:numPr>
        <w:ind w:left="210" w:leftChars="0"/>
        <w:outlineLvl w:val="2"/>
        <w:rPr>
          <w:rFonts w:hint="eastAsia" w:ascii="宋体" w:hAnsi="宋体" w:eastAsia="宋体" w:cs="宋体"/>
          <w:color w:val="auto"/>
          <w:sz w:val="24"/>
          <w:szCs w:val="24"/>
          <w:highlight w:val="none"/>
          <w:lang w:eastAsia="zh-CN"/>
        </w:rPr>
      </w:pPr>
    </w:p>
    <w:p w14:paraId="7E81A0CA">
      <w:pPr>
        <w:pStyle w:val="74"/>
        <w:numPr>
          <w:ilvl w:val="0"/>
          <w:numId w:val="0"/>
        </w:numPr>
        <w:ind w:left="210" w:leftChars="0"/>
        <w:outlineLvl w:val="2"/>
        <w:rPr>
          <w:rFonts w:hint="eastAsia" w:ascii="宋体" w:hAnsi="宋体" w:eastAsia="宋体" w:cs="宋体"/>
          <w:color w:val="auto"/>
          <w:sz w:val="24"/>
          <w:szCs w:val="24"/>
          <w:highlight w:val="none"/>
          <w:lang w:eastAsia="zh-CN"/>
        </w:rPr>
      </w:pPr>
    </w:p>
    <w:p w14:paraId="16C05D35">
      <w:pPr>
        <w:pStyle w:val="74"/>
        <w:numPr>
          <w:ilvl w:val="0"/>
          <w:numId w:val="0"/>
        </w:numPr>
        <w:ind w:left="210" w:leftChars="0"/>
        <w:outlineLvl w:val="2"/>
        <w:rPr>
          <w:rFonts w:hint="eastAsia" w:ascii="宋体" w:hAnsi="宋体" w:eastAsia="宋体" w:cs="宋体"/>
          <w:color w:val="auto"/>
          <w:sz w:val="24"/>
          <w:szCs w:val="24"/>
          <w:highlight w:val="none"/>
          <w:lang w:eastAsia="zh-CN"/>
        </w:rPr>
      </w:pPr>
    </w:p>
    <w:p w14:paraId="0A15E08A">
      <w:pPr>
        <w:pStyle w:val="3"/>
        <w:keepNext w:val="0"/>
        <w:keepLines w:val="0"/>
        <w:pageBreakBefore w:val="0"/>
        <w:numPr>
          <w:ilvl w:val="0"/>
          <w:numId w:val="0"/>
        </w:numPr>
        <w:tabs>
          <w:tab w:val="left" w:pos="420"/>
        </w:tabs>
        <w:kinsoku/>
        <w:overflowPunct/>
        <w:bidi w:val="0"/>
        <w:spacing w:line="400" w:lineRule="exact"/>
        <w:jc w:val="left"/>
        <w:rPr>
          <w:rStyle w:val="71"/>
          <w:rFonts w:hint="eastAsia" w:ascii="宋体" w:hAnsi="宋体" w:eastAsia="宋体" w:cs="宋体"/>
          <w:b w:val="0"/>
          <w:bCs w:val="0"/>
          <w:color w:val="auto"/>
          <w:sz w:val="32"/>
          <w:szCs w:val="28"/>
          <w:highlight w:val="none"/>
          <w:lang w:val="en-US" w:eastAsia="zh-CN"/>
        </w:rPr>
      </w:pPr>
      <w:bookmarkStart w:id="41" w:name="_Toc17471"/>
    </w:p>
    <w:bookmarkEnd w:id="41"/>
    <w:p w14:paraId="1F043FDD">
      <w:pPr>
        <w:pStyle w:val="3"/>
        <w:keepNext w:val="0"/>
        <w:keepLines w:val="0"/>
        <w:pageBreakBefore w:val="0"/>
        <w:numPr>
          <w:ilvl w:val="0"/>
          <w:numId w:val="0"/>
        </w:numPr>
        <w:tabs>
          <w:tab w:val="left" w:pos="420"/>
        </w:tabs>
        <w:kinsoku/>
        <w:overflowPunct/>
        <w:bidi w:val="0"/>
        <w:spacing w:line="400" w:lineRule="exact"/>
        <w:jc w:val="center"/>
        <w:rPr>
          <w:rStyle w:val="71"/>
          <w:rFonts w:hint="eastAsia" w:ascii="宋体" w:hAnsi="宋体" w:eastAsia="宋体" w:cs="宋体"/>
          <w:b/>
          <w:bCs/>
          <w:color w:val="auto"/>
          <w:sz w:val="28"/>
          <w:szCs w:val="28"/>
          <w:highlight w:val="none"/>
          <w:lang w:val="en-US" w:eastAsia="zh-CN"/>
        </w:rPr>
      </w:pPr>
      <w:bookmarkStart w:id="42" w:name="_Toc9319"/>
      <w:bookmarkStart w:id="43" w:name="_Toc14265"/>
      <w:bookmarkStart w:id="44" w:name="_Toc18062"/>
      <w:r>
        <w:rPr>
          <w:rFonts w:hint="eastAsia" w:ascii="宋体" w:hAnsi="宋体" w:eastAsia="宋体" w:cs="宋体"/>
          <w:b/>
          <w:bCs/>
          <w:color w:val="auto"/>
          <w:kern w:val="44"/>
          <w:sz w:val="28"/>
          <w:szCs w:val="28"/>
          <w:highlight w:val="none"/>
          <w:lang w:val="en-US" w:eastAsia="zh-CN" w:bidi="ar-SA"/>
        </w:rPr>
        <w:t>八、</w:t>
      </w:r>
      <w:r>
        <w:rPr>
          <w:rStyle w:val="71"/>
          <w:rFonts w:hint="eastAsia" w:ascii="宋体" w:hAnsi="宋体" w:eastAsia="宋体" w:cs="宋体"/>
          <w:b/>
          <w:bCs/>
          <w:color w:val="auto"/>
          <w:sz w:val="28"/>
          <w:szCs w:val="28"/>
          <w:highlight w:val="none"/>
          <w:lang w:val="en-US" w:eastAsia="zh-CN"/>
        </w:rPr>
        <w:t>投标保证金缴纳凭证</w:t>
      </w:r>
    </w:p>
    <w:p w14:paraId="31CF15F5">
      <w:pPr>
        <w:rPr>
          <w:rStyle w:val="71"/>
          <w:rFonts w:hint="eastAsia" w:ascii="宋体" w:hAnsi="宋体" w:eastAsia="宋体" w:cs="宋体"/>
          <w:b/>
          <w:bCs/>
          <w:color w:val="auto"/>
          <w:sz w:val="28"/>
          <w:szCs w:val="28"/>
          <w:highlight w:val="none"/>
          <w:lang w:val="en-US" w:eastAsia="zh-CN"/>
        </w:rPr>
      </w:pPr>
    </w:p>
    <w:p w14:paraId="10B28729">
      <w:pPr>
        <w:pStyle w:val="26"/>
        <w:rPr>
          <w:rStyle w:val="71"/>
          <w:rFonts w:hint="eastAsia" w:ascii="宋体" w:hAnsi="宋体" w:eastAsia="宋体" w:cs="宋体"/>
          <w:b/>
          <w:bCs/>
          <w:color w:val="auto"/>
          <w:sz w:val="28"/>
          <w:szCs w:val="28"/>
          <w:highlight w:val="none"/>
          <w:lang w:val="en-US" w:eastAsia="zh-CN"/>
        </w:rPr>
      </w:pPr>
    </w:p>
    <w:p w14:paraId="2BD53186">
      <w:pPr>
        <w:rPr>
          <w:rStyle w:val="71"/>
          <w:rFonts w:hint="eastAsia" w:ascii="宋体" w:hAnsi="宋体" w:eastAsia="宋体" w:cs="宋体"/>
          <w:b/>
          <w:bCs/>
          <w:color w:val="auto"/>
          <w:sz w:val="28"/>
          <w:szCs w:val="28"/>
          <w:highlight w:val="none"/>
          <w:lang w:val="en-US" w:eastAsia="zh-CN"/>
        </w:rPr>
      </w:pPr>
    </w:p>
    <w:p w14:paraId="33284144">
      <w:pPr>
        <w:pStyle w:val="26"/>
        <w:rPr>
          <w:rStyle w:val="71"/>
          <w:rFonts w:hint="eastAsia" w:ascii="宋体" w:hAnsi="宋体" w:eastAsia="宋体" w:cs="宋体"/>
          <w:b/>
          <w:bCs/>
          <w:color w:val="auto"/>
          <w:sz w:val="28"/>
          <w:szCs w:val="28"/>
          <w:highlight w:val="none"/>
          <w:lang w:val="en-US" w:eastAsia="zh-CN"/>
        </w:rPr>
      </w:pPr>
    </w:p>
    <w:p w14:paraId="62195555">
      <w:pPr>
        <w:rPr>
          <w:rStyle w:val="71"/>
          <w:rFonts w:hint="eastAsia" w:ascii="宋体" w:hAnsi="宋体" w:eastAsia="宋体" w:cs="宋体"/>
          <w:b/>
          <w:bCs/>
          <w:color w:val="auto"/>
          <w:sz w:val="28"/>
          <w:szCs w:val="28"/>
          <w:highlight w:val="none"/>
          <w:lang w:val="en-US" w:eastAsia="zh-CN"/>
        </w:rPr>
      </w:pPr>
    </w:p>
    <w:p w14:paraId="165A6CDC">
      <w:pPr>
        <w:pStyle w:val="26"/>
        <w:rPr>
          <w:rFonts w:hint="eastAsia"/>
          <w:color w:val="auto"/>
          <w:highlight w:val="none"/>
          <w:lang w:val="en-US" w:eastAsia="zh-CN"/>
        </w:rPr>
      </w:pPr>
    </w:p>
    <w:p w14:paraId="29131475">
      <w:pPr>
        <w:pStyle w:val="26"/>
        <w:rPr>
          <w:rStyle w:val="71"/>
          <w:rFonts w:hint="eastAsia" w:ascii="宋体" w:hAnsi="宋体" w:eastAsia="宋体" w:cs="宋体"/>
          <w:b/>
          <w:bCs/>
          <w:color w:val="auto"/>
          <w:sz w:val="28"/>
          <w:szCs w:val="28"/>
          <w:highlight w:val="none"/>
          <w:lang w:val="en-US" w:eastAsia="zh-CN"/>
        </w:rPr>
      </w:pPr>
    </w:p>
    <w:p w14:paraId="322C1C81">
      <w:pPr>
        <w:jc w:val="center"/>
        <w:rPr>
          <w:rStyle w:val="71"/>
          <w:rFonts w:hint="eastAsia" w:ascii="宋体" w:hAnsi="宋体" w:cs="宋体"/>
          <w:b/>
          <w:bCs/>
          <w:color w:val="auto"/>
          <w:sz w:val="28"/>
          <w:szCs w:val="28"/>
          <w:highlight w:val="none"/>
          <w:lang w:val="en-US" w:eastAsia="zh-CN"/>
        </w:rPr>
      </w:pPr>
      <w:r>
        <w:rPr>
          <w:rStyle w:val="71"/>
          <w:rFonts w:hint="eastAsia" w:ascii="宋体" w:hAnsi="宋体" w:cs="宋体"/>
          <w:b/>
          <w:bCs/>
          <w:color w:val="auto"/>
          <w:sz w:val="28"/>
          <w:szCs w:val="28"/>
          <w:highlight w:val="none"/>
          <w:lang w:val="en-US" w:eastAsia="zh-CN"/>
        </w:rPr>
        <w:t>九、相关行政主管部门颁发的《动物防疫条件合格证》</w:t>
      </w:r>
    </w:p>
    <w:p w14:paraId="426E04CC">
      <w:pPr>
        <w:rPr>
          <w:rStyle w:val="71"/>
          <w:rFonts w:hint="default" w:ascii="宋体" w:hAnsi="宋体" w:eastAsia="宋体" w:cs="宋体"/>
          <w:b/>
          <w:bCs/>
          <w:color w:val="auto"/>
          <w:sz w:val="28"/>
          <w:szCs w:val="28"/>
          <w:highlight w:val="none"/>
          <w:lang w:val="en-US" w:eastAsia="zh-CN"/>
        </w:rPr>
      </w:pPr>
    </w:p>
    <w:p w14:paraId="48A3A4A7">
      <w:pPr>
        <w:pStyle w:val="26"/>
        <w:rPr>
          <w:rStyle w:val="71"/>
          <w:rFonts w:hint="eastAsia" w:ascii="宋体" w:hAnsi="宋体" w:eastAsia="宋体" w:cs="宋体"/>
          <w:b/>
          <w:bCs/>
          <w:color w:val="auto"/>
          <w:sz w:val="28"/>
          <w:szCs w:val="28"/>
          <w:highlight w:val="none"/>
          <w:lang w:val="en-US" w:eastAsia="zh-CN"/>
        </w:rPr>
      </w:pPr>
    </w:p>
    <w:p w14:paraId="1F962C29">
      <w:pPr>
        <w:rPr>
          <w:rStyle w:val="71"/>
          <w:rFonts w:hint="eastAsia" w:ascii="宋体" w:hAnsi="宋体" w:eastAsia="宋体" w:cs="宋体"/>
          <w:b/>
          <w:bCs/>
          <w:color w:val="auto"/>
          <w:sz w:val="28"/>
          <w:szCs w:val="28"/>
          <w:highlight w:val="none"/>
          <w:lang w:val="en-US" w:eastAsia="zh-CN"/>
        </w:rPr>
      </w:pPr>
    </w:p>
    <w:p w14:paraId="0D816030">
      <w:pPr>
        <w:pStyle w:val="26"/>
        <w:rPr>
          <w:rStyle w:val="71"/>
          <w:rFonts w:hint="eastAsia" w:ascii="宋体" w:hAnsi="宋体" w:eastAsia="宋体" w:cs="宋体"/>
          <w:b/>
          <w:bCs/>
          <w:color w:val="auto"/>
          <w:sz w:val="28"/>
          <w:szCs w:val="28"/>
          <w:highlight w:val="none"/>
          <w:lang w:val="en-US" w:eastAsia="zh-CN"/>
        </w:rPr>
      </w:pPr>
    </w:p>
    <w:p w14:paraId="2F6D3797">
      <w:pPr>
        <w:rPr>
          <w:rStyle w:val="71"/>
          <w:rFonts w:hint="eastAsia" w:ascii="宋体" w:hAnsi="宋体" w:eastAsia="宋体" w:cs="宋体"/>
          <w:b/>
          <w:bCs/>
          <w:color w:val="auto"/>
          <w:sz w:val="28"/>
          <w:szCs w:val="28"/>
          <w:highlight w:val="none"/>
          <w:lang w:val="en-US" w:eastAsia="zh-CN"/>
        </w:rPr>
      </w:pPr>
    </w:p>
    <w:p w14:paraId="73FCA358">
      <w:pPr>
        <w:pStyle w:val="26"/>
        <w:rPr>
          <w:rStyle w:val="71"/>
          <w:rFonts w:hint="eastAsia" w:ascii="宋体" w:hAnsi="宋体" w:eastAsia="宋体" w:cs="宋体"/>
          <w:b/>
          <w:bCs/>
          <w:color w:val="auto"/>
          <w:sz w:val="28"/>
          <w:szCs w:val="28"/>
          <w:highlight w:val="none"/>
          <w:lang w:val="en-US" w:eastAsia="zh-CN"/>
        </w:rPr>
      </w:pPr>
    </w:p>
    <w:p w14:paraId="1B64BBB4">
      <w:pPr>
        <w:rPr>
          <w:rStyle w:val="71"/>
          <w:rFonts w:hint="eastAsia" w:ascii="宋体" w:hAnsi="宋体" w:eastAsia="宋体" w:cs="宋体"/>
          <w:b/>
          <w:bCs/>
          <w:color w:val="auto"/>
          <w:sz w:val="28"/>
          <w:szCs w:val="28"/>
          <w:highlight w:val="none"/>
          <w:lang w:val="en-US" w:eastAsia="zh-CN"/>
        </w:rPr>
      </w:pPr>
    </w:p>
    <w:p w14:paraId="64669C04">
      <w:pPr>
        <w:pStyle w:val="26"/>
        <w:rPr>
          <w:rStyle w:val="71"/>
          <w:rFonts w:hint="eastAsia" w:ascii="宋体" w:hAnsi="宋体" w:eastAsia="宋体" w:cs="宋体"/>
          <w:b/>
          <w:bCs/>
          <w:color w:val="auto"/>
          <w:sz w:val="28"/>
          <w:szCs w:val="28"/>
          <w:highlight w:val="none"/>
          <w:lang w:val="en-US" w:eastAsia="zh-CN"/>
        </w:rPr>
      </w:pPr>
    </w:p>
    <w:p w14:paraId="59C1CAF5">
      <w:pPr>
        <w:rPr>
          <w:rStyle w:val="71"/>
          <w:rFonts w:hint="eastAsia" w:ascii="宋体" w:hAnsi="宋体" w:eastAsia="宋体" w:cs="宋体"/>
          <w:b/>
          <w:bCs/>
          <w:color w:val="auto"/>
          <w:sz w:val="28"/>
          <w:szCs w:val="28"/>
          <w:highlight w:val="none"/>
          <w:lang w:val="en-US" w:eastAsia="zh-CN"/>
        </w:rPr>
      </w:pPr>
    </w:p>
    <w:p w14:paraId="024E66BE">
      <w:pPr>
        <w:pStyle w:val="26"/>
        <w:rPr>
          <w:rStyle w:val="71"/>
          <w:rFonts w:hint="eastAsia" w:ascii="宋体" w:hAnsi="宋体" w:eastAsia="宋体" w:cs="宋体"/>
          <w:b/>
          <w:bCs/>
          <w:color w:val="auto"/>
          <w:sz w:val="28"/>
          <w:szCs w:val="28"/>
          <w:highlight w:val="none"/>
          <w:lang w:val="en-US" w:eastAsia="zh-CN"/>
        </w:rPr>
      </w:pPr>
    </w:p>
    <w:p w14:paraId="235CD422">
      <w:pPr>
        <w:rPr>
          <w:rStyle w:val="71"/>
          <w:rFonts w:hint="eastAsia" w:ascii="宋体" w:hAnsi="宋体" w:eastAsia="宋体" w:cs="宋体"/>
          <w:b/>
          <w:bCs/>
          <w:color w:val="auto"/>
          <w:sz w:val="28"/>
          <w:szCs w:val="28"/>
          <w:highlight w:val="none"/>
          <w:lang w:val="en-US" w:eastAsia="zh-CN"/>
        </w:rPr>
      </w:pPr>
    </w:p>
    <w:p w14:paraId="783AB9DE">
      <w:pPr>
        <w:pStyle w:val="26"/>
        <w:rPr>
          <w:rStyle w:val="71"/>
          <w:rFonts w:hint="eastAsia" w:ascii="宋体" w:hAnsi="宋体" w:eastAsia="宋体" w:cs="宋体"/>
          <w:b/>
          <w:bCs/>
          <w:color w:val="auto"/>
          <w:sz w:val="28"/>
          <w:szCs w:val="28"/>
          <w:highlight w:val="none"/>
          <w:lang w:val="en-US" w:eastAsia="zh-CN"/>
        </w:rPr>
      </w:pPr>
    </w:p>
    <w:p w14:paraId="4255E3C5">
      <w:pPr>
        <w:rPr>
          <w:rStyle w:val="71"/>
          <w:rFonts w:hint="eastAsia" w:ascii="宋体" w:hAnsi="宋体" w:eastAsia="宋体" w:cs="宋体"/>
          <w:b/>
          <w:bCs/>
          <w:color w:val="auto"/>
          <w:sz w:val="28"/>
          <w:szCs w:val="28"/>
          <w:highlight w:val="none"/>
          <w:lang w:val="en-US" w:eastAsia="zh-CN"/>
        </w:rPr>
      </w:pPr>
    </w:p>
    <w:p w14:paraId="132E14CC">
      <w:pPr>
        <w:pStyle w:val="26"/>
        <w:ind w:left="0" w:leftChars="0" w:firstLine="0" w:firstLineChars="0"/>
        <w:rPr>
          <w:rFonts w:hint="eastAsia"/>
          <w:color w:val="auto"/>
          <w:highlight w:val="none"/>
          <w:lang w:val="en-US" w:eastAsia="zh-CN"/>
        </w:rPr>
      </w:pPr>
    </w:p>
    <w:p w14:paraId="7E7A2450">
      <w:pPr>
        <w:pStyle w:val="3"/>
        <w:keepNext w:val="0"/>
        <w:keepLines w:val="0"/>
        <w:pageBreakBefore w:val="0"/>
        <w:numPr>
          <w:ilvl w:val="0"/>
          <w:numId w:val="0"/>
        </w:numPr>
        <w:tabs>
          <w:tab w:val="left" w:pos="420"/>
        </w:tabs>
        <w:kinsoku/>
        <w:overflowPunct/>
        <w:bidi w:val="0"/>
        <w:spacing w:line="400" w:lineRule="exact"/>
        <w:jc w:val="center"/>
        <w:rPr>
          <w:rStyle w:val="71"/>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44"/>
          <w:sz w:val="28"/>
          <w:szCs w:val="28"/>
          <w:highlight w:val="none"/>
          <w:lang w:val="en-US" w:eastAsia="zh-CN" w:bidi="ar-SA"/>
        </w:rPr>
        <w:t>十、</w:t>
      </w:r>
      <w:r>
        <w:rPr>
          <w:rStyle w:val="71"/>
          <w:rFonts w:hint="eastAsia" w:ascii="宋体" w:hAnsi="宋体" w:eastAsia="宋体" w:cs="宋体"/>
          <w:b/>
          <w:bCs/>
          <w:color w:val="auto"/>
          <w:sz w:val="28"/>
          <w:szCs w:val="28"/>
          <w:highlight w:val="none"/>
          <w:lang w:val="en-US" w:eastAsia="zh-CN"/>
        </w:rPr>
        <w:t>无重大违法记录的书面声明</w:t>
      </w:r>
      <w:bookmarkEnd w:id="42"/>
      <w:bookmarkEnd w:id="43"/>
      <w:bookmarkEnd w:id="44"/>
    </w:p>
    <w:p w14:paraId="3E1D33C5">
      <w:pPr>
        <w:keepNext w:val="0"/>
        <w:keepLines w:val="0"/>
        <w:pageBreakBefore w:val="0"/>
        <w:kinsoku/>
        <w:overflowPunct/>
        <w:bidi w:val="0"/>
        <w:spacing w:line="400" w:lineRule="exact"/>
        <w:ind w:firstLine="484"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供应商应当提供参加政府采购活动前3年内在经营活动中没有重大违法记录的书面声明。</w:t>
      </w:r>
    </w:p>
    <w:p w14:paraId="4984FBA8">
      <w:pPr>
        <w:pStyle w:val="44"/>
        <w:keepNext w:val="0"/>
        <w:keepLines w:val="0"/>
        <w:pageBreakBefore w:val="0"/>
        <w:kinsoku/>
        <w:overflowPunct/>
        <w:bidi w:val="0"/>
        <w:spacing w:line="400" w:lineRule="exact"/>
        <w:jc w:val="both"/>
        <w:rPr>
          <w:rStyle w:val="75"/>
          <w:rFonts w:hint="eastAsia" w:ascii="宋体" w:hAnsi="宋体" w:eastAsia="宋体" w:cs="宋体"/>
          <w:color w:val="auto"/>
          <w:sz w:val="24"/>
          <w:szCs w:val="24"/>
          <w:highlight w:val="none"/>
        </w:rPr>
      </w:pPr>
    </w:p>
    <w:p w14:paraId="04069426">
      <w:pPr>
        <w:pStyle w:val="3"/>
        <w:keepNext w:val="0"/>
        <w:keepLines w:val="0"/>
        <w:pageBreakBefore w:val="0"/>
        <w:numPr>
          <w:ilvl w:val="0"/>
          <w:numId w:val="0"/>
        </w:numPr>
        <w:tabs>
          <w:tab w:val="left" w:pos="420"/>
        </w:tabs>
        <w:kinsoku/>
        <w:overflowPunct/>
        <w:bidi w:val="0"/>
        <w:spacing w:line="400" w:lineRule="exact"/>
        <w:jc w:val="left"/>
        <w:rPr>
          <w:rStyle w:val="71"/>
          <w:rFonts w:hint="eastAsia" w:ascii="宋体" w:hAnsi="宋体" w:eastAsia="宋体" w:cs="宋体"/>
          <w:b w:val="0"/>
          <w:bCs w:val="0"/>
          <w:color w:val="auto"/>
          <w:sz w:val="28"/>
          <w:szCs w:val="28"/>
          <w:highlight w:val="none"/>
          <w:lang w:val="en-US" w:eastAsia="zh-CN"/>
        </w:rPr>
      </w:pPr>
      <w:bookmarkStart w:id="45" w:name="_Toc11389"/>
      <w:bookmarkStart w:id="46" w:name="_Toc25306"/>
      <w:r>
        <w:rPr>
          <w:rStyle w:val="71"/>
          <w:rFonts w:hint="eastAsia" w:ascii="宋体" w:hAnsi="宋体" w:eastAsia="宋体" w:cs="宋体"/>
          <w:b w:val="0"/>
          <w:bCs w:val="0"/>
          <w:color w:val="auto"/>
          <w:sz w:val="32"/>
          <w:szCs w:val="28"/>
          <w:highlight w:val="none"/>
          <w:lang w:val="en-US" w:eastAsia="zh-CN"/>
        </w:rPr>
        <w:br w:type="page"/>
      </w:r>
      <w:bookmarkEnd w:id="45"/>
      <w:bookmarkEnd w:id="46"/>
    </w:p>
    <w:p w14:paraId="119CA390">
      <w:pPr>
        <w:pStyle w:val="3"/>
        <w:keepNext w:val="0"/>
        <w:keepLines w:val="0"/>
        <w:pageBreakBefore w:val="0"/>
        <w:widowControl w:val="0"/>
        <w:numPr>
          <w:ilvl w:val="0"/>
          <w:numId w:val="0"/>
        </w:numPr>
        <w:tabs>
          <w:tab w:val="left" w:pos="420"/>
        </w:tabs>
        <w:kinsoku/>
        <w:overflowPunct/>
        <w:bidi w:val="0"/>
        <w:spacing w:line="440" w:lineRule="exact"/>
        <w:jc w:val="center"/>
        <w:rPr>
          <w:rStyle w:val="71"/>
          <w:rFonts w:hint="eastAsia" w:ascii="宋体" w:hAnsi="宋体" w:eastAsia="宋体" w:cs="宋体"/>
          <w:b w:val="0"/>
          <w:bCs w:val="0"/>
          <w:color w:val="auto"/>
          <w:sz w:val="28"/>
          <w:szCs w:val="28"/>
          <w:highlight w:val="none"/>
          <w:lang w:val="en-US" w:eastAsia="zh-CN"/>
        </w:rPr>
      </w:pPr>
      <w:bookmarkStart w:id="47" w:name="_Toc27231"/>
      <w:bookmarkStart w:id="48" w:name="_Toc958"/>
      <w:bookmarkStart w:id="49" w:name="_Toc13176"/>
      <w:bookmarkStart w:id="50" w:name="_Toc3838"/>
      <w:bookmarkStart w:id="51" w:name="_Toc2823"/>
      <w:r>
        <w:rPr>
          <w:rFonts w:hint="eastAsia" w:ascii="宋体" w:hAnsi="宋体" w:cs="宋体"/>
          <w:color w:val="auto"/>
          <w:sz w:val="28"/>
          <w:szCs w:val="36"/>
          <w:highlight w:val="none"/>
          <w:lang w:val="en-US" w:eastAsia="zh-CN"/>
        </w:rPr>
        <w:t>十一、</w:t>
      </w:r>
      <w:r>
        <w:rPr>
          <w:rFonts w:hint="eastAsia" w:ascii="宋体" w:hAnsi="宋体" w:eastAsia="宋体" w:cs="宋体"/>
          <w:color w:val="auto"/>
          <w:sz w:val="28"/>
          <w:szCs w:val="36"/>
          <w:highlight w:val="none"/>
        </w:rPr>
        <w:t>财务</w:t>
      </w:r>
      <w:r>
        <w:rPr>
          <w:rFonts w:hint="eastAsia" w:ascii="宋体" w:hAnsi="宋体" w:eastAsia="宋体" w:cs="宋体"/>
          <w:color w:val="auto"/>
          <w:sz w:val="28"/>
          <w:szCs w:val="36"/>
          <w:highlight w:val="none"/>
          <w:lang w:eastAsia="zh-CN"/>
        </w:rPr>
        <w:t>审计报告或财务报表</w:t>
      </w:r>
      <w:r>
        <w:rPr>
          <w:rFonts w:hint="eastAsia" w:ascii="宋体" w:hAnsi="宋体" w:cs="宋体"/>
          <w:b w:val="0"/>
          <w:bCs w:val="0"/>
          <w:color w:val="auto"/>
          <w:sz w:val="24"/>
          <w:highlight w:val="none"/>
          <w:lang w:eastAsia="zh-CN"/>
        </w:rPr>
        <w:t>（</w:t>
      </w:r>
      <w:r>
        <w:rPr>
          <w:rStyle w:val="71"/>
          <w:rFonts w:hint="eastAsia" w:ascii="宋体" w:hAnsi="宋体" w:eastAsia="宋体" w:cs="宋体"/>
          <w:b w:val="0"/>
          <w:bCs w:val="0"/>
          <w:color w:val="auto"/>
          <w:sz w:val="28"/>
          <w:szCs w:val="28"/>
          <w:highlight w:val="none"/>
          <w:lang w:val="en-US" w:eastAsia="zh-CN"/>
        </w:rPr>
        <w:t>企业2024年或2025年财务</w:t>
      </w:r>
      <w:bookmarkEnd w:id="47"/>
      <w:bookmarkEnd w:id="48"/>
      <w:bookmarkEnd w:id="49"/>
      <w:r>
        <w:rPr>
          <w:rStyle w:val="71"/>
          <w:rFonts w:hint="eastAsia" w:ascii="宋体" w:hAnsi="宋体" w:eastAsia="宋体" w:cs="宋体"/>
          <w:b w:val="0"/>
          <w:bCs w:val="0"/>
          <w:color w:val="auto"/>
          <w:sz w:val="28"/>
          <w:szCs w:val="28"/>
          <w:highlight w:val="none"/>
          <w:lang w:val="en-US" w:eastAsia="zh-CN"/>
        </w:rPr>
        <w:t>状况）</w:t>
      </w:r>
    </w:p>
    <w:p w14:paraId="2B9AD88A">
      <w:pPr>
        <w:keepLines w:val="0"/>
        <w:pageBreakBefore w:val="0"/>
        <w:widowControl w:val="0"/>
        <w:kinsoku/>
        <w:overflowPunct/>
        <w:bidi w:val="0"/>
        <w:spacing w:line="440" w:lineRule="exact"/>
        <w:ind w:firstLine="484"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w:t>
      </w:r>
      <w:r>
        <w:rPr>
          <w:rStyle w:val="75"/>
          <w:rFonts w:hint="eastAsia" w:ascii="宋体" w:hAnsi="宋体" w:eastAsia="宋体" w:cs="宋体"/>
          <w:b w:val="0"/>
          <w:bCs/>
          <w:color w:val="auto"/>
          <w:sz w:val="24"/>
          <w:szCs w:val="24"/>
          <w:highlight w:val="none"/>
        </w:rPr>
        <w:t>202</w:t>
      </w:r>
      <w:r>
        <w:rPr>
          <w:rStyle w:val="75"/>
          <w:rFonts w:hint="eastAsia" w:ascii="宋体" w:hAnsi="宋体" w:cs="宋体"/>
          <w:b w:val="0"/>
          <w:bCs/>
          <w:color w:val="auto"/>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或202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年</w:t>
      </w:r>
      <w:r>
        <w:rPr>
          <w:rFonts w:hint="eastAsia" w:ascii="宋体" w:hAnsi="宋体" w:eastAsia="宋体" w:cs="宋体"/>
          <w:color w:val="auto"/>
          <w:kern w:val="0"/>
          <w:sz w:val="24"/>
          <w:szCs w:val="24"/>
          <w:highlight w:val="none"/>
        </w:rPr>
        <w:t>度内财务会计报表，包括资产负债表、利润表、现金流量表和财务情况说明书。</w:t>
      </w:r>
    </w:p>
    <w:p w14:paraId="431FFF39">
      <w:pPr>
        <w:keepLines w:val="0"/>
        <w:pageBreakBefore w:val="0"/>
        <w:widowControl w:val="0"/>
        <w:kinsoku/>
        <w:overflowPunct/>
        <w:bidi w:val="0"/>
        <w:spacing w:line="440" w:lineRule="exact"/>
        <w:ind w:firstLine="484"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（注：若无会计事务所或审计机构审计的财务会计报表，可提供公司内部财务报表</w:t>
      </w:r>
      <w:r>
        <w:rPr>
          <w:rFonts w:hint="eastAsia" w:ascii="宋体" w:hAnsi="宋体" w:eastAsia="宋体" w:cs="宋体"/>
          <w:b/>
          <w:color w:val="auto"/>
          <w:kern w:val="0"/>
          <w:sz w:val="24"/>
          <w:szCs w:val="24"/>
          <w:highlight w:val="none"/>
          <w:lang w:eastAsia="zh-CN"/>
        </w:rPr>
        <w:t>，新成立企业不提供。</w:t>
      </w:r>
      <w:r>
        <w:rPr>
          <w:rFonts w:hint="eastAsia" w:ascii="宋体" w:hAnsi="宋体" w:eastAsia="宋体" w:cs="宋体"/>
          <w:b/>
          <w:color w:val="auto"/>
          <w:kern w:val="0"/>
          <w:sz w:val="24"/>
          <w:szCs w:val="24"/>
          <w:highlight w:val="none"/>
        </w:rPr>
        <w:t>）</w:t>
      </w:r>
    </w:p>
    <w:p w14:paraId="00299FA4">
      <w:pPr>
        <w:pStyle w:val="3"/>
        <w:keepNext w:val="0"/>
        <w:keepLines w:val="0"/>
        <w:pageBreakBefore w:val="0"/>
        <w:numPr>
          <w:ilvl w:val="0"/>
          <w:numId w:val="0"/>
        </w:numPr>
        <w:tabs>
          <w:tab w:val="left" w:pos="420"/>
        </w:tabs>
        <w:kinsoku/>
        <w:overflowPunct/>
        <w:bidi w:val="0"/>
        <w:spacing w:line="400" w:lineRule="exact"/>
        <w:jc w:val="left"/>
        <w:rPr>
          <w:rStyle w:val="71"/>
          <w:rFonts w:hint="eastAsia" w:ascii="宋体" w:hAnsi="宋体" w:eastAsia="宋体" w:cs="宋体"/>
          <w:b w:val="0"/>
          <w:bCs w:val="0"/>
          <w:color w:val="auto"/>
          <w:sz w:val="28"/>
          <w:szCs w:val="28"/>
          <w:highlight w:val="none"/>
          <w:lang w:val="en-US" w:eastAsia="zh-CN"/>
        </w:rPr>
      </w:pPr>
      <w:bookmarkStart w:id="52" w:name="_Toc31119"/>
    </w:p>
    <w:p w14:paraId="17CC7AA2">
      <w:pPr>
        <w:pStyle w:val="3"/>
        <w:keepNext w:val="0"/>
        <w:keepLines w:val="0"/>
        <w:pageBreakBefore w:val="0"/>
        <w:numPr>
          <w:ilvl w:val="0"/>
          <w:numId w:val="0"/>
        </w:numPr>
        <w:tabs>
          <w:tab w:val="left" w:pos="420"/>
        </w:tabs>
        <w:kinsoku/>
        <w:overflowPunct/>
        <w:bidi w:val="0"/>
        <w:spacing w:line="400" w:lineRule="exact"/>
        <w:jc w:val="left"/>
        <w:rPr>
          <w:rStyle w:val="71"/>
          <w:rFonts w:hint="eastAsia" w:ascii="宋体" w:hAnsi="宋体" w:eastAsia="宋体" w:cs="宋体"/>
          <w:b w:val="0"/>
          <w:bCs w:val="0"/>
          <w:color w:val="auto"/>
          <w:sz w:val="28"/>
          <w:szCs w:val="28"/>
          <w:highlight w:val="none"/>
          <w:lang w:val="en-US" w:eastAsia="zh-CN"/>
        </w:rPr>
      </w:pPr>
    </w:p>
    <w:p w14:paraId="60DA9479">
      <w:pPr>
        <w:pStyle w:val="3"/>
        <w:keepNext w:val="0"/>
        <w:keepLines w:val="0"/>
        <w:pageBreakBefore w:val="0"/>
        <w:numPr>
          <w:ilvl w:val="0"/>
          <w:numId w:val="0"/>
        </w:numPr>
        <w:tabs>
          <w:tab w:val="left" w:pos="420"/>
        </w:tabs>
        <w:kinsoku/>
        <w:overflowPunct/>
        <w:bidi w:val="0"/>
        <w:spacing w:line="400" w:lineRule="exact"/>
        <w:jc w:val="left"/>
        <w:rPr>
          <w:rStyle w:val="71"/>
          <w:rFonts w:hint="eastAsia" w:ascii="宋体" w:hAnsi="宋体" w:eastAsia="宋体" w:cs="宋体"/>
          <w:b w:val="0"/>
          <w:bCs w:val="0"/>
          <w:color w:val="auto"/>
          <w:sz w:val="28"/>
          <w:szCs w:val="28"/>
          <w:highlight w:val="none"/>
          <w:lang w:val="en-US" w:eastAsia="zh-CN"/>
        </w:rPr>
      </w:pPr>
    </w:p>
    <w:p w14:paraId="3DAA20FC">
      <w:pPr>
        <w:pStyle w:val="3"/>
        <w:keepNext w:val="0"/>
        <w:keepLines w:val="0"/>
        <w:pageBreakBefore w:val="0"/>
        <w:numPr>
          <w:ilvl w:val="0"/>
          <w:numId w:val="0"/>
        </w:numPr>
        <w:tabs>
          <w:tab w:val="left" w:pos="420"/>
        </w:tabs>
        <w:kinsoku/>
        <w:overflowPunct/>
        <w:bidi w:val="0"/>
        <w:spacing w:line="400" w:lineRule="exact"/>
        <w:jc w:val="left"/>
        <w:rPr>
          <w:rStyle w:val="71"/>
          <w:rFonts w:hint="eastAsia" w:ascii="宋体" w:hAnsi="宋体" w:eastAsia="宋体" w:cs="宋体"/>
          <w:b w:val="0"/>
          <w:bCs w:val="0"/>
          <w:color w:val="auto"/>
          <w:sz w:val="28"/>
          <w:szCs w:val="28"/>
          <w:highlight w:val="none"/>
          <w:lang w:val="en-US" w:eastAsia="zh-CN"/>
        </w:rPr>
      </w:pPr>
    </w:p>
    <w:p w14:paraId="02B6F60E">
      <w:pPr>
        <w:pStyle w:val="3"/>
        <w:keepNext w:val="0"/>
        <w:keepLines w:val="0"/>
        <w:pageBreakBefore w:val="0"/>
        <w:numPr>
          <w:ilvl w:val="0"/>
          <w:numId w:val="0"/>
        </w:numPr>
        <w:tabs>
          <w:tab w:val="left" w:pos="420"/>
        </w:tabs>
        <w:kinsoku/>
        <w:overflowPunct/>
        <w:bidi w:val="0"/>
        <w:spacing w:line="400" w:lineRule="exact"/>
        <w:jc w:val="left"/>
        <w:rPr>
          <w:rStyle w:val="71"/>
          <w:rFonts w:hint="eastAsia" w:ascii="宋体" w:hAnsi="宋体" w:eastAsia="宋体" w:cs="宋体"/>
          <w:b w:val="0"/>
          <w:bCs w:val="0"/>
          <w:color w:val="auto"/>
          <w:sz w:val="28"/>
          <w:szCs w:val="28"/>
          <w:highlight w:val="none"/>
          <w:lang w:val="en-US" w:eastAsia="zh-CN"/>
        </w:rPr>
      </w:pPr>
    </w:p>
    <w:p w14:paraId="4D449E33">
      <w:pPr>
        <w:rPr>
          <w:rStyle w:val="71"/>
          <w:rFonts w:hint="eastAsia" w:ascii="宋体" w:hAnsi="宋体" w:eastAsia="宋体" w:cs="宋体"/>
          <w:b w:val="0"/>
          <w:bCs w:val="0"/>
          <w:color w:val="auto"/>
          <w:sz w:val="28"/>
          <w:szCs w:val="28"/>
          <w:highlight w:val="none"/>
          <w:lang w:val="en-US" w:eastAsia="zh-CN"/>
        </w:rPr>
      </w:pPr>
    </w:p>
    <w:p w14:paraId="38C3D866">
      <w:pPr>
        <w:pStyle w:val="26"/>
        <w:rPr>
          <w:rStyle w:val="71"/>
          <w:rFonts w:hint="eastAsia" w:ascii="宋体" w:hAnsi="宋体" w:eastAsia="宋体" w:cs="宋体"/>
          <w:b w:val="0"/>
          <w:bCs w:val="0"/>
          <w:color w:val="auto"/>
          <w:sz w:val="28"/>
          <w:szCs w:val="28"/>
          <w:highlight w:val="none"/>
          <w:lang w:val="en-US" w:eastAsia="zh-CN"/>
        </w:rPr>
      </w:pPr>
    </w:p>
    <w:p w14:paraId="364F61B7">
      <w:pPr>
        <w:rPr>
          <w:rStyle w:val="71"/>
          <w:rFonts w:hint="eastAsia" w:ascii="宋体" w:hAnsi="宋体" w:eastAsia="宋体" w:cs="宋体"/>
          <w:b w:val="0"/>
          <w:bCs w:val="0"/>
          <w:color w:val="auto"/>
          <w:sz w:val="28"/>
          <w:szCs w:val="28"/>
          <w:highlight w:val="none"/>
          <w:lang w:val="en-US" w:eastAsia="zh-CN"/>
        </w:rPr>
      </w:pPr>
    </w:p>
    <w:p w14:paraId="47FA06CE">
      <w:pPr>
        <w:pStyle w:val="26"/>
        <w:rPr>
          <w:rStyle w:val="71"/>
          <w:rFonts w:hint="eastAsia" w:ascii="宋体" w:hAnsi="宋体" w:eastAsia="宋体" w:cs="宋体"/>
          <w:b w:val="0"/>
          <w:bCs w:val="0"/>
          <w:color w:val="auto"/>
          <w:sz w:val="28"/>
          <w:szCs w:val="28"/>
          <w:highlight w:val="none"/>
          <w:lang w:val="en-US" w:eastAsia="zh-CN"/>
        </w:rPr>
      </w:pPr>
    </w:p>
    <w:p w14:paraId="5193A752">
      <w:pPr>
        <w:rPr>
          <w:rStyle w:val="71"/>
          <w:rFonts w:hint="eastAsia" w:ascii="宋体" w:hAnsi="宋体" w:eastAsia="宋体" w:cs="宋体"/>
          <w:b w:val="0"/>
          <w:bCs w:val="0"/>
          <w:color w:val="auto"/>
          <w:sz w:val="28"/>
          <w:szCs w:val="28"/>
          <w:highlight w:val="none"/>
          <w:lang w:val="en-US" w:eastAsia="zh-CN"/>
        </w:rPr>
      </w:pPr>
    </w:p>
    <w:p w14:paraId="39756B54">
      <w:pPr>
        <w:pStyle w:val="26"/>
        <w:rPr>
          <w:rStyle w:val="71"/>
          <w:rFonts w:hint="eastAsia" w:ascii="宋体" w:hAnsi="宋体" w:eastAsia="宋体" w:cs="宋体"/>
          <w:b w:val="0"/>
          <w:bCs w:val="0"/>
          <w:color w:val="auto"/>
          <w:sz w:val="28"/>
          <w:szCs w:val="28"/>
          <w:highlight w:val="none"/>
          <w:lang w:val="en-US" w:eastAsia="zh-CN"/>
        </w:rPr>
      </w:pPr>
    </w:p>
    <w:p w14:paraId="1862F1E0">
      <w:pPr>
        <w:rPr>
          <w:rStyle w:val="71"/>
          <w:rFonts w:hint="eastAsia" w:ascii="宋体" w:hAnsi="宋体" w:eastAsia="宋体" w:cs="宋体"/>
          <w:b w:val="0"/>
          <w:bCs w:val="0"/>
          <w:color w:val="auto"/>
          <w:sz w:val="28"/>
          <w:szCs w:val="28"/>
          <w:highlight w:val="none"/>
          <w:lang w:val="en-US" w:eastAsia="zh-CN"/>
        </w:rPr>
      </w:pPr>
    </w:p>
    <w:p w14:paraId="5E5A3F16">
      <w:pPr>
        <w:pStyle w:val="26"/>
        <w:rPr>
          <w:rStyle w:val="71"/>
          <w:rFonts w:hint="eastAsia" w:ascii="宋体" w:hAnsi="宋体" w:eastAsia="宋体" w:cs="宋体"/>
          <w:b w:val="0"/>
          <w:bCs w:val="0"/>
          <w:color w:val="auto"/>
          <w:sz w:val="28"/>
          <w:szCs w:val="28"/>
          <w:highlight w:val="none"/>
          <w:lang w:val="en-US" w:eastAsia="zh-CN"/>
        </w:rPr>
      </w:pPr>
    </w:p>
    <w:p w14:paraId="37B67C52">
      <w:pPr>
        <w:rPr>
          <w:rStyle w:val="71"/>
          <w:rFonts w:hint="eastAsia" w:ascii="宋体" w:hAnsi="宋体" w:eastAsia="宋体" w:cs="宋体"/>
          <w:b w:val="0"/>
          <w:bCs w:val="0"/>
          <w:color w:val="auto"/>
          <w:sz w:val="28"/>
          <w:szCs w:val="28"/>
          <w:highlight w:val="none"/>
          <w:lang w:val="en-US" w:eastAsia="zh-CN"/>
        </w:rPr>
      </w:pPr>
    </w:p>
    <w:p w14:paraId="6C7A648F">
      <w:pPr>
        <w:pStyle w:val="26"/>
        <w:rPr>
          <w:rStyle w:val="71"/>
          <w:rFonts w:hint="eastAsia" w:ascii="宋体" w:hAnsi="宋体" w:eastAsia="宋体" w:cs="宋体"/>
          <w:b w:val="0"/>
          <w:bCs w:val="0"/>
          <w:color w:val="auto"/>
          <w:sz w:val="28"/>
          <w:szCs w:val="28"/>
          <w:highlight w:val="none"/>
          <w:lang w:val="en-US" w:eastAsia="zh-CN"/>
        </w:rPr>
      </w:pPr>
    </w:p>
    <w:p w14:paraId="315D3DDB">
      <w:pPr>
        <w:rPr>
          <w:rStyle w:val="71"/>
          <w:rFonts w:hint="eastAsia" w:ascii="宋体" w:hAnsi="宋体" w:eastAsia="宋体" w:cs="宋体"/>
          <w:b w:val="0"/>
          <w:bCs w:val="0"/>
          <w:color w:val="auto"/>
          <w:sz w:val="28"/>
          <w:szCs w:val="28"/>
          <w:highlight w:val="none"/>
          <w:lang w:val="en-US" w:eastAsia="zh-CN"/>
        </w:rPr>
      </w:pPr>
    </w:p>
    <w:p w14:paraId="565CAF45">
      <w:pPr>
        <w:pStyle w:val="26"/>
        <w:rPr>
          <w:rStyle w:val="71"/>
          <w:rFonts w:hint="eastAsia" w:ascii="宋体" w:hAnsi="宋体" w:eastAsia="宋体" w:cs="宋体"/>
          <w:b w:val="0"/>
          <w:bCs w:val="0"/>
          <w:color w:val="auto"/>
          <w:sz w:val="28"/>
          <w:szCs w:val="28"/>
          <w:highlight w:val="none"/>
          <w:lang w:val="en-US" w:eastAsia="zh-CN"/>
        </w:rPr>
      </w:pPr>
    </w:p>
    <w:p w14:paraId="6C33F69C">
      <w:pPr>
        <w:rPr>
          <w:rFonts w:hint="eastAsia"/>
          <w:color w:val="auto"/>
          <w:highlight w:val="none"/>
          <w:lang w:val="en-US" w:eastAsia="zh-CN"/>
        </w:rPr>
      </w:pPr>
    </w:p>
    <w:p w14:paraId="628528C8">
      <w:pPr>
        <w:pStyle w:val="74"/>
        <w:numPr>
          <w:ilvl w:val="0"/>
          <w:numId w:val="0"/>
        </w:numPr>
        <w:ind w:left="210" w:leftChars="0"/>
        <w:jc w:val="center"/>
        <w:outlineLvl w:val="2"/>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十二、</w:t>
      </w:r>
      <w:r>
        <w:rPr>
          <w:rFonts w:hint="eastAsia" w:ascii="宋体" w:hAnsi="宋体" w:eastAsia="宋体" w:cs="宋体"/>
          <w:color w:val="auto"/>
          <w:sz w:val="28"/>
          <w:szCs w:val="28"/>
          <w:highlight w:val="none"/>
          <w:lang w:eastAsia="zh-CN"/>
        </w:rPr>
        <w:t>近</w:t>
      </w:r>
      <w:r>
        <w:rPr>
          <w:rFonts w:hint="eastAsia" w:ascii="宋体" w:hAnsi="宋体" w:eastAsia="宋体" w:cs="宋体"/>
          <w:color w:val="auto"/>
          <w:sz w:val="28"/>
          <w:szCs w:val="28"/>
          <w:highlight w:val="none"/>
          <w:lang w:val="en-US" w:eastAsia="zh-CN"/>
        </w:rPr>
        <w:t>三年项目业绩表</w:t>
      </w:r>
    </w:p>
    <w:p w14:paraId="332F1ED7">
      <w:pPr>
        <w:pStyle w:val="74"/>
        <w:numPr>
          <w:ilvl w:val="0"/>
          <w:numId w:val="0"/>
        </w:numPr>
        <w:ind w:left="210" w:leftChars="0"/>
        <w:outlineLvl w:val="2"/>
        <w:rPr>
          <w:rFonts w:hint="eastAsia" w:ascii="宋体" w:hAnsi="宋体" w:eastAsia="宋体" w:cs="宋体"/>
          <w:color w:val="auto"/>
          <w:sz w:val="24"/>
          <w:szCs w:val="24"/>
          <w:highlight w:val="none"/>
        </w:rPr>
      </w:pPr>
    </w:p>
    <w:tbl>
      <w:tblPr>
        <w:tblStyle w:val="28"/>
        <w:tblW w:w="496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86"/>
        <w:gridCol w:w="1905"/>
        <w:gridCol w:w="1858"/>
        <w:gridCol w:w="1436"/>
        <w:gridCol w:w="1854"/>
        <w:gridCol w:w="1747"/>
      </w:tblGrid>
      <w:tr w14:paraId="57DF06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4E480805">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983" w:type="pct"/>
            <w:noWrap w:val="0"/>
            <w:vAlign w:val="center"/>
          </w:tcPr>
          <w:p w14:paraId="7CC1BA44">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959" w:type="pct"/>
            <w:noWrap w:val="0"/>
            <w:vAlign w:val="center"/>
          </w:tcPr>
          <w:p w14:paraId="3D335835">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完成时间</w:t>
            </w:r>
          </w:p>
        </w:tc>
        <w:tc>
          <w:tcPr>
            <w:tcW w:w="741" w:type="pct"/>
            <w:noWrap w:val="0"/>
            <w:vAlign w:val="center"/>
          </w:tcPr>
          <w:p w14:paraId="2EC669AB">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合同金额</w:t>
            </w:r>
          </w:p>
        </w:tc>
        <w:tc>
          <w:tcPr>
            <w:tcW w:w="957" w:type="pct"/>
            <w:noWrap w:val="0"/>
            <w:vAlign w:val="center"/>
          </w:tcPr>
          <w:p w14:paraId="0EF23594">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采购人名称</w:t>
            </w:r>
          </w:p>
        </w:tc>
        <w:tc>
          <w:tcPr>
            <w:tcW w:w="901" w:type="pct"/>
            <w:tcBorders>
              <w:left w:val="single" w:color="auto" w:sz="4" w:space="0"/>
            </w:tcBorders>
            <w:noWrap w:val="0"/>
            <w:vAlign w:val="center"/>
          </w:tcPr>
          <w:p w14:paraId="64EB2990">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采购人的联系方式</w:t>
            </w:r>
          </w:p>
        </w:tc>
      </w:tr>
      <w:tr w14:paraId="2F52C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1A537976">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83" w:type="pct"/>
            <w:noWrap w:val="0"/>
            <w:vAlign w:val="center"/>
          </w:tcPr>
          <w:p w14:paraId="58492B59">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9" w:type="pct"/>
            <w:noWrap w:val="0"/>
            <w:vAlign w:val="center"/>
          </w:tcPr>
          <w:p w14:paraId="58C720D9">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741" w:type="pct"/>
            <w:noWrap w:val="0"/>
            <w:vAlign w:val="center"/>
          </w:tcPr>
          <w:p w14:paraId="35E278DB">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7" w:type="pct"/>
            <w:noWrap w:val="0"/>
            <w:vAlign w:val="center"/>
          </w:tcPr>
          <w:p w14:paraId="7B3DFF41">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01" w:type="pct"/>
            <w:tcBorders>
              <w:left w:val="single" w:color="auto" w:sz="4" w:space="0"/>
            </w:tcBorders>
            <w:noWrap w:val="0"/>
            <w:vAlign w:val="center"/>
          </w:tcPr>
          <w:p w14:paraId="7AFF1CC3">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5E0D01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5143223C">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83" w:type="pct"/>
            <w:noWrap w:val="0"/>
            <w:vAlign w:val="center"/>
          </w:tcPr>
          <w:p w14:paraId="1AE72DE9">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9" w:type="pct"/>
            <w:noWrap w:val="0"/>
            <w:vAlign w:val="center"/>
          </w:tcPr>
          <w:p w14:paraId="76799592">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741" w:type="pct"/>
            <w:noWrap w:val="0"/>
            <w:vAlign w:val="center"/>
          </w:tcPr>
          <w:p w14:paraId="7BC9FAB2">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7" w:type="pct"/>
            <w:noWrap w:val="0"/>
            <w:vAlign w:val="center"/>
          </w:tcPr>
          <w:p w14:paraId="3552DB98">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01" w:type="pct"/>
            <w:tcBorders>
              <w:left w:val="single" w:color="auto" w:sz="4" w:space="0"/>
            </w:tcBorders>
            <w:noWrap w:val="0"/>
            <w:vAlign w:val="center"/>
          </w:tcPr>
          <w:p w14:paraId="615B41F7">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673520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0927377C">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83" w:type="pct"/>
            <w:noWrap w:val="0"/>
            <w:vAlign w:val="center"/>
          </w:tcPr>
          <w:p w14:paraId="77153876">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9" w:type="pct"/>
            <w:noWrap w:val="0"/>
            <w:vAlign w:val="center"/>
          </w:tcPr>
          <w:p w14:paraId="205FC051">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741" w:type="pct"/>
            <w:noWrap w:val="0"/>
            <w:vAlign w:val="center"/>
          </w:tcPr>
          <w:p w14:paraId="39F23FAD">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7" w:type="pct"/>
            <w:noWrap w:val="0"/>
            <w:vAlign w:val="center"/>
          </w:tcPr>
          <w:p w14:paraId="56E31F48">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01" w:type="pct"/>
            <w:tcBorders>
              <w:left w:val="single" w:color="auto" w:sz="4" w:space="0"/>
            </w:tcBorders>
            <w:noWrap w:val="0"/>
            <w:vAlign w:val="center"/>
          </w:tcPr>
          <w:p w14:paraId="7BAD91B0">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58D266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67F4D61E">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83" w:type="pct"/>
            <w:noWrap w:val="0"/>
            <w:vAlign w:val="center"/>
          </w:tcPr>
          <w:p w14:paraId="2D847136">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9" w:type="pct"/>
            <w:noWrap w:val="0"/>
            <w:vAlign w:val="center"/>
          </w:tcPr>
          <w:p w14:paraId="0ED1F728">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741" w:type="pct"/>
            <w:noWrap w:val="0"/>
            <w:vAlign w:val="center"/>
          </w:tcPr>
          <w:p w14:paraId="56495644">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7" w:type="pct"/>
            <w:noWrap w:val="0"/>
            <w:vAlign w:val="center"/>
          </w:tcPr>
          <w:p w14:paraId="34C2EEAC">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01" w:type="pct"/>
            <w:tcBorders>
              <w:left w:val="single" w:color="auto" w:sz="4" w:space="0"/>
            </w:tcBorders>
            <w:noWrap w:val="0"/>
            <w:vAlign w:val="center"/>
          </w:tcPr>
          <w:p w14:paraId="0DBD3955">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1311C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14:paraId="3376E368">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83" w:type="pct"/>
            <w:noWrap w:val="0"/>
            <w:vAlign w:val="center"/>
          </w:tcPr>
          <w:p w14:paraId="392B9147">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9" w:type="pct"/>
            <w:noWrap w:val="0"/>
            <w:vAlign w:val="center"/>
          </w:tcPr>
          <w:p w14:paraId="3DFE3576">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741" w:type="pct"/>
            <w:noWrap w:val="0"/>
            <w:vAlign w:val="center"/>
          </w:tcPr>
          <w:p w14:paraId="2BC6F170">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7" w:type="pct"/>
            <w:noWrap w:val="0"/>
            <w:vAlign w:val="center"/>
          </w:tcPr>
          <w:p w14:paraId="0BD2DF68">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01" w:type="pct"/>
            <w:tcBorders>
              <w:left w:val="single" w:color="auto" w:sz="4" w:space="0"/>
            </w:tcBorders>
            <w:noWrap w:val="0"/>
            <w:vAlign w:val="center"/>
          </w:tcPr>
          <w:p w14:paraId="33165556">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0300A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tcBorders>
            <w:noWrap w:val="0"/>
            <w:vAlign w:val="center"/>
          </w:tcPr>
          <w:p w14:paraId="64D217D9">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983" w:type="pct"/>
            <w:noWrap w:val="0"/>
            <w:vAlign w:val="center"/>
          </w:tcPr>
          <w:p w14:paraId="02C15073">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9" w:type="pct"/>
            <w:noWrap w:val="0"/>
            <w:vAlign w:val="center"/>
          </w:tcPr>
          <w:p w14:paraId="1875DAC7">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741" w:type="pct"/>
            <w:noWrap w:val="0"/>
            <w:vAlign w:val="center"/>
          </w:tcPr>
          <w:p w14:paraId="4BE1BF82">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57" w:type="pct"/>
            <w:noWrap w:val="0"/>
            <w:vAlign w:val="center"/>
          </w:tcPr>
          <w:p w14:paraId="55EE61C6">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901" w:type="pct"/>
            <w:tcBorders>
              <w:left w:val="single" w:color="auto" w:sz="4" w:space="0"/>
            </w:tcBorders>
            <w:noWrap w:val="0"/>
            <w:vAlign w:val="center"/>
          </w:tcPr>
          <w:p w14:paraId="4DB10F4D">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bl>
    <w:p w14:paraId="5E9D075B">
      <w:pPr>
        <w:keepNext w:val="0"/>
        <w:keepLines w:val="0"/>
        <w:pageBreakBefore w:val="0"/>
        <w:kinsoku/>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注：1、所提供的业绩应提供其采购人的联系方式及业绩证明材料（否则其业绩不予认可）。</w:t>
      </w:r>
    </w:p>
    <w:p w14:paraId="2AF95328">
      <w:pPr>
        <w:keepNext w:val="0"/>
        <w:keepLines w:val="0"/>
        <w:pageBreakBefore w:val="0"/>
        <w:kinsoku/>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2、附业绩证明资料（如中标通知书/</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通知书或合同复印件）</w:t>
      </w:r>
    </w:p>
    <w:p w14:paraId="70065D34">
      <w:pPr>
        <w:pStyle w:val="80"/>
        <w:autoSpaceDE w:val="0"/>
        <w:autoSpaceDN w:val="0"/>
        <w:spacing w:line="360" w:lineRule="auto"/>
        <w:rPr>
          <w:rFonts w:hint="eastAsia" w:ascii="宋体" w:hAnsi="宋体" w:eastAsia="宋体" w:cs="宋体"/>
          <w:color w:val="auto"/>
          <w:sz w:val="24"/>
          <w:szCs w:val="24"/>
          <w:highlight w:val="none"/>
        </w:rPr>
      </w:pPr>
    </w:p>
    <w:p w14:paraId="25B603CA">
      <w:pPr>
        <w:pStyle w:val="80"/>
        <w:autoSpaceDE w:val="0"/>
        <w:autoSpaceDN w:val="0"/>
        <w:spacing w:line="360" w:lineRule="auto"/>
        <w:rPr>
          <w:rFonts w:hint="eastAsia" w:ascii="宋体" w:hAnsi="宋体" w:eastAsia="宋体" w:cs="宋体"/>
          <w:color w:val="auto"/>
          <w:sz w:val="24"/>
          <w:szCs w:val="24"/>
          <w:highlight w:val="none"/>
        </w:rPr>
      </w:pPr>
    </w:p>
    <w:p w14:paraId="01678C7A">
      <w:pPr>
        <w:pStyle w:val="80"/>
        <w:autoSpaceDE w:val="0"/>
        <w:autoSpaceDN w:val="0"/>
        <w:spacing w:line="360" w:lineRule="auto"/>
        <w:rPr>
          <w:rFonts w:hint="eastAsia" w:ascii="宋体" w:hAnsi="宋体" w:eastAsia="宋体" w:cs="宋体"/>
          <w:color w:val="auto"/>
          <w:sz w:val="24"/>
          <w:szCs w:val="24"/>
          <w:highlight w:val="none"/>
        </w:rPr>
      </w:pPr>
    </w:p>
    <w:p w14:paraId="3041A9D4">
      <w:pPr>
        <w:pStyle w:val="80"/>
        <w:autoSpaceDE w:val="0"/>
        <w:autoSpaceDN w:val="0"/>
        <w:spacing w:line="360" w:lineRule="auto"/>
        <w:rPr>
          <w:rFonts w:hint="eastAsia" w:ascii="宋体" w:hAnsi="宋体" w:eastAsia="宋体" w:cs="宋体"/>
          <w:color w:val="auto"/>
          <w:sz w:val="24"/>
          <w:szCs w:val="24"/>
          <w:highlight w:val="none"/>
        </w:rPr>
      </w:pPr>
    </w:p>
    <w:p w14:paraId="190F179D">
      <w:pPr>
        <w:pStyle w:val="80"/>
        <w:autoSpaceDE w:val="0"/>
        <w:autoSpaceDN w:val="0"/>
        <w:spacing w:line="360" w:lineRule="auto"/>
        <w:rPr>
          <w:rFonts w:hint="eastAsia" w:ascii="宋体" w:hAnsi="宋体" w:eastAsia="宋体" w:cs="宋体"/>
          <w:color w:val="auto"/>
          <w:sz w:val="24"/>
          <w:szCs w:val="24"/>
          <w:highlight w:val="none"/>
        </w:rPr>
      </w:pPr>
    </w:p>
    <w:p w14:paraId="641B50E4">
      <w:pPr>
        <w:pStyle w:val="80"/>
        <w:autoSpaceDE w:val="0"/>
        <w:autoSpaceDN w:val="0"/>
        <w:spacing w:line="360" w:lineRule="auto"/>
        <w:rPr>
          <w:rFonts w:hint="eastAsia" w:ascii="宋体" w:hAnsi="宋体" w:eastAsia="宋体" w:cs="宋体"/>
          <w:color w:val="auto"/>
          <w:sz w:val="24"/>
          <w:szCs w:val="24"/>
          <w:highlight w:val="none"/>
        </w:rPr>
      </w:pPr>
    </w:p>
    <w:p w14:paraId="3365D9BE">
      <w:pPr>
        <w:pStyle w:val="63"/>
        <w:adjustRightInd w:val="0"/>
        <w:snapToGrid w:val="0"/>
        <w:spacing w:line="400" w:lineRule="exact"/>
        <w:ind w:firstLine="363" w:firstLineChars="150"/>
        <w:jc w:val="left"/>
        <w:rPr>
          <w:rFonts w:hint="eastAsia" w:ascii="宋体" w:hAnsi="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color w:val="auto"/>
          <w:sz w:val="24"/>
          <w:szCs w:val="24"/>
          <w:highlight w:val="none"/>
        </w:rPr>
        <w:t xml:space="preserve">供应商名称(电子签章)： </w:t>
      </w:r>
    </w:p>
    <w:p w14:paraId="0D86EBDA">
      <w:pPr>
        <w:pStyle w:val="63"/>
        <w:adjustRightInd w:val="0"/>
        <w:snapToGrid w:val="0"/>
        <w:spacing w:line="400" w:lineRule="exact"/>
        <w:ind w:firstLine="363" w:firstLineChars="150"/>
        <w:jc w:val="left"/>
        <w:rPr>
          <w:rFonts w:hint="eastAsia" w:ascii="宋体" w:hAnsi="宋体" w:cs="宋体"/>
          <w:color w:val="auto"/>
          <w:sz w:val="24"/>
          <w:szCs w:val="24"/>
          <w:highlight w:val="none"/>
        </w:rPr>
      </w:pPr>
    </w:p>
    <w:p w14:paraId="75992C8E">
      <w:pPr>
        <w:pStyle w:val="63"/>
        <w:adjustRightInd w:val="0"/>
        <w:snapToGrid w:val="0"/>
        <w:spacing w:line="400" w:lineRule="exact"/>
        <w:ind w:firstLine="4477" w:firstLineChars="185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法定代表人(电子签名)：</w:t>
      </w:r>
    </w:p>
    <w:p w14:paraId="233C5799">
      <w:pPr>
        <w:pStyle w:val="68"/>
        <w:spacing w:line="360" w:lineRule="auto"/>
        <w:ind w:firstLine="484" w:firstLineChars="200"/>
        <w:rPr>
          <w:rFonts w:hint="eastAsia" w:ascii="宋体" w:hAnsi="宋体" w:cs="宋体"/>
          <w:color w:val="auto"/>
          <w:sz w:val="24"/>
          <w:szCs w:val="24"/>
          <w:highlight w:val="none"/>
        </w:rPr>
      </w:pPr>
    </w:p>
    <w:p w14:paraId="06371FD6">
      <w:pPr>
        <w:pStyle w:val="68"/>
        <w:spacing w:line="360" w:lineRule="auto"/>
        <w:ind w:firstLine="3872" w:firstLineChars="16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0186C7C">
      <w:pPr>
        <w:pStyle w:val="80"/>
        <w:autoSpaceDE w:val="0"/>
        <w:autoSpaceDN w:val="0"/>
        <w:spacing w:line="360" w:lineRule="auto"/>
        <w:rPr>
          <w:rFonts w:hint="eastAsia" w:ascii="宋体" w:hAnsi="宋体" w:eastAsia="宋体" w:cs="宋体"/>
          <w:color w:val="auto"/>
          <w:sz w:val="24"/>
          <w:szCs w:val="24"/>
          <w:highlight w:val="none"/>
        </w:rPr>
      </w:pPr>
    </w:p>
    <w:p w14:paraId="39F860A4">
      <w:pPr>
        <w:pStyle w:val="80"/>
        <w:autoSpaceDE w:val="0"/>
        <w:autoSpaceDN w:val="0"/>
        <w:spacing w:line="360" w:lineRule="auto"/>
        <w:rPr>
          <w:rFonts w:hint="eastAsia" w:ascii="宋体" w:hAnsi="宋体" w:eastAsia="宋体" w:cs="宋体"/>
          <w:color w:val="auto"/>
          <w:sz w:val="24"/>
          <w:szCs w:val="24"/>
          <w:highlight w:val="none"/>
        </w:rPr>
      </w:pPr>
    </w:p>
    <w:p w14:paraId="2947BD96">
      <w:pPr>
        <w:pStyle w:val="80"/>
        <w:autoSpaceDE w:val="0"/>
        <w:autoSpaceDN w:val="0"/>
        <w:spacing w:line="360" w:lineRule="auto"/>
        <w:rPr>
          <w:rFonts w:hint="eastAsia" w:ascii="宋体" w:hAnsi="宋体" w:eastAsia="宋体" w:cs="宋体"/>
          <w:color w:val="auto"/>
          <w:sz w:val="24"/>
          <w:szCs w:val="24"/>
          <w:highlight w:val="none"/>
        </w:rPr>
      </w:pPr>
    </w:p>
    <w:p w14:paraId="0C7207D2">
      <w:pPr>
        <w:pStyle w:val="80"/>
        <w:autoSpaceDE w:val="0"/>
        <w:autoSpaceDN w:val="0"/>
        <w:spacing w:line="360" w:lineRule="auto"/>
        <w:rPr>
          <w:rFonts w:hint="eastAsia" w:ascii="宋体" w:hAnsi="宋体" w:eastAsia="宋体" w:cs="宋体"/>
          <w:color w:val="auto"/>
          <w:sz w:val="24"/>
          <w:szCs w:val="24"/>
          <w:highlight w:val="none"/>
        </w:rPr>
      </w:pPr>
    </w:p>
    <w:p w14:paraId="46350DAD">
      <w:pPr>
        <w:pStyle w:val="80"/>
        <w:autoSpaceDE w:val="0"/>
        <w:autoSpaceDN w:val="0"/>
        <w:spacing w:line="360" w:lineRule="auto"/>
        <w:rPr>
          <w:rFonts w:hint="eastAsia" w:ascii="宋体" w:hAnsi="宋体" w:eastAsia="宋体" w:cs="宋体"/>
          <w:color w:val="auto"/>
          <w:sz w:val="24"/>
          <w:szCs w:val="24"/>
          <w:highlight w:val="none"/>
        </w:rPr>
      </w:pPr>
    </w:p>
    <w:p w14:paraId="61140A29">
      <w:pPr>
        <w:pStyle w:val="80"/>
        <w:autoSpaceDE w:val="0"/>
        <w:autoSpaceDN w:val="0"/>
        <w:spacing w:line="360" w:lineRule="auto"/>
        <w:rPr>
          <w:rFonts w:hint="eastAsia" w:ascii="宋体" w:hAnsi="宋体" w:eastAsia="宋体" w:cs="宋体"/>
          <w:color w:val="auto"/>
          <w:sz w:val="24"/>
          <w:szCs w:val="24"/>
          <w:highlight w:val="none"/>
        </w:rPr>
      </w:pPr>
    </w:p>
    <w:bookmarkEnd w:id="50"/>
    <w:bookmarkEnd w:id="51"/>
    <w:bookmarkEnd w:id="52"/>
    <w:p w14:paraId="6CDB2143">
      <w:pPr>
        <w:pStyle w:val="76"/>
        <w:jc w:val="center"/>
        <w:outlineLvl w:val="2"/>
        <w:rPr>
          <w:rFonts w:hint="eastAsia" w:ascii="宋体" w:hAnsi="宋体" w:eastAsia="宋体" w:cs="宋体"/>
          <w:color w:val="auto"/>
          <w:sz w:val="28"/>
          <w:szCs w:val="28"/>
          <w:highlight w:val="none"/>
          <w:lang w:val="en-US" w:eastAsia="zh-CN"/>
        </w:rPr>
      </w:pPr>
      <w:bookmarkStart w:id="53" w:name="_Toc256000033"/>
      <w:bookmarkStart w:id="54" w:name="_Toc23398"/>
      <w:bookmarkStart w:id="55" w:name="_Toc122"/>
      <w:bookmarkStart w:id="56" w:name="_Toc24088"/>
      <w:r>
        <w:rPr>
          <w:rFonts w:hint="eastAsia" w:ascii="宋体" w:hAnsi="宋体" w:eastAsia="宋体" w:cs="宋体"/>
          <w:color w:val="auto"/>
          <w:sz w:val="28"/>
          <w:szCs w:val="28"/>
          <w:highlight w:val="none"/>
          <w:lang w:val="en-US" w:eastAsia="zh-CN"/>
        </w:rPr>
        <w:t>十三、</w:t>
      </w:r>
      <w:bookmarkEnd w:id="53"/>
      <w:r>
        <w:rPr>
          <w:rFonts w:hint="eastAsia" w:ascii="宋体" w:hAnsi="宋体" w:eastAsia="宋体" w:cs="宋体"/>
          <w:color w:val="auto"/>
          <w:sz w:val="28"/>
          <w:szCs w:val="28"/>
          <w:highlight w:val="none"/>
          <w:lang w:val="en-US" w:eastAsia="zh-CN"/>
        </w:rPr>
        <w:t>商务、技术偏离表</w:t>
      </w:r>
    </w:p>
    <w:p w14:paraId="44AEA7EE">
      <w:pPr>
        <w:pStyle w:val="77"/>
        <w:adjustRightInd w:val="0"/>
        <w:snapToGrid w:val="0"/>
        <w:spacing w:line="5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p>
    <w:p w14:paraId="5836B7ED">
      <w:pPr>
        <w:pStyle w:val="77"/>
        <w:adjustRightInd w:val="0"/>
        <w:snapToGrid w:val="0"/>
        <w:spacing w:line="500" w:lineRule="exact"/>
        <w:ind w:firstLine="484"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6B50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5C1901D5">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13445BC">
            <w:pPr>
              <w:pStyle w:val="77"/>
              <w:spacing w:line="50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文件要求部分</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7D36833F">
            <w:pPr>
              <w:pStyle w:val="77"/>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投标货物/服务</w:t>
            </w:r>
          </w:p>
          <w:p w14:paraId="4AE9E5E1">
            <w:pPr>
              <w:pStyle w:val="77"/>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响应部分</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24B8BF67">
            <w:pPr>
              <w:pStyle w:val="77"/>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515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71F9BE69">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7E03E1B">
            <w:pPr>
              <w:pStyle w:val="77"/>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F4A4411">
            <w:pPr>
              <w:pStyle w:val="77"/>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335ABCC9">
            <w:pPr>
              <w:pStyle w:val="77"/>
              <w:spacing w:line="500" w:lineRule="exact"/>
              <w:rPr>
                <w:rFonts w:hint="eastAsia" w:ascii="宋体" w:hAnsi="宋体" w:eastAsia="宋体" w:cs="宋体"/>
                <w:color w:val="auto"/>
                <w:sz w:val="24"/>
                <w:szCs w:val="24"/>
                <w:highlight w:val="none"/>
              </w:rPr>
            </w:pPr>
          </w:p>
        </w:tc>
      </w:tr>
      <w:tr w14:paraId="0D9B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2F06490">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8636814">
            <w:pPr>
              <w:pStyle w:val="77"/>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1EE3F53">
            <w:pPr>
              <w:pStyle w:val="77"/>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FC4EC93">
            <w:pPr>
              <w:pStyle w:val="77"/>
              <w:spacing w:line="500" w:lineRule="exact"/>
              <w:rPr>
                <w:rFonts w:hint="eastAsia" w:ascii="宋体" w:hAnsi="宋体" w:eastAsia="宋体" w:cs="宋体"/>
                <w:color w:val="auto"/>
                <w:sz w:val="24"/>
                <w:szCs w:val="24"/>
                <w:highlight w:val="none"/>
              </w:rPr>
            </w:pPr>
          </w:p>
        </w:tc>
      </w:tr>
      <w:tr w14:paraId="2A2A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0EA74DF">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1013094">
            <w:pPr>
              <w:pStyle w:val="77"/>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4243036">
            <w:pPr>
              <w:pStyle w:val="77"/>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46FF122">
            <w:pPr>
              <w:pStyle w:val="77"/>
              <w:spacing w:line="500" w:lineRule="exact"/>
              <w:rPr>
                <w:rFonts w:hint="eastAsia" w:ascii="宋体" w:hAnsi="宋体" w:eastAsia="宋体" w:cs="宋体"/>
                <w:color w:val="auto"/>
                <w:sz w:val="24"/>
                <w:szCs w:val="24"/>
                <w:highlight w:val="none"/>
              </w:rPr>
            </w:pPr>
          </w:p>
        </w:tc>
      </w:tr>
      <w:tr w14:paraId="7F40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15E13A7">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3022250">
            <w:pPr>
              <w:pStyle w:val="77"/>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2E500820">
            <w:pPr>
              <w:pStyle w:val="77"/>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59A31FD">
            <w:pPr>
              <w:pStyle w:val="77"/>
              <w:spacing w:line="500" w:lineRule="exact"/>
              <w:rPr>
                <w:rFonts w:hint="eastAsia" w:ascii="宋体" w:hAnsi="宋体" w:eastAsia="宋体" w:cs="宋体"/>
                <w:color w:val="auto"/>
                <w:sz w:val="24"/>
                <w:szCs w:val="24"/>
                <w:highlight w:val="none"/>
              </w:rPr>
            </w:pPr>
          </w:p>
        </w:tc>
      </w:tr>
      <w:tr w14:paraId="1993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0F3C5C6A">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0FC79BA">
            <w:pPr>
              <w:pStyle w:val="77"/>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52C49A2">
            <w:pPr>
              <w:pStyle w:val="77"/>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D5B2211">
            <w:pPr>
              <w:pStyle w:val="77"/>
              <w:spacing w:line="500" w:lineRule="exact"/>
              <w:rPr>
                <w:rFonts w:hint="eastAsia" w:ascii="宋体" w:hAnsi="宋体" w:eastAsia="宋体" w:cs="宋体"/>
                <w:color w:val="auto"/>
                <w:sz w:val="24"/>
                <w:szCs w:val="24"/>
                <w:highlight w:val="none"/>
              </w:rPr>
            </w:pPr>
          </w:p>
        </w:tc>
      </w:tr>
      <w:tr w14:paraId="6ECD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443E3E04">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875B805">
            <w:pPr>
              <w:pStyle w:val="77"/>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DAB88B6">
            <w:pPr>
              <w:pStyle w:val="77"/>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3785AC96">
            <w:pPr>
              <w:pStyle w:val="77"/>
              <w:spacing w:line="500" w:lineRule="exact"/>
              <w:rPr>
                <w:rFonts w:hint="eastAsia" w:ascii="宋体" w:hAnsi="宋体" w:eastAsia="宋体" w:cs="宋体"/>
                <w:color w:val="auto"/>
                <w:sz w:val="24"/>
                <w:szCs w:val="24"/>
                <w:highlight w:val="none"/>
              </w:rPr>
            </w:pPr>
          </w:p>
        </w:tc>
      </w:tr>
      <w:tr w14:paraId="358A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3D174314">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BB35A34">
            <w:pPr>
              <w:pStyle w:val="77"/>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EE2F806">
            <w:pPr>
              <w:pStyle w:val="77"/>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6816BFB">
            <w:pPr>
              <w:pStyle w:val="77"/>
              <w:spacing w:line="500" w:lineRule="exact"/>
              <w:rPr>
                <w:rFonts w:hint="eastAsia" w:ascii="宋体" w:hAnsi="宋体" w:eastAsia="宋体" w:cs="宋体"/>
                <w:color w:val="auto"/>
                <w:sz w:val="24"/>
                <w:szCs w:val="24"/>
                <w:highlight w:val="none"/>
              </w:rPr>
            </w:pPr>
          </w:p>
        </w:tc>
      </w:tr>
      <w:tr w14:paraId="7D3E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5529C3FC">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5DA1F6A">
            <w:pPr>
              <w:pStyle w:val="77"/>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20B5BD8D">
            <w:pPr>
              <w:pStyle w:val="77"/>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28149ED">
            <w:pPr>
              <w:pStyle w:val="77"/>
              <w:spacing w:line="500" w:lineRule="exact"/>
              <w:rPr>
                <w:rFonts w:hint="eastAsia" w:ascii="宋体" w:hAnsi="宋体" w:eastAsia="宋体" w:cs="宋体"/>
                <w:color w:val="auto"/>
                <w:sz w:val="24"/>
                <w:szCs w:val="24"/>
                <w:highlight w:val="none"/>
              </w:rPr>
            </w:pPr>
          </w:p>
        </w:tc>
      </w:tr>
      <w:tr w14:paraId="5A6A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53C82CD2">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2510A45">
            <w:pPr>
              <w:pStyle w:val="77"/>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BDD875E">
            <w:pPr>
              <w:pStyle w:val="77"/>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177DB17">
            <w:pPr>
              <w:pStyle w:val="77"/>
              <w:spacing w:line="500" w:lineRule="exact"/>
              <w:rPr>
                <w:rFonts w:hint="eastAsia" w:ascii="宋体" w:hAnsi="宋体" w:eastAsia="宋体" w:cs="宋体"/>
                <w:color w:val="auto"/>
                <w:sz w:val="24"/>
                <w:szCs w:val="24"/>
                <w:highlight w:val="none"/>
              </w:rPr>
            </w:pPr>
          </w:p>
        </w:tc>
      </w:tr>
      <w:tr w14:paraId="5701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028F73A1">
            <w:pPr>
              <w:pStyle w:val="77"/>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9EC8520">
            <w:pPr>
              <w:pStyle w:val="77"/>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DDC030A">
            <w:pPr>
              <w:pStyle w:val="77"/>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76D4EDBD">
            <w:pPr>
              <w:pStyle w:val="77"/>
              <w:spacing w:line="500" w:lineRule="exact"/>
              <w:rPr>
                <w:rFonts w:hint="eastAsia" w:ascii="宋体" w:hAnsi="宋体" w:eastAsia="宋体" w:cs="宋体"/>
                <w:color w:val="auto"/>
                <w:sz w:val="24"/>
                <w:szCs w:val="24"/>
                <w:highlight w:val="none"/>
              </w:rPr>
            </w:pPr>
          </w:p>
        </w:tc>
      </w:tr>
    </w:tbl>
    <w:p w14:paraId="342E7E49">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注:若有偏离,请将具体偏离条款在“偏离”一栏中详细说明;若无偏离,请在“偏离”一栏中标注“无”字样。</w:t>
      </w:r>
    </w:p>
    <w:p w14:paraId="796A69DD">
      <w:pPr>
        <w:pStyle w:val="77"/>
        <w:spacing w:line="500" w:lineRule="exact"/>
        <w:rPr>
          <w:rFonts w:hint="eastAsia" w:ascii="宋体" w:hAnsi="宋体" w:eastAsia="宋体" w:cs="宋体"/>
          <w:color w:val="auto"/>
          <w:sz w:val="24"/>
          <w:szCs w:val="24"/>
          <w:highlight w:val="none"/>
        </w:rPr>
      </w:pPr>
    </w:p>
    <w:p w14:paraId="5B2591DD">
      <w:pPr>
        <w:pStyle w:val="63"/>
        <w:adjustRightInd w:val="0"/>
        <w:snapToGrid w:val="0"/>
        <w:spacing w:line="400" w:lineRule="exact"/>
        <w:ind w:firstLine="363" w:firstLineChars="150"/>
        <w:jc w:val="left"/>
        <w:rPr>
          <w:rFonts w:hint="eastAsia" w:ascii="宋体" w:hAnsi="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color w:val="auto"/>
          <w:sz w:val="24"/>
          <w:szCs w:val="24"/>
          <w:highlight w:val="none"/>
        </w:rPr>
        <w:t xml:space="preserve">供应商名称(电子签章)： </w:t>
      </w:r>
    </w:p>
    <w:p w14:paraId="783EAA7A">
      <w:pPr>
        <w:pStyle w:val="63"/>
        <w:adjustRightInd w:val="0"/>
        <w:snapToGrid w:val="0"/>
        <w:spacing w:line="400" w:lineRule="exact"/>
        <w:ind w:firstLine="363" w:firstLineChars="150"/>
        <w:jc w:val="left"/>
        <w:rPr>
          <w:rFonts w:hint="eastAsia" w:ascii="宋体" w:hAnsi="宋体" w:cs="宋体"/>
          <w:color w:val="auto"/>
          <w:sz w:val="24"/>
          <w:szCs w:val="24"/>
          <w:highlight w:val="none"/>
        </w:rPr>
      </w:pPr>
    </w:p>
    <w:p w14:paraId="6244103B">
      <w:pPr>
        <w:pStyle w:val="63"/>
        <w:adjustRightInd w:val="0"/>
        <w:snapToGrid w:val="0"/>
        <w:spacing w:line="400" w:lineRule="exact"/>
        <w:ind w:firstLine="4477" w:firstLineChars="185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法定代表人(电子签名)：</w:t>
      </w:r>
    </w:p>
    <w:p w14:paraId="71989046">
      <w:pPr>
        <w:pStyle w:val="68"/>
        <w:spacing w:line="360" w:lineRule="auto"/>
        <w:ind w:firstLine="484" w:firstLineChars="200"/>
        <w:rPr>
          <w:rFonts w:hint="eastAsia" w:ascii="宋体" w:hAnsi="宋体" w:cs="宋体"/>
          <w:color w:val="auto"/>
          <w:sz w:val="24"/>
          <w:szCs w:val="24"/>
          <w:highlight w:val="none"/>
        </w:rPr>
      </w:pPr>
    </w:p>
    <w:p w14:paraId="254EDEAD">
      <w:pPr>
        <w:pStyle w:val="68"/>
        <w:spacing w:line="360" w:lineRule="auto"/>
        <w:ind w:firstLine="3872" w:firstLineChars="16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eastAsia="宋体" w:cs="宋体"/>
          <w:color w:val="auto"/>
          <w:sz w:val="28"/>
          <w:szCs w:val="28"/>
          <w:highlight w:val="none"/>
          <w:lang w:val="en-US" w:eastAsia="zh-CN"/>
        </w:rPr>
        <w:t xml:space="preserve">      </w:t>
      </w:r>
    </w:p>
    <w:p w14:paraId="04072AED">
      <w:pPr>
        <w:jc w:val="center"/>
        <w:rPr>
          <w:rFonts w:hint="eastAsia"/>
          <w:b/>
          <w:bCs/>
          <w:color w:val="auto"/>
          <w:sz w:val="36"/>
          <w:szCs w:val="36"/>
          <w:highlight w:val="none"/>
        </w:rPr>
      </w:pPr>
      <w:r>
        <w:rPr>
          <w:rStyle w:val="71"/>
          <w:rFonts w:hint="eastAsia" w:ascii="宋体" w:hAnsi="宋体" w:eastAsia="宋体" w:cs="宋体"/>
          <w:b/>
          <w:bCs/>
          <w:color w:val="auto"/>
          <w:sz w:val="28"/>
          <w:szCs w:val="24"/>
          <w:highlight w:val="none"/>
          <w:lang w:val="en-US" w:eastAsia="zh-CN"/>
        </w:rPr>
        <w:t>十四、</w:t>
      </w:r>
      <w:r>
        <w:rPr>
          <w:rFonts w:hint="eastAsia"/>
          <w:b/>
          <w:bCs/>
          <w:color w:val="auto"/>
          <w:sz w:val="32"/>
          <w:szCs w:val="32"/>
          <w:highlight w:val="none"/>
        </w:rPr>
        <w:t>中小企业声明函（货物）</w:t>
      </w:r>
    </w:p>
    <w:p w14:paraId="09562813">
      <w:pPr>
        <w:spacing w:line="360" w:lineRule="auto"/>
        <w:ind w:firstLine="708" w:firstLineChars="30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本公司(联合体)郑重声明，根据《政府采购促进中小企业发展管理办法》(财库[2020]46号)的规定，本公司(</w:t>
      </w:r>
      <w:r>
        <w:rPr>
          <w:rFonts w:hint="eastAsia" w:ascii="宋体" w:hAnsi="宋体" w:eastAsia="宋体" w:cs="宋体"/>
          <w:color w:val="auto"/>
          <w:spacing w:val="-3"/>
          <w:sz w:val="24"/>
          <w:szCs w:val="24"/>
          <w:highlight w:val="none"/>
          <w:lang w:eastAsia="zh-CN"/>
        </w:rPr>
        <w:t>如</w:t>
      </w:r>
      <w:r>
        <w:rPr>
          <w:rFonts w:hint="eastAsia" w:ascii="宋体" w:hAnsi="宋体" w:eastAsia="宋体" w:cs="宋体"/>
          <w:color w:val="auto"/>
          <w:spacing w:val="-3"/>
          <w:sz w:val="24"/>
          <w:szCs w:val="24"/>
          <w:highlight w:val="none"/>
        </w:rPr>
        <w:t>联合体</w:t>
      </w:r>
      <w:r>
        <w:rPr>
          <w:rFonts w:hint="eastAsia" w:ascii="宋体" w:hAnsi="宋体" w:eastAsia="宋体" w:cs="宋体"/>
          <w:color w:val="auto"/>
          <w:spacing w:val="-3"/>
          <w:sz w:val="24"/>
          <w:szCs w:val="24"/>
          <w:highlight w:val="none"/>
          <w:lang w:eastAsia="zh-CN"/>
        </w:rPr>
        <w:t>投标，填写联合体各方公司名称</w:t>
      </w:r>
      <w:r>
        <w:rPr>
          <w:rFonts w:hint="eastAsia" w:ascii="宋体" w:hAnsi="宋体" w:eastAsia="宋体" w:cs="宋体"/>
          <w:color w:val="auto"/>
          <w:spacing w:val="-3"/>
          <w:sz w:val="24"/>
          <w:szCs w:val="24"/>
          <w:highlight w:val="none"/>
        </w:rPr>
        <w:t>)参加</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rPr>
        <w:t>单位名称)的 (项目名称)采购活动，提供的货物全部由符合政策要求的中小企业制造。相关企业 (含联合体中的中小企业、签订分包意向协议的中小企业)的具体情况如下:</w:t>
      </w:r>
    </w:p>
    <w:p w14:paraId="068D5B75">
      <w:pPr>
        <w:numPr>
          <w:ilvl w:val="0"/>
          <w:numId w:val="7"/>
        </w:numPr>
        <w:spacing w:line="360" w:lineRule="auto"/>
        <w:ind w:firstLine="708" w:firstLineChars="300"/>
        <w:rPr>
          <w:rFonts w:hint="eastAsia" w:ascii="宋体" w:hAnsi="宋体" w:eastAsia="宋体" w:cs="宋体"/>
          <w:color w:val="auto"/>
          <w:spacing w:val="-3"/>
          <w:sz w:val="24"/>
          <w:szCs w:val="24"/>
          <w:highlight w:val="none"/>
        </w:rPr>
      </w:pPr>
      <w:r>
        <w:rPr>
          <w:rFonts w:hint="eastAsia" w:ascii="宋体" w:hAnsi="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(标的名称)，属于 (采购文件中明确的所属行业)</w:t>
      </w:r>
      <w:r>
        <w:rPr>
          <w:rFonts w:hint="eastAsia" w:ascii="宋体" w:hAnsi="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行业; 制造商为 (企业名称)，从业人员</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lang w:val="en-US" w:eastAsia="zh-CN"/>
        </w:rPr>
        <w:t>人，</w:t>
      </w:r>
      <w:r>
        <w:rPr>
          <w:rFonts w:hint="eastAsia" w:ascii="宋体" w:hAnsi="宋体" w:eastAsia="宋体" w:cs="宋体"/>
          <w:color w:val="auto"/>
          <w:spacing w:val="-3"/>
          <w:sz w:val="24"/>
          <w:szCs w:val="24"/>
          <w:highlight w:val="none"/>
        </w:rPr>
        <w:t>营业收入为</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rPr>
        <w:t>万元，资产总额为</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rPr>
        <w:t>万元，属于</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rPr>
        <w:t xml:space="preserve">(中型企业、小型企业，微型企业): </w:t>
      </w:r>
    </w:p>
    <w:p w14:paraId="187EBE6C">
      <w:pPr>
        <w:spacing w:line="360" w:lineRule="auto"/>
        <w:ind w:firstLine="708" w:firstLineChars="30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lang w:eastAsia="zh-CN"/>
        </w:rPr>
        <w:t>、……</w:t>
      </w:r>
    </w:p>
    <w:p w14:paraId="5BDF45E9">
      <w:pPr>
        <w:spacing w:line="360" w:lineRule="auto"/>
        <w:ind w:firstLine="708" w:firstLineChars="30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以上企业，不属于大企业的分支机构，不存在控股股东为大企业的情形，也不存在与大企业的负责入为同一人的情形。</w:t>
      </w:r>
    </w:p>
    <w:p w14:paraId="109252AD">
      <w:pPr>
        <w:spacing w:line="360" w:lineRule="auto"/>
        <w:ind w:firstLine="708" w:firstLineChars="30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本企业对上述声明内容的真实性负责。如有虚假，将依法承担相应责任。</w:t>
      </w:r>
    </w:p>
    <w:p w14:paraId="652DB330">
      <w:pP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0EA7B31">
      <w:pPr>
        <w:spacing w:line="360" w:lineRule="auto"/>
        <w:rPr>
          <w:rFonts w:hint="eastAsia" w:ascii="宋体" w:hAnsi="宋体" w:eastAsia="宋体" w:cs="宋体"/>
          <w:color w:val="auto"/>
          <w:sz w:val="24"/>
          <w:szCs w:val="24"/>
          <w:highlight w:val="none"/>
        </w:rPr>
      </w:pPr>
    </w:p>
    <w:p w14:paraId="655DAD33">
      <w:pPr>
        <w:spacing w:line="360" w:lineRule="auto"/>
        <w:ind w:firstLine="3146" w:firstLineChars="1300"/>
        <w:rPr>
          <w:rFonts w:hint="eastAsia" w:ascii="宋体" w:hAnsi="宋体" w:cs="宋体"/>
          <w:color w:val="auto"/>
          <w:sz w:val="24"/>
          <w:szCs w:val="24"/>
          <w:highlight w:val="none"/>
        </w:rPr>
      </w:pPr>
    </w:p>
    <w:p w14:paraId="539DA3CA">
      <w:pPr>
        <w:spacing w:line="360" w:lineRule="auto"/>
        <w:ind w:firstLine="4356" w:firstLineChars="180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供应商名称（电子签章）：</w:t>
      </w:r>
    </w:p>
    <w:p w14:paraId="175927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7AFC4C3">
      <w:pPr>
        <w:spacing w:line="360" w:lineRule="auto"/>
        <w:ind w:firstLine="5566" w:firstLineChars="2300"/>
        <w:rPr>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期：</w:t>
      </w:r>
    </w:p>
    <w:p w14:paraId="5DB7052C">
      <w:pPr>
        <w:spacing w:before="1" w:line="231" w:lineRule="auto"/>
        <w:ind w:firstLine="5808" w:firstLineChars="2400"/>
        <w:rPr>
          <w:rFonts w:hint="eastAsia" w:ascii="宋体" w:hAnsi="宋体" w:cs="宋体"/>
          <w:color w:val="auto"/>
          <w:sz w:val="24"/>
          <w:szCs w:val="24"/>
          <w:highlight w:val="none"/>
        </w:rPr>
      </w:pPr>
    </w:p>
    <w:p w14:paraId="5FC2DA57">
      <w:pPr>
        <w:spacing w:before="180" w:line="238" w:lineRule="auto"/>
        <w:ind w:left="487"/>
        <w:rPr>
          <w:rFonts w:hint="eastAsia" w:ascii="宋体" w:hAnsi="宋体" w:cs="宋体"/>
          <w:color w:val="auto"/>
          <w:sz w:val="24"/>
          <w:szCs w:val="24"/>
          <w:highlight w:val="none"/>
        </w:rPr>
      </w:pPr>
      <w:r>
        <w:rPr>
          <w:rFonts w:hint="eastAsia" w:ascii="宋体" w:hAnsi="宋体" w:cs="宋体"/>
          <w:color w:val="auto"/>
          <w:spacing w:val="11"/>
          <w:sz w:val="24"/>
          <w:szCs w:val="24"/>
          <w:highlight w:val="none"/>
        </w:rPr>
        <w:t>注</w:t>
      </w:r>
      <w:r>
        <w:rPr>
          <w:rFonts w:hint="eastAsia" w:ascii="宋体" w:hAnsi="宋体" w:cs="宋体"/>
          <w:color w:val="auto"/>
          <w:spacing w:val="10"/>
          <w:sz w:val="24"/>
          <w:szCs w:val="24"/>
          <w:highlight w:val="none"/>
        </w:rPr>
        <w:t>:</w:t>
      </w:r>
    </w:p>
    <w:p w14:paraId="06419AD0">
      <w:pPr>
        <w:spacing w:before="170" w:line="383" w:lineRule="auto"/>
        <w:ind w:left="2" w:right="49" w:firstLine="488"/>
        <w:rPr>
          <w:rFonts w:hint="eastAsia" w:ascii="宋体" w:hAnsi="宋体" w:cs="宋体"/>
          <w:color w:val="auto"/>
          <w:sz w:val="24"/>
          <w:szCs w:val="24"/>
          <w:highlight w:val="none"/>
        </w:rPr>
      </w:pPr>
      <w:r>
        <w:rPr>
          <w:rFonts w:hint="eastAsia" w:ascii="宋体" w:hAnsi="宋体" w:cs="宋体"/>
          <w:color w:val="auto"/>
          <w:spacing w:val="20"/>
          <w:sz w:val="24"/>
          <w:szCs w:val="24"/>
          <w:highlight w:val="none"/>
        </w:rPr>
        <w:t>1、</w:t>
      </w:r>
      <w:r>
        <w:rPr>
          <w:rFonts w:hint="eastAsia" w:ascii="宋体" w:hAnsi="宋体" w:cs="宋体"/>
          <w:color w:val="auto"/>
          <w:spacing w:val="11"/>
          <w:sz w:val="24"/>
          <w:szCs w:val="24"/>
          <w:highlight w:val="none"/>
        </w:rPr>
        <w:t>从</w:t>
      </w:r>
      <w:r>
        <w:rPr>
          <w:rFonts w:hint="eastAsia" w:ascii="宋体" w:hAnsi="宋体" w:cs="宋体"/>
          <w:color w:val="auto"/>
          <w:spacing w:val="10"/>
          <w:sz w:val="24"/>
          <w:szCs w:val="24"/>
          <w:highlight w:val="none"/>
        </w:rPr>
        <w:t>业人员、营业收入、资产总额填报上一年度数据，无上一年度数据的新成立企业可不</w:t>
      </w:r>
      <w:r>
        <w:rPr>
          <w:rFonts w:hint="eastAsia" w:ascii="宋体" w:hAnsi="宋体" w:cs="宋体"/>
          <w:color w:val="auto"/>
          <w:sz w:val="24"/>
          <w:szCs w:val="24"/>
          <w:highlight w:val="none"/>
        </w:rPr>
        <w:t xml:space="preserve"> </w:t>
      </w:r>
      <w:r>
        <w:rPr>
          <w:rFonts w:hint="eastAsia" w:ascii="宋体" w:hAnsi="宋体" w:cs="宋体"/>
          <w:color w:val="auto"/>
          <w:spacing w:val="6"/>
          <w:sz w:val="24"/>
          <w:szCs w:val="24"/>
          <w:highlight w:val="none"/>
        </w:rPr>
        <w:t>填报.</w:t>
      </w:r>
    </w:p>
    <w:p w14:paraId="4483961E">
      <w:pPr>
        <w:spacing w:before="237" w:line="230" w:lineRule="auto"/>
        <w:ind w:left="476"/>
        <w:outlineLvl w:val="1"/>
        <w:rPr>
          <w:rFonts w:hint="eastAsia" w:ascii="宋体" w:hAnsi="宋体" w:cs="宋体"/>
          <w:color w:val="auto"/>
          <w:sz w:val="24"/>
          <w:szCs w:val="24"/>
          <w:highlight w:val="none"/>
        </w:rPr>
      </w:pPr>
      <w:r>
        <w:rPr>
          <w:rFonts w:hint="eastAsia" w:ascii="宋体" w:hAnsi="宋体" w:cs="宋体"/>
          <w:color w:val="auto"/>
          <w:spacing w:val="8"/>
          <w:sz w:val="24"/>
          <w:szCs w:val="24"/>
          <w:highlight w:val="none"/>
        </w:rPr>
        <w:t>2、各供应商参照《关于印发中小企业划型标准规定的通知 工信部联企业〔2011〕300 号</w:t>
      </w:r>
      <w:r>
        <w:rPr>
          <w:rFonts w:hint="eastAsia" w:ascii="宋体" w:hAnsi="宋体" w:cs="宋体"/>
          <w:color w:val="auto"/>
          <w:spacing w:val="5"/>
          <w:sz w:val="24"/>
          <w:szCs w:val="24"/>
          <w:highlight w:val="none"/>
        </w:rPr>
        <w:t>》</w:t>
      </w:r>
    </w:p>
    <w:p w14:paraId="55D51643">
      <w:pPr>
        <w:pStyle w:val="81"/>
        <w:spacing w:after="100" w:afterAutospacing="1"/>
        <w:rPr>
          <w:rFonts w:hint="eastAsia" w:ascii="宋体" w:hAnsi="宋体" w:eastAsia="宋体" w:cs="宋体"/>
          <w:b/>
          <w:color w:val="auto"/>
          <w:highlight w:val="none"/>
          <w:lang w:val="en-US" w:eastAsia="zh-CN"/>
        </w:rPr>
      </w:pPr>
      <w:r>
        <w:rPr>
          <w:rFonts w:hint="eastAsia" w:ascii="宋体" w:hAnsi="宋体" w:eastAsia="宋体" w:cs="宋体"/>
          <w:color w:val="auto"/>
          <w:spacing w:val="9"/>
          <w:highlight w:val="none"/>
        </w:rPr>
        <w:t>中小企业划型标准规定中规定的行业以及划型标准对本企业进行划型。</w:t>
      </w:r>
    </w:p>
    <w:p w14:paraId="025BFE56">
      <w:pPr>
        <w:pStyle w:val="81"/>
        <w:spacing w:after="100" w:afterAutospacing="1" w:line="240" w:lineRule="auto"/>
        <w:jc w:val="left"/>
        <w:rPr>
          <w:rFonts w:hint="eastAsia" w:ascii="宋体" w:hAnsi="宋体" w:eastAsia="宋体" w:cs="宋体"/>
          <w:b/>
          <w:color w:val="auto"/>
          <w:sz w:val="24"/>
          <w:szCs w:val="24"/>
          <w:highlight w:val="none"/>
          <w:lang w:val="en-US" w:eastAsia="zh-CN" w:bidi="ar-SA"/>
        </w:rPr>
      </w:pPr>
    </w:p>
    <w:p w14:paraId="1149171F">
      <w:pPr>
        <w:pStyle w:val="3"/>
        <w:keepNext w:val="0"/>
        <w:keepLines w:val="0"/>
        <w:pageBreakBefore w:val="0"/>
        <w:numPr>
          <w:ilvl w:val="0"/>
          <w:numId w:val="0"/>
        </w:numPr>
        <w:tabs>
          <w:tab w:val="left" w:pos="420"/>
        </w:tabs>
        <w:kinsoku/>
        <w:overflowPunct/>
        <w:bidi w:val="0"/>
        <w:spacing w:line="400" w:lineRule="exact"/>
        <w:jc w:val="center"/>
        <w:rPr>
          <w:rStyle w:val="71"/>
          <w:rFonts w:hint="eastAsia" w:ascii="宋体" w:hAnsi="宋体" w:eastAsia="宋体" w:cs="宋体"/>
          <w:b w:val="0"/>
          <w:bCs w:val="0"/>
          <w:color w:val="auto"/>
          <w:sz w:val="28"/>
          <w:szCs w:val="28"/>
          <w:highlight w:val="none"/>
          <w:lang w:val="en-US" w:eastAsia="zh-CN"/>
        </w:rPr>
      </w:pPr>
    </w:p>
    <w:p w14:paraId="59EA9661">
      <w:pPr>
        <w:rPr>
          <w:rFonts w:hint="eastAsia"/>
          <w:color w:val="auto"/>
          <w:highlight w:val="none"/>
          <w:lang w:val="en-US" w:eastAsia="zh-CN"/>
        </w:rPr>
      </w:pPr>
    </w:p>
    <w:bookmarkEnd w:id="37"/>
    <w:bookmarkEnd w:id="54"/>
    <w:bookmarkEnd w:id="55"/>
    <w:bookmarkEnd w:id="56"/>
    <w:p w14:paraId="53DDF45F">
      <w:pPr>
        <w:pStyle w:val="81"/>
        <w:numPr>
          <w:ilvl w:val="0"/>
          <w:numId w:val="0"/>
        </w:numPr>
        <w:spacing w:after="100" w:afterAutospacing="1" w:line="240" w:lineRule="auto"/>
        <w:ind w:left="3604" w:leftChars="0"/>
        <w:jc w:val="left"/>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十五、隔离管理措施</w:t>
      </w:r>
    </w:p>
    <w:p w14:paraId="2ABCED11">
      <w:pPr>
        <w:pStyle w:val="81"/>
        <w:numPr>
          <w:ilvl w:val="0"/>
          <w:numId w:val="0"/>
        </w:numPr>
        <w:spacing w:after="100" w:afterAutospacing="1" w:line="240" w:lineRule="auto"/>
        <w:ind w:left="3604" w:leftChars="0"/>
        <w:jc w:val="both"/>
        <w:rPr>
          <w:rFonts w:hint="eastAsia" w:ascii="宋体" w:hAnsi="宋体" w:eastAsia="宋体" w:cs="宋体"/>
          <w:b/>
          <w:color w:val="auto"/>
          <w:sz w:val="28"/>
          <w:szCs w:val="28"/>
          <w:highlight w:val="none"/>
          <w:lang w:val="en-US" w:eastAsia="zh-CN" w:bidi="ar-SA"/>
        </w:rPr>
      </w:pPr>
    </w:p>
    <w:p w14:paraId="4E18DAEC">
      <w:pPr>
        <w:pStyle w:val="81"/>
        <w:numPr>
          <w:ilvl w:val="0"/>
          <w:numId w:val="0"/>
        </w:numPr>
        <w:spacing w:after="100" w:afterAutospacing="1" w:line="240" w:lineRule="auto"/>
        <w:ind w:left="3604" w:leftChars="0"/>
        <w:jc w:val="both"/>
        <w:rPr>
          <w:rFonts w:hint="eastAsia" w:ascii="宋体" w:hAnsi="宋体" w:eastAsia="宋体" w:cs="宋体"/>
          <w:b/>
          <w:color w:val="auto"/>
          <w:sz w:val="28"/>
          <w:szCs w:val="28"/>
          <w:highlight w:val="none"/>
          <w:lang w:val="en-US" w:eastAsia="zh-CN" w:bidi="ar-SA"/>
        </w:rPr>
      </w:pPr>
    </w:p>
    <w:p w14:paraId="3FA1C6B2">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十六、项目实施方案</w:t>
      </w:r>
    </w:p>
    <w:p w14:paraId="0D5CDE63">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p>
    <w:p w14:paraId="185B8309">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p>
    <w:p w14:paraId="3EB1C8E6">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十七、售后服务保障及承诺、</w:t>
      </w:r>
    </w:p>
    <w:p w14:paraId="36B7C67C">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p>
    <w:p w14:paraId="63B2529D">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p>
    <w:p w14:paraId="209A45B0">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十八、养殖基地</w:t>
      </w:r>
    </w:p>
    <w:p w14:paraId="59F6D553">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p>
    <w:p w14:paraId="423CD24E">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p>
    <w:p w14:paraId="1E060998">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十九、配送车辆</w:t>
      </w:r>
    </w:p>
    <w:p w14:paraId="34A47612">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p>
    <w:p w14:paraId="5E6E91D1">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p>
    <w:p w14:paraId="461780F7">
      <w:pPr>
        <w:pStyle w:val="81"/>
        <w:numPr>
          <w:ilvl w:val="0"/>
          <w:numId w:val="0"/>
        </w:numPr>
        <w:spacing w:after="100" w:afterAutospacing="1" w:line="240" w:lineRule="auto"/>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二十、培训计划等</w:t>
      </w:r>
    </w:p>
    <w:p w14:paraId="149355D1">
      <w:pPr>
        <w:pStyle w:val="81"/>
        <w:numPr>
          <w:ilvl w:val="0"/>
          <w:numId w:val="0"/>
        </w:numPr>
        <w:spacing w:after="100" w:afterAutospacing="1" w:line="240" w:lineRule="auto"/>
        <w:jc w:val="center"/>
        <w:rPr>
          <w:rFonts w:hint="default" w:ascii="宋体" w:hAnsi="宋体" w:eastAsia="宋体" w:cs="宋体"/>
          <w:b/>
          <w:color w:val="auto"/>
          <w:sz w:val="28"/>
          <w:szCs w:val="28"/>
          <w:highlight w:val="none"/>
          <w:lang w:val="en-US" w:eastAsia="zh-CN" w:bidi="ar-SA"/>
        </w:rPr>
      </w:pPr>
    </w:p>
    <w:p w14:paraId="6A7DAE7A">
      <w:pPr>
        <w:pStyle w:val="81"/>
        <w:numPr>
          <w:ilvl w:val="0"/>
          <w:numId w:val="0"/>
        </w:numPr>
        <w:spacing w:after="100" w:afterAutospacing="1" w:line="240" w:lineRule="auto"/>
        <w:jc w:val="center"/>
        <w:rPr>
          <w:rFonts w:hint="default" w:ascii="宋体" w:hAnsi="宋体" w:eastAsia="宋体" w:cs="宋体"/>
          <w:b/>
          <w:color w:val="auto"/>
          <w:sz w:val="28"/>
          <w:szCs w:val="28"/>
          <w:highlight w:val="none"/>
          <w:lang w:val="en-US" w:eastAsia="zh-CN" w:bidi="ar-SA"/>
        </w:rPr>
      </w:pPr>
    </w:p>
    <w:p w14:paraId="4890726A">
      <w:pPr>
        <w:pStyle w:val="81"/>
        <w:numPr>
          <w:ilvl w:val="0"/>
          <w:numId w:val="0"/>
        </w:numPr>
        <w:spacing w:after="100" w:afterAutospacing="1" w:line="240" w:lineRule="auto"/>
        <w:jc w:val="center"/>
        <w:rPr>
          <w:rFonts w:hint="default" w:ascii="宋体" w:hAnsi="宋体" w:eastAsia="宋体" w:cs="宋体"/>
          <w:b/>
          <w:color w:val="auto"/>
          <w:sz w:val="28"/>
          <w:szCs w:val="28"/>
          <w:highlight w:val="none"/>
          <w:lang w:val="en-US" w:eastAsia="zh-CN" w:bidi="ar-SA"/>
        </w:rPr>
      </w:pPr>
    </w:p>
    <w:p w14:paraId="5D0C5F7A">
      <w:pPr>
        <w:pStyle w:val="81"/>
        <w:spacing w:after="100" w:afterAutospacing="1" w:line="240" w:lineRule="auto"/>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二十一、投标单位认为需要提供的其他文件和资料：未被列入“信用中国”网站(www.creditchina.gov.cn)失信被执行人、重大税收违法失信主体和“中国政府采购”网站（www.ccgp.gov.cn）政府采购严重违法失信行为记录名单等资料。</w:t>
      </w:r>
    </w:p>
    <w:p w14:paraId="287A0F42">
      <w:pPr>
        <w:pStyle w:val="81"/>
        <w:spacing w:after="100" w:afterAutospacing="1" w:line="240" w:lineRule="auto"/>
        <w:jc w:val="center"/>
        <w:rPr>
          <w:rFonts w:hint="eastAsia" w:ascii="宋体" w:hAnsi="宋体" w:eastAsia="宋体" w:cs="宋体"/>
          <w:b/>
          <w:color w:val="auto"/>
          <w:sz w:val="28"/>
          <w:szCs w:val="28"/>
          <w:highlight w:val="none"/>
          <w:lang w:val="en-US" w:eastAsia="zh-CN" w:bidi="ar-SA"/>
        </w:rPr>
      </w:pPr>
    </w:p>
    <w:p w14:paraId="010F5139">
      <w:pPr>
        <w:keepNext w:val="0"/>
        <w:keepLines w:val="0"/>
        <w:pageBreakBefore w:val="0"/>
        <w:widowControl w:val="0"/>
        <w:numPr>
          <w:ilvl w:val="0"/>
          <w:numId w:val="0"/>
        </w:numPr>
        <w:kinsoku/>
        <w:wordWrap w:val="0"/>
        <w:overflowPunct w:val="0"/>
        <w:topLinePunct w:val="0"/>
        <w:autoSpaceDE w:val="0"/>
        <w:autoSpaceDN w:val="0"/>
        <w:bidi w:val="0"/>
        <w:spacing w:line="360" w:lineRule="auto"/>
        <w:ind w:leftChars="0"/>
        <w:jc w:val="both"/>
        <w:rPr>
          <w:rFonts w:hint="eastAsia" w:ascii="宋体" w:hAnsi="宋体" w:cs="宋体"/>
          <w:b/>
          <w:bCs/>
          <w:color w:val="auto"/>
          <w:kern w:val="2"/>
          <w:sz w:val="32"/>
          <w:szCs w:val="32"/>
          <w:highlight w:val="none"/>
          <w:lang w:val="en-US" w:eastAsia="zh-CN" w:bidi="ar-SA"/>
        </w:rPr>
      </w:pPr>
      <w:r>
        <w:rPr>
          <w:rFonts w:hint="eastAsia" w:ascii="宋体" w:hAnsi="宋体" w:cs="宋体"/>
          <w:b/>
          <w:bCs/>
          <w:color w:val="auto"/>
          <w:sz w:val="32"/>
          <w:szCs w:val="32"/>
          <w:highlight w:val="none"/>
          <w:lang w:val="en-US" w:eastAsia="zh-CN"/>
        </w:rPr>
        <w:t>二十二、采购文件要求的或投标人认为需要提供的其他资料</w:t>
      </w:r>
    </w:p>
    <w:p w14:paraId="44F6435F">
      <w:pPr>
        <w:pStyle w:val="81"/>
        <w:spacing w:after="100" w:afterAutospacing="1" w:line="240" w:lineRule="auto"/>
        <w:jc w:val="center"/>
        <w:rPr>
          <w:rFonts w:hint="eastAsia" w:ascii="宋体" w:hAnsi="宋体" w:eastAsia="宋体" w:cs="宋体"/>
          <w:b/>
          <w:color w:val="auto"/>
          <w:sz w:val="28"/>
          <w:szCs w:val="28"/>
          <w:highlight w:val="none"/>
          <w:lang w:val="en-US" w:eastAsia="zh-CN" w:bidi="ar-SA"/>
        </w:rPr>
      </w:pPr>
    </w:p>
    <w:p w14:paraId="56ED2F06">
      <w:pPr>
        <w:pStyle w:val="81"/>
        <w:spacing w:after="100" w:afterAutospacing="1" w:line="240" w:lineRule="auto"/>
        <w:jc w:val="left"/>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 xml:space="preserve">      </w:t>
      </w:r>
    </w:p>
    <w:p w14:paraId="3F0770FD">
      <w:pPr>
        <w:pStyle w:val="81"/>
        <w:spacing w:after="100" w:afterAutospacing="1" w:line="240" w:lineRule="auto"/>
        <w:jc w:val="left"/>
        <w:rPr>
          <w:rFonts w:hint="eastAsia" w:ascii="宋体" w:hAnsi="宋体" w:eastAsia="宋体" w:cs="宋体"/>
          <w:b/>
          <w:color w:val="auto"/>
          <w:sz w:val="28"/>
          <w:szCs w:val="28"/>
          <w:highlight w:val="none"/>
          <w:lang w:val="en-US" w:eastAsia="zh-CN" w:bidi="ar-SA"/>
        </w:rPr>
      </w:pPr>
    </w:p>
    <w:p w14:paraId="6334C328">
      <w:pPr>
        <w:pStyle w:val="81"/>
        <w:spacing w:after="100" w:afterAutospacing="1" w:line="240" w:lineRule="auto"/>
        <w:jc w:val="left"/>
        <w:rPr>
          <w:rFonts w:hint="eastAsia" w:ascii="宋体" w:hAnsi="宋体" w:eastAsia="宋体" w:cs="宋体"/>
          <w:b/>
          <w:color w:val="auto"/>
          <w:sz w:val="28"/>
          <w:szCs w:val="28"/>
          <w:highlight w:val="none"/>
          <w:lang w:val="en-US" w:eastAsia="zh-CN" w:bidi="ar-SA"/>
        </w:rPr>
      </w:pPr>
    </w:p>
    <w:p w14:paraId="5806903E">
      <w:pPr>
        <w:pStyle w:val="81"/>
        <w:spacing w:after="100" w:afterAutospacing="1" w:line="240" w:lineRule="auto"/>
        <w:jc w:val="left"/>
        <w:rPr>
          <w:rFonts w:hint="eastAsia" w:ascii="宋体" w:hAnsi="宋体" w:eastAsia="宋体" w:cs="宋体"/>
          <w:b/>
          <w:color w:val="auto"/>
          <w:sz w:val="28"/>
          <w:szCs w:val="28"/>
          <w:highlight w:val="none"/>
          <w:lang w:val="en-US" w:eastAsia="zh-CN" w:bidi="ar-SA"/>
        </w:rPr>
      </w:pPr>
    </w:p>
    <w:p w14:paraId="2AB51035">
      <w:pPr>
        <w:pStyle w:val="81"/>
        <w:spacing w:after="100" w:afterAutospacing="1" w:line="240" w:lineRule="auto"/>
        <w:jc w:val="left"/>
        <w:rPr>
          <w:rFonts w:hint="eastAsia" w:ascii="宋体" w:hAnsi="宋体" w:eastAsia="宋体" w:cs="宋体"/>
          <w:b/>
          <w:color w:val="auto"/>
          <w:sz w:val="28"/>
          <w:szCs w:val="28"/>
          <w:highlight w:val="none"/>
          <w:lang w:val="en-US" w:eastAsia="zh-CN" w:bidi="ar-SA"/>
        </w:rPr>
      </w:pPr>
    </w:p>
    <w:p w14:paraId="731549DC">
      <w:pPr>
        <w:pStyle w:val="81"/>
        <w:spacing w:after="100" w:afterAutospacing="1" w:line="240" w:lineRule="auto"/>
        <w:jc w:val="left"/>
        <w:rPr>
          <w:rFonts w:hint="eastAsia" w:ascii="宋体" w:hAnsi="宋体" w:eastAsia="宋体" w:cs="宋体"/>
          <w:b/>
          <w:color w:val="auto"/>
          <w:sz w:val="28"/>
          <w:szCs w:val="28"/>
          <w:highlight w:val="none"/>
          <w:lang w:val="en-US" w:eastAsia="zh-CN" w:bidi="ar-SA"/>
        </w:rPr>
      </w:pPr>
    </w:p>
    <w:p w14:paraId="0353C8A0">
      <w:pPr>
        <w:pStyle w:val="3"/>
        <w:keepNext w:val="0"/>
        <w:keepLines w:val="0"/>
        <w:pageBreakBefore w:val="0"/>
        <w:numPr>
          <w:ilvl w:val="0"/>
          <w:numId w:val="0"/>
        </w:numPr>
        <w:tabs>
          <w:tab w:val="left" w:pos="420"/>
        </w:tabs>
        <w:kinsoku/>
        <w:overflowPunct/>
        <w:bidi w:val="0"/>
        <w:spacing w:line="400" w:lineRule="exact"/>
        <w:jc w:val="center"/>
        <w:rPr>
          <w:rStyle w:val="71"/>
          <w:rFonts w:hint="eastAsia" w:ascii="宋体" w:hAnsi="宋体" w:eastAsia="宋体" w:cs="宋体"/>
          <w:b w:val="0"/>
          <w:bCs w:val="0"/>
          <w:color w:val="auto"/>
          <w:sz w:val="28"/>
          <w:szCs w:val="28"/>
          <w:highlight w:val="none"/>
          <w:lang w:val="en-US" w:eastAsia="zh-CN"/>
        </w:rPr>
      </w:pPr>
      <w:r>
        <w:rPr>
          <w:rStyle w:val="71"/>
          <w:rFonts w:hint="eastAsia" w:ascii="宋体" w:hAnsi="宋体" w:eastAsia="宋体" w:cs="宋体"/>
          <w:b w:val="0"/>
          <w:bCs w:val="0"/>
          <w:color w:val="auto"/>
          <w:sz w:val="28"/>
          <w:szCs w:val="28"/>
          <w:highlight w:val="none"/>
          <w:lang w:val="en-US" w:eastAsia="zh-CN"/>
        </w:rPr>
        <w:t>“重法纪、讲诚信”承诺书</w:t>
      </w:r>
    </w:p>
    <w:p w14:paraId="41D8D45C">
      <w:pPr>
        <w:keepNext w:val="0"/>
        <w:keepLines w:val="0"/>
        <w:pageBreakBefore w:val="0"/>
        <w:kinsoku/>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（采购人名称）</w:t>
      </w:r>
      <w:r>
        <w:rPr>
          <w:rFonts w:hint="eastAsia" w:ascii="宋体" w:hAnsi="宋体" w:eastAsia="宋体" w:cs="宋体"/>
          <w:color w:val="auto"/>
          <w:sz w:val="24"/>
          <w:szCs w:val="24"/>
          <w:highlight w:val="none"/>
        </w:rPr>
        <w:t xml:space="preserve"> ：</w:t>
      </w:r>
    </w:p>
    <w:p w14:paraId="58F18808">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为积极配合防范和遏制招投标活动中不公平竞争和违规违纪行为的发生， 确保招标工作公平、公正、公开、有序进行，我公司在参与贵公司</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采购活动中， 保证自觉遵守《中华人民共和国政府采购法》、《中华人民共和国政府采购法实施条例》 等国家法律法规以及廉洁自律有关规章制度，并向贵公司承诺如下事项：</w:t>
      </w:r>
    </w:p>
    <w:p w14:paraId="5203592A">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不以任何形式通过社会上的“代理”、“中介”、“掮客”等采取不正当手段谋取中标；</w:t>
      </w:r>
    </w:p>
    <w:p w14:paraId="6ABE947F">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不以任何形式打着领导及其亲友旗号或冒充领导及其亲友等采取不正当手段谋取中标；</w:t>
      </w:r>
    </w:p>
    <w:p w14:paraId="4F4A6C37">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不以任何名义向参与采购活动、评标工作的有关人员赠送回扣、红包、礼金、购物卡、有价证券、贵重物品和好处费、感谢费等；不以任何名义向参与采购活动、评标工作的有关人员提供高消费宴请及娱乐活动；</w:t>
      </w:r>
    </w:p>
    <w:p w14:paraId="4855E153">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不以任何名义为参与采购活动、评标工作的有关人员报销应由参与采购活动、评标工作的有关人员支付的任何费用；</w:t>
      </w:r>
    </w:p>
    <w:p w14:paraId="03720784">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不以谋取非正当利益为目的，与参与采购活动、评标工作的有关人员就业务问题进行私下商谈或者达成利益默契；</w:t>
      </w:r>
    </w:p>
    <w:p w14:paraId="5EB57603">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不以任何名义接受或暗示为参与采购活动、评标工作的有关人员装修住房、婚丧嫁娶以及境内外旅游等提供方便；</w:t>
      </w:r>
    </w:p>
    <w:p w14:paraId="060D7717">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不与采购人、采购代理机构工作人员串通投标，损害国家利益、企业利益以及他人的合法利益；</w:t>
      </w:r>
    </w:p>
    <w:p w14:paraId="6471B9E3">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不以任何方式与其他供应商相互串通投标，不排挤其他供应商，不损害采购人或其他供应商的合法权益；</w:t>
      </w:r>
    </w:p>
    <w:p w14:paraId="17E4D8AD">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不采取捏造事实或者提供虚假投诉材料，恶意投诉、诋毁、排挤其他供应商；</w:t>
      </w:r>
    </w:p>
    <w:p w14:paraId="57ABC3B4">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参与采购活动时不以任何形式提供任何虚假信息或证明文件。</w:t>
      </w:r>
    </w:p>
    <w:p w14:paraId="300F9FE0">
      <w:pPr>
        <w:keepNext w:val="0"/>
        <w:keepLines w:val="0"/>
        <w:pageBreakBefore w:val="0"/>
        <w:kinsoku/>
        <w:overflowPunct/>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贵单位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实施市场禁入、取消投、中标资格以及终止合同等），给贵公司造成损失的，予以赔偿。</w:t>
      </w:r>
    </w:p>
    <w:p w14:paraId="7B0591BD">
      <w:pPr>
        <w:keepNext w:val="0"/>
        <w:keepLines w:val="0"/>
        <w:pageBreakBefore w:val="0"/>
        <w:kinsoku/>
        <w:overflowPunct/>
        <w:bidi w:val="0"/>
        <w:spacing w:line="400" w:lineRule="exact"/>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本承诺函为我公司应答此次采购项目正式文件的附件，与其他投标文件具有同等法律效力，经我公司盖章后立即生效。</w:t>
      </w:r>
    </w:p>
    <w:p w14:paraId="0ACD7EE7">
      <w:pPr>
        <w:pStyle w:val="68"/>
        <w:spacing w:line="360" w:lineRule="auto"/>
        <w:ind w:firstLine="484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投标人电子签章：</w:t>
      </w:r>
    </w:p>
    <w:p w14:paraId="4452C8CE">
      <w:pPr>
        <w:pStyle w:val="68"/>
        <w:spacing w:line="360" w:lineRule="auto"/>
        <w:ind w:firstLine="605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法定代表人电子签名：</w:t>
      </w:r>
    </w:p>
    <w:p w14:paraId="42A8B443">
      <w:pPr>
        <w:keepNext w:val="0"/>
        <w:keepLines w:val="0"/>
        <w:pageBreakBefore w:val="0"/>
        <w:kinsoku/>
        <w:overflow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2CD577FD">
      <w:pPr>
        <w:pStyle w:val="3"/>
        <w:keepNext w:val="0"/>
        <w:keepLines w:val="0"/>
        <w:pageBreakBefore w:val="0"/>
        <w:numPr>
          <w:ilvl w:val="0"/>
          <w:numId w:val="0"/>
        </w:numPr>
        <w:tabs>
          <w:tab w:val="left" w:pos="420"/>
        </w:tabs>
        <w:kinsoku/>
        <w:overflowPunct/>
        <w:bidi w:val="0"/>
        <w:spacing w:line="400" w:lineRule="exact"/>
        <w:jc w:val="center"/>
        <w:rPr>
          <w:rStyle w:val="71"/>
          <w:rFonts w:hint="eastAsia" w:ascii="宋体" w:hAnsi="宋体" w:eastAsia="宋体" w:cs="宋体"/>
          <w:b w:val="0"/>
          <w:bCs w:val="0"/>
          <w:color w:val="auto"/>
          <w:sz w:val="28"/>
          <w:szCs w:val="28"/>
          <w:highlight w:val="none"/>
          <w:lang w:val="en-US" w:eastAsia="zh-CN"/>
        </w:rPr>
      </w:pPr>
      <w:bookmarkStart w:id="57" w:name="_Toc11427"/>
      <w:bookmarkStart w:id="58" w:name="_Toc10393"/>
      <w:bookmarkStart w:id="59" w:name="_Toc733"/>
      <w:r>
        <w:rPr>
          <w:rStyle w:val="71"/>
          <w:rFonts w:hint="eastAsia" w:ascii="宋体" w:hAnsi="宋体" w:eastAsia="宋体" w:cs="宋体"/>
          <w:b w:val="0"/>
          <w:bCs w:val="0"/>
          <w:color w:val="auto"/>
          <w:sz w:val="28"/>
          <w:szCs w:val="28"/>
          <w:highlight w:val="none"/>
          <w:lang w:val="en-US" w:eastAsia="zh-CN"/>
        </w:rPr>
        <w:t>反商业贿赂承诺书</w:t>
      </w:r>
      <w:bookmarkEnd w:id="57"/>
      <w:bookmarkEnd w:id="58"/>
      <w:bookmarkEnd w:id="59"/>
    </w:p>
    <w:p w14:paraId="27B907EF">
      <w:pPr>
        <w:keepNext w:val="0"/>
        <w:keepLines w:val="0"/>
        <w:pageBreakBefore w:val="0"/>
        <w:kinsoku/>
        <w:overflowPunct/>
        <w:bidi w:val="0"/>
        <w:adjustRightInd w:val="0"/>
        <w:snapToGrid w:val="0"/>
        <w:spacing w:line="360" w:lineRule="auto"/>
        <w:ind w:firstLine="564" w:firstLineChars="200"/>
        <w:jc w:val="left"/>
        <w:rPr>
          <w:rFonts w:hint="eastAsia" w:ascii="宋体" w:hAnsi="宋体" w:eastAsia="宋体" w:cs="宋体"/>
          <w:color w:val="auto"/>
          <w:sz w:val="28"/>
          <w:szCs w:val="28"/>
          <w:highlight w:val="none"/>
        </w:rPr>
      </w:pPr>
    </w:p>
    <w:p w14:paraId="791E2BE9">
      <w:pPr>
        <w:keepNext w:val="0"/>
        <w:keepLines w:val="0"/>
        <w:pageBreakBefore w:val="0"/>
        <w:kinsoku/>
        <w:overflowPunct/>
        <w:bidi w:val="0"/>
        <w:adjustRightInd w:val="0"/>
        <w:snapToGrid w:val="0"/>
        <w:spacing w:line="360" w:lineRule="auto"/>
        <w:ind w:firstLine="48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为了从源头上防治腐败，杜绝商业贿赂行为的发生，更好地配合采购代理机构的工作，我们供应商承诺如下：</w:t>
      </w:r>
    </w:p>
    <w:p w14:paraId="25EC8501">
      <w:pPr>
        <w:keepNext w:val="0"/>
        <w:keepLines w:val="0"/>
        <w:pageBreakBefore w:val="0"/>
        <w:kinsoku/>
        <w:overflowPunct/>
        <w:bidi w:val="0"/>
        <w:adjustRightInd w:val="0"/>
        <w:snapToGrid w:val="0"/>
        <w:spacing w:line="360" w:lineRule="auto"/>
        <w:ind w:firstLine="48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1、不以各种名义给采购代理工作人员借或送现金、有价证券及物品。</w:t>
      </w:r>
    </w:p>
    <w:p w14:paraId="329A62B8">
      <w:pPr>
        <w:keepNext w:val="0"/>
        <w:keepLines w:val="0"/>
        <w:pageBreakBefore w:val="0"/>
        <w:kinsoku/>
        <w:overflowPunct/>
        <w:bidi w:val="0"/>
        <w:adjustRightInd w:val="0"/>
        <w:snapToGrid w:val="0"/>
        <w:spacing w:line="360" w:lineRule="auto"/>
        <w:ind w:firstLine="48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2、不以个人名义邀请采购代理工作人员参与考察旅游活动和宴请活动。</w:t>
      </w:r>
    </w:p>
    <w:p w14:paraId="7CD21E3F">
      <w:pPr>
        <w:keepNext w:val="0"/>
        <w:keepLines w:val="0"/>
        <w:pageBreakBefore w:val="0"/>
        <w:kinsoku/>
        <w:overflowPunct/>
        <w:bidi w:val="0"/>
        <w:adjustRightInd w:val="0"/>
        <w:snapToGrid w:val="0"/>
        <w:spacing w:line="360" w:lineRule="auto"/>
        <w:ind w:firstLine="48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3、不发生与采购事项有关的其他违规违纪行为。</w:t>
      </w:r>
    </w:p>
    <w:p w14:paraId="53569601">
      <w:pPr>
        <w:keepNext w:val="0"/>
        <w:keepLines w:val="0"/>
        <w:pageBreakBefore w:val="0"/>
        <w:kinsoku/>
        <w:overflowPunct/>
        <w:bidi w:val="0"/>
        <w:adjustRightInd w:val="0"/>
        <w:snapToGrid w:val="0"/>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4、如违反其中一项，同意将我公司列入政府采购黑名单并终止投标资格，今后不得参与我市政府采购活动，触犯法律由司法部门处理。</w:t>
      </w:r>
    </w:p>
    <w:p w14:paraId="5DA0B4E5">
      <w:pPr>
        <w:keepNext w:val="0"/>
        <w:keepLines w:val="0"/>
        <w:pageBreakBefore w:val="0"/>
        <w:kinsoku/>
        <w:overflowPunct/>
        <w:bidi w:val="0"/>
        <w:adjustRightInd w:val="0"/>
        <w:snapToGrid w:val="0"/>
        <w:spacing w:line="400" w:lineRule="exact"/>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32080B9">
      <w:pPr>
        <w:pStyle w:val="68"/>
        <w:spacing w:line="360" w:lineRule="auto"/>
        <w:ind w:firstLine="4840" w:firstLineChars="20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p w14:paraId="6D6CE352">
      <w:pPr>
        <w:pStyle w:val="68"/>
        <w:spacing w:line="360" w:lineRule="auto"/>
        <w:ind w:firstLine="4840" w:firstLineChars="2000"/>
        <w:rPr>
          <w:rFonts w:hint="eastAsia" w:ascii="宋体" w:hAnsi="宋体" w:eastAsia="宋体" w:cs="宋体"/>
          <w:bCs/>
          <w:color w:val="auto"/>
          <w:sz w:val="24"/>
          <w:szCs w:val="24"/>
          <w:highlight w:val="none"/>
          <w:lang w:val="en-US" w:eastAsia="zh-CN"/>
        </w:rPr>
      </w:pPr>
    </w:p>
    <w:p w14:paraId="11FB9150">
      <w:pPr>
        <w:pStyle w:val="68"/>
        <w:spacing w:line="360" w:lineRule="auto"/>
        <w:ind w:firstLine="4840" w:firstLineChars="2000"/>
        <w:rPr>
          <w:rFonts w:hint="eastAsia" w:ascii="宋体" w:hAnsi="宋体" w:eastAsia="宋体" w:cs="宋体"/>
          <w:bCs/>
          <w:color w:val="auto"/>
          <w:sz w:val="24"/>
          <w:szCs w:val="24"/>
          <w:highlight w:val="none"/>
          <w:lang w:val="en-US" w:eastAsia="zh-CN"/>
        </w:rPr>
      </w:pPr>
    </w:p>
    <w:p w14:paraId="648FD42D">
      <w:pPr>
        <w:pStyle w:val="68"/>
        <w:spacing w:line="360" w:lineRule="auto"/>
        <w:ind w:firstLine="4840" w:firstLineChars="2000"/>
        <w:rPr>
          <w:rFonts w:hint="eastAsia" w:ascii="宋体" w:hAnsi="宋体" w:eastAsia="宋体" w:cs="宋体"/>
          <w:bCs/>
          <w:color w:val="auto"/>
          <w:sz w:val="24"/>
          <w:szCs w:val="24"/>
          <w:highlight w:val="none"/>
          <w:lang w:val="en-US" w:eastAsia="zh-CN"/>
        </w:rPr>
      </w:pPr>
    </w:p>
    <w:p w14:paraId="4C962B2D">
      <w:pPr>
        <w:pStyle w:val="68"/>
        <w:spacing w:line="360" w:lineRule="auto"/>
        <w:ind w:firstLine="5808" w:firstLineChars="24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投标人电子签章：</w:t>
      </w:r>
    </w:p>
    <w:p w14:paraId="1DA227FF">
      <w:pPr>
        <w:pStyle w:val="68"/>
        <w:spacing w:line="360" w:lineRule="auto"/>
        <w:ind w:firstLine="605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法定代表人电子签名：</w:t>
      </w:r>
    </w:p>
    <w:p w14:paraId="054793CF">
      <w:pPr>
        <w:keepNext w:val="0"/>
        <w:keepLines w:val="0"/>
        <w:pageBreakBefore w:val="0"/>
        <w:kinsoku/>
        <w:overflowPunct/>
        <w:bidi w:val="0"/>
        <w:spacing w:line="400" w:lineRule="exact"/>
        <w:jc w:val="center"/>
        <w:rPr>
          <w:rFonts w:hint="default" w:ascii="宋体" w:hAnsi="宋体" w:eastAsia="宋体" w:cs="宋体"/>
          <w:color w:val="auto"/>
          <w:sz w:val="24"/>
          <w:szCs w:val="24"/>
          <w:highlight w:val="none"/>
          <w:lang w:val="en-US" w:eastAsia="zh-CN"/>
        </w:rPr>
        <w:sectPr>
          <w:footerReference r:id="rId8" w:type="default"/>
          <w:pgSz w:w="11906" w:h="16838"/>
          <w:pgMar w:top="1417" w:right="1134" w:bottom="1417" w:left="1134" w:header="851" w:footer="850" w:gutter="0"/>
          <w:pgNumType w:fmt="decimal"/>
          <w:cols w:space="720" w:num="1"/>
          <w:docGrid w:type="linesAndChars" w:linePitch="312" w:charSpace="53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w:t>
      </w:r>
      <w:r>
        <w:rPr>
          <w:rFonts w:hint="eastAsia" w:ascii="宋体" w:hAnsi="宋体" w:eastAsia="宋体" w:cs="宋体"/>
          <w:color w:val="auto"/>
          <w:sz w:val="24"/>
          <w:szCs w:val="24"/>
          <w:highlight w:val="none"/>
          <w:lang w:val="en-US" w:eastAsia="zh-CN"/>
        </w:rPr>
        <w:t xml:space="preserve">    月    日</w:t>
      </w:r>
    </w:p>
    <w:p w14:paraId="45F3F949">
      <w:pPr>
        <w:pStyle w:val="3"/>
        <w:keepNext w:val="0"/>
        <w:keepLines w:val="0"/>
        <w:pageBreakBefore w:val="0"/>
        <w:numPr>
          <w:ilvl w:val="0"/>
          <w:numId w:val="0"/>
        </w:numPr>
        <w:tabs>
          <w:tab w:val="left" w:pos="420"/>
        </w:tabs>
        <w:kinsoku/>
        <w:overflowPunct/>
        <w:bidi w:val="0"/>
        <w:spacing w:line="400" w:lineRule="exact"/>
        <w:jc w:val="center"/>
        <w:rPr>
          <w:rStyle w:val="71"/>
          <w:rFonts w:hint="eastAsia" w:ascii="宋体" w:hAnsi="宋体" w:eastAsia="宋体" w:cs="宋体"/>
          <w:b w:val="0"/>
          <w:bCs w:val="0"/>
          <w:color w:val="auto"/>
          <w:sz w:val="28"/>
          <w:szCs w:val="28"/>
          <w:highlight w:val="none"/>
          <w:lang w:val="en-US" w:eastAsia="zh-CN"/>
        </w:rPr>
      </w:pPr>
      <w:bookmarkStart w:id="60" w:name="_Toc6940"/>
      <w:r>
        <w:rPr>
          <w:rStyle w:val="71"/>
          <w:rFonts w:hint="eastAsia" w:ascii="宋体" w:hAnsi="宋体" w:eastAsia="宋体" w:cs="宋体"/>
          <w:b w:val="0"/>
          <w:bCs w:val="0"/>
          <w:color w:val="auto"/>
          <w:sz w:val="28"/>
          <w:szCs w:val="28"/>
          <w:highlight w:val="none"/>
          <w:lang w:val="en-US" w:eastAsia="zh-CN"/>
        </w:rPr>
        <w:t>服务承诺书</w:t>
      </w:r>
      <w:bookmarkEnd w:id="60"/>
    </w:p>
    <w:p w14:paraId="4E1BB95F">
      <w:pPr>
        <w:keepNext w:val="0"/>
        <w:keepLines w:val="0"/>
        <w:pageBreakBefore w:val="0"/>
        <w:kinsoku/>
        <w:overflowPunct/>
        <w:bidi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zh-CN"/>
        </w:rPr>
        <w:t>（采购人名称）</w:t>
      </w:r>
      <w:r>
        <w:rPr>
          <w:rFonts w:hint="eastAsia" w:ascii="宋体" w:hAnsi="宋体" w:eastAsia="宋体" w:cs="宋体"/>
          <w:color w:val="auto"/>
          <w:sz w:val="24"/>
          <w:szCs w:val="24"/>
          <w:highlight w:val="none"/>
          <w:u w:val="none"/>
        </w:rPr>
        <w:t>：</w:t>
      </w:r>
    </w:p>
    <w:p w14:paraId="2C6A8EA9">
      <w:pPr>
        <w:keepNext w:val="0"/>
        <w:keepLines w:val="0"/>
        <w:pageBreakBefore w:val="0"/>
        <w:kinsoku/>
        <w:overflowPunct/>
        <w:bidi w:val="0"/>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我公司</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（供应商名称）</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bCs/>
          <w:color w:val="auto"/>
          <w:sz w:val="24"/>
          <w:szCs w:val="24"/>
          <w:highlight w:val="none"/>
        </w:rPr>
        <w:t>招标文件中有关采购需求、</w:t>
      </w:r>
      <w:r>
        <w:rPr>
          <w:rFonts w:hint="eastAsia" w:ascii="宋体" w:hAnsi="宋体" w:eastAsia="宋体" w:cs="宋体"/>
          <w:bCs/>
          <w:color w:val="auto"/>
          <w:sz w:val="24"/>
          <w:szCs w:val="24"/>
          <w:highlight w:val="none"/>
          <w:lang w:eastAsia="zh-CN"/>
        </w:rPr>
        <w:t>供货期</w:t>
      </w:r>
      <w:r>
        <w:rPr>
          <w:rFonts w:hint="eastAsia" w:ascii="宋体" w:hAnsi="宋体" w:eastAsia="宋体" w:cs="宋体"/>
          <w:bCs/>
          <w:color w:val="auto"/>
          <w:sz w:val="24"/>
          <w:szCs w:val="24"/>
          <w:highlight w:val="none"/>
        </w:rPr>
        <w:t>、投标有效期、付款方式</w:t>
      </w:r>
      <w:r>
        <w:rPr>
          <w:rFonts w:hint="eastAsia" w:ascii="宋体" w:hAnsi="宋体" w:eastAsia="宋体" w:cs="宋体"/>
          <w:bCs/>
          <w:color w:val="auto"/>
          <w:sz w:val="24"/>
          <w:szCs w:val="24"/>
          <w:highlight w:val="none"/>
          <w:lang w:eastAsia="zh-CN"/>
        </w:rPr>
        <w:t>、技术要求</w:t>
      </w:r>
      <w:r>
        <w:rPr>
          <w:rFonts w:hint="eastAsia" w:ascii="宋体" w:hAnsi="宋体" w:eastAsia="宋体" w:cs="宋体"/>
          <w:bCs/>
          <w:color w:val="auto"/>
          <w:sz w:val="24"/>
          <w:szCs w:val="24"/>
          <w:highlight w:val="none"/>
        </w:rPr>
        <w:t>、废标条件、</w:t>
      </w:r>
      <w:r>
        <w:rPr>
          <w:rFonts w:hint="eastAsia" w:ascii="宋体" w:hAnsi="宋体" w:eastAsia="宋体" w:cs="宋体"/>
          <w:bCs/>
          <w:color w:val="auto"/>
          <w:sz w:val="24"/>
          <w:szCs w:val="24"/>
          <w:highlight w:val="none"/>
          <w:lang w:val="en-US" w:eastAsia="zh-CN"/>
        </w:rPr>
        <w:t>在供货时提供《动物防疫条件合格证》、种畜经营许可证、由县级以上畜牧兽医部门出具的口蹄疫、小反刍兽疫、布氏杆菌病检测报告，</w:t>
      </w:r>
      <w:r>
        <w:rPr>
          <w:rFonts w:hint="eastAsia" w:ascii="宋体" w:hAnsi="宋体" w:eastAsia="宋体" w:cs="宋体"/>
          <w:bCs/>
          <w:color w:val="auto"/>
          <w:sz w:val="24"/>
          <w:szCs w:val="24"/>
          <w:highlight w:val="none"/>
        </w:rPr>
        <w:t>承诺和采购人不能接受的条件等实质性内容完全响应。如我公司能在本次招标中中标，我公司郑重承诺如下：</w:t>
      </w:r>
    </w:p>
    <w:tbl>
      <w:tblPr>
        <w:tblStyle w:val="28"/>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797"/>
        <w:gridCol w:w="2550"/>
        <w:gridCol w:w="1561"/>
      </w:tblGrid>
      <w:tr w14:paraId="65AC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1DCCC30E">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797" w:type="dxa"/>
            <w:noWrap w:val="0"/>
            <w:vAlign w:val="center"/>
          </w:tcPr>
          <w:p w14:paraId="1CE43E3A">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内容</w:t>
            </w:r>
          </w:p>
        </w:tc>
        <w:tc>
          <w:tcPr>
            <w:tcW w:w="2550" w:type="dxa"/>
            <w:noWrap w:val="0"/>
            <w:vAlign w:val="center"/>
          </w:tcPr>
          <w:p w14:paraId="35747AC4">
            <w:pPr>
              <w:keepNext w:val="0"/>
              <w:keepLines w:val="0"/>
              <w:pageBreakBefore w:val="0"/>
              <w:tabs>
                <w:tab w:val="center" w:pos="1130"/>
                <w:tab w:val="right" w:pos="2140"/>
              </w:tabs>
              <w:kinsoku/>
              <w:overflowPunct/>
              <w:bidi w:val="0"/>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承诺</w:t>
            </w:r>
            <w:r>
              <w:rPr>
                <w:rFonts w:hint="eastAsia" w:ascii="宋体" w:hAnsi="宋体" w:eastAsia="宋体" w:cs="宋体"/>
                <w:bCs/>
                <w:color w:val="auto"/>
                <w:sz w:val="24"/>
                <w:szCs w:val="24"/>
                <w:highlight w:val="none"/>
              </w:rPr>
              <w:tab/>
            </w:r>
          </w:p>
        </w:tc>
        <w:tc>
          <w:tcPr>
            <w:tcW w:w="1561" w:type="dxa"/>
            <w:noWrap w:val="0"/>
            <w:vAlign w:val="center"/>
          </w:tcPr>
          <w:p w14:paraId="3728B08C">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10C7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0E579192">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w:t>
            </w:r>
          </w:p>
        </w:tc>
        <w:tc>
          <w:tcPr>
            <w:tcW w:w="3797" w:type="dxa"/>
            <w:noWrap w:val="0"/>
            <w:vAlign w:val="center"/>
          </w:tcPr>
          <w:p w14:paraId="50652DC4">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2550" w:type="dxa"/>
            <w:noWrap w:val="0"/>
            <w:vAlign w:val="center"/>
          </w:tcPr>
          <w:p w14:paraId="01866E1B">
            <w:pPr>
              <w:keepNext w:val="0"/>
              <w:keepLines w:val="0"/>
              <w:pageBreakBefore w:val="0"/>
              <w:tabs>
                <w:tab w:val="center" w:pos="1130"/>
                <w:tab w:val="right" w:pos="2140"/>
              </w:tabs>
              <w:kinsoku/>
              <w:overflowPunct/>
              <w:bidi w:val="0"/>
              <w:spacing w:line="400" w:lineRule="exact"/>
              <w:jc w:val="left"/>
              <w:rPr>
                <w:rFonts w:hint="eastAsia" w:ascii="宋体" w:hAnsi="宋体" w:eastAsia="宋体" w:cs="宋体"/>
                <w:bCs/>
                <w:color w:val="auto"/>
                <w:sz w:val="24"/>
                <w:szCs w:val="24"/>
                <w:highlight w:val="none"/>
              </w:rPr>
            </w:pPr>
          </w:p>
        </w:tc>
        <w:tc>
          <w:tcPr>
            <w:tcW w:w="1561" w:type="dxa"/>
            <w:noWrap w:val="0"/>
            <w:vAlign w:val="center"/>
          </w:tcPr>
          <w:p w14:paraId="20161955">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1A12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17EBA290">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２</w:t>
            </w:r>
          </w:p>
        </w:tc>
        <w:tc>
          <w:tcPr>
            <w:tcW w:w="3797" w:type="dxa"/>
            <w:noWrap w:val="0"/>
            <w:vAlign w:val="center"/>
          </w:tcPr>
          <w:p w14:paraId="50FAF2E5">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2550" w:type="dxa"/>
            <w:noWrap w:val="0"/>
            <w:vAlign w:val="center"/>
          </w:tcPr>
          <w:p w14:paraId="6928544F">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1561" w:type="dxa"/>
            <w:noWrap w:val="0"/>
            <w:vAlign w:val="center"/>
          </w:tcPr>
          <w:p w14:paraId="37F078F3">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6651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55E8835B">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３</w:t>
            </w:r>
          </w:p>
        </w:tc>
        <w:tc>
          <w:tcPr>
            <w:tcW w:w="3797" w:type="dxa"/>
            <w:noWrap w:val="0"/>
            <w:vAlign w:val="center"/>
          </w:tcPr>
          <w:p w14:paraId="734420CC">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2550" w:type="dxa"/>
            <w:noWrap w:val="0"/>
            <w:vAlign w:val="center"/>
          </w:tcPr>
          <w:p w14:paraId="19413460">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1561" w:type="dxa"/>
            <w:noWrap w:val="0"/>
            <w:vAlign w:val="center"/>
          </w:tcPr>
          <w:p w14:paraId="0F5EBA5A">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1ABF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177EC664">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４</w:t>
            </w:r>
          </w:p>
        </w:tc>
        <w:tc>
          <w:tcPr>
            <w:tcW w:w="3797" w:type="dxa"/>
            <w:noWrap w:val="0"/>
            <w:vAlign w:val="center"/>
          </w:tcPr>
          <w:p w14:paraId="664DE2FE">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2550" w:type="dxa"/>
            <w:noWrap w:val="0"/>
            <w:vAlign w:val="center"/>
          </w:tcPr>
          <w:p w14:paraId="6835D926">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1561" w:type="dxa"/>
            <w:noWrap w:val="0"/>
            <w:vAlign w:val="center"/>
          </w:tcPr>
          <w:p w14:paraId="10406645">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351A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0F956D09">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５</w:t>
            </w:r>
          </w:p>
        </w:tc>
        <w:tc>
          <w:tcPr>
            <w:tcW w:w="3797" w:type="dxa"/>
            <w:noWrap w:val="0"/>
            <w:vAlign w:val="center"/>
          </w:tcPr>
          <w:p w14:paraId="7BE63AFA">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2550" w:type="dxa"/>
            <w:noWrap w:val="0"/>
            <w:vAlign w:val="center"/>
          </w:tcPr>
          <w:p w14:paraId="4A96977A">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1561" w:type="dxa"/>
            <w:noWrap w:val="0"/>
            <w:vAlign w:val="center"/>
          </w:tcPr>
          <w:p w14:paraId="5B7BEFA7">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5F3C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4AAD6A90">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w:t>
            </w:r>
          </w:p>
        </w:tc>
        <w:tc>
          <w:tcPr>
            <w:tcW w:w="3797" w:type="dxa"/>
            <w:noWrap w:val="0"/>
            <w:vAlign w:val="center"/>
          </w:tcPr>
          <w:p w14:paraId="1DBCAC09">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2550" w:type="dxa"/>
            <w:noWrap w:val="0"/>
            <w:vAlign w:val="center"/>
          </w:tcPr>
          <w:p w14:paraId="591C672B">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1561" w:type="dxa"/>
            <w:noWrap w:val="0"/>
            <w:vAlign w:val="center"/>
          </w:tcPr>
          <w:p w14:paraId="53B39556">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2463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5124B1DC">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p>
        </w:tc>
        <w:tc>
          <w:tcPr>
            <w:tcW w:w="3797" w:type="dxa"/>
            <w:noWrap w:val="0"/>
            <w:vAlign w:val="center"/>
          </w:tcPr>
          <w:p w14:paraId="5256A711">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2550" w:type="dxa"/>
            <w:noWrap w:val="0"/>
            <w:vAlign w:val="center"/>
          </w:tcPr>
          <w:p w14:paraId="381ED166">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1561" w:type="dxa"/>
            <w:noWrap w:val="0"/>
            <w:vAlign w:val="center"/>
          </w:tcPr>
          <w:p w14:paraId="4B775EE9">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r w14:paraId="40C6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14:paraId="70D49CD5">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8</w:t>
            </w:r>
          </w:p>
        </w:tc>
        <w:tc>
          <w:tcPr>
            <w:tcW w:w="3797" w:type="dxa"/>
            <w:noWrap w:val="0"/>
            <w:vAlign w:val="center"/>
          </w:tcPr>
          <w:p w14:paraId="4A549BE4">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2550" w:type="dxa"/>
            <w:noWrap w:val="0"/>
            <w:vAlign w:val="center"/>
          </w:tcPr>
          <w:p w14:paraId="4848A761">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c>
          <w:tcPr>
            <w:tcW w:w="1561" w:type="dxa"/>
            <w:noWrap w:val="0"/>
            <w:vAlign w:val="center"/>
          </w:tcPr>
          <w:p w14:paraId="51740690">
            <w:pPr>
              <w:keepNext w:val="0"/>
              <w:keepLines w:val="0"/>
              <w:pageBreakBefore w:val="0"/>
              <w:kinsoku/>
              <w:overflowPunct/>
              <w:bidi w:val="0"/>
              <w:spacing w:line="400" w:lineRule="exact"/>
              <w:jc w:val="center"/>
              <w:rPr>
                <w:rFonts w:hint="eastAsia" w:ascii="宋体" w:hAnsi="宋体" w:eastAsia="宋体" w:cs="宋体"/>
                <w:bCs/>
                <w:color w:val="auto"/>
                <w:sz w:val="24"/>
                <w:szCs w:val="24"/>
                <w:highlight w:val="none"/>
              </w:rPr>
            </w:pPr>
          </w:p>
        </w:tc>
      </w:tr>
    </w:tbl>
    <w:p w14:paraId="5DC65697">
      <w:pPr>
        <w:keepNext w:val="0"/>
        <w:keepLines w:val="0"/>
        <w:pageBreakBefore w:val="0"/>
        <w:kinsoku/>
        <w:overflowPunct/>
        <w:bidi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本承诺函为我公司应答此次采购项目正式文件的附件，与其他投标文件具有同等法律效力，经我公司盖章后立即生效。</w:t>
      </w:r>
    </w:p>
    <w:p w14:paraId="0FBFC894">
      <w:pPr>
        <w:pStyle w:val="63"/>
        <w:adjustRightInd w:val="0"/>
        <w:snapToGrid w:val="0"/>
        <w:spacing w:line="400" w:lineRule="exact"/>
        <w:ind w:firstLine="4440" w:firstLineChars="1850"/>
        <w:jc w:val="left"/>
        <w:rPr>
          <w:rFonts w:hint="eastAsia" w:ascii="宋体" w:hAnsi="宋体" w:cs="宋体"/>
          <w:color w:val="auto"/>
          <w:sz w:val="24"/>
          <w:szCs w:val="24"/>
          <w:highlight w:val="none"/>
        </w:rPr>
      </w:pPr>
    </w:p>
    <w:p w14:paraId="47502A79">
      <w:pPr>
        <w:pStyle w:val="63"/>
        <w:adjustRightInd w:val="0"/>
        <w:snapToGrid w:val="0"/>
        <w:spacing w:line="400" w:lineRule="exact"/>
        <w:ind w:firstLine="4440" w:firstLineChars="1850"/>
        <w:jc w:val="left"/>
        <w:rPr>
          <w:rFonts w:hint="eastAsia" w:ascii="宋体" w:hAnsi="宋体" w:cs="宋体"/>
          <w:color w:val="auto"/>
          <w:sz w:val="24"/>
          <w:szCs w:val="24"/>
          <w:highlight w:val="none"/>
        </w:rPr>
      </w:pPr>
    </w:p>
    <w:p w14:paraId="609066FB">
      <w:pPr>
        <w:pStyle w:val="63"/>
        <w:adjustRightInd w:val="0"/>
        <w:snapToGrid w:val="0"/>
        <w:spacing w:line="400" w:lineRule="exact"/>
        <w:ind w:firstLine="4440" w:firstLineChars="1850"/>
        <w:jc w:val="left"/>
        <w:rPr>
          <w:rFonts w:hint="eastAsia" w:ascii="宋体" w:hAnsi="宋体" w:cs="宋体"/>
          <w:color w:val="auto"/>
          <w:sz w:val="24"/>
          <w:szCs w:val="24"/>
          <w:highlight w:val="none"/>
        </w:rPr>
      </w:pPr>
    </w:p>
    <w:p w14:paraId="33FCB178">
      <w:pPr>
        <w:pStyle w:val="63"/>
        <w:adjustRightInd w:val="0"/>
        <w:snapToGrid w:val="0"/>
        <w:spacing w:line="400" w:lineRule="exact"/>
        <w:ind w:firstLine="4440" w:firstLineChars="1850"/>
        <w:jc w:val="left"/>
        <w:rPr>
          <w:rFonts w:hint="eastAsia" w:ascii="宋体" w:hAnsi="宋体" w:cs="宋体"/>
          <w:color w:val="auto"/>
          <w:sz w:val="24"/>
          <w:szCs w:val="24"/>
          <w:highlight w:val="none"/>
        </w:rPr>
      </w:pPr>
    </w:p>
    <w:p w14:paraId="47348027">
      <w:pPr>
        <w:pStyle w:val="63"/>
        <w:adjustRightInd w:val="0"/>
        <w:snapToGrid w:val="0"/>
        <w:spacing w:line="400" w:lineRule="exact"/>
        <w:ind w:firstLine="4440" w:firstLineChars="1850"/>
        <w:jc w:val="left"/>
        <w:rPr>
          <w:rFonts w:hint="eastAsia" w:ascii="宋体" w:hAnsi="宋体" w:cs="宋体"/>
          <w:color w:val="auto"/>
          <w:sz w:val="24"/>
          <w:szCs w:val="24"/>
          <w:highlight w:val="none"/>
        </w:rPr>
      </w:pPr>
    </w:p>
    <w:p w14:paraId="4B6ED1CE">
      <w:pPr>
        <w:pStyle w:val="63"/>
        <w:adjustRightInd w:val="0"/>
        <w:snapToGrid w:val="0"/>
        <w:spacing w:line="400" w:lineRule="exact"/>
        <w:ind w:firstLine="4440" w:firstLineChars="1850"/>
        <w:jc w:val="left"/>
        <w:rPr>
          <w:rFonts w:hint="eastAsia" w:ascii="宋体" w:hAnsi="宋体" w:cs="宋体"/>
          <w:color w:val="auto"/>
          <w:sz w:val="24"/>
          <w:szCs w:val="24"/>
          <w:highlight w:val="none"/>
        </w:rPr>
      </w:pPr>
    </w:p>
    <w:p w14:paraId="52E17FE6">
      <w:pPr>
        <w:pStyle w:val="63"/>
        <w:adjustRightInd w:val="0"/>
        <w:snapToGrid w:val="0"/>
        <w:spacing w:line="400" w:lineRule="exact"/>
        <w:ind w:firstLine="4440" w:firstLineChars="18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供应商名称(电子签章)： </w:t>
      </w:r>
    </w:p>
    <w:p w14:paraId="7B4EDBA2">
      <w:pPr>
        <w:pStyle w:val="63"/>
        <w:adjustRightInd w:val="0"/>
        <w:snapToGrid w:val="0"/>
        <w:spacing w:line="400" w:lineRule="exact"/>
        <w:ind w:firstLine="360" w:firstLineChars="150"/>
        <w:jc w:val="left"/>
        <w:rPr>
          <w:rFonts w:hint="eastAsia" w:ascii="宋体" w:hAnsi="宋体" w:cs="宋体"/>
          <w:color w:val="auto"/>
          <w:sz w:val="24"/>
          <w:szCs w:val="24"/>
          <w:highlight w:val="none"/>
        </w:rPr>
      </w:pPr>
    </w:p>
    <w:p w14:paraId="348B3190">
      <w:pPr>
        <w:pStyle w:val="63"/>
        <w:adjustRightInd w:val="0"/>
        <w:snapToGrid w:val="0"/>
        <w:spacing w:line="400" w:lineRule="exact"/>
        <w:ind w:firstLine="4440" w:firstLineChars="185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法定代表人(电子签名)：</w:t>
      </w:r>
    </w:p>
    <w:p w14:paraId="4BD35877">
      <w:pPr>
        <w:pStyle w:val="68"/>
        <w:spacing w:line="360" w:lineRule="auto"/>
        <w:ind w:firstLine="480" w:firstLineChars="200"/>
        <w:rPr>
          <w:rFonts w:hint="eastAsia" w:ascii="宋体" w:hAnsi="宋体" w:cs="宋体"/>
          <w:color w:val="auto"/>
          <w:sz w:val="24"/>
          <w:szCs w:val="24"/>
          <w:highlight w:val="none"/>
        </w:rPr>
      </w:pPr>
    </w:p>
    <w:p w14:paraId="573349B5">
      <w:pPr>
        <w:pStyle w:val="68"/>
        <w:spacing w:line="360" w:lineRule="auto"/>
        <w:ind w:firstLine="3840" w:firstLineChars="16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30DB31A">
      <w:pPr>
        <w:pStyle w:val="79"/>
        <w:adjustRightInd w:val="0"/>
        <w:snapToGrid w:val="0"/>
        <w:spacing w:line="500" w:lineRule="exact"/>
        <w:rPr>
          <w:rFonts w:hint="eastAsia" w:ascii="宋体" w:hAnsi="宋体" w:eastAsia="宋体" w:cs="宋体"/>
          <w:color w:val="auto"/>
          <w:sz w:val="28"/>
          <w:szCs w:val="28"/>
          <w:highlight w:val="none"/>
        </w:rPr>
      </w:pPr>
    </w:p>
    <w:p w14:paraId="6861A631">
      <w:pPr>
        <w:pStyle w:val="2"/>
        <w:rPr>
          <w:color w:val="auto"/>
          <w:highlight w:val="none"/>
        </w:rPr>
      </w:pPr>
    </w:p>
    <w:sectPr>
      <w:headerReference r:id="rId9" w:type="defaul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5ACA">
    <w:pPr>
      <w:pStyle w:val="19"/>
      <w:tabs>
        <w:tab w:val="center" w:pos="4156"/>
        <w:tab w:val="clear" w:pos="4153"/>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9F5C7">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49F5C7">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rPr>
        <w:rFonts w:hint="eastAsia"/>
        <w:lang w:eastAsia="zh-CN"/>
      </w:rPr>
      <w:tab/>
    </w:r>
  </w:p>
  <w:p w14:paraId="5B6B79C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C317">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6850B">
                          <w:pPr>
                            <w:pStyle w:val="19"/>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66850B">
                    <w:pPr>
                      <w:pStyle w:val="19"/>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DC2D">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03857">
                          <w:pPr>
                            <w:pStyle w:val="1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503857">
                    <w:pPr>
                      <w:pStyle w:val="1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D5C0">
    <w:pPr>
      <w:pStyle w:val="19"/>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2F9E2">
                          <w:pPr>
                            <w:pStyle w:val="1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62F9E2">
                    <w:pPr>
                      <w:pStyle w:val="1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D1C9">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D5748">
                          <w:pPr>
                            <w:pStyle w:val="1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65D5748">
                    <w:pPr>
                      <w:pStyle w:val="19"/>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B10A">
    <w:pPr>
      <w:rPr>
        <w:kern w:val="1"/>
      </w:rPr>
    </w:pPr>
    <w:r>
      <w:rPr>
        <w:kern w:val="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AC9F">
    <w:pPr>
      <w:rPr>
        <w:kern w:val="1"/>
      </w:rPr>
    </w:pPr>
    <w:r>
      <w:rPr>
        <w:kern w:val="1"/>
      </w:rPr>
      <w:t xml:space="preserve">                                                               </w:t>
    </w:r>
  </w:p>
  <w:p w14:paraId="4CF7F25C">
    <w:pPr>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308B">
    <w:pPr>
      <w:rPr>
        <w:kern w:val="1"/>
      </w:rPr>
    </w:pPr>
    <w:r>
      <w:rPr>
        <w:kern w:val="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79C18"/>
    <w:multiLevelType w:val="singleLevel"/>
    <w:tmpl w:val="94B79C18"/>
    <w:lvl w:ilvl="0" w:tentative="0">
      <w:start w:val="16"/>
      <w:numFmt w:val="decimal"/>
      <w:suff w:val="nothing"/>
      <w:lvlText w:val="%1、"/>
      <w:lvlJc w:val="left"/>
    </w:lvl>
  </w:abstractNum>
  <w:abstractNum w:abstractNumId="1">
    <w:nsid w:val="9B1CA089"/>
    <w:multiLevelType w:val="singleLevel"/>
    <w:tmpl w:val="9B1CA089"/>
    <w:lvl w:ilvl="0" w:tentative="0">
      <w:start w:val="12"/>
      <w:numFmt w:val="chineseCounting"/>
      <w:suff w:val="nothing"/>
      <w:lvlText w:val="%1、"/>
      <w:lvlJc w:val="left"/>
      <w:pPr>
        <w:ind w:left="893"/>
      </w:pPr>
      <w:rPr>
        <w:rFonts w:hint="eastAsia"/>
      </w:rPr>
    </w:lvl>
  </w:abstractNum>
  <w:abstractNum w:abstractNumId="2">
    <w:nsid w:val="C9B6DE26"/>
    <w:multiLevelType w:val="singleLevel"/>
    <w:tmpl w:val="C9B6DE26"/>
    <w:lvl w:ilvl="0" w:tentative="0">
      <w:start w:val="1"/>
      <w:numFmt w:val="decimal"/>
      <w:suff w:val="space"/>
      <w:lvlText w:val="%1、"/>
      <w:lvlJc w:val="left"/>
    </w:lvl>
  </w:abstractNum>
  <w:abstractNum w:abstractNumId="3">
    <w:nsid w:val="40A3A779"/>
    <w:multiLevelType w:val="singleLevel"/>
    <w:tmpl w:val="40A3A779"/>
    <w:lvl w:ilvl="0" w:tentative="0">
      <w:start w:val="2"/>
      <w:numFmt w:val="decimal"/>
      <w:lvlText w:val="%1."/>
      <w:lvlJc w:val="left"/>
      <w:pPr>
        <w:tabs>
          <w:tab w:val="left" w:pos="312"/>
        </w:tabs>
      </w:pPr>
    </w:lvl>
  </w:abstractNum>
  <w:abstractNum w:abstractNumId="4">
    <w:nsid w:val="4DDF30E8"/>
    <w:multiLevelType w:val="singleLevel"/>
    <w:tmpl w:val="4DDF30E8"/>
    <w:lvl w:ilvl="0" w:tentative="0">
      <w:start w:val="1"/>
      <w:numFmt w:val="decimal"/>
      <w:suff w:val="nothing"/>
      <w:lvlText w:val="%1、"/>
      <w:lvlJc w:val="left"/>
    </w:lvl>
  </w:abstractNum>
  <w:abstractNum w:abstractNumId="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4"/>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79FC53CB"/>
    <w:multiLevelType w:val="singleLevel"/>
    <w:tmpl w:val="79FC53CB"/>
    <w:lvl w:ilvl="0" w:tentative="0">
      <w:start w:val="1"/>
      <w:numFmt w:val="decimal"/>
      <w:pStyle w:val="15"/>
      <w:lvlText w:val="%1."/>
      <w:lvlJc w:val="left"/>
      <w:pPr>
        <w:tabs>
          <w:tab w:val="left" w:pos="2040"/>
        </w:tabs>
        <w:ind w:left="2040" w:hanging="36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M2Y1YjY0NDcwMDFkMDIxZjI1NjZjOTM0NjBlM2UifQ=="/>
  </w:docVars>
  <w:rsids>
    <w:rsidRoot w:val="533A3374"/>
    <w:rsid w:val="000677C3"/>
    <w:rsid w:val="000865BF"/>
    <w:rsid w:val="001066F2"/>
    <w:rsid w:val="0012010E"/>
    <w:rsid w:val="001A1199"/>
    <w:rsid w:val="001B1EC5"/>
    <w:rsid w:val="001D7557"/>
    <w:rsid w:val="0022513A"/>
    <w:rsid w:val="00297F98"/>
    <w:rsid w:val="002E1D92"/>
    <w:rsid w:val="002F35BA"/>
    <w:rsid w:val="003E373B"/>
    <w:rsid w:val="00421B21"/>
    <w:rsid w:val="00484594"/>
    <w:rsid w:val="00535EF8"/>
    <w:rsid w:val="00571814"/>
    <w:rsid w:val="005728A8"/>
    <w:rsid w:val="005C78FB"/>
    <w:rsid w:val="005E47A6"/>
    <w:rsid w:val="006C3971"/>
    <w:rsid w:val="007866D3"/>
    <w:rsid w:val="00795A9E"/>
    <w:rsid w:val="007C3641"/>
    <w:rsid w:val="008926EF"/>
    <w:rsid w:val="008C6DF1"/>
    <w:rsid w:val="00AA5CF9"/>
    <w:rsid w:val="00B9558D"/>
    <w:rsid w:val="00B97AED"/>
    <w:rsid w:val="00D1302D"/>
    <w:rsid w:val="00DD1920"/>
    <w:rsid w:val="00DD59FC"/>
    <w:rsid w:val="00E233BD"/>
    <w:rsid w:val="00E36C39"/>
    <w:rsid w:val="00E532D3"/>
    <w:rsid w:val="00E855AC"/>
    <w:rsid w:val="00EE6CDD"/>
    <w:rsid w:val="00F9793A"/>
    <w:rsid w:val="013B1C11"/>
    <w:rsid w:val="01D21BD4"/>
    <w:rsid w:val="01D6466C"/>
    <w:rsid w:val="01E95C39"/>
    <w:rsid w:val="02307F77"/>
    <w:rsid w:val="031A2974"/>
    <w:rsid w:val="036E659C"/>
    <w:rsid w:val="03C055D4"/>
    <w:rsid w:val="03EC7522"/>
    <w:rsid w:val="04335DA6"/>
    <w:rsid w:val="05A45990"/>
    <w:rsid w:val="0622417F"/>
    <w:rsid w:val="065E20A8"/>
    <w:rsid w:val="06F51B65"/>
    <w:rsid w:val="07312F52"/>
    <w:rsid w:val="07B93052"/>
    <w:rsid w:val="081528EF"/>
    <w:rsid w:val="08273341"/>
    <w:rsid w:val="082D0DDC"/>
    <w:rsid w:val="084D31AF"/>
    <w:rsid w:val="08F969CA"/>
    <w:rsid w:val="092C6D0A"/>
    <w:rsid w:val="093D07C9"/>
    <w:rsid w:val="09BD1842"/>
    <w:rsid w:val="09CA6827"/>
    <w:rsid w:val="0A895A9F"/>
    <w:rsid w:val="0B5313B2"/>
    <w:rsid w:val="0B7E37CE"/>
    <w:rsid w:val="0BF84A2D"/>
    <w:rsid w:val="0C085D6A"/>
    <w:rsid w:val="0D084C54"/>
    <w:rsid w:val="0D38442D"/>
    <w:rsid w:val="0DF3776D"/>
    <w:rsid w:val="0E716CA7"/>
    <w:rsid w:val="0E7B6DC6"/>
    <w:rsid w:val="0F016FE0"/>
    <w:rsid w:val="0F1359BB"/>
    <w:rsid w:val="0F6775E7"/>
    <w:rsid w:val="102C5270"/>
    <w:rsid w:val="105B3598"/>
    <w:rsid w:val="10AC3CEE"/>
    <w:rsid w:val="111D4066"/>
    <w:rsid w:val="11813AE3"/>
    <w:rsid w:val="119360D6"/>
    <w:rsid w:val="119A6379"/>
    <w:rsid w:val="12850782"/>
    <w:rsid w:val="13115676"/>
    <w:rsid w:val="131E05C3"/>
    <w:rsid w:val="14A625C4"/>
    <w:rsid w:val="14D233B9"/>
    <w:rsid w:val="14E07884"/>
    <w:rsid w:val="14E73BFE"/>
    <w:rsid w:val="151242E9"/>
    <w:rsid w:val="152A333F"/>
    <w:rsid w:val="160C28FB"/>
    <w:rsid w:val="16266FA9"/>
    <w:rsid w:val="163A2D3F"/>
    <w:rsid w:val="16DD54C7"/>
    <w:rsid w:val="17165223"/>
    <w:rsid w:val="17604290"/>
    <w:rsid w:val="18ED5416"/>
    <w:rsid w:val="19591D4E"/>
    <w:rsid w:val="19AE61A3"/>
    <w:rsid w:val="19CE2EF2"/>
    <w:rsid w:val="1A1D1D2E"/>
    <w:rsid w:val="1A7342B9"/>
    <w:rsid w:val="1AB43E20"/>
    <w:rsid w:val="1ADD7E31"/>
    <w:rsid w:val="1B607BDF"/>
    <w:rsid w:val="1BF82D82"/>
    <w:rsid w:val="1C1E4A30"/>
    <w:rsid w:val="1C3A0B0A"/>
    <w:rsid w:val="1CAE0268"/>
    <w:rsid w:val="1D020341"/>
    <w:rsid w:val="1D77484D"/>
    <w:rsid w:val="1D7A45EE"/>
    <w:rsid w:val="1DD25701"/>
    <w:rsid w:val="1EAA4A5F"/>
    <w:rsid w:val="212E3C9E"/>
    <w:rsid w:val="22910410"/>
    <w:rsid w:val="231F02F6"/>
    <w:rsid w:val="23D14D0D"/>
    <w:rsid w:val="240E301E"/>
    <w:rsid w:val="24191248"/>
    <w:rsid w:val="26A83F7A"/>
    <w:rsid w:val="26B6437C"/>
    <w:rsid w:val="26C729F7"/>
    <w:rsid w:val="27F531EF"/>
    <w:rsid w:val="2ADC0829"/>
    <w:rsid w:val="2B921763"/>
    <w:rsid w:val="2C6A653F"/>
    <w:rsid w:val="2CBE2E03"/>
    <w:rsid w:val="2D711A28"/>
    <w:rsid w:val="2D970CBD"/>
    <w:rsid w:val="2DA74E81"/>
    <w:rsid w:val="2DFA6B3A"/>
    <w:rsid w:val="30666833"/>
    <w:rsid w:val="30C63421"/>
    <w:rsid w:val="312D1C4B"/>
    <w:rsid w:val="32B17DD0"/>
    <w:rsid w:val="33B73A4E"/>
    <w:rsid w:val="346C7227"/>
    <w:rsid w:val="35284C04"/>
    <w:rsid w:val="35742332"/>
    <w:rsid w:val="3690323D"/>
    <w:rsid w:val="36B424C7"/>
    <w:rsid w:val="37057C09"/>
    <w:rsid w:val="377B4FE8"/>
    <w:rsid w:val="382B0A29"/>
    <w:rsid w:val="382B7ABD"/>
    <w:rsid w:val="385261FF"/>
    <w:rsid w:val="38545D10"/>
    <w:rsid w:val="385F1277"/>
    <w:rsid w:val="3ABF7A01"/>
    <w:rsid w:val="3AD44EE6"/>
    <w:rsid w:val="3B644510"/>
    <w:rsid w:val="3B744B33"/>
    <w:rsid w:val="3B7B547A"/>
    <w:rsid w:val="3BA249CC"/>
    <w:rsid w:val="3CDE35AA"/>
    <w:rsid w:val="3DCD5615"/>
    <w:rsid w:val="3E6B3A3F"/>
    <w:rsid w:val="3E9021CB"/>
    <w:rsid w:val="3FAE03FB"/>
    <w:rsid w:val="3FCE45FA"/>
    <w:rsid w:val="3FDF6807"/>
    <w:rsid w:val="3FFC7B78"/>
    <w:rsid w:val="40303A14"/>
    <w:rsid w:val="416165F9"/>
    <w:rsid w:val="425863FC"/>
    <w:rsid w:val="42BD4343"/>
    <w:rsid w:val="42C70E89"/>
    <w:rsid w:val="4307458F"/>
    <w:rsid w:val="437E4845"/>
    <w:rsid w:val="44993743"/>
    <w:rsid w:val="44DC1567"/>
    <w:rsid w:val="4648236F"/>
    <w:rsid w:val="46920B17"/>
    <w:rsid w:val="47087C64"/>
    <w:rsid w:val="47A83982"/>
    <w:rsid w:val="47C167F2"/>
    <w:rsid w:val="48115850"/>
    <w:rsid w:val="498D72D3"/>
    <w:rsid w:val="49AE29D1"/>
    <w:rsid w:val="49D00F6E"/>
    <w:rsid w:val="4A5904C8"/>
    <w:rsid w:val="4AA52A2C"/>
    <w:rsid w:val="4B646DCC"/>
    <w:rsid w:val="4B751DCD"/>
    <w:rsid w:val="4BB8527C"/>
    <w:rsid w:val="4BBB07A0"/>
    <w:rsid w:val="4BCF2111"/>
    <w:rsid w:val="4C792709"/>
    <w:rsid w:val="4DDC6EDC"/>
    <w:rsid w:val="4E8D5F0A"/>
    <w:rsid w:val="4ED16953"/>
    <w:rsid w:val="4F496A93"/>
    <w:rsid w:val="4FA07362"/>
    <w:rsid w:val="5073470D"/>
    <w:rsid w:val="50BE38D4"/>
    <w:rsid w:val="52591ADC"/>
    <w:rsid w:val="52C640BC"/>
    <w:rsid w:val="52F537F4"/>
    <w:rsid w:val="533A3374"/>
    <w:rsid w:val="55297D14"/>
    <w:rsid w:val="559A7000"/>
    <w:rsid w:val="55FF3E86"/>
    <w:rsid w:val="563D1A97"/>
    <w:rsid w:val="57E11B34"/>
    <w:rsid w:val="57E5716C"/>
    <w:rsid w:val="57F10A2D"/>
    <w:rsid w:val="5978499E"/>
    <w:rsid w:val="59A13617"/>
    <w:rsid w:val="59B937CD"/>
    <w:rsid w:val="59D2187E"/>
    <w:rsid w:val="59D233D9"/>
    <w:rsid w:val="5A0505F3"/>
    <w:rsid w:val="5A1723C3"/>
    <w:rsid w:val="5A5E3732"/>
    <w:rsid w:val="5AB23CC8"/>
    <w:rsid w:val="5B484D0B"/>
    <w:rsid w:val="5BDD7C46"/>
    <w:rsid w:val="5BFA410C"/>
    <w:rsid w:val="5DB43A70"/>
    <w:rsid w:val="5DB8473A"/>
    <w:rsid w:val="5E2F295A"/>
    <w:rsid w:val="5E6301AB"/>
    <w:rsid w:val="5F6366B5"/>
    <w:rsid w:val="5FBD46AE"/>
    <w:rsid w:val="606377D1"/>
    <w:rsid w:val="619E1C26"/>
    <w:rsid w:val="62886542"/>
    <w:rsid w:val="63BD1E43"/>
    <w:rsid w:val="63ED0C43"/>
    <w:rsid w:val="63ED24AC"/>
    <w:rsid w:val="64AF08F2"/>
    <w:rsid w:val="65957951"/>
    <w:rsid w:val="659D0C1F"/>
    <w:rsid w:val="65DB5F79"/>
    <w:rsid w:val="660D737A"/>
    <w:rsid w:val="66233E4E"/>
    <w:rsid w:val="679F6412"/>
    <w:rsid w:val="67CC6DC1"/>
    <w:rsid w:val="67F126F0"/>
    <w:rsid w:val="689B1226"/>
    <w:rsid w:val="68D40935"/>
    <w:rsid w:val="68D83051"/>
    <w:rsid w:val="690560BE"/>
    <w:rsid w:val="691852DB"/>
    <w:rsid w:val="6931512E"/>
    <w:rsid w:val="69BF152D"/>
    <w:rsid w:val="69EB7D57"/>
    <w:rsid w:val="6A0F2E9A"/>
    <w:rsid w:val="6A511104"/>
    <w:rsid w:val="6A8A3975"/>
    <w:rsid w:val="6AA26010"/>
    <w:rsid w:val="6AB44268"/>
    <w:rsid w:val="6BBC2F66"/>
    <w:rsid w:val="6C361ADF"/>
    <w:rsid w:val="6C515AE7"/>
    <w:rsid w:val="6C8451E8"/>
    <w:rsid w:val="6CAB68D1"/>
    <w:rsid w:val="6CEB3705"/>
    <w:rsid w:val="6FCF4A33"/>
    <w:rsid w:val="70294DB1"/>
    <w:rsid w:val="702F108A"/>
    <w:rsid w:val="704E3B2F"/>
    <w:rsid w:val="726643BB"/>
    <w:rsid w:val="735B73A8"/>
    <w:rsid w:val="73712276"/>
    <w:rsid w:val="73831A70"/>
    <w:rsid w:val="73D3144D"/>
    <w:rsid w:val="74A749C6"/>
    <w:rsid w:val="76852BB8"/>
    <w:rsid w:val="77434BA7"/>
    <w:rsid w:val="77C94884"/>
    <w:rsid w:val="77DB5BD6"/>
    <w:rsid w:val="787030E2"/>
    <w:rsid w:val="78F5087A"/>
    <w:rsid w:val="7939317D"/>
    <w:rsid w:val="79875F09"/>
    <w:rsid w:val="79FB4A98"/>
    <w:rsid w:val="7A346FE5"/>
    <w:rsid w:val="7B8A1461"/>
    <w:rsid w:val="7BCA3407"/>
    <w:rsid w:val="7BD90332"/>
    <w:rsid w:val="7C817D22"/>
    <w:rsid w:val="7CE54755"/>
    <w:rsid w:val="7CF624BE"/>
    <w:rsid w:val="7D4E2978"/>
    <w:rsid w:val="7D5B490F"/>
    <w:rsid w:val="7DD16A88"/>
    <w:rsid w:val="7E460D3B"/>
    <w:rsid w:val="7E494870"/>
    <w:rsid w:val="7E7B1A89"/>
    <w:rsid w:val="7E9975A5"/>
    <w:rsid w:val="7F1A6D50"/>
    <w:rsid w:val="7FE1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unhideWhenUsed/>
    <w:qFormat/>
    <w:uiPriority w:val="0"/>
    <w:pPr>
      <w:keepNext/>
      <w:keepLines/>
      <w:spacing w:line="360" w:lineRule="auto"/>
      <w:outlineLvl w:val="3"/>
    </w:pPr>
    <w:rPr>
      <w:rFonts w:ascii="Cambria" w:hAnsi="Cambria"/>
      <w:b/>
      <w:bCs/>
      <w:szCs w:val="28"/>
    </w:rPr>
  </w:style>
  <w:style w:type="character" w:default="1" w:styleId="30">
    <w:name w:val="Default Paragraph Font"/>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6">
    <w:name w:val="List 3"/>
    <w:basedOn w:val="1"/>
    <w:autoRedefine/>
    <w:qFormat/>
    <w:uiPriority w:val="0"/>
    <w:pPr>
      <w:ind w:left="1260" w:hanging="420"/>
    </w:pPr>
    <w:rPr>
      <w:szCs w:val="20"/>
    </w:rPr>
  </w:style>
  <w:style w:type="paragraph" w:styleId="7">
    <w:name w:val="Normal Indent"/>
    <w:basedOn w:val="1"/>
    <w:next w:val="1"/>
    <w:autoRedefine/>
    <w:qFormat/>
    <w:uiPriority w:val="0"/>
    <w:pPr>
      <w:adjustRightInd w:val="0"/>
      <w:spacing w:line="312" w:lineRule="atLeast"/>
      <w:ind w:firstLine="200"/>
      <w:textAlignment w:val="baseline"/>
    </w:pPr>
    <w:rPr>
      <w:kern w:val="0"/>
    </w:rPr>
  </w:style>
  <w:style w:type="paragraph" w:styleId="8">
    <w:name w:val="caption"/>
    <w:basedOn w:val="1"/>
    <w:next w:val="1"/>
    <w:autoRedefine/>
    <w:qFormat/>
    <w:uiPriority w:val="0"/>
    <w:rPr>
      <w:rFonts w:ascii="Arial" w:hAnsi="Arial" w:eastAsia="黑体" w:cs="Arial"/>
      <w:kern w:val="1"/>
      <w:sz w:val="20"/>
      <w:szCs w:val="20"/>
    </w:rPr>
  </w:style>
  <w:style w:type="paragraph" w:styleId="9">
    <w:name w:val="annotation text"/>
    <w:basedOn w:val="1"/>
    <w:autoRedefine/>
    <w:qFormat/>
    <w:uiPriority w:val="0"/>
    <w:pPr>
      <w:jc w:val="left"/>
    </w:pPr>
  </w:style>
  <w:style w:type="paragraph" w:styleId="10">
    <w:name w:val="Body Text 3"/>
    <w:basedOn w:val="1"/>
    <w:next w:val="1"/>
    <w:autoRedefine/>
    <w:qFormat/>
    <w:uiPriority w:val="0"/>
    <w:pPr>
      <w:spacing w:after="120"/>
    </w:pPr>
    <w:rPr>
      <w:sz w:val="16"/>
      <w:szCs w:val="16"/>
    </w:rPr>
  </w:style>
  <w:style w:type="paragraph" w:styleId="11">
    <w:name w:val="Body Text"/>
    <w:basedOn w:val="1"/>
    <w:next w:val="1"/>
    <w:autoRedefine/>
    <w:unhideWhenUsed/>
    <w:qFormat/>
    <w:uiPriority w:val="99"/>
    <w:rPr>
      <w:rFonts w:eastAsia="黑体"/>
      <w:sz w:val="36"/>
    </w:rPr>
  </w:style>
  <w:style w:type="paragraph" w:styleId="12">
    <w:name w:val="Body Text Indent"/>
    <w:basedOn w:val="1"/>
    <w:autoRedefine/>
    <w:qFormat/>
    <w:uiPriority w:val="0"/>
    <w:pPr>
      <w:spacing w:line="360" w:lineRule="auto"/>
      <w:ind w:firstLine="570"/>
    </w:pPr>
    <w:rPr>
      <w:rFonts w:ascii="宋体" w:hAnsi="宋体"/>
      <w:i/>
      <w:iCs/>
      <w:sz w:val="28"/>
      <w:szCs w:val="20"/>
    </w:rPr>
  </w:style>
  <w:style w:type="paragraph" w:styleId="13">
    <w:name w:val="List 2"/>
    <w:basedOn w:val="1"/>
    <w:autoRedefine/>
    <w:qFormat/>
    <w:uiPriority w:val="0"/>
    <w:pPr>
      <w:ind w:left="840" w:hanging="420"/>
    </w:pPr>
    <w:rPr>
      <w:szCs w:val="20"/>
    </w:rPr>
  </w:style>
  <w:style w:type="paragraph" w:styleId="14">
    <w:name w:val="Plain Text"/>
    <w:basedOn w:val="1"/>
    <w:next w:val="15"/>
    <w:autoRedefine/>
    <w:qFormat/>
    <w:uiPriority w:val="0"/>
    <w:rPr>
      <w:rFonts w:ascii="宋体" w:hAnsi="Courier New"/>
      <w:szCs w:val="21"/>
    </w:rPr>
  </w:style>
  <w:style w:type="paragraph" w:styleId="15">
    <w:name w:val="List Number 5"/>
    <w:basedOn w:val="1"/>
    <w:autoRedefine/>
    <w:qFormat/>
    <w:uiPriority w:val="0"/>
    <w:pPr>
      <w:numPr>
        <w:ilvl w:val="0"/>
        <w:numId w:val="2"/>
      </w:numPr>
    </w:pPr>
  </w:style>
  <w:style w:type="paragraph" w:styleId="16">
    <w:name w:val="Date"/>
    <w:basedOn w:val="1"/>
    <w:next w:val="1"/>
    <w:autoRedefine/>
    <w:qFormat/>
    <w:uiPriority w:val="0"/>
    <w:rPr>
      <w:rFonts w:ascii="宋体"/>
      <w:szCs w:val="20"/>
    </w:rPr>
  </w:style>
  <w:style w:type="paragraph" w:styleId="17">
    <w:name w:val="Body Text Indent 2"/>
    <w:basedOn w:val="1"/>
    <w:autoRedefine/>
    <w:qFormat/>
    <w:uiPriority w:val="0"/>
    <w:pPr>
      <w:spacing w:line="360" w:lineRule="auto"/>
      <w:ind w:firstLine="555"/>
    </w:pPr>
    <w:rPr>
      <w:rFonts w:ascii="仿宋_GB2312" w:eastAsia="仿宋_GB2312"/>
      <w:sz w:val="28"/>
    </w:rPr>
  </w:style>
  <w:style w:type="paragraph" w:styleId="18">
    <w:name w:val="Balloon Text"/>
    <w:basedOn w:val="1"/>
    <w:autoRedefine/>
    <w:qFormat/>
    <w:uiPriority w:val="0"/>
    <w:rPr>
      <w:kern w:val="1"/>
      <w:sz w:val="18"/>
      <w:szCs w:val="18"/>
      <w:lang w:val="zh-CN"/>
    </w:rPr>
  </w:style>
  <w:style w:type="paragraph" w:styleId="19">
    <w:name w:val="footer"/>
    <w:basedOn w:val="1"/>
    <w:next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List"/>
    <w:basedOn w:val="1"/>
    <w:autoRedefine/>
    <w:qFormat/>
    <w:uiPriority w:val="0"/>
    <w:pPr>
      <w:ind w:left="200" w:hanging="200" w:hangingChars="200"/>
    </w:pPr>
  </w:style>
  <w:style w:type="paragraph" w:styleId="23">
    <w:name w:val="footnote text"/>
    <w:basedOn w:val="1"/>
    <w:autoRedefine/>
    <w:qFormat/>
    <w:uiPriority w:val="0"/>
    <w:pPr>
      <w:snapToGrid w:val="0"/>
    </w:pPr>
    <w:rPr>
      <w:sz w:val="18"/>
    </w:rPr>
  </w:style>
  <w:style w:type="paragraph" w:styleId="24">
    <w:name w:val="Body Text Indent 3"/>
    <w:basedOn w:val="1"/>
    <w:autoRedefine/>
    <w:qFormat/>
    <w:uiPriority w:val="0"/>
    <w:pPr>
      <w:spacing w:line="440" w:lineRule="exact"/>
      <w:ind w:firstLine="480" w:firstLineChars="200"/>
    </w:pPr>
    <w:rPr>
      <w:sz w:val="24"/>
      <w:szCs w:val="20"/>
    </w:rPr>
  </w:style>
  <w:style w:type="paragraph" w:styleId="25">
    <w:name w:val="Normal (Web)"/>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26">
    <w:name w:val="Body Text First Indent"/>
    <w:basedOn w:val="11"/>
    <w:next w:val="1"/>
    <w:autoRedefine/>
    <w:qFormat/>
    <w:uiPriority w:val="0"/>
    <w:pPr>
      <w:widowControl/>
      <w:ind w:firstLine="420"/>
      <w:jc w:val="left"/>
    </w:pPr>
    <w:rPr>
      <w:kern w:val="0"/>
      <w:sz w:val="20"/>
    </w:rPr>
  </w:style>
  <w:style w:type="paragraph" w:styleId="27">
    <w:name w:val="Body Text First Indent 2"/>
    <w:basedOn w:val="12"/>
    <w:next w:val="1"/>
    <w:autoRedefine/>
    <w:qFormat/>
    <w:uiPriority w:val="0"/>
    <w:pPr>
      <w:ind w:firstLine="420" w:firstLineChars="200"/>
    </w:pPr>
  </w:style>
  <w:style w:type="table" w:styleId="29">
    <w:name w:val="Table Grid"/>
    <w:basedOn w:val="28"/>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rPr>
  </w:style>
  <w:style w:type="character" w:styleId="32">
    <w:name w:val="page number"/>
    <w:basedOn w:val="30"/>
    <w:autoRedefine/>
    <w:qFormat/>
    <w:uiPriority w:val="0"/>
  </w:style>
  <w:style w:type="character" w:styleId="33">
    <w:name w:val="Hyperlink"/>
    <w:basedOn w:val="30"/>
    <w:autoRedefine/>
    <w:qFormat/>
    <w:uiPriority w:val="0"/>
    <w:rPr>
      <w:color w:val="0000FF"/>
      <w:u w:val="single"/>
    </w:rPr>
  </w:style>
  <w:style w:type="paragraph" w:customStyle="1" w:styleId="34">
    <w:name w:val="2）二级标题 段前分页"/>
    <w:basedOn w:val="1"/>
    <w:autoRedefine/>
    <w:qFormat/>
    <w:uiPriority w:val="0"/>
    <w:pPr>
      <w:pageBreakBefore/>
      <w:spacing w:before="156" w:beforeLines="50" w:after="156" w:afterLines="50"/>
      <w:jc w:val="center"/>
      <w:outlineLvl w:val="1"/>
    </w:pPr>
    <w:rPr>
      <w:rFonts w:eastAsia="仿宋_GB2312"/>
      <w:b/>
      <w:sz w:val="36"/>
    </w:rPr>
  </w:style>
  <w:style w:type="paragraph" w:customStyle="1" w:styleId="35">
    <w:name w:val="WPS Plain"/>
    <w:autoRedefine/>
    <w:qFormat/>
    <w:uiPriority w:val="0"/>
    <w:rPr>
      <w:rFonts w:ascii="Times New Roman" w:hAnsi="Times New Roman" w:eastAsia="宋体" w:cs="Times New Roman"/>
      <w:lang w:val="en-US" w:eastAsia="zh-CN" w:bidi="ar-SA"/>
    </w:rPr>
  </w:style>
  <w:style w:type="paragraph" w:customStyle="1" w:styleId="36">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38">
    <w:name w:val="3）三级标题 与下段同页"/>
    <w:basedOn w:val="1"/>
    <w:autoRedefine/>
    <w:qFormat/>
    <w:uiPriority w:val="0"/>
    <w:pPr>
      <w:keepNext/>
      <w:spacing w:before="156" w:beforeLines="50" w:after="156" w:afterLines="50"/>
      <w:jc w:val="center"/>
      <w:outlineLvl w:val="2"/>
    </w:pPr>
    <w:rPr>
      <w:rFonts w:eastAsia="仿宋_GB2312"/>
      <w:b/>
      <w:sz w:val="32"/>
    </w:rPr>
  </w:style>
  <w:style w:type="paragraph" w:customStyle="1" w:styleId="39">
    <w:name w:val="5）标书正文 首行缩进2字符"/>
    <w:basedOn w:val="1"/>
    <w:autoRedefine/>
    <w:qFormat/>
    <w:uiPriority w:val="0"/>
    <w:pPr>
      <w:spacing w:line="520" w:lineRule="exact"/>
      <w:ind w:firstLine="560" w:firstLineChars="200"/>
    </w:pPr>
    <w:rPr>
      <w:rFonts w:eastAsia="仿宋_GB2312"/>
      <w:sz w:val="28"/>
    </w:rPr>
  </w:style>
  <w:style w:type="paragraph" w:customStyle="1" w:styleId="40">
    <w:name w:val="正文1"/>
    <w:autoRedefine/>
    <w:qFormat/>
    <w:uiPriority w:val="0"/>
    <w:rPr>
      <w:rFonts w:ascii="Times New Roman" w:hAnsi="Times New Roman" w:eastAsia="Times New Roman" w:cs="Times New Roman"/>
      <w:sz w:val="24"/>
      <w:szCs w:val="24"/>
      <w:lang w:val="en-US" w:eastAsia="zh-CN" w:bidi="ar-SA"/>
    </w:rPr>
  </w:style>
  <w:style w:type="paragraph" w:customStyle="1" w:styleId="41">
    <w:name w:val="p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2">
    <w:name w:val="Normal_8"/>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样式 标题 3 + (中文) 黑体 小四 非加粗 段前: 7.8 磅 段后: 0 磅 行距: 固定值 20 磅"/>
    <w:basedOn w:val="4"/>
    <w:autoRedefine/>
    <w:qFormat/>
    <w:uiPriority w:val="0"/>
    <w:pPr>
      <w:spacing w:before="0" w:after="0" w:line="400" w:lineRule="exact"/>
    </w:pPr>
    <w:rPr>
      <w:rFonts w:eastAsia="黑体"/>
      <w:b w:val="0"/>
      <w:sz w:val="24"/>
      <w:szCs w:val="20"/>
    </w:rPr>
  </w:style>
  <w:style w:type="paragraph" w:customStyle="1" w:styleId="44">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4）小标题 加黑 左对齐"/>
    <w:basedOn w:val="1"/>
    <w:next w:val="39"/>
    <w:autoRedefine/>
    <w:qFormat/>
    <w:uiPriority w:val="0"/>
    <w:pPr>
      <w:keepNext/>
      <w:spacing w:before="62" w:beforeLines="20" w:after="62" w:afterLines="20" w:line="500" w:lineRule="exact"/>
      <w:ind w:firstLine="200" w:firstLineChars="200"/>
    </w:pPr>
    <w:rPr>
      <w:rFonts w:eastAsia="仿宋_GB2312"/>
      <w:b/>
      <w:sz w:val="28"/>
      <w:szCs w:val="21"/>
    </w:rPr>
  </w:style>
  <w:style w:type="paragraph" w:customStyle="1" w:styleId="46">
    <w:name w:val="Body text|1"/>
    <w:basedOn w:val="1"/>
    <w:autoRedefine/>
    <w:qFormat/>
    <w:uiPriority w:val="0"/>
    <w:pPr>
      <w:spacing w:line="468" w:lineRule="auto"/>
      <w:ind w:firstLine="400"/>
    </w:pPr>
    <w:rPr>
      <w:rFonts w:ascii="宋体" w:hAnsi="宋体" w:cs="宋体"/>
      <w:sz w:val="26"/>
      <w:szCs w:val="26"/>
      <w:lang w:val="zh-TW" w:eastAsia="zh-TW" w:bidi="zh-TW"/>
    </w:rPr>
  </w:style>
  <w:style w:type="paragraph" w:customStyle="1" w:styleId="47">
    <w:name w:val="Other|1"/>
    <w:basedOn w:val="1"/>
    <w:autoRedefine/>
    <w:qFormat/>
    <w:uiPriority w:val="0"/>
    <w:rPr>
      <w:rFonts w:ascii="宋体" w:hAnsi="宋体" w:cs="宋体"/>
      <w:sz w:val="19"/>
      <w:szCs w:val="19"/>
      <w:lang w:val="zh-TW" w:eastAsia="zh-TW" w:bidi="zh-TW"/>
    </w:rPr>
  </w:style>
  <w:style w:type="paragraph" w:customStyle="1" w:styleId="48">
    <w:name w:val="Body text|2"/>
    <w:basedOn w:val="1"/>
    <w:autoRedefine/>
    <w:qFormat/>
    <w:uiPriority w:val="0"/>
    <w:pPr>
      <w:spacing w:line="622" w:lineRule="exact"/>
      <w:ind w:firstLine="580"/>
    </w:pPr>
    <w:rPr>
      <w:sz w:val="28"/>
      <w:szCs w:val="28"/>
    </w:rPr>
  </w:style>
  <w:style w:type="paragraph" w:customStyle="1" w:styleId="49">
    <w:name w:val="Picture caption|1"/>
    <w:basedOn w:val="1"/>
    <w:autoRedefine/>
    <w:qFormat/>
    <w:uiPriority w:val="0"/>
    <w:pPr>
      <w:jc w:val="center"/>
    </w:pPr>
    <w:rPr>
      <w:rFonts w:ascii="宋体" w:hAnsi="宋体" w:cs="宋体"/>
      <w:sz w:val="26"/>
      <w:szCs w:val="26"/>
      <w:lang w:val="zh-TW" w:eastAsia="zh-TW" w:bidi="zh-TW"/>
    </w:rPr>
  </w:style>
  <w:style w:type="character" w:customStyle="1" w:styleId="50">
    <w:name w:val="NormalCharacter"/>
    <w:autoRedefine/>
    <w:qFormat/>
    <w:uiPriority w:val="0"/>
  </w:style>
  <w:style w:type="paragraph" w:customStyle="1" w:styleId="51">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
    <w:name w:val="_Style 1"/>
    <w:basedOn w:val="1"/>
    <w:autoRedefine/>
    <w:qFormat/>
    <w:uiPriority w:val="34"/>
    <w:pPr>
      <w:ind w:firstLine="420" w:firstLineChars="200"/>
    </w:pPr>
  </w:style>
  <w:style w:type="paragraph" w:customStyle="1" w:styleId="53">
    <w:name w:val="正文_1"/>
    <w:basedOn w:val="1"/>
    <w:autoRedefine/>
    <w:qFormat/>
    <w:uiPriority w:val="0"/>
    <w:pPr>
      <w:widowControl w:val="0"/>
      <w:ind w:firstLine="480"/>
    </w:pPr>
    <w:rPr>
      <w:rFonts w:ascii="Arial" w:hAnsi="Arial"/>
      <w:bCs/>
      <w:kern w:val="0"/>
      <w:sz w:val="24"/>
      <w:szCs w:val="24"/>
    </w:rPr>
  </w:style>
  <w:style w:type="paragraph" w:customStyle="1" w:styleId="54">
    <w:name w:val="列出段落1"/>
    <w:basedOn w:val="1"/>
    <w:autoRedefine/>
    <w:qFormat/>
    <w:uiPriority w:val="0"/>
    <w:pPr>
      <w:ind w:firstLine="420" w:firstLineChars="200"/>
    </w:pPr>
    <w:rPr>
      <w:rFonts w:ascii="Times New Roman" w:hAnsi="Times New Roman" w:cs="Times New Roman"/>
      <w:szCs w:val="24"/>
    </w:rPr>
  </w:style>
  <w:style w:type="paragraph" w:customStyle="1" w:styleId="55">
    <w:name w:val="*正文"/>
    <w:basedOn w:val="1"/>
    <w:autoRedefine/>
    <w:qFormat/>
    <w:uiPriority w:val="0"/>
    <w:pPr>
      <w:widowControl w:val="0"/>
    </w:pPr>
    <w:rPr>
      <w:sz w:val="24"/>
      <w:szCs w:val="24"/>
    </w:rPr>
  </w:style>
  <w:style w:type="paragraph" w:customStyle="1" w:styleId="56">
    <w:name w:val="Normal_2"/>
    <w:autoRedefine/>
    <w:qFormat/>
    <w:uiPriority w:val="0"/>
    <w:rPr>
      <w:rFonts w:ascii="黑体" w:hAnsi="黑体" w:eastAsia="黑体" w:cs="Times New Roman"/>
      <w:b/>
      <w:sz w:val="32"/>
      <w:szCs w:val="24"/>
      <w:lang w:val="en-US" w:eastAsia="zh-CN" w:bidi="ar-SA"/>
    </w:rPr>
  </w:style>
  <w:style w:type="paragraph" w:customStyle="1" w:styleId="57">
    <w:name w:val="样式 样式 样式 左侧:  2 字符1 + 首行缩进:  2 字符1 + 首行缩进:  2 字符"/>
    <w:basedOn w:val="1"/>
    <w:autoRedefine/>
    <w:qFormat/>
    <w:uiPriority w:val="0"/>
    <w:pPr>
      <w:adjustRightInd w:val="0"/>
      <w:spacing w:before="60" w:after="120" w:line="440" w:lineRule="atLeast"/>
      <w:ind w:firstLine="480"/>
      <w:jc w:val="both"/>
      <w:textAlignment w:val="baseline"/>
    </w:pPr>
    <w:rPr>
      <w:rFonts w:ascii="Times New Roman" w:hAnsi="Times New Roman" w:cs="Times New Roman"/>
      <w:kern w:val="2"/>
      <w:szCs w:val="20"/>
    </w:rPr>
  </w:style>
  <w:style w:type="paragraph" w:customStyle="1" w:styleId="58">
    <w:name w:val="Normal_0"/>
    <w:autoRedefine/>
    <w:qFormat/>
    <w:uiPriority w:val="0"/>
    <w:rPr>
      <w:rFonts w:ascii="Times New Roman" w:hAnsi="Times New Roman" w:eastAsia="Times New Roman" w:cs="Times New Roman"/>
      <w:sz w:val="24"/>
      <w:szCs w:val="24"/>
      <w:lang w:bidi="ar-SA"/>
    </w:rPr>
  </w:style>
  <w:style w:type="paragraph" w:customStyle="1" w:styleId="59">
    <w:name w:val="正文缩进_1"/>
    <w:basedOn w:val="60"/>
    <w:autoRedefine/>
    <w:unhideWhenUsed/>
    <w:qFormat/>
    <w:uiPriority w:val="0"/>
    <w:pPr>
      <w:ind w:firstLine="420" w:firstLineChars="200"/>
    </w:pPr>
    <w:rPr>
      <w:rFonts w:ascii="Calibri" w:hAnsi="Calibri"/>
    </w:rPr>
  </w:style>
  <w:style w:type="paragraph" w:customStyle="1" w:styleId="6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缩进）1"/>
    <w:basedOn w:val="1"/>
    <w:autoRedefine/>
    <w:qFormat/>
    <w:uiPriority w:val="0"/>
    <w:pPr>
      <w:spacing w:beforeLines="50" w:after="156"/>
      <w:ind w:firstLine="480"/>
    </w:pPr>
    <w:rPr>
      <w:rFonts w:ascii="Times New Roman" w:hAnsi="Times New Roman" w:eastAsia="宋体" w:cs="Times New Roman"/>
      <w:sz w:val="24"/>
      <w:szCs w:val="24"/>
    </w:rPr>
  </w:style>
  <w:style w:type="paragraph" w:customStyle="1" w:styleId="62">
    <w:name w:val="Normal_4"/>
    <w:autoRedefine/>
    <w:qFormat/>
    <w:uiPriority w:val="0"/>
    <w:rPr>
      <w:rFonts w:ascii="黑体" w:hAnsi="黑体" w:eastAsia="黑体" w:cs="Times New Roman"/>
      <w:b/>
      <w:sz w:val="32"/>
      <w:szCs w:val="24"/>
      <w:lang w:bidi="ar-SA"/>
    </w:rPr>
  </w:style>
  <w:style w:type="paragraph" w:customStyle="1" w:styleId="63">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Normal_16"/>
    <w:autoRedefine/>
    <w:qFormat/>
    <w:uiPriority w:val="0"/>
    <w:rPr>
      <w:rFonts w:ascii="黑体" w:hAnsi="黑体" w:eastAsia="黑体" w:cs="Times New Roman"/>
      <w:b/>
      <w:sz w:val="32"/>
      <w:szCs w:val="24"/>
      <w:lang w:bidi="ar-SA"/>
    </w:rPr>
  </w:style>
  <w:style w:type="paragraph" w:customStyle="1" w:styleId="65">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纯文本_1"/>
    <w:basedOn w:val="65"/>
    <w:autoRedefine/>
    <w:qFormat/>
    <w:uiPriority w:val="0"/>
    <w:rPr>
      <w:rFonts w:ascii="宋体" w:hAnsi="Courier New" w:eastAsia="宋体" w:cs="Times New Roman"/>
      <w:szCs w:val="21"/>
    </w:rPr>
  </w:style>
  <w:style w:type="paragraph" w:customStyle="1" w:styleId="67">
    <w:name w:val="日期_0"/>
    <w:basedOn w:val="65"/>
    <w:next w:val="65"/>
    <w:autoRedefine/>
    <w:qFormat/>
    <w:uiPriority w:val="0"/>
    <w:pPr>
      <w:ind w:left="100" w:leftChars="2500"/>
    </w:pPr>
    <w:rPr>
      <w:rFonts w:ascii="宋体" w:hAnsi="Courier New" w:eastAsia="宋体" w:cs="Courier New"/>
      <w:szCs w:val="21"/>
    </w:rPr>
  </w:style>
  <w:style w:type="paragraph" w:customStyle="1" w:styleId="68">
    <w:name w:val="正文_4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文本_1"/>
    <w:basedOn w:val="70"/>
    <w:autoRedefine/>
    <w:unhideWhenUsed/>
    <w:qFormat/>
    <w:uiPriority w:val="0"/>
    <w:pPr>
      <w:spacing w:after="120"/>
    </w:pPr>
    <w:rPr>
      <w:rFonts w:ascii="Calibri" w:hAnsi="Calibri" w:eastAsia="宋体" w:cs="Times New Roman"/>
    </w:rPr>
  </w:style>
  <w:style w:type="paragraph" w:customStyle="1" w:styleId="7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1">
    <w:name w:val="标题 1 Char"/>
    <w:link w:val="2"/>
    <w:autoRedefine/>
    <w:qFormat/>
    <w:uiPriority w:val="9"/>
    <w:rPr>
      <w:b/>
      <w:bCs/>
      <w:kern w:val="44"/>
      <w:sz w:val="44"/>
      <w:szCs w:val="44"/>
    </w:rPr>
  </w:style>
  <w:style w:type="paragraph" w:customStyle="1" w:styleId="72">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纯文本1 New New New New New New New New"/>
    <w:basedOn w:val="1"/>
    <w:autoRedefine/>
    <w:qFormat/>
    <w:uiPriority w:val="0"/>
    <w:pPr>
      <w:widowControl w:val="0"/>
      <w:suppressAutoHyphens/>
    </w:pPr>
    <w:rPr>
      <w:rFonts w:ascii="宋体"/>
      <w:kern w:val="2"/>
      <w:szCs w:val="20"/>
      <w:lang w:eastAsia="ar-SA"/>
    </w:rPr>
  </w:style>
  <w:style w:type="paragraph" w:customStyle="1" w:styleId="74">
    <w:name w:val="Normal_5"/>
    <w:autoRedefine/>
    <w:qFormat/>
    <w:uiPriority w:val="0"/>
    <w:rPr>
      <w:rFonts w:ascii="黑体" w:hAnsi="黑体" w:eastAsia="黑体" w:cs="Times New Roman"/>
      <w:b/>
      <w:sz w:val="32"/>
      <w:szCs w:val="24"/>
      <w:lang w:bidi="ar-SA"/>
    </w:rPr>
  </w:style>
  <w:style w:type="character" w:customStyle="1" w:styleId="75">
    <w:name w:val="标题 2 字符"/>
    <w:autoRedefine/>
    <w:qFormat/>
    <w:uiPriority w:val="99"/>
    <w:rPr>
      <w:b/>
      <w:kern w:val="2"/>
      <w:sz w:val="24"/>
      <w:szCs w:val="24"/>
    </w:rPr>
  </w:style>
  <w:style w:type="paragraph" w:customStyle="1" w:styleId="76">
    <w:name w:val="Normal_11"/>
    <w:autoRedefine/>
    <w:qFormat/>
    <w:uiPriority w:val="0"/>
    <w:rPr>
      <w:rFonts w:ascii="黑体" w:hAnsi="黑体" w:eastAsia="黑体" w:cs="Times New Roman"/>
      <w:b/>
      <w:sz w:val="32"/>
      <w:szCs w:val="24"/>
      <w:lang w:bidi="ar-SA"/>
    </w:rPr>
  </w:style>
  <w:style w:type="paragraph" w:customStyle="1" w:styleId="77">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Normal_18"/>
    <w:autoRedefine/>
    <w:qFormat/>
    <w:uiPriority w:val="0"/>
    <w:rPr>
      <w:rFonts w:ascii="黑体" w:hAnsi="黑体" w:eastAsia="黑体" w:cs="Times New Roman"/>
      <w:b/>
      <w:sz w:val="32"/>
      <w:szCs w:val="24"/>
      <w:lang w:bidi="ar-SA"/>
    </w:rPr>
  </w:style>
  <w:style w:type="paragraph" w:customStyle="1" w:styleId="79">
    <w:name w:val="正文_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Normal_21"/>
    <w:autoRedefine/>
    <w:qFormat/>
    <w:uiPriority w:val="0"/>
    <w:rPr>
      <w:rFonts w:ascii="Times New Roman" w:hAnsi="Times New Roman" w:eastAsia="Times New Roman" w:cs="Times New Roman"/>
      <w:sz w:val="24"/>
      <w:szCs w:val="24"/>
      <w:lang w:bidi="ar-SA"/>
    </w:rPr>
  </w:style>
  <w:style w:type="paragraph" w:customStyle="1" w:styleId="82">
    <w:name w:val="正文_14"/>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3737</Words>
  <Characters>4360</Characters>
  <Lines>207</Lines>
  <Paragraphs>58</Paragraphs>
  <TotalTime>22</TotalTime>
  <ScaleCrop>false</ScaleCrop>
  <LinksUpToDate>false</LinksUpToDate>
  <CharactersWithSpaces>4616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2020-12-14T05:10:00Z</dcterms:created>
  <dc:creator>1209????</dc:creator>
  <cp:lastModifiedBy>叶紫</cp:lastModifiedBy>
  <cp:lastPrinted>2022-06-27T04:46:00Z</cp:lastPrinted>
  <dcterms:modified xsi:type="dcterms:W3CDTF">2026-04-16T09:43:09Z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2D6334AE6F114C9BA96CAD6AC8D583BE_13</vt:lpwstr>
  </property>
  <property fmtid="{D5CDD505-2E9C-101B-9397-08002B2CF9AE}" pid="4" name="KSOTemplateDocerSaveRecord">
    <vt:lpwstr>eyJoZGlkIjoiZjk1MjQwNjc0ZTlmYTVkZDA1YzNkMTkwYTVmYmE4YjAiLCJ1c2VySWQiOiI0OTI0NjQ3ODYifQ==</vt:lpwstr>
  </property>
</Properties>
</file>