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14:paraId="592C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14:paraId="2C09ED0F">
            <w:pPr>
              <w:pStyle w:val="49"/>
              <w:jc w:val="center"/>
              <w:rPr>
                <w:rFonts w:hint="eastAsia" w:ascii="宋体" w:hAnsi="宋体" w:eastAsia="宋体" w:cs="宋体"/>
                <w:smallCaps w:val="0"/>
                <w:color w:val="auto"/>
                <w:spacing w:val="0"/>
                <w:w w:val="100"/>
                <w:position w:val="0"/>
                <w:sz w:val="16"/>
                <w:szCs w:val="20"/>
                <w:highlight w:val="none"/>
                <w:lang w:eastAsia="zh-CN"/>
              </w:rPr>
            </w:pPr>
            <w:r>
              <w:rPr>
                <w:rFonts w:hint="eastAsia" w:ascii="宋体" w:hAnsi="宋体" w:eastAsia="宋体" w:cs="宋体"/>
                <w:smallCaps w:val="0"/>
                <w:color w:val="auto"/>
                <w:spacing w:val="0"/>
                <w:w w:val="100"/>
                <w:position w:val="0"/>
                <w:sz w:val="16"/>
                <w:szCs w:val="20"/>
                <w:highlight w:val="no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9"/>
                          <a:stretch>
                            <a:fillRect/>
                          </a:stretch>
                        </pic:blipFill>
                        <pic:spPr>
                          <a:xfrm>
                            <a:off x="0" y="0"/>
                            <a:ext cx="540385" cy="316230"/>
                          </a:xfrm>
                          <a:prstGeom prst="rect">
                            <a:avLst/>
                          </a:prstGeom>
                        </pic:spPr>
                      </pic:pic>
                    </a:graphicData>
                  </a:graphic>
                </wp:anchor>
              </w:drawing>
            </w:r>
          </w:p>
        </w:tc>
        <w:tc>
          <w:tcPr>
            <w:tcW w:w="4601" w:type="dxa"/>
          </w:tcPr>
          <w:p w14:paraId="05246363">
            <w:pPr>
              <w:pStyle w:val="49"/>
              <w:spacing w:before="23"/>
              <w:ind w:left="44" w:right="141"/>
              <w:jc w:val="center"/>
              <w:rPr>
                <w:rFonts w:hint="eastAsia" w:ascii="宋体" w:hAnsi="宋体" w:eastAsia="宋体" w:cs="宋体"/>
                <w:b/>
                <w:smallCaps w:val="0"/>
                <w:color w:val="auto"/>
                <w:spacing w:val="0"/>
                <w:w w:val="100"/>
                <w:position w:val="0"/>
                <w:sz w:val="21"/>
                <w:szCs w:val="20"/>
                <w:highlight w:val="none"/>
              </w:rPr>
            </w:pPr>
            <w:r>
              <w:rPr>
                <w:rFonts w:hint="eastAsia" w:ascii="宋体" w:hAnsi="宋体" w:eastAsia="宋体" w:cs="宋体"/>
                <w:b/>
                <w:smallCaps w:val="0"/>
                <w:color w:val="auto"/>
                <w:spacing w:val="0"/>
                <w:w w:val="100"/>
                <w:position w:val="0"/>
                <w:sz w:val="21"/>
                <w:szCs w:val="20"/>
                <w:highlight w:val="none"/>
              </w:rPr>
              <w:t>新疆华恒惠欣工程项目管理有限责任公司</w:t>
            </w:r>
          </w:p>
        </w:tc>
      </w:tr>
      <w:tr w14:paraId="72CF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14:paraId="3352BAB3">
            <w:pPr>
              <w:rPr>
                <w:rFonts w:hint="eastAsia" w:ascii="宋体" w:hAnsi="宋体" w:eastAsia="宋体" w:cs="宋体"/>
                <w:smallCaps w:val="0"/>
                <w:color w:val="auto"/>
                <w:spacing w:val="0"/>
                <w:w w:val="100"/>
                <w:position w:val="0"/>
                <w:sz w:val="2"/>
                <w:szCs w:val="2"/>
                <w:highlight w:val="none"/>
              </w:rPr>
            </w:pPr>
          </w:p>
        </w:tc>
        <w:tc>
          <w:tcPr>
            <w:tcW w:w="4601" w:type="dxa"/>
          </w:tcPr>
          <w:p w14:paraId="26928BDD">
            <w:pPr>
              <w:pStyle w:val="49"/>
              <w:spacing w:before="10" w:line="200" w:lineRule="exact"/>
              <w:ind w:left="134" w:right="141"/>
              <w:jc w:val="center"/>
              <w:rPr>
                <w:rFonts w:hint="eastAsia" w:ascii="宋体" w:hAnsi="宋体" w:eastAsia="宋体" w:cs="宋体"/>
                <w:b/>
                <w:smallCaps w:val="0"/>
                <w:color w:val="auto"/>
                <w:spacing w:val="0"/>
                <w:w w:val="100"/>
                <w:position w:val="0"/>
                <w:sz w:val="15"/>
                <w:szCs w:val="20"/>
                <w:highlight w:val="none"/>
              </w:rPr>
            </w:pPr>
            <w:r>
              <w:rPr>
                <w:rFonts w:hint="eastAsia" w:ascii="宋体" w:hAnsi="宋体" w:eastAsia="宋体" w:cs="宋体"/>
                <w:b/>
                <w:smallCaps w:val="0"/>
                <w:color w:val="auto"/>
                <w:spacing w:val="0"/>
                <w:w w:val="100"/>
                <w:position w:val="0"/>
                <w:sz w:val="15"/>
                <w:szCs w:val="20"/>
                <w:highlight w:val="none"/>
              </w:rPr>
              <w:t>Xinjiang huaheng huixin engineering project management co., ltd</w:t>
            </w:r>
          </w:p>
        </w:tc>
      </w:tr>
    </w:tbl>
    <w:p w14:paraId="2226E427">
      <w:pPr>
        <w:pStyle w:val="12"/>
        <w:rPr>
          <w:rFonts w:hint="eastAsia" w:ascii="宋体" w:hAnsi="宋体" w:eastAsia="宋体" w:cs="宋体"/>
          <w:smallCaps w:val="0"/>
          <w:color w:val="auto"/>
          <w:spacing w:val="0"/>
          <w:w w:val="100"/>
          <w:position w:val="0"/>
          <w:sz w:val="16"/>
          <w:szCs w:val="21"/>
          <w:highlight w:val="none"/>
        </w:rPr>
      </w:pPr>
    </w:p>
    <w:p w14:paraId="77F9D45F">
      <w:pPr>
        <w:pStyle w:val="12"/>
        <w:spacing w:before="1"/>
        <w:outlineLvl w:val="9"/>
        <w:rPr>
          <w:rFonts w:hint="eastAsia" w:ascii="宋体" w:hAnsi="宋体" w:eastAsia="宋体" w:cs="宋体"/>
          <w:b/>
          <w:smallCaps w:val="0"/>
          <w:color w:val="auto"/>
          <w:spacing w:val="0"/>
          <w:w w:val="100"/>
          <w:position w:val="0"/>
          <w:sz w:val="96"/>
          <w:szCs w:val="24"/>
          <w:highlight w:val="none"/>
        </w:rPr>
      </w:pPr>
    </w:p>
    <w:p w14:paraId="5502BC1A">
      <w:pPr>
        <w:pStyle w:val="46"/>
        <w:outlineLvl w:val="9"/>
        <w:rPr>
          <w:rFonts w:hint="eastAsia" w:ascii="宋体" w:hAnsi="宋体" w:eastAsia="宋体" w:cs="宋体"/>
          <w:b/>
          <w:smallCaps w:val="0"/>
          <w:color w:val="auto"/>
          <w:spacing w:val="0"/>
          <w:w w:val="100"/>
          <w:position w:val="0"/>
          <w:sz w:val="96"/>
          <w:szCs w:val="24"/>
          <w:highlight w:val="none"/>
        </w:rPr>
      </w:pPr>
    </w:p>
    <w:p w14:paraId="371E5355">
      <w:pPr>
        <w:spacing w:before="1" w:line="240" w:lineRule="auto"/>
        <w:ind w:right="70" w:rightChars="0"/>
        <w:jc w:val="center"/>
        <w:outlineLvl w:val="9"/>
        <w:rPr>
          <w:rFonts w:hint="eastAsia" w:ascii="宋体" w:hAnsi="宋体" w:eastAsia="宋体" w:cs="宋体"/>
          <w:smallCaps w:val="0"/>
          <w:color w:val="auto"/>
          <w:spacing w:val="0"/>
          <w:w w:val="100"/>
          <w:position w:val="0"/>
          <w:sz w:val="112"/>
          <w:szCs w:val="112"/>
          <w:highlight w:val="none"/>
          <w:lang w:eastAsia="zh-CN"/>
        </w:rPr>
      </w:pPr>
      <w:r>
        <w:rPr>
          <w:rFonts w:hint="eastAsia" w:ascii="宋体" w:hAnsi="宋体" w:eastAsia="宋体" w:cs="宋体"/>
          <w:b/>
          <w:bCs w:val="0"/>
          <w:smallCaps w:val="0"/>
          <w:color w:val="auto"/>
          <w:spacing w:val="0"/>
          <w:w w:val="100"/>
          <w:position w:val="0"/>
          <w:sz w:val="112"/>
          <w:szCs w:val="112"/>
          <w:highlight w:val="none"/>
          <w:lang w:val="en-US" w:eastAsia="zh-CN"/>
        </w:rPr>
        <w:t>招 标 文 件</w:t>
      </w:r>
    </w:p>
    <w:p w14:paraId="47ADBF5A">
      <w:pPr>
        <w:spacing w:before="1" w:line="364" w:lineRule="auto"/>
        <w:ind w:right="1127"/>
        <w:jc w:val="both"/>
        <w:outlineLvl w:val="9"/>
        <w:rPr>
          <w:rFonts w:hint="eastAsia" w:ascii="宋体" w:hAnsi="宋体" w:eastAsia="宋体" w:cs="宋体"/>
          <w:smallCaps w:val="0"/>
          <w:color w:val="auto"/>
          <w:spacing w:val="0"/>
          <w:w w:val="100"/>
          <w:position w:val="0"/>
          <w:sz w:val="28"/>
          <w:szCs w:val="28"/>
          <w:highlight w:val="none"/>
        </w:rPr>
      </w:pPr>
    </w:p>
    <w:p w14:paraId="6F4E8524">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outlineLvl w:val="9"/>
        <w:rPr>
          <w:rFonts w:hint="eastAsia" w:ascii="宋体" w:hAnsi="宋体" w:eastAsia="宋体" w:cs="宋体"/>
          <w:b/>
          <w:smallCaps w:val="0"/>
          <w:color w:val="auto"/>
          <w:spacing w:val="0"/>
          <w:w w:val="100"/>
          <w:position w:val="0"/>
          <w:sz w:val="28"/>
          <w:szCs w:val="28"/>
          <w:highlight w:val="none"/>
          <w:lang w:eastAsia="zh-CN"/>
        </w:rPr>
      </w:pPr>
      <w:r>
        <w:rPr>
          <w:rFonts w:hint="eastAsia" w:ascii="宋体" w:hAnsi="宋体" w:eastAsia="宋体" w:cs="宋体"/>
          <w:b/>
          <w:smallCaps w:val="0"/>
          <w:color w:val="auto"/>
          <w:spacing w:val="0"/>
          <w:w w:val="100"/>
          <w:position w:val="0"/>
          <w:sz w:val="28"/>
          <w:szCs w:val="28"/>
          <w:highlight w:val="none"/>
        </w:rPr>
        <w:t>项目名称：</w:t>
      </w:r>
      <w:r>
        <w:rPr>
          <w:rFonts w:hint="eastAsia" w:cs="宋体"/>
          <w:b/>
          <w:smallCaps w:val="0"/>
          <w:color w:val="auto"/>
          <w:spacing w:val="0"/>
          <w:w w:val="100"/>
          <w:position w:val="0"/>
          <w:sz w:val="28"/>
          <w:szCs w:val="28"/>
          <w:highlight w:val="none"/>
          <w:lang w:eastAsia="zh-CN"/>
        </w:rPr>
        <w:t>新疆维吾尔自治区市场监督管理局质量基础设施“一站式”服务站点质量提升项目（二次）</w:t>
      </w:r>
    </w:p>
    <w:p w14:paraId="55990FD7">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outlineLvl w:val="9"/>
        <w:rPr>
          <w:rFonts w:hint="eastAsia" w:ascii="宋体" w:hAnsi="宋体" w:eastAsia="宋体" w:cs="宋体"/>
          <w:b/>
          <w:smallCaps w:val="0"/>
          <w:color w:val="auto"/>
          <w:spacing w:val="0"/>
          <w:w w:val="100"/>
          <w:position w:val="0"/>
          <w:sz w:val="28"/>
          <w:szCs w:val="28"/>
          <w:highlight w:val="none"/>
          <w:lang w:eastAsia="zh-CN"/>
        </w:rPr>
      </w:pPr>
      <w:r>
        <w:rPr>
          <w:rFonts w:hint="eastAsia" w:ascii="宋体" w:hAnsi="宋体" w:eastAsia="宋体" w:cs="宋体"/>
          <w:b/>
          <w:smallCaps w:val="0"/>
          <w:color w:val="auto"/>
          <w:spacing w:val="0"/>
          <w:w w:val="100"/>
          <w:position w:val="0"/>
          <w:sz w:val="28"/>
          <w:szCs w:val="28"/>
          <w:highlight w:val="none"/>
        </w:rPr>
        <w:t>项目编号：</w:t>
      </w:r>
      <w:r>
        <w:rPr>
          <w:rFonts w:hint="eastAsia" w:cs="宋体"/>
          <w:b/>
          <w:smallCaps w:val="0"/>
          <w:color w:val="auto"/>
          <w:spacing w:val="0"/>
          <w:w w:val="100"/>
          <w:position w:val="0"/>
          <w:sz w:val="28"/>
          <w:szCs w:val="28"/>
          <w:highlight w:val="none"/>
          <w:lang w:eastAsia="zh-CN"/>
        </w:rPr>
        <w:t>Hhhx-2605-Zscjd001-2</w:t>
      </w:r>
    </w:p>
    <w:p w14:paraId="2C0988A2">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outlineLvl w:val="9"/>
        <w:rPr>
          <w:rFonts w:hint="eastAsia" w:ascii="宋体" w:hAnsi="宋体" w:eastAsia="宋体" w:cs="宋体"/>
          <w:b/>
          <w:smallCaps w:val="0"/>
          <w:color w:val="auto"/>
          <w:spacing w:val="0"/>
          <w:w w:val="100"/>
          <w:position w:val="0"/>
          <w:sz w:val="28"/>
          <w:szCs w:val="28"/>
          <w:highlight w:val="none"/>
        </w:rPr>
      </w:pPr>
    </w:p>
    <w:p w14:paraId="3720CDDA">
      <w:pPr>
        <w:widowControl w:val="0"/>
        <w:autoSpaceDE w:val="0"/>
        <w:autoSpaceDN w:val="0"/>
        <w:spacing w:before="0" w:after="0" w:line="240" w:lineRule="auto"/>
        <w:ind w:left="0" w:right="0"/>
        <w:jc w:val="left"/>
        <w:outlineLvl w:val="9"/>
        <w:rPr>
          <w:rFonts w:hint="eastAsia" w:ascii="宋体" w:hAnsi="宋体" w:eastAsia="宋体" w:cs="宋体"/>
          <w:b/>
          <w:smallCaps w:val="0"/>
          <w:color w:val="auto"/>
          <w:spacing w:val="0"/>
          <w:w w:val="100"/>
          <w:position w:val="0"/>
          <w:sz w:val="28"/>
          <w:szCs w:val="28"/>
          <w:highlight w:val="none"/>
          <w:lang w:val="zh-CN" w:eastAsia="zh-CN" w:bidi="zh-CN"/>
        </w:rPr>
      </w:pPr>
    </w:p>
    <w:p w14:paraId="2CD27BF5">
      <w:pPr>
        <w:widowControl w:val="0"/>
        <w:autoSpaceDE w:val="0"/>
        <w:autoSpaceDN w:val="0"/>
        <w:spacing w:before="0" w:after="0" w:line="240" w:lineRule="auto"/>
        <w:ind w:left="0" w:right="0"/>
        <w:jc w:val="left"/>
        <w:outlineLvl w:val="9"/>
        <w:rPr>
          <w:rFonts w:hint="eastAsia" w:ascii="宋体" w:hAnsi="宋体" w:eastAsia="宋体" w:cs="宋体"/>
          <w:b/>
          <w:smallCaps w:val="0"/>
          <w:color w:val="auto"/>
          <w:spacing w:val="0"/>
          <w:w w:val="100"/>
          <w:position w:val="0"/>
          <w:sz w:val="28"/>
          <w:szCs w:val="28"/>
          <w:highlight w:val="none"/>
          <w:lang w:val="zh-CN" w:eastAsia="zh-CN" w:bidi="zh-CN"/>
        </w:rPr>
      </w:pPr>
    </w:p>
    <w:p w14:paraId="7C95D330">
      <w:pPr>
        <w:pStyle w:val="46"/>
        <w:outlineLvl w:val="9"/>
        <w:rPr>
          <w:rFonts w:hint="eastAsia" w:ascii="宋体" w:hAnsi="宋体" w:eastAsia="宋体" w:cs="宋体"/>
          <w:b/>
          <w:smallCaps w:val="0"/>
          <w:color w:val="auto"/>
          <w:spacing w:val="0"/>
          <w:w w:val="100"/>
          <w:position w:val="0"/>
          <w:sz w:val="28"/>
          <w:szCs w:val="28"/>
          <w:highlight w:val="none"/>
        </w:rPr>
      </w:pPr>
    </w:p>
    <w:p w14:paraId="5E012734">
      <w:pPr>
        <w:pStyle w:val="46"/>
        <w:outlineLvl w:val="9"/>
        <w:rPr>
          <w:rFonts w:hint="eastAsia" w:ascii="宋体" w:hAnsi="宋体" w:eastAsia="宋体" w:cs="宋体"/>
          <w:b/>
          <w:smallCaps w:val="0"/>
          <w:color w:val="auto"/>
          <w:spacing w:val="0"/>
          <w:w w:val="100"/>
          <w:position w:val="0"/>
          <w:sz w:val="28"/>
          <w:szCs w:val="28"/>
          <w:highlight w:val="none"/>
        </w:rPr>
      </w:pPr>
    </w:p>
    <w:p w14:paraId="4BB9531A">
      <w:pPr>
        <w:pStyle w:val="46"/>
        <w:outlineLvl w:val="9"/>
        <w:rPr>
          <w:rFonts w:hint="eastAsia" w:ascii="宋体" w:hAnsi="宋体" w:eastAsia="宋体" w:cs="宋体"/>
          <w:b/>
          <w:smallCaps w:val="0"/>
          <w:color w:val="auto"/>
          <w:spacing w:val="0"/>
          <w:w w:val="100"/>
          <w:position w:val="0"/>
          <w:sz w:val="28"/>
          <w:szCs w:val="28"/>
          <w:highlight w:val="none"/>
        </w:rPr>
      </w:pPr>
    </w:p>
    <w:p w14:paraId="6FE710F9">
      <w:pPr>
        <w:pStyle w:val="46"/>
        <w:outlineLvl w:val="9"/>
        <w:rPr>
          <w:rFonts w:hint="eastAsia" w:ascii="宋体" w:hAnsi="宋体" w:eastAsia="宋体" w:cs="宋体"/>
          <w:b/>
          <w:smallCaps w:val="0"/>
          <w:color w:val="auto"/>
          <w:spacing w:val="0"/>
          <w:w w:val="100"/>
          <w:position w:val="0"/>
          <w:sz w:val="28"/>
          <w:szCs w:val="28"/>
          <w:highlight w:val="none"/>
        </w:rPr>
      </w:pPr>
    </w:p>
    <w:p w14:paraId="0B4C0B40">
      <w:pPr>
        <w:pStyle w:val="46"/>
        <w:outlineLvl w:val="9"/>
        <w:rPr>
          <w:rFonts w:hint="eastAsia" w:ascii="宋体" w:hAnsi="宋体" w:eastAsia="宋体" w:cs="宋体"/>
          <w:b/>
          <w:smallCaps w:val="0"/>
          <w:color w:val="auto"/>
          <w:spacing w:val="0"/>
          <w:w w:val="100"/>
          <w:position w:val="0"/>
          <w:sz w:val="28"/>
          <w:szCs w:val="28"/>
          <w:highlight w:val="none"/>
        </w:rPr>
      </w:pPr>
    </w:p>
    <w:p w14:paraId="2CC5FD23">
      <w:pPr>
        <w:widowControl w:val="0"/>
        <w:autoSpaceDE w:val="0"/>
        <w:autoSpaceDN w:val="0"/>
        <w:spacing w:before="0" w:after="0" w:line="240" w:lineRule="auto"/>
        <w:ind w:left="0" w:right="0"/>
        <w:jc w:val="left"/>
        <w:outlineLvl w:val="9"/>
        <w:rPr>
          <w:rFonts w:hint="eastAsia" w:ascii="宋体" w:hAnsi="宋体" w:eastAsia="宋体" w:cs="宋体"/>
          <w:b/>
          <w:smallCaps w:val="0"/>
          <w:color w:val="auto"/>
          <w:spacing w:val="0"/>
          <w:w w:val="100"/>
          <w:position w:val="0"/>
          <w:sz w:val="28"/>
          <w:szCs w:val="28"/>
          <w:highlight w:val="none"/>
          <w:lang w:val="zh-CN" w:eastAsia="zh-CN" w:bidi="zh-CN"/>
        </w:rPr>
      </w:pPr>
    </w:p>
    <w:p w14:paraId="70F8D88D">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outlineLvl w:val="9"/>
        <w:rPr>
          <w:rFonts w:hint="eastAsia" w:ascii="宋体" w:hAnsi="宋体" w:eastAsia="宋体" w:cs="宋体"/>
          <w:b/>
          <w:smallCaps w:val="0"/>
          <w:color w:val="auto"/>
          <w:spacing w:val="0"/>
          <w:w w:val="100"/>
          <w:position w:val="0"/>
          <w:sz w:val="28"/>
          <w:szCs w:val="28"/>
          <w:highlight w:val="none"/>
          <w:lang w:eastAsia="zh-CN"/>
        </w:rPr>
      </w:pPr>
      <w:r>
        <w:rPr>
          <w:rFonts w:hint="eastAsia" w:ascii="宋体" w:hAnsi="宋体" w:eastAsia="宋体" w:cs="宋体"/>
          <w:b/>
          <w:smallCaps w:val="0"/>
          <w:color w:val="auto"/>
          <w:spacing w:val="0"/>
          <w:w w:val="100"/>
          <w:position w:val="0"/>
          <w:sz w:val="28"/>
          <w:szCs w:val="28"/>
          <w:highlight w:val="none"/>
        </w:rPr>
        <w:t>采购人：</w:t>
      </w:r>
      <w:r>
        <w:rPr>
          <w:rFonts w:hint="eastAsia" w:ascii="宋体" w:hAnsi="宋体" w:eastAsia="宋体" w:cs="宋体"/>
          <w:b/>
          <w:smallCaps w:val="0"/>
          <w:color w:val="auto"/>
          <w:spacing w:val="0"/>
          <w:w w:val="100"/>
          <w:position w:val="0"/>
          <w:sz w:val="28"/>
          <w:szCs w:val="28"/>
          <w:highlight w:val="none"/>
          <w:u w:val="single"/>
          <w:lang w:eastAsia="zh-CN"/>
        </w:rPr>
        <w:t>新疆维吾尔自治区市场监督管理局</w:t>
      </w:r>
      <w:r>
        <w:rPr>
          <w:rFonts w:hint="eastAsia" w:ascii="宋体" w:hAnsi="宋体" w:eastAsia="宋体" w:cs="宋体"/>
          <w:b/>
          <w:smallCaps w:val="0"/>
          <w:color w:val="auto"/>
          <w:spacing w:val="0"/>
          <w:w w:val="100"/>
          <w:position w:val="0"/>
          <w:sz w:val="28"/>
          <w:szCs w:val="28"/>
          <w:highlight w:val="none"/>
          <w:lang w:eastAsia="zh-CN"/>
        </w:rPr>
        <w:t>（</w:t>
      </w:r>
      <w:r>
        <w:rPr>
          <w:rFonts w:hint="eastAsia" w:ascii="宋体" w:hAnsi="宋体" w:eastAsia="宋体" w:cs="宋体"/>
          <w:b/>
          <w:smallCaps w:val="0"/>
          <w:color w:val="auto"/>
          <w:spacing w:val="0"/>
          <w:w w:val="100"/>
          <w:position w:val="0"/>
          <w:sz w:val="28"/>
          <w:szCs w:val="28"/>
          <w:highlight w:val="none"/>
          <w:lang w:val="en-US" w:eastAsia="zh-CN"/>
        </w:rPr>
        <w:t>盖章</w:t>
      </w:r>
      <w:r>
        <w:rPr>
          <w:rFonts w:hint="eastAsia" w:ascii="宋体" w:hAnsi="宋体" w:eastAsia="宋体" w:cs="宋体"/>
          <w:b/>
          <w:smallCaps w:val="0"/>
          <w:color w:val="auto"/>
          <w:spacing w:val="0"/>
          <w:w w:val="100"/>
          <w:position w:val="0"/>
          <w:sz w:val="28"/>
          <w:szCs w:val="28"/>
          <w:highlight w:val="none"/>
          <w:lang w:eastAsia="zh-CN"/>
        </w:rPr>
        <w:t>）</w:t>
      </w:r>
    </w:p>
    <w:p w14:paraId="18D04DC0">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outlineLvl w:val="9"/>
        <w:rPr>
          <w:rFonts w:hint="eastAsia" w:ascii="宋体" w:hAnsi="宋体" w:eastAsia="宋体" w:cs="宋体"/>
          <w:b/>
          <w:smallCaps w:val="0"/>
          <w:color w:val="auto"/>
          <w:spacing w:val="0"/>
          <w:w w:val="100"/>
          <w:position w:val="0"/>
          <w:sz w:val="28"/>
          <w:szCs w:val="28"/>
          <w:highlight w:val="none"/>
          <w:lang w:eastAsia="zh-CN"/>
        </w:rPr>
      </w:pPr>
      <w:r>
        <w:rPr>
          <w:rFonts w:hint="eastAsia" w:ascii="宋体" w:hAnsi="宋体" w:eastAsia="宋体" w:cs="宋体"/>
          <w:b/>
          <w:smallCaps w:val="0"/>
          <w:color w:val="auto"/>
          <w:spacing w:val="0"/>
          <w:w w:val="100"/>
          <w:position w:val="0"/>
          <w:sz w:val="28"/>
          <w:szCs w:val="28"/>
          <w:highlight w:val="none"/>
        </w:rPr>
        <w:t>采购代理机构：</w:t>
      </w:r>
      <w:r>
        <w:rPr>
          <w:rFonts w:hint="eastAsia" w:ascii="宋体" w:hAnsi="宋体" w:eastAsia="宋体" w:cs="宋体"/>
          <w:b/>
          <w:smallCaps w:val="0"/>
          <w:color w:val="auto"/>
          <w:spacing w:val="0"/>
          <w:w w:val="100"/>
          <w:position w:val="0"/>
          <w:sz w:val="28"/>
          <w:szCs w:val="28"/>
          <w:highlight w:val="none"/>
          <w:u w:val="single"/>
          <w:lang w:eastAsia="zh-CN"/>
        </w:rPr>
        <w:t>新疆华恒惠欣工程项目管理有限责任公司</w:t>
      </w:r>
      <w:r>
        <w:rPr>
          <w:rFonts w:hint="eastAsia" w:ascii="宋体" w:hAnsi="宋体" w:eastAsia="宋体" w:cs="宋体"/>
          <w:b/>
          <w:smallCaps w:val="0"/>
          <w:color w:val="auto"/>
          <w:spacing w:val="0"/>
          <w:w w:val="100"/>
          <w:position w:val="0"/>
          <w:sz w:val="28"/>
          <w:szCs w:val="28"/>
          <w:highlight w:val="none"/>
          <w:lang w:eastAsia="zh-CN"/>
        </w:rPr>
        <w:t>（</w:t>
      </w:r>
      <w:r>
        <w:rPr>
          <w:rFonts w:hint="eastAsia" w:ascii="宋体" w:hAnsi="宋体" w:eastAsia="宋体" w:cs="宋体"/>
          <w:b/>
          <w:smallCaps w:val="0"/>
          <w:color w:val="auto"/>
          <w:spacing w:val="0"/>
          <w:w w:val="100"/>
          <w:position w:val="0"/>
          <w:sz w:val="28"/>
          <w:szCs w:val="28"/>
          <w:highlight w:val="none"/>
          <w:lang w:val="en-US" w:eastAsia="zh-CN"/>
        </w:rPr>
        <w:t>盖章</w:t>
      </w:r>
      <w:r>
        <w:rPr>
          <w:rFonts w:hint="eastAsia" w:ascii="宋体" w:hAnsi="宋体" w:eastAsia="宋体" w:cs="宋体"/>
          <w:b/>
          <w:smallCaps w:val="0"/>
          <w:color w:val="auto"/>
          <w:spacing w:val="0"/>
          <w:w w:val="100"/>
          <w:position w:val="0"/>
          <w:sz w:val="28"/>
          <w:szCs w:val="28"/>
          <w:highlight w:val="none"/>
          <w:lang w:eastAsia="zh-CN"/>
        </w:rPr>
        <w:t>）</w:t>
      </w:r>
    </w:p>
    <w:p w14:paraId="03D52745">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outlineLvl w:val="9"/>
        <w:rPr>
          <w:rFonts w:hint="eastAsia" w:ascii="宋体" w:hAnsi="宋体" w:eastAsia="宋体" w:cs="宋体"/>
          <w:smallCaps w:val="0"/>
          <w:color w:val="auto"/>
          <w:spacing w:val="0"/>
          <w:position w:val="0"/>
          <w:sz w:val="20"/>
          <w:szCs w:val="20"/>
          <w:highlight w:val="none"/>
        </w:rPr>
      </w:pPr>
      <w:r>
        <w:rPr>
          <w:rFonts w:hint="eastAsia" w:cs="宋体"/>
          <w:b/>
          <w:smallCaps w:val="0"/>
          <w:color w:val="auto"/>
          <w:spacing w:val="0"/>
          <w:w w:val="100"/>
          <w:position w:val="0"/>
          <w:sz w:val="28"/>
          <w:szCs w:val="28"/>
          <w:highlight w:val="none"/>
          <w:lang w:eastAsia="zh-CN"/>
        </w:rPr>
        <w:t>二〇二</w:t>
      </w:r>
      <w:r>
        <w:rPr>
          <w:rFonts w:hint="eastAsia" w:cs="宋体"/>
          <w:b/>
          <w:smallCaps w:val="0"/>
          <w:color w:val="auto"/>
          <w:spacing w:val="0"/>
          <w:w w:val="100"/>
          <w:position w:val="0"/>
          <w:sz w:val="28"/>
          <w:szCs w:val="28"/>
          <w:highlight w:val="none"/>
          <w:lang w:val="en-US" w:eastAsia="zh-CN"/>
        </w:rPr>
        <w:t>六</w:t>
      </w:r>
      <w:r>
        <w:rPr>
          <w:rFonts w:hint="eastAsia" w:cs="宋体"/>
          <w:b/>
          <w:smallCaps w:val="0"/>
          <w:color w:val="auto"/>
          <w:spacing w:val="0"/>
          <w:w w:val="100"/>
          <w:position w:val="0"/>
          <w:sz w:val="28"/>
          <w:szCs w:val="28"/>
          <w:highlight w:val="none"/>
          <w:lang w:eastAsia="zh-CN"/>
        </w:rPr>
        <w:t>年</w:t>
      </w:r>
      <w:r>
        <w:rPr>
          <w:rFonts w:hint="eastAsia" w:cs="宋体"/>
          <w:b/>
          <w:smallCaps w:val="0"/>
          <w:color w:val="auto"/>
          <w:spacing w:val="0"/>
          <w:w w:val="100"/>
          <w:position w:val="0"/>
          <w:sz w:val="28"/>
          <w:szCs w:val="28"/>
          <w:highlight w:val="none"/>
          <w:lang w:val="en-US" w:eastAsia="zh-CN"/>
        </w:rPr>
        <w:t>四</w:t>
      </w:r>
      <w:r>
        <w:rPr>
          <w:rFonts w:hint="eastAsia" w:cs="宋体"/>
          <w:b/>
          <w:smallCaps w:val="0"/>
          <w:color w:val="auto"/>
          <w:spacing w:val="0"/>
          <w:w w:val="100"/>
          <w:position w:val="0"/>
          <w:sz w:val="28"/>
          <w:szCs w:val="28"/>
          <w:highlight w:val="none"/>
          <w:lang w:eastAsia="zh-CN"/>
        </w:rPr>
        <w:t>月</w:t>
      </w:r>
      <w:r>
        <w:rPr>
          <w:rFonts w:hint="eastAsia" w:ascii="宋体" w:hAnsi="宋体" w:eastAsia="宋体" w:cs="宋体"/>
          <w:smallCaps w:val="0"/>
          <w:color w:val="auto"/>
          <w:spacing w:val="0"/>
          <w:position w:val="0"/>
          <w:sz w:val="20"/>
          <w:szCs w:val="20"/>
          <w:highlight w:val="none"/>
        </w:rPr>
        <w:br w:type="page"/>
      </w:r>
    </w:p>
    <w:p w14:paraId="630DF033">
      <w:pPr>
        <w:pStyle w:val="14"/>
        <w:rPr>
          <w:rFonts w:hint="eastAsia"/>
        </w:rPr>
        <w:sectPr>
          <w:type w:val="continuous"/>
          <w:pgSz w:w="11910" w:h="16840"/>
          <w:pgMar w:top="1440" w:right="1080" w:bottom="1440" w:left="1080" w:header="850" w:footer="998" w:gutter="0"/>
          <w:pgBorders>
            <w:top w:val="none" w:sz="0" w:space="0"/>
            <w:left w:val="none" w:sz="0" w:space="0"/>
            <w:bottom w:val="none" w:sz="0" w:space="0"/>
            <w:right w:val="none" w:sz="0" w:space="0"/>
          </w:pgBorders>
          <w:cols w:space="720" w:num="1"/>
        </w:sectPr>
      </w:pPr>
    </w:p>
    <w:sdt>
      <w:sdtPr>
        <w:rPr>
          <w:rFonts w:ascii="宋体" w:hAnsi="宋体" w:eastAsia="宋体" w:cs="宋体"/>
          <w:b/>
          <w:bCs/>
          <w:color w:val="auto"/>
          <w:sz w:val="32"/>
          <w:szCs w:val="32"/>
          <w:highlight w:val="none"/>
          <w:lang w:val="zh-CN" w:eastAsia="zh-CN" w:bidi="zh-CN"/>
        </w:rPr>
        <w:id w:val="147452601"/>
        <w15:color w:val="DBDBDB"/>
        <w:docPartObj>
          <w:docPartGallery w:val="Table of Contents"/>
          <w:docPartUnique/>
        </w:docPartObj>
      </w:sdtPr>
      <w:sdtEndPr>
        <w:rPr>
          <w:rFonts w:ascii="宋体" w:hAnsi="宋体" w:eastAsia="宋体" w:cs="宋体"/>
          <w:b/>
          <w:bCs/>
          <w:color w:val="auto"/>
          <w:sz w:val="32"/>
          <w:szCs w:val="32"/>
          <w:highlight w:val="none"/>
          <w:lang w:val="zh-CN" w:eastAsia="zh-CN" w:bidi="zh-CN"/>
        </w:rPr>
      </w:sdtEndPr>
      <w:sdtContent>
        <w:p w14:paraId="4C6EC2F0">
          <w:pPr>
            <w:spacing w:before="0" w:beforeLines="0" w:after="0" w:afterLines="0" w:line="240" w:lineRule="auto"/>
            <w:ind w:left="0" w:leftChars="0" w:right="0" w:rightChars="0" w:firstLine="0" w:firstLineChars="0"/>
            <w:jc w:val="center"/>
            <w:rPr>
              <w:b/>
              <w:bCs/>
              <w:color w:val="auto"/>
              <w:sz w:val="32"/>
              <w:szCs w:val="32"/>
              <w:highlight w:val="none"/>
            </w:rPr>
          </w:pPr>
          <w:r>
            <w:rPr>
              <w:rFonts w:ascii="宋体" w:hAnsi="宋体" w:eastAsia="宋体"/>
              <w:b/>
              <w:bCs/>
              <w:color w:val="auto"/>
              <w:sz w:val="32"/>
              <w:szCs w:val="32"/>
              <w:highlight w:val="none"/>
            </w:rPr>
            <w:t>目录</w:t>
          </w:r>
        </w:p>
        <w:p w14:paraId="7D45C6B9">
          <w:pPr>
            <w:pStyle w:val="23"/>
            <w:tabs>
              <w:tab w:val="right" w:leader="dot" w:pos="9750"/>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r>
            <w:rPr>
              <w:color w:val="auto"/>
              <w:sz w:val="28"/>
              <w:szCs w:val="32"/>
              <w:highlight w:val="none"/>
            </w:rPr>
            <w:fldChar w:fldCharType="begin"/>
          </w:r>
          <w:r>
            <w:rPr>
              <w:color w:val="auto"/>
              <w:sz w:val="28"/>
              <w:szCs w:val="32"/>
              <w:highlight w:val="none"/>
            </w:rPr>
            <w:instrText xml:space="preserve"> HYPERLINK \l _Toc20964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6"/>
              <w:highlight w:val="none"/>
            </w:rPr>
            <w:t>第一章</w:t>
          </w:r>
          <w:r>
            <w:rPr>
              <w:rFonts w:hint="eastAsia" w:ascii="宋体" w:hAnsi="宋体" w:eastAsia="宋体" w:cs="宋体"/>
              <w:smallCaps w:val="0"/>
              <w:color w:val="auto"/>
              <w:spacing w:val="0"/>
              <w:w w:val="100"/>
              <w:position w:val="0"/>
              <w:sz w:val="28"/>
              <w:szCs w:val="36"/>
              <w:highlight w:val="none"/>
              <w:lang w:val="en-US" w:eastAsia="zh-CN"/>
            </w:rPr>
            <w:t xml:space="preserve"> </w:t>
          </w:r>
          <w:r>
            <w:rPr>
              <w:rFonts w:hint="eastAsia" w:ascii="宋体" w:hAnsi="宋体" w:eastAsia="宋体" w:cs="宋体"/>
              <w:smallCaps w:val="0"/>
              <w:color w:val="auto"/>
              <w:spacing w:val="0"/>
              <w:w w:val="100"/>
              <w:position w:val="0"/>
              <w:sz w:val="28"/>
              <w:szCs w:val="36"/>
              <w:highlight w:val="none"/>
              <w:lang w:eastAsia="zh-CN"/>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_Toc20964 \h </w:instrText>
          </w:r>
          <w:r>
            <w:rPr>
              <w:color w:val="auto"/>
              <w:sz w:val="28"/>
              <w:szCs w:val="28"/>
              <w:highlight w:val="none"/>
            </w:rPr>
            <w:fldChar w:fldCharType="separate"/>
          </w:r>
          <w:r>
            <w:rPr>
              <w:color w:val="auto"/>
              <w:sz w:val="28"/>
              <w:szCs w:val="28"/>
              <w:highlight w:val="none"/>
            </w:rPr>
            <w:t>- 1 -</w:t>
          </w:r>
          <w:r>
            <w:rPr>
              <w:color w:val="auto"/>
              <w:sz w:val="28"/>
              <w:szCs w:val="28"/>
              <w:highlight w:val="none"/>
            </w:rPr>
            <w:fldChar w:fldCharType="end"/>
          </w:r>
          <w:r>
            <w:rPr>
              <w:color w:val="auto"/>
              <w:sz w:val="28"/>
              <w:szCs w:val="32"/>
              <w:highlight w:val="none"/>
            </w:rPr>
            <w:fldChar w:fldCharType="end"/>
          </w:r>
        </w:p>
        <w:p w14:paraId="11335BE1">
          <w:pPr>
            <w:pStyle w:val="23"/>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_Toc24055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6"/>
              <w:highlight w:val="none"/>
            </w:rPr>
            <w:t>第二章</w:t>
          </w:r>
          <w:r>
            <w:rPr>
              <w:rFonts w:hint="eastAsia" w:ascii="宋体" w:hAnsi="宋体" w:eastAsia="宋体" w:cs="宋体"/>
              <w:smallCaps w:val="0"/>
              <w:color w:val="auto"/>
              <w:spacing w:val="0"/>
              <w:w w:val="100"/>
              <w:position w:val="0"/>
              <w:sz w:val="28"/>
              <w:szCs w:val="36"/>
              <w:highlight w:val="none"/>
              <w:lang w:val="en-US" w:eastAsia="zh-CN"/>
            </w:rPr>
            <w:t xml:space="preserve"> </w:t>
          </w:r>
          <w:r>
            <w:rPr>
              <w:rFonts w:hint="eastAsia" w:ascii="宋体" w:hAnsi="宋体" w:eastAsia="宋体" w:cs="宋体"/>
              <w:smallCaps w:val="0"/>
              <w:color w:val="auto"/>
              <w:spacing w:val="0"/>
              <w:w w:val="100"/>
              <w:position w:val="0"/>
              <w:sz w:val="28"/>
              <w:szCs w:val="36"/>
              <w:highlight w:val="none"/>
            </w:rPr>
            <w:t>投标人须知前附表和投标人须知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_Toc24055 \h </w:instrText>
          </w:r>
          <w:r>
            <w:rPr>
              <w:color w:val="auto"/>
              <w:sz w:val="28"/>
              <w:szCs w:val="28"/>
              <w:highlight w:val="none"/>
            </w:rPr>
            <w:fldChar w:fldCharType="separate"/>
          </w:r>
          <w:r>
            <w:rPr>
              <w:color w:val="auto"/>
              <w:sz w:val="28"/>
              <w:szCs w:val="28"/>
              <w:highlight w:val="none"/>
            </w:rPr>
            <w:t>- 3 -</w:t>
          </w:r>
          <w:r>
            <w:rPr>
              <w:color w:val="auto"/>
              <w:sz w:val="28"/>
              <w:szCs w:val="28"/>
              <w:highlight w:val="none"/>
            </w:rPr>
            <w:fldChar w:fldCharType="end"/>
          </w:r>
          <w:r>
            <w:rPr>
              <w:color w:val="auto"/>
              <w:sz w:val="28"/>
              <w:szCs w:val="32"/>
              <w:highlight w:val="none"/>
            </w:rPr>
            <w:fldChar w:fldCharType="end"/>
          </w:r>
        </w:p>
        <w:p w14:paraId="205C5730">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_Toc10616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2"/>
              <w:highlight w:val="none"/>
            </w:rPr>
            <w:t>投标人须知前附表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_Toc10616 \h </w:instrText>
          </w:r>
          <w:r>
            <w:rPr>
              <w:color w:val="auto"/>
              <w:sz w:val="28"/>
              <w:szCs w:val="28"/>
              <w:highlight w:val="none"/>
            </w:rPr>
            <w:fldChar w:fldCharType="separate"/>
          </w:r>
          <w:r>
            <w:rPr>
              <w:color w:val="auto"/>
              <w:sz w:val="28"/>
              <w:szCs w:val="28"/>
              <w:highlight w:val="none"/>
            </w:rPr>
            <w:t>- 3 -</w:t>
          </w:r>
          <w:r>
            <w:rPr>
              <w:color w:val="auto"/>
              <w:sz w:val="28"/>
              <w:szCs w:val="28"/>
              <w:highlight w:val="none"/>
            </w:rPr>
            <w:fldChar w:fldCharType="end"/>
          </w:r>
          <w:r>
            <w:rPr>
              <w:color w:val="auto"/>
              <w:sz w:val="28"/>
              <w:szCs w:val="32"/>
              <w:highlight w:val="none"/>
            </w:rPr>
            <w:fldChar w:fldCharType="end"/>
          </w:r>
        </w:p>
        <w:p w14:paraId="58A7741C">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_Toc25847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2"/>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_Toc25847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color w:val="auto"/>
              <w:sz w:val="28"/>
              <w:szCs w:val="32"/>
              <w:highlight w:val="none"/>
            </w:rPr>
            <w:fldChar w:fldCharType="end"/>
          </w:r>
        </w:p>
        <w:p w14:paraId="16FBEAA4">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_Toc20705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28"/>
              <w:highlight w:val="none"/>
            </w:rPr>
            <w:t>一、说明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_Toc20705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color w:val="auto"/>
              <w:sz w:val="28"/>
              <w:szCs w:val="32"/>
              <w:highlight w:val="none"/>
            </w:rPr>
            <w:fldChar w:fldCharType="end"/>
          </w:r>
        </w:p>
        <w:p w14:paraId="1F182C24">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_Toc2209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28"/>
              <w:highlight w:val="none"/>
            </w:rPr>
            <w:t>二、招标文件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_Toc2209 \h </w:instrText>
          </w:r>
          <w:r>
            <w:rPr>
              <w:color w:val="auto"/>
              <w:sz w:val="28"/>
              <w:szCs w:val="28"/>
              <w:highlight w:val="none"/>
            </w:rPr>
            <w:fldChar w:fldCharType="separate"/>
          </w:r>
          <w:r>
            <w:rPr>
              <w:color w:val="auto"/>
              <w:sz w:val="28"/>
              <w:szCs w:val="28"/>
              <w:highlight w:val="none"/>
            </w:rPr>
            <w:t>- 14 -</w:t>
          </w:r>
          <w:r>
            <w:rPr>
              <w:color w:val="auto"/>
              <w:sz w:val="28"/>
              <w:szCs w:val="28"/>
              <w:highlight w:val="none"/>
            </w:rPr>
            <w:fldChar w:fldCharType="end"/>
          </w:r>
          <w:r>
            <w:rPr>
              <w:color w:val="auto"/>
              <w:sz w:val="28"/>
              <w:szCs w:val="32"/>
              <w:highlight w:val="none"/>
            </w:rPr>
            <w:fldChar w:fldCharType="end"/>
          </w:r>
        </w:p>
        <w:p w14:paraId="4CC41342">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_Toc10966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28"/>
              <w:highlight w:val="none"/>
            </w:rPr>
            <w:t>三、投标文件的编制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_Toc10966 \h </w:instrText>
          </w:r>
          <w:r>
            <w:rPr>
              <w:color w:val="auto"/>
              <w:sz w:val="28"/>
              <w:szCs w:val="28"/>
              <w:highlight w:val="none"/>
            </w:rPr>
            <w:fldChar w:fldCharType="separate"/>
          </w:r>
          <w:r>
            <w:rPr>
              <w:color w:val="auto"/>
              <w:sz w:val="28"/>
              <w:szCs w:val="28"/>
              <w:highlight w:val="none"/>
            </w:rPr>
            <w:t>- 17 -</w:t>
          </w:r>
          <w:r>
            <w:rPr>
              <w:color w:val="auto"/>
              <w:sz w:val="28"/>
              <w:szCs w:val="28"/>
              <w:highlight w:val="none"/>
            </w:rPr>
            <w:fldChar w:fldCharType="end"/>
          </w:r>
          <w:r>
            <w:rPr>
              <w:color w:val="auto"/>
              <w:sz w:val="28"/>
              <w:szCs w:val="32"/>
              <w:highlight w:val="none"/>
            </w:rPr>
            <w:fldChar w:fldCharType="end"/>
          </w:r>
        </w:p>
        <w:p w14:paraId="56D18608">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_Toc29705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28"/>
              <w:highlight w:val="none"/>
            </w:rPr>
            <w:t>四、投标文件的递交</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_Toc29705 \h </w:instrText>
          </w:r>
          <w:r>
            <w:rPr>
              <w:color w:val="auto"/>
              <w:sz w:val="28"/>
              <w:szCs w:val="28"/>
              <w:highlight w:val="none"/>
            </w:rPr>
            <w:fldChar w:fldCharType="separate"/>
          </w:r>
          <w:r>
            <w:rPr>
              <w:color w:val="auto"/>
              <w:sz w:val="28"/>
              <w:szCs w:val="28"/>
              <w:highlight w:val="none"/>
            </w:rPr>
            <w:t>- 19 -</w:t>
          </w:r>
          <w:r>
            <w:rPr>
              <w:color w:val="auto"/>
              <w:sz w:val="28"/>
              <w:szCs w:val="28"/>
              <w:highlight w:val="none"/>
            </w:rPr>
            <w:fldChar w:fldCharType="end"/>
          </w:r>
          <w:r>
            <w:rPr>
              <w:color w:val="auto"/>
              <w:sz w:val="28"/>
              <w:szCs w:val="32"/>
              <w:highlight w:val="none"/>
            </w:rPr>
            <w:fldChar w:fldCharType="end"/>
          </w:r>
        </w:p>
        <w:p w14:paraId="5B0D4FA8">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_Toc9326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28"/>
              <w:highlight w:val="none"/>
            </w:rPr>
            <w:t>五、开标与评标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_Toc9326 \h </w:instrText>
          </w:r>
          <w:r>
            <w:rPr>
              <w:color w:val="auto"/>
              <w:sz w:val="28"/>
              <w:szCs w:val="28"/>
              <w:highlight w:val="none"/>
            </w:rPr>
            <w:fldChar w:fldCharType="separate"/>
          </w:r>
          <w:r>
            <w:rPr>
              <w:color w:val="auto"/>
              <w:sz w:val="28"/>
              <w:szCs w:val="28"/>
              <w:highlight w:val="none"/>
            </w:rPr>
            <w:t>- 20 -</w:t>
          </w:r>
          <w:r>
            <w:rPr>
              <w:color w:val="auto"/>
              <w:sz w:val="28"/>
              <w:szCs w:val="28"/>
              <w:highlight w:val="none"/>
            </w:rPr>
            <w:fldChar w:fldCharType="end"/>
          </w:r>
          <w:r>
            <w:rPr>
              <w:color w:val="auto"/>
              <w:sz w:val="28"/>
              <w:szCs w:val="32"/>
              <w:highlight w:val="none"/>
            </w:rPr>
            <w:fldChar w:fldCharType="end"/>
          </w:r>
        </w:p>
        <w:p w14:paraId="3A3A8662">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_Toc23794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28"/>
              <w:highlight w:val="none"/>
            </w:rPr>
            <w:t>六、授予合同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_Toc23794 \h </w:instrText>
          </w:r>
          <w:r>
            <w:rPr>
              <w:color w:val="auto"/>
              <w:sz w:val="28"/>
              <w:szCs w:val="28"/>
              <w:highlight w:val="none"/>
            </w:rPr>
            <w:fldChar w:fldCharType="separate"/>
          </w:r>
          <w:r>
            <w:rPr>
              <w:color w:val="auto"/>
              <w:sz w:val="28"/>
              <w:szCs w:val="28"/>
              <w:highlight w:val="none"/>
            </w:rPr>
            <w:t>- 31 -</w:t>
          </w:r>
          <w:r>
            <w:rPr>
              <w:color w:val="auto"/>
              <w:sz w:val="28"/>
              <w:szCs w:val="28"/>
              <w:highlight w:val="none"/>
            </w:rPr>
            <w:fldChar w:fldCharType="end"/>
          </w:r>
          <w:r>
            <w:rPr>
              <w:color w:val="auto"/>
              <w:sz w:val="28"/>
              <w:szCs w:val="32"/>
              <w:highlight w:val="none"/>
            </w:rPr>
            <w:fldChar w:fldCharType="end"/>
          </w:r>
        </w:p>
        <w:p w14:paraId="7BEB2271">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_Toc19779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28"/>
              <w:highlight w:val="none"/>
              <w:lang w:val="en-US" w:eastAsia="zh-CN"/>
            </w:rPr>
            <w:t>八、验收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_Toc19779 \h </w:instrText>
          </w:r>
          <w:r>
            <w:rPr>
              <w:color w:val="auto"/>
              <w:sz w:val="28"/>
              <w:szCs w:val="28"/>
              <w:highlight w:val="none"/>
            </w:rPr>
            <w:fldChar w:fldCharType="separate"/>
          </w:r>
          <w:r>
            <w:rPr>
              <w:color w:val="auto"/>
              <w:sz w:val="28"/>
              <w:szCs w:val="28"/>
              <w:highlight w:val="none"/>
            </w:rPr>
            <w:t>- 35 -</w:t>
          </w:r>
          <w:r>
            <w:rPr>
              <w:color w:val="auto"/>
              <w:sz w:val="28"/>
              <w:szCs w:val="28"/>
              <w:highlight w:val="none"/>
            </w:rPr>
            <w:fldChar w:fldCharType="end"/>
          </w:r>
          <w:r>
            <w:rPr>
              <w:color w:val="auto"/>
              <w:sz w:val="28"/>
              <w:szCs w:val="32"/>
              <w:highlight w:val="none"/>
            </w:rPr>
            <w:fldChar w:fldCharType="end"/>
          </w:r>
        </w:p>
        <w:p w14:paraId="252321C0">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_Toc2535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28"/>
              <w:highlight w:val="none"/>
              <w:lang w:val="en-US" w:eastAsia="zh-CN"/>
            </w:rPr>
            <w:t>九</w:t>
          </w:r>
          <w:r>
            <w:rPr>
              <w:rFonts w:hint="eastAsia" w:ascii="宋体" w:hAnsi="宋体" w:eastAsia="宋体" w:cs="宋体"/>
              <w:smallCaps w:val="0"/>
              <w:color w:val="auto"/>
              <w:spacing w:val="0"/>
              <w:w w:val="100"/>
              <w:position w:val="0"/>
              <w:sz w:val="28"/>
              <w:szCs w:val="28"/>
              <w:highlight w:val="none"/>
            </w:rPr>
            <w:t>、其他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_Toc2535 \h </w:instrText>
          </w:r>
          <w:r>
            <w:rPr>
              <w:color w:val="auto"/>
              <w:sz w:val="28"/>
              <w:szCs w:val="28"/>
              <w:highlight w:val="none"/>
            </w:rPr>
            <w:fldChar w:fldCharType="separate"/>
          </w:r>
          <w:r>
            <w:rPr>
              <w:color w:val="auto"/>
              <w:sz w:val="28"/>
              <w:szCs w:val="28"/>
              <w:highlight w:val="none"/>
            </w:rPr>
            <w:t>- 35 -</w:t>
          </w:r>
          <w:r>
            <w:rPr>
              <w:color w:val="auto"/>
              <w:sz w:val="28"/>
              <w:szCs w:val="28"/>
              <w:highlight w:val="none"/>
            </w:rPr>
            <w:fldChar w:fldCharType="end"/>
          </w:r>
          <w:r>
            <w:rPr>
              <w:color w:val="auto"/>
              <w:sz w:val="28"/>
              <w:szCs w:val="32"/>
              <w:highlight w:val="none"/>
            </w:rPr>
            <w:fldChar w:fldCharType="end"/>
          </w:r>
        </w:p>
        <w:p w14:paraId="45CD7EAE">
          <w:pPr>
            <w:pStyle w:val="23"/>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_Toc22944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6"/>
              <w:highlight w:val="none"/>
            </w:rPr>
            <w:t>第</w:t>
          </w:r>
          <w:r>
            <w:rPr>
              <w:rFonts w:hint="eastAsia" w:ascii="宋体" w:hAnsi="宋体" w:eastAsia="宋体" w:cs="宋体"/>
              <w:smallCaps w:val="0"/>
              <w:color w:val="auto"/>
              <w:spacing w:val="0"/>
              <w:w w:val="100"/>
              <w:position w:val="0"/>
              <w:sz w:val="28"/>
              <w:szCs w:val="36"/>
              <w:highlight w:val="none"/>
              <w:lang w:val="en-US" w:eastAsia="zh-CN"/>
            </w:rPr>
            <w:t>三</w:t>
          </w:r>
          <w:r>
            <w:rPr>
              <w:rFonts w:hint="eastAsia" w:ascii="宋体" w:hAnsi="宋体" w:eastAsia="宋体" w:cs="宋体"/>
              <w:smallCaps w:val="0"/>
              <w:color w:val="auto"/>
              <w:spacing w:val="0"/>
              <w:w w:val="100"/>
              <w:position w:val="0"/>
              <w:sz w:val="28"/>
              <w:szCs w:val="36"/>
              <w:highlight w:val="none"/>
            </w:rPr>
            <w:t>章</w:t>
          </w:r>
          <w:r>
            <w:rPr>
              <w:rFonts w:hint="eastAsia" w:ascii="宋体" w:hAnsi="宋体" w:eastAsia="宋体" w:cs="宋体"/>
              <w:smallCaps w:val="0"/>
              <w:color w:val="auto"/>
              <w:spacing w:val="0"/>
              <w:w w:val="100"/>
              <w:position w:val="0"/>
              <w:sz w:val="28"/>
              <w:szCs w:val="36"/>
              <w:highlight w:val="none"/>
              <w:lang w:val="en-US" w:eastAsia="zh-CN"/>
            </w:rPr>
            <w:t xml:space="preserve">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_Toc22944 \h </w:instrText>
          </w:r>
          <w:r>
            <w:rPr>
              <w:color w:val="auto"/>
              <w:sz w:val="28"/>
              <w:szCs w:val="28"/>
              <w:highlight w:val="none"/>
            </w:rPr>
            <w:fldChar w:fldCharType="separate"/>
          </w:r>
          <w:r>
            <w:rPr>
              <w:color w:val="auto"/>
              <w:sz w:val="28"/>
              <w:szCs w:val="28"/>
              <w:highlight w:val="none"/>
            </w:rPr>
            <w:t>- 38 -</w:t>
          </w:r>
          <w:r>
            <w:rPr>
              <w:color w:val="auto"/>
              <w:sz w:val="28"/>
              <w:szCs w:val="28"/>
              <w:highlight w:val="none"/>
            </w:rPr>
            <w:fldChar w:fldCharType="end"/>
          </w:r>
          <w:r>
            <w:rPr>
              <w:color w:val="auto"/>
              <w:sz w:val="28"/>
              <w:szCs w:val="32"/>
              <w:highlight w:val="none"/>
            </w:rPr>
            <w:fldChar w:fldCharType="end"/>
          </w:r>
        </w:p>
        <w:p w14:paraId="57914851">
          <w:pPr>
            <w:pStyle w:val="23"/>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_Toc3639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6"/>
              <w:highlight w:val="none"/>
            </w:rPr>
            <w:t>第</w:t>
          </w:r>
          <w:r>
            <w:rPr>
              <w:rFonts w:hint="eastAsia" w:ascii="宋体" w:hAnsi="宋体" w:eastAsia="宋体" w:cs="宋体"/>
              <w:smallCaps w:val="0"/>
              <w:color w:val="auto"/>
              <w:spacing w:val="0"/>
              <w:w w:val="100"/>
              <w:position w:val="0"/>
              <w:sz w:val="28"/>
              <w:szCs w:val="36"/>
              <w:highlight w:val="none"/>
              <w:lang w:val="en-US" w:eastAsia="zh-CN"/>
            </w:rPr>
            <w:t>四</w:t>
          </w:r>
          <w:r>
            <w:rPr>
              <w:rFonts w:hint="eastAsia" w:ascii="宋体" w:hAnsi="宋体" w:eastAsia="宋体" w:cs="宋体"/>
              <w:smallCaps w:val="0"/>
              <w:color w:val="auto"/>
              <w:spacing w:val="0"/>
              <w:w w:val="100"/>
              <w:position w:val="0"/>
              <w:sz w:val="28"/>
              <w:szCs w:val="36"/>
              <w:highlight w:val="none"/>
            </w:rPr>
            <w:t>章</w:t>
          </w:r>
          <w:r>
            <w:rPr>
              <w:rFonts w:hint="eastAsia" w:ascii="宋体" w:hAnsi="宋体" w:eastAsia="宋体" w:cs="宋体"/>
              <w:smallCaps w:val="0"/>
              <w:color w:val="auto"/>
              <w:spacing w:val="0"/>
              <w:w w:val="100"/>
              <w:position w:val="0"/>
              <w:sz w:val="28"/>
              <w:szCs w:val="36"/>
              <w:highlight w:val="none"/>
              <w:lang w:val="en-US" w:eastAsia="zh-CN"/>
            </w:rPr>
            <w:t xml:space="preserve"> </w:t>
          </w:r>
          <w:r>
            <w:rPr>
              <w:rFonts w:hint="eastAsia" w:ascii="宋体" w:hAnsi="宋体" w:eastAsia="宋体" w:cs="宋体"/>
              <w:smallCaps w:val="0"/>
              <w:color w:val="auto"/>
              <w:spacing w:val="0"/>
              <w:w w:val="100"/>
              <w:position w:val="0"/>
              <w:sz w:val="28"/>
              <w:szCs w:val="36"/>
              <w:highlight w:val="none"/>
            </w:rPr>
            <w:t>评标方法和评标标准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_Toc3639 \h </w:instrText>
          </w:r>
          <w:r>
            <w:rPr>
              <w:color w:val="auto"/>
              <w:sz w:val="28"/>
              <w:szCs w:val="28"/>
              <w:highlight w:val="none"/>
            </w:rPr>
            <w:fldChar w:fldCharType="separate"/>
          </w:r>
          <w:r>
            <w:rPr>
              <w:color w:val="auto"/>
              <w:sz w:val="28"/>
              <w:szCs w:val="28"/>
              <w:highlight w:val="none"/>
            </w:rPr>
            <w:t>- 42 -</w:t>
          </w:r>
          <w:r>
            <w:rPr>
              <w:color w:val="auto"/>
              <w:sz w:val="28"/>
              <w:szCs w:val="28"/>
              <w:highlight w:val="none"/>
            </w:rPr>
            <w:fldChar w:fldCharType="end"/>
          </w:r>
          <w:r>
            <w:rPr>
              <w:color w:val="auto"/>
              <w:sz w:val="28"/>
              <w:szCs w:val="32"/>
              <w:highlight w:val="none"/>
            </w:rPr>
            <w:fldChar w:fldCharType="end"/>
          </w:r>
        </w:p>
        <w:p w14:paraId="6AF54848">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_Toc10017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2"/>
              <w:highlight w:val="none"/>
            </w:rPr>
            <w:t>一、评标方法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_Toc10017 \h </w:instrText>
          </w:r>
          <w:r>
            <w:rPr>
              <w:color w:val="auto"/>
              <w:sz w:val="28"/>
              <w:szCs w:val="28"/>
              <w:highlight w:val="none"/>
            </w:rPr>
            <w:fldChar w:fldCharType="separate"/>
          </w:r>
          <w:r>
            <w:rPr>
              <w:color w:val="auto"/>
              <w:sz w:val="28"/>
              <w:szCs w:val="28"/>
              <w:highlight w:val="none"/>
            </w:rPr>
            <w:t>- 42 -</w:t>
          </w:r>
          <w:r>
            <w:rPr>
              <w:color w:val="auto"/>
              <w:sz w:val="28"/>
              <w:szCs w:val="28"/>
              <w:highlight w:val="none"/>
            </w:rPr>
            <w:fldChar w:fldCharType="end"/>
          </w:r>
          <w:r>
            <w:rPr>
              <w:color w:val="auto"/>
              <w:sz w:val="28"/>
              <w:szCs w:val="32"/>
              <w:highlight w:val="none"/>
            </w:rPr>
            <w:fldChar w:fldCharType="end"/>
          </w:r>
        </w:p>
        <w:p w14:paraId="7AAFBA41">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_Toc4736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2"/>
              <w:highlight w:val="none"/>
            </w:rPr>
            <w:t>二、评标程序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_Toc4736 \h </w:instrText>
          </w:r>
          <w:r>
            <w:rPr>
              <w:color w:val="auto"/>
              <w:sz w:val="28"/>
              <w:szCs w:val="28"/>
              <w:highlight w:val="none"/>
            </w:rPr>
            <w:fldChar w:fldCharType="separate"/>
          </w:r>
          <w:r>
            <w:rPr>
              <w:color w:val="auto"/>
              <w:sz w:val="28"/>
              <w:szCs w:val="28"/>
              <w:highlight w:val="none"/>
            </w:rPr>
            <w:t>- 43 -</w:t>
          </w:r>
          <w:r>
            <w:rPr>
              <w:color w:val="auto"/>
              <w:sz w:val="28"/>
              <w:szCs w:val="28"/>
              <w:highlight w:val="none"/>
            </w:rPr>
            <w:fldChar w:fldCharType="end"/>
          </w:r>
          <w:r>
            <w:rPr>
              <w:color w:val="auto"/>
              <w:sz w:val="28"/>
              <w:szCs w:val="32"/>
              <w:highlight w:val="none"/>
            </w:rPr>
            <w:fldChar w:fldCharType="end"/>
          </w:r>
        </w:p>
        <w:p w14:paraId="3E0F846C">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_Toc24443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2"/>
              <w:highlight w:val="none"/>
              <w:lang w:val="en-US" w:eastAsia="zh-CN"/>
            </w:rPr>
            <w:t>三</w:t>
          </w:r>
          <w:r>
            <w:rPr>
              <w:rFonts w:hint="eastAsia" w:ascii="宋体" w:hAnsi="宋体" w:eastAsia="宋体" w:cs="宋体"/>
              <w:smallCaps w:val="0"/>
              <w:color w:val="auto"/>
              <w:spacing w:val="0"/>
              <w:w w:val="100"/>
              <w:position w:val="0"/>
              <w:sz w:val="28"/>
              <w:szCs w:val="32"/>
              <w:highlight w:val="none"/>
            </w:rPr>
            <w:t>、评标中的落实政府采购政策具体办法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_Toc24443 \h </w:instrText>
          </w:r>
          <w:r>
            <w:rPr>
              <w:color w:val="auto"/>
              <w:sz w:val="28"/>
              <w:szCs w:val="28"/>
              <w:highlight w:val="none"/>
            </w:rPr>
            <w:fldChar w:fldCharType="separate"/>
          </w:r>
          <w:r>
            <w:rPr>
              <w:color w:val="auto"/>
              <w:sz w:val="28"/>
              <w:szCs w:val="28"/>
              <w:highlight w:val="none"/>
            </w:rPr>
            <w:t>- 49 -</w:t>
          </w:r>
          <w:r>
            <w:rPr>
              <w:color w:val="auto"/>
              <w:sz w:val="28"/>
              <w:szCs w:val="28"/>
              <w:highlight w:val="none"/>
            </w:rPr>
            <w:fldChar w:fldCharType="end"/>
          </w:r>
          <w:r>
            <w:rPr>
              <w:color w:val="auto"/>
              <w:sz w:val="28"/>
              <w:szCs w:val="32"/>
              <w:highlight w:val="none"/>
            </w:rPr>
            <w:fldChar w:fldCharType="end"/>
          </w:r>
        </w:p>
        <w:p w14:paraId="74528FB3">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_Toc30452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2"/>
              <w:highlight w:val="none"/>
              <w:lang w:val="en-US" w:eastAsia="zh-CN"/>
            </w:rPr>
            <w:t>四、评标标准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_Toc30452 \h </w:instrText>
          </w:r>
          <w:r>
            <w:rPr>
              <w:color w:val="auto"/>
              <w:sz w:val="28"/>
              <w:szCs w:val="28"/>
              <w:highlight w:val="none"/>
            </w:rPr>
            <w:fldChar w:fldCharType="separate"/>
          </w:r>
          <w:r>
            <w:rPr>
              <w:color w:val="auto"/>
              <w:sz w:val="28"/>
              <w:szCs w:val="28"/>
              <w:highlight w:val="none"/>
            </w:rPr>
            <w:t>- 52 -</w:t>
          </w:r>
          <w:r>
            <w:rPr>
              <w:color w:val="auto"/>
              <w:sz w:val="28"/>
              <w:szCs w:val="28"/>
              <w:highlight w:val="none"/>
            </w:rPr>
            <w:fldChar w:fldCharType="end"/>
          </w:r>
          <w:r>
            <w:rPr>
              <w:color w:val="auto"/>
              <w:sz w:val="28"/>
              <w:szCs w:val="32"/>
              <w:highlight w:val="none"/>
            </w:rPr>
            <w:fldChar w:fldCharType="end"/>
          </w:r>
        </w:p>
        <w:p w14:paraId="4992B363">
          <w:pPr>
            <w:pStyle w:val="23"/>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_Toc29242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6"/>
              <w:highlight w:val="none"/>
            </w:rPr>
            <w:t>第五章</w:t>
          </w:r>
          <w:r>
            <w:rPr>
              <w:rFonts w:hint="eastAsia" w:ascii="宋体" w:hAnsi="宋体" w:eastAsia="宋体" w:cs="宋体"/>
              <w:smallCaps w:val="0"/>
              <w:color w:val="auto"/>
              <w:spacing w:val="0"/>
              <w:w w:val="100"/>
              <w:position w:val="0"/>
              <w:sz w:val="28"/>
              <w:szCs w:val="36"/>
              <w:highlight w:val="none"/>
              <w:lang w:val="en-US" w:eastAsia="zh-CN"/>
            </w:rPr>
            <w:t xml:space="preserve"> </w:t>
          </w:r>
          <w:r>
            <w:rPr>
              <w:rFonts w:hint="eastAsia" w:ascii="宋体" w:hAnsi="宋体" w:eastAsia="宋体" w:cs="宋体"/>
              <w:smallCaps w:val="0"/>
              <w:color w:val="auto"/>
              <w:spacing w:val="0"/>
              <w:w w:val="100"/>
              <w:position w:val="0"/>
              <w:sz w:val="28"/>
              <w:szCs w:val="36"/>
              <w:highlight w:val="none"/>
            </w:rPr>
            <w:t>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_Toc29242 \h </w:instrText>
          </w:r>
          <w:r>
            <w:rPr>
              <w:color w:val="auto"/>
              <w:sz w:val="28"/>
              <w:szCs w:val="28"/>
              <w:highlight w:val="none"/>
            </w:rPr>
            <w:fldChar w:fldCharType="separate"/>
          </w:r>
          <w:r>
            <w:rPr>
              <w:color w:val="auto"/>
              <w:sz w:val="28"/>
              <w:szCs w:val="28"/>
              <w:highlight w:val="none"/>
            </w:rPr>
            <w:t>- 55 -</w:t>
          </w:r>
          <w:r>
            <w:rPr>
              <w:color w:val="auto"/>
              <w:sz w:val="28"/>
              <w:szCs w:val="28"/>
              <w:highlight w:val="none"/>
            </w:rPr>
            <w:fldChar w:fldCharType="end"/>
          </w:r>
          <w:r>
            <w:rPr>
              <w:color w:val="auto"/>
              <w:sz w:val="28"/>
              <w:szCs w:val="32"/>
              <w:highlight w:val="none"/>
            </w:rPr>
            <w:fldChar w:fldCharType="end"/>
          </w:r>
        </w:p>
        <w:p w14:paraId="702CAB63">
          <w:pPr>
            <w:pStyle w:val="23"/>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_Toc17542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6"/>
              <w:highlight w:val="none"/>
            </w:rPr>
            <w:t>第六章</w:t>
          </w:r>
          <w:r>
            <w:rPr>
              <w:rFonts w:hint="eastAsia" w:ascii="宋体" w:hAnsi="宋体" w:eastAsia="宋体" w:cs="宋体"/>
              <w:smallCaps w:val="0"/>
              <w:color w:val="auto"/>
              <w:spacing w:val="0"/>
              <w:w w:val="100"/>
              <w:position w:val="0"/>
              <w:sz w:val="28"/>
              <w:szCs w:val="36"/>
              <w:highlight w:val="none"/>
              <w:lang w:val="en-US" w:eastAsia="zh-CN"/>
            </w:rPr>
            <w:t xml:space="preserve"> </w:t>
          </w:r>
          <w:r>
            <w:rPr>
              <w:rFonts w:hint="eastAsia" w:ascii="宋体" w:hAnsi="宋体" w:eastAsia="宋体" w:cs="宋体"/>
              <w:smallCaps w:val="0"/>
              <w:color w:val="auto"/>
              <w:spacing w:val="0"/>
              <w:w w:val="100"/>
              <w:position w:val="0"/>
              <w:sz w:val="28"/>
              <w:szCs w:val="36"/>
              <w:highlight w:val="none"/>
            </w:rPr>
            <w:t>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_Toc17542 \h </w:instrText>
          </w:r>
          <w:r>
            <w:rPr>
              <w:color w:val="auto"/>
              <w:sz w:val="28"/>
              <w:szCs w:val="28"/>
              <w:highlight w:val="none"/>
            </w:rPr>
            <w:fldChar w:fldCharType="separate"/>
          </w:r>
          <w:r>
            <w:rPr>
              <w:color w:val="auto"/>
              <w:sz w:val="28"/>
              <w:szCs w:val="28"/>
              <w:highlight w:val="none"/>
            </w:rPr>
            <w:t>- 63 -</w:t>
          </w:r>
          <w:r>
            <w:rPr>
              <w:color w:val="auto"/>
              <w:sz w:val="28"/>
              <w:szCs w:val="28"/>
              <w:highlight w:val="none"/>
            </w:rPr>
            <w:fldChar w:fldCharType="end"/>
          </w:r>
          <w:r>
            <w:rPr>
              <w:color w:val="auto"/>
              <w:sz w:val="28"/>
              <w:szCs w:val="32"/>
              <w:highlight w:val="none"/>
            </w:rPr>
            <w:fldChar w:fldCharType="end"/>
          </w:r>
        </w:p>
        <w:p w14:paraId="335FC18E">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_Toc9657 </w:instrText>
          </w:r>
          <w:r>
            <w:rPr>
              <w:color w:val="auto"/>
              <w:sz w:val="28"/>
              <w:szCs w:val="32"/>
              <w:highlight w:val="none"/>
            </w:rPr>
            <w:fldChar w:fldCharType="separate"/>
          </w:r>
          <w:r>
            <w:rPr>
              <w:rFonts w:hint="eastAsia" w:ascii="宋体" w:hAnsi="宋体" w:eastAsia="宋体" w:cs="宋体"/>
              <w:smallCaps w:val="0"/>
              <w:color w:val="auto"/>
              <w:spacing w:val="0"/>
              <w:w w:val="100"/>
              <w:position w:val="0"/>
              <w:sz w:val="28"/>
              <w:szCs w:val="32"/>
              <w:highlight w:val="none"/>
              <w:lang w:val="en-US" w:eastAsia="zh-CN"/>
            </w:rPr>
            <w:t>投标</w:t>
          </w:r>
          <w:r>
            <w:rPr>
              <w:rFonts w:hint="eastAsia" w:ascii="宋体" w:hAnsi="宋体" w:eastAsia="宋体" w:cs="宋体"/>
              <w:smallCaps w:val="0"/>
              <w:color w:val="auto"/>
              <w:spacing w:val="0"/>
              <w:w w:val="100"/>
              <w:position w:val="0"/>
              <w:sz w:val="28"/>
              <w:szCs w:val="32"/>
              <w:highlight w:val="none"/>
            </w:rPr>
            <w:t>文件封面建议格式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_Toc9657 \h </w:instrText>
          </w:r>
          <w:r>
            <w:rPr>
              <w:color w:val="auto"/>
              <w:sz w:val="28"/>
              <w:szCs w:val="28"/>
              <w:highlight w:val="none"/>
            </w:rPr>
            <w:fldChar w:fldCharType="separate"/>
          </w:r>
          <w:r>
            <w:rPr>
              <w:color w:val="auto"/>
              <w:sz w:val="28"/>
              <w:szCs w:val="28"/>
              <w:highlight w:val="none"/>
            </w:rPr>
            <w:t>- 64 -</w:t>
          </w:r>
          <w:r>
            <w:rPr>
              <w:color w:val="auto"/>
              <w:sz w:val="28"/>
              <w:szCs w:val="28"/>
              <w:highlight w:val="none"/>
            </w:rPr>
            <w:fldChar w:fldCharType="end"/>
          </w:r>
          <w:r>
            <w:rPr>
              <w:color w:val="auto"/>
              <w:sz w:val="28"/>
              <w:szCs w:val="32"/>
              <w:highlight w:val="none"/>
            </w:rPr>
            <w:fldChar w:fldCharType="end"/>
          </w:r>
        </w:p>
        <w:p w14:paraId="6EA1F695">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_Toc19601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第</w:t>
          </w:r>
          <w:r>
            <w:rPr>
              <w:rFonts w:hint="eastAsia" w:ascii="宋体" w:hAnsi="宋体" w:eastAsia="宋体" w:cs="宋体"/>
              <w:bCs/>
              <w:smallCaps w:val="0"/>
              <w:color w:val="auto"/>
              <w:spacing w:val="0"/>
              <w:position w:val="0"/>
              <w:sz w:val="28"/>
              <w:szCs w:val="32"/>
              <w:highlight w:val="none"/>
              <w:lang w:val="en-US" w:eastAsia="zh-CN" w:bidi="zh-CN"/>
            </w:rPr>
            <w:t>一</w:t>
          </w:r>
          <w:r>
            <w:rPr>
              <w:rFonts w:hint="eastAsia" w:ascii="宋体" w:hAnsi="宋体" w:eastAsia="宋体" w:cs="宋体"/>
              <w:bCs/>
              <w:smallCaps w:val="0"/>
              <w:color w:val="auto"/>
              <w:spacing w:val="0"/>
              <w:position w:val="0"/>
              <w:sz w:val="28"/>
              <w:szCs w:val="32"/>
              <w:highlight w:val="none"/>
              <w:lang w:val="zh-CN" w:eastAsia="zh-CN" w:bidi="zh-CN"/>
            </w:rPr>
            <w:t>节 资格证明文件格式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_Toc19601 \h </w:instrText>
          </w:r>
          <w:r>
            <w:rPr>
              <w:color w:val="auto"/>
              <w:sz w:val="28"/>
              <w:szCs w:val="28"/>
              <w:highlight w:val="none"/>
            </w:rPr>
            <w:fldChar w:fldCharType="separate"/>
          </w:r>
          <w:r>
            <w:rPr>
              <w:color w:val="auto"/>
              <w:sz w:val="28"/>
              <w:szCs w:val="28"/>
              <w:highlight w:val="none"/>
            </w:rPr>
            <w:t>- 65 -</w:t>
          </w:r>
          <w:r>
            <w:rPr>
              <w:color w:val="auto"/>
              <w:sz w:val="28"/>
              <w:szCs w:val="28"/>
              <w:highlight w:val="none"/>
            </w:rPr>
            <w:fldChar w:fldCharType="end"/>
          </w:r>
          <w:r>
            <w:rPr>
              <w:color w:val="auto"/>
              <w:sz w:val="28"/>
              <w:szCs w:val="32"/>
              <w:highlight w:val="none"/>
            </w:rPr>
            <w:fldChar w:fldCharType="end"/>
          </w:r>
        </w:p>
        <w:p w14:paraId="3F244557">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_Toc16549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en-US" w:eastAsia="zh-CN" w:bidi="zh-CN"/>
            </w:rPr>
            <w:t>附件 1 资格、资信证明文件建议格式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_Toc16549 \h </w:instrText>
          </w:r>
          <w:r>
            <w:rPr>
              <w:color w:val="auto"/>
              <w:sz w:val="28"/>
              <w:szCs w:val="28"/>
              <w:highlight w:val="none"/>
            </w:rPr>
            <w:fldChar w:fldCharType="separate"/>
          </w:r>
          <w:r>
            <w:rPr>
              <w:color w:val="auto"/>
              <w:sz w:val="28"/>
              <w:szCs w:val="28"/>
              <w:highlight w:val="none"/>
            </w:rPr>
            <w:t>- 65 -</w:t>
          </w:r>
          <w:r>
            <w:rPr>
              <w:color w:val="auto"/>
              <w:sz w:val="28"/>
              <w:szCs w:val="28"/>
              <w:highlight w:val="none"/>
            </w:rPr>
            <w:fldChar w:fldCharType="end"/>
          </w:r>
          <w:r>
            <w:rPr>
              <w:color w:val="auto"/>
              <w:sz w:val="28"/>
              <w:szCs w:val="32"/>
              <w:highlight w:val="none"/>
            </w:rPr>
            <w:fldChar w:fldCharType="end"/>
          </w:r>
        </w:p>
        <w:p w14:paraId="295CE249">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_Toc4803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第</w:t>
          </w:r>
          <w:r>
            <w:rPr>
              <w:rFonts w:hint="eastAsia" w:ascii="宋体" w:hAnsi="宋体" w:eastAsia="宋体" w:cs="宋体"/>
              <w:bCs/>
              <w:smallCaps w:val="0"/>
              <w:color w:val="auto"/>
              <w:spacing w:val="0"/>
              <w:position w:val="0"/>
              <w:sz w:val="28"/>
              <w:szCs w:val="32"/>
              <w:highlight w:val="none"/>
              <w:lang w:val="en-US" w:eastAsia="zh-CN" w:bidi="zh-CN"/>
            </w:rPr>
            <w:t>二</w:t>
          </w:r>
          <w:r>
            <w:rPr>
              <w:rFonts w:hint="eastAsia" w:ascii="宋体" w:hAnsi="宋体" w:eastAsia="宋体" w:cs="宋体"/>
              <w:bCs/>
              <w:smallCaps w:val="0"/>
              <w:color w:val="auto"/>
              <w:spacing w:val="0"/>
              <w:position w:val="0"/>
              <w:sz w:val="28"/>
              <w:szCs w:val="32"/>
              <w:highlight w:val="none"/>
              <w:lang w:val="zh-CN" w:eastAsia="zh-CN" w:bidi="zh-CN"/>
            </w:rPr>
            <w:t>节 商务</w:t>
          </w:r>
          <w:r>
            <w:rPr>
              <w:rFonts w:hint="eastAsia" w:ascii="宋体" w:hAnsi="宋体" w:eastAsia="宋体" w:cs="宋体"/>
              <w:bCs/>
              <w:smallCaps w:val="0"/>
              <w:color w:val="auto"/>
              <w:spacing w:val="0"/>
              <w:position w:val="0"/>
              <w:sz w:val="28"/>
              <w:szCs w:val="32"/>
              <w:highlight w:val="none"/>
              <w:lang w:val="en-US" w:eastAsia="zh-CN" w:bidi="zh-CN"/>
            </w:rPr>
            <w:t>技术</w:t>
          </w:r>
          <w:r>
            <w:rPr>
              <w:rFonts w:hint="eastAsia" w:ascii="宋体" w:hAnsi="宋体" w:eastAsia="宋体" w:cs="宋体"/>
              <w:bCs/>
              <w:smallCaps w:val="0"/>
              <w:color w:val="auto"/>
              <w:spacing w:val="0"/>
              <w:position w:val="0"/>
              <w:sz w:val="28"/>
              <w:szCs w:val="32"/>
              <w:highlight w:val="none"/>
              <w:lang w:val="zh-CN" w:eastAsia="zh-CN" w:bidi="zh-CN"/>
            </w:rPr>
            <w:t>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_Toc4803 \h </w:instrText>
          </w:r>
          <w:r>
            <w:rPr>
              <w:color w:val="auto"/>
              <w:sz w:val="28"/>
              <w:szCs w:val="28"/>
              <w:highlight w:val="none"/>
            </w:rPr>
            <w:fldChar w:fldCharType="separate"/>
          </w:r>
          <w:r>
            <w:rPr>
              <w:color w:val="auto"/>
              <w:sz w:val="28"/>
              <w:szCs w:val="28"/>
              <w:highlight w:val="none"/>
            </w:rPr>
            <w:t>- 66 -</w:t>
          </w:r>
          <w:r>
            <w:rPr>
              <w:color w:val="auto"/>
              <w:sz w:val="28"/>
              <w:szCs w:val="28"/>
              <w:highlight w:val="none"/>
            </w:rPr>
            <w:fldChar w:fldCharType="end"/>
          </w:r>
          <w:r>
            <w:rPr>
              <w:color w:val="auto"/>
              <w:sz w:val="28"/>
              <w:szCs w:val="32"/>
              <w:highlight w:val="none"/>
            </w:rPr>
            <w:fldChar w:fldCharType="end"/>
          </w:r>
        </w:p>
        <w:p w14:paraId="1FB43ED7">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_Toc6343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附件 1 投标函格式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_Toc6343 \h </w:instrText>
          </w:r>
          <w:r>
            <w:rPr>
              <w:color w:val="auto"/>
              <w:sz w:val="28"/>
              <w:szCs w:val="28"/>
              <w:highlight w:val="none"/>
            </w:rPr>
            <w:fldChar w:fldCharType="separate"/>
          </w:r>
          <w:r>
            <w:rPr>
              <w:color w:val="auto"/>
              <w:sz w:val="28"/>
              <w:szCs w:val="28"/>
              <w:highlight w:val="none"/>
            </w:rPr>
            <w:t>- 67 -</w:t>
          </w:r>
          <w:r>
            <w:rPr>
              <w:color w:val="auto"/>
              <w:sz w:val="28"/>
              <w:szCs w:val="28"/>
              <w:highlight w:val="none"/>
            </w:rPr>
            <w:fldChar w:fldCharType="end"/>
          </w:r>
          <w:r>
            <w:rPr>
              <w:color w:val="auto"/>
              <w:sz w:val="28"/>
              <w:szCs w:val="32"/>
              <w:highlight w:val="none"/>
            </w:rPr>
            <w:fldChar w:fldCharType="end"/>
          </w:r>
        </w:p>
        <w:p w14:paraId="561857D8">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_Toc15184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ascii="宋体" w:hAnsi="宋体" w:eastAsia="宋体" w:cs="宋体"/>
              <w:bCs/>
              <w:smallCaps w:val="0"/>
              <w:color w:val="auto"/>
              <w:spacing w:val="0"/>
              <w:position w:val="0"/>
              <w:sz w:val="28"/>
              <w:szCs w:val="32"/>
              <w:highlight w:val="none"/>
              <w:lang w:val="en-US" w:eastAsia="zh-CN" w:bidi="zh-CN"/>
            </w:rPr>
            <w:t>2</w:t>
          </w:r>
          <w:r>
            <w:rPr>
              <w:rFonts w:hint="eastAsia" w:ascii="宋体" w:hAnsi="宋体" w:eastAsia="宋体" w:cs="宋体"/>
              <w:bCs/>
              <w:smallCaps w:val="0"/>
              <w:color w:val="auto"/>
              <w:spacing w:val="0"/>
              <w:position w:val="0"/>
              <w:sz w:val="28"/>
              <w:szCs w:val="32"/>
              <w:highlight w:val="none"/>
              <w:lang w:val="zh-CN" w:eastAsia="zh-CN" w:bidi="zh-CN"/>
            </w:rPr>
            <w:t xml:space="preserve"> 法定代表人授权书格式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_Toc15184 \h </w:instrText>
          </w:r>
          <w:r>
            <w:rPr>
              <w:color w:val="auto"/>
              <w:sz w:val="28"/>
              <w:szCs w:val="28"/>
              <w:highlight w:val="none"/>
            </w:rPr>
            <w:fldChar w:fldCharType="separate"/>
          </w:r>
          <w:r>
            <w:rPr>
              <w:color w:val="auto"/>
              <w:sz w:val="28"/>
              <w:szCs w:val="28"/>
              <w:highlight w:val="none"/>
            </w:rPr>
            <w:t>- 68 -</w:t>
          </w:r>
          <w:r>
            <w:rPr>
              <w:color w:val="auto"/>
              <w:sz w:val="28"/>
              <w:szCs w:val="28"/>
              <w:highlight w:val="none"/>
            </w:rPr>
            <w:fldChar w:fldCharType="end"/>
          </w:r>
          <w:r>
            <w:rPr>
              <w:color w:val="auto"/>
              <w:sz w:val="28"/>
              <w:szCs w:val="32"/>
              <w:highlight w:val="none"/>
            </w:rPr>
            <w:fldChar w:fldCharType="end"/>
          </w:r>
        </w:p>
        <w:p w14:paraId="5BACA1FA">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_Toc30954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ascii="宋体" w:hAnsi="宋体" w:eastAsia="宋体" w:cs="宋体"/>
              <w:bCs/>
              <w:smallCaps w:val="0"/>
              <w:color w:val="auto"/>
              <w:spacing w:val="0"/>
              <w:position w:val="0"/>
              <w:sz w:val="28"/>
              <w:szCs w:val="32"/>
              <w:highlight w:val="none"/>
              <w:lang w:val="en-US" w:eastAsia="zh-CN" w:bidi="zh-CN"/>
            </w:rPr>
            <w:t>3</w:t>
          </w:r>
          <w:r>
            <w:rPr>
              <w:rFonts w:hint="eastAsia" w:ascii="宋体" w:hAnsi="宋体" w:eastAsia="宋体" w:cs="宋体"/>
              <w:bCs/>
              <w:smallCaps w:val="0"/>
              <w:color w:val="auto"/>
              <w:spacing w:val="0"/>
              <w:position w:val="0"/>
              <w:sz w:val="28"/>
              <w:szCs w:val="32"/>
              <w:highlight w:val="none"/>
              <w:lang w:val="zh-CN" w:eastAsia="zh-CN" w:bidi="zh-CN"/>
            </w:rPr>
            <w:t xml:space="preserve"> </w:t>
          </w:r>
          <w:r>
            <w:rPr>
              <w:rFonts w:hint="eastAsia" w:ascii="宋体" w:hAnsi="宋体" w:eastAsia="宋体" w:cs="宋体"/>
              <w:bCs/>
              <w:smallCaps w:val="0"/>
              <w:color w:val="auto"/>
              <w:spacing w:val="0"/>
              <w:position w:val="0"/>
              <w:sz w:val="28"/>
              <w:szCs w:val="32"/>
              <w:highlight w:val="none"/>
              <w:lang w:val="en-US" w:eastAsia="zh-CN" w:bidi="zh-CN"/>
            </w:rPr>
            <w:t>采购需求</w:t>
          </w:r>
          <w:r>
            <w:rPr>
              <w:rFonts w:hint="eastAsia" w:ascii="宋体" w:hAnsi="宋体" w:eastAsia="宋体" w:cs="宋体"/>
              <w:bCs/>
              <w:smallCaps w:val="0"/>
              <w:color w:val="auto"/>
              <w:spacing w:val="0"/>
              <w:position w:val="0"/>
              <w:sz w:val="28"/>
              <w:szCs w:val="32"/>
              <w:highlight w:val="none"/>
              <w:lang w:val="zh-CN" w:eastAsia="zh-CN" w:bidi="zh-CN"/>
            </w:rPr>
            <w:t>偏离表格式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_Toc30954 \h </w:instrText>
          </w:r>
          <w:r>
            <w:rPr>
              <w:color w:val="auto"/>
              <w:sz w:val="28"/>
              <w:szCs w:val="28"/>
              <w:highlight w:val="none"/>
            </w:rPr>
            <w:fldChar w:fldCharType="separate"/>
          </w:r>
          <w:r>
            <w:rPr>
              <w:color w:val="auto"/>
              <w:sz w:val="28"/>
              <w:szCs w:val="28"/>
              <w:highlight w:val="none"/>
            </w:rPr>
            <w:t>- 69 -</w:t>
          </w:r>
          <w:r>
            <w:rPr>
              <w:color w:val="auto"/>
              <w:sz w:val="28"/>
              <w:szCs w:val="28"/>
              <w:highlight w:val="none"/>
            </w:rPr>
            <w:fldChar w:fldCharType="end"/>
          </w:r>
          <w:r>
            <w:rPr>
              <w:color w:val="auto"/>
              <w:sz w:val="28"/>
              <w:szCs w:val="32"/>
              <w:highlight w:val="none"/>
            </w:rPr>
            <w:fldChar w:fldCharType="end"/>
          </w:r>
        </w:p>
        <w:p w14:paraId="00A6CDD9">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_Toc18352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cs="宋体"/>
              <w:bCs/>
              <w:smallCaps w:val="0"/>
              <w:color w:val="auto"/>
              <w:spacing w:val="0"/>
              <w:position w:val="0"/>
              <w:sz w:val="28"/>
              <w:szCs w:val="32"/>
              <w:highlight w:val="none"/>
              <w:lang w:val="en-US" w:eastAsia="zh-CN" w:bidi="zh-CN"/>
            </w:rPr>
            <w:t>4</w:t>
          </w:r>
          <w:r>
            <w:rPr>
              <w:rFonts w:hint="eastAsia" w:ascii="宋体" w:hAnsi="宋体" w:eastAsia="宋体" w:cs="宋体"/>
              <w:bCs/>
              <w:smallCaps w:val="0"/>
              <w:color w:val="auto"/>
              <w:spacing w:val="0"/>
              <w:position w:val="0"/>
              <w:sz w:val="28"/>
              <w:szCs w:val="32"/>
              <w:highlight w:val="none"/>
              <w:lang w:val="zh-CN" w:eastAsia="zh-CN" w:bidi="zh-CN"/>
            </w:rPr>
            <w:t xml:space="preserve"> 投标保证金承诺函格式</w:t>
          </w:r>
          <w:r>
            <w:rPr>
              <w:rFonts w:hint="eastAsia" w:ascii="宋体" w:hAnsi="宋体" w:eastAsia="宋体" w:cs="宋体"/>
              <w:bCs/>
              <w:smallCaps w:val="0"/>
              <w:color w:val="auto"/>
              <w:spacing w:val="0"/>
              <w:position w:val="0"/>
              <w:sz w:val="28"/>
              <w:szCs w:val="32"/>
              <w:highlight w:val="none"/>
              <w:lang w:val="en-US" w:eastAsia="zh-CN" w:bidi="zh-CN"/>
            </w:rPr>
            <w:t>和退还保证金说明函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_Toc18352 \h </w:instrText>
          </w:r>
          <w:r>
            <w:rPr>
              <w:color w:val="auto"/>
              <w:sz w:val="28"/>
              <w:szCs w:val="28"/>
              <w:highlight w:val="none"/>
            </w:rPr>
            <w:fldChar w:fldCharType="separate"/>
          </w:r>
          <w:r>
            <w:rPr>
              <w:color w:val="auto"/>
              <w:sz w:val="28"/>
              <w:szCs w:val="28"/>
              <w:highlight w:val="none"/>
            </w:rPr>
            <w:t>- 71 -</w:t>
          </w:r>
          <w:r>
            <w:rPr>
              <w:color w:val="auto"/>
              <w:sz w:val="28"/>
              <w:szCs w:val="28"/>
              <w:highlight w:val="none"/>
            </w:rPr>
            <w:fldChar w:fldCharType="end"/>
          </w:r>
          <w:r>
            <w:rPr>
              <w:color w:val="auto"/>
              <w:sz w:val="28"/>
              <w:szCs w:val="32"/>
              <w:highlight w:val="none"/>
            </w:rPr>
            <w:fldChar w:fldCharType="end"/>
          </w:r>
        </w:p>
        <w:p w14:paraId="042893EA">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_Toc7953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cs="宋体"/>
              <w:bCs/>
              <w:smallCaps w:val="0"/>
              <w:color w:val="auto"/>
              <w:spacing w:val="0"/>
              <w:position w:val="0"/>
              <w:sz w:val="28"/>
              <w:szCs w:val="32"/>
              <w:highlight w:val="none"/>
              <w:lang w:val="en-US" w:eastAsia="zh-CN" w:bidi="zh-CN"/>
            </w:rPr>
            <w:t>5</w:t>
          </w:r>
          <w:r>
            <w:rPr>
              <w:rFonts w:hint="eastAsia" w:ascii="宋体" w:hAnsi="宋体" w:eastAsia="宋体" w:cs="宋体"/>
              <w:bCs/>
              <w:smallCaps w:val="0"/>
              <w:color w:val="auto"/>
              <w:spacing w:val="0"/>
              <w:position w:val="0"/>
              <w:sz w:val="28"/>
              <w:szCs w:val="32"/>
              <w:highlight w:val="none"/>
              <w:lang w:val="en-US" w:eastAsia="zh-CN" w:bidi="zh-CN"/>
            </w:rPr>
            <w:t xml:space="preserve"> </w:t>
          </w:r>
          <w:r>
            <w:rPr>
              <w:rFonts w:hint="eastAsia" w:ascii="宋体" w:hAnsi="宋体" w:eastAsia="宋体" w:cs="宋体"/>
              <w:bCs/>
              <w:smallCaps w:val="0"/>
              <w:color w:val="auto"/>
              <w:spacing w:val="0"/>
              <w:position w:val="0"/>
              <w:sz w:val="28"/>
              <w:szCs w:val="32"/>
              <w:highlight w:val="none"/>
              <w:lang w:val="zh-CN" w:eastAsia="zh-CN" w:bidi="zh-CN"/>
            </w:rPr>
            <w:t>代理服务费承诺函格式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_Toc7953 \h </w:instrText>
          </w:r>
          <w:r>
            <w:rPr>
              <w:color w:val="auto"/>
              <w:sz w:val="28"/>
              <w:szCs w:val="28"/>
              <w:highlight w:val="none"/>
            </w:rPr>
            <w:fldChar w:fldCharType="separate"/>
          </w:r>
          <w:r>
            <w:rPr>
              <w:color w:val="auto"/>
              <w:sz w:val="28"/>
              <w:szCs w:val="28"/>
              <w:highlight w:val="none"/>
            </w:rPr>
            <w:t>- 73 -</w:t>
          </w:r>
          <w:r>
            <w:rPr>
              <w:color w:val="auto"/>
              <w:sz w:val="28"/>
              <w:szCs w:val="28"/>
              <w:highlight w:val="none"/>
            </w:rPr>
            <w:fldChar w:fldCharType="end"/>
          </w:r>
          <w:r>
            <w:rPr>
              <w:color w:val="auto"/>
              <w:sz w:val="28"/>
              <w:szCs w:val="32"/>
              <w:highlight w:val="none"/>
            </w:rPr>
            <w:fldChar w:fldCharType="end"/>
          </w:r>
        </w:p>
        <w:p w14:paraId="6F05A0A2">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_Toc32386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cs="宋体"/>
              <w:bCs/>
              <w:smallCaps w:val="0"/>
              <w:color w:val="auto"/>
              <w:spacing w:val="0"/>
              <w:position w:val="0"/>
              <w:sz w:val="28"/>
              <w:szCs w:val="32"/>
              <w:highlight w:val="none"/>
              <w:lang w:val="en-US" w:eastAsia="zh-CN" w:bidi="zh-CN"/>
            </w:rPr>
            <w:t>6</w:t>
          </w:r>
          <w:r>
            <w:rPr>
              <w:rFonts w:hint="eastAsia" w:ascii="宋体" w:hAnsi="宋体" w:eastAsia="宋体" w:cs="宋体"/>
              <w:bCs/>
              <w:smallCaps w:val="0"/>
              <w:color w:val="auto"/>
              <w:spacing w:val="0"/>
              <w:position w:val="0"/>
              <w:sz w:val="28"/>
              <w:szCs w:val="32"/>
              <w:highlight w:val="none"/>
              <w:lang w:val="zh-CN" w:eastAsia="zh-CN" w:bidi="zh-CN"/>
            </w:rPr>
            <w:t xml:space="preserve"> 投标人情况表建议格式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_Toc32386 \h </w:instrText>
          </w:r>
          <w:r>
            <w:rPr>
              <w:color w:val="auto"/>
              <w:sz w:val="28"/>
              <w:szCs w:val="28"/>
              <w:highlight w:val="none"/>
            </w:rPr>
            <w:fldChar w:fldCharType="separate"/>
          </w:r>
          <w:r>
            <w:rPr>
              <w:color w:val="auto"/>
              <w:sz w:val="28"/>
              <w:szCs w:val="28"/>
              <w:highlight w:val="none"/>
            </w:rPr>
            <w:t>- 75 -</w:t>
          </w:r>
          <w:r>
            <w:rPr>
              <w:color w:val="auto"/>
              <w:sz w:val="28"/>
              <w:szCs w:val="28"/>
              <w:highlight w:val="none"/>
            </w:rPr>
            <w:fldChar w:fldCharType="end"/>
          </w:r>
          <w:r>
            <w:rPr>
              <w:color w:val="auto"/>
              <w:sz w:val="28"/>
              <w:szCs w:val="32"/>
              <w:highlight w:val="none"/>
            </w:rPr>
            <w:fldChar w:fldCharType="end"/>
          </w:r>
        </w:p>
        <w:p w14:paraId="1FBF9382">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_Toc23909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cs="宋体"/>
              <w:bCs/>
              <w:smallCaps w:val="0"/>
              <w:color w:val="auto"/>
              <w:spacing w:val="0"/>
              <w:position w:val="0"/>
              <w:sz w:val="28"/>
              <w:szCs w:val="32"/>
              <w:highlight w:val="none"/>
              <w:lang w:val="en-US" w:eastAsia="zh-CN" w:bidi="zh-CN"/>
            </w:rPr>
            <w:t>7</w:t>
          </w:r>
          <w:r>
            <w:rPr>
              <w:rFonts w:hint="eastAsia" w:ascii="宋体" w:hAnsi="宋体" w:eastAsia="宋体" w:cs="宋体"/>
              <w:bCs/>
              <w:smallCaps w:val="0"/>
              <w:color w:val="auto"/>
              <w:spacing w:val="0"/>
              <w:position w:val="0"/>
              <w:sz w:val="28"/>
              <w:szCs w:val="32"/>
              <w:highlight w:val="none"/>
              <w:lang w:val="zh-CN" w:eastAsia="zh-CN" w:bidi="zh-CN"/>
            </w:rPr>
            <w:t xml:space="preserve"> </w:t>
          </w:r>
          <w:r>
            <w:rPr>
              <w:rFonts w:hint="eastAsia" w:ascii="宋体" w:hAnsi="宋体" w:eastAsia="宋体" w:cs="宋体"/>
              <w:bCs/>
              <w:smallCaps w:val="0"/>
              <w:color w:val="auto"/>
              <w:spacing w:val="0"/>
              <w:position w:val="0"/>
              <w:sz w:val="28"/>
              <w:szCs w:val="32"/>
              <w:highlight w:val="none"/>
              <w:lang w:val="en-US" w:eastAsia="zh-CN" w:bidi="zh-CN"/>
            </w:rPr>
            <w:t>相关业绩表建议格式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_Toc23909 \h </w:instrText>
          </w:r>
          <w:r>
            <w:rPr>
              <w:color w:val="auto"/>
              <w:sz w:val="28"/>
              <w:szCs w:val="28"/>
              <w:highlight w:val="none"/>
            </w:rPr>
            <w:fldChar w:fldCharType="separate"/>
          </w:r>
          <w:r>
            <w:rPr>
              <w:color w:val="auto"/>
              <w:sz w:val="28"/>
              <w:szCs w:val="28"/>
              <w:highlight w:val="none"/>
            </w:rPr>
            <w:t>- 76 -</w:t>
          </w:r>
          <w:r>
            <w:rPr>
              <w:color w:val="auto"/>
              <w:sz w:val="28"/>
              <w:szCs w:val="28"/>
              <w:highlight w:val="none"/>
            </w:rPr>
            <w:fldChar w:fldCharType="end"/>
          </w:r>
          <w:r>
            <w:rPr>
              <w:color w:val="auto"/>
              <w:sz w:val="28"/>
              <w:szCs w:val="32"/>
              <w:highlight w:val="none"/>
            </w:rPr>
            <w:fldChar w:fldCharType="end"/>
          </w:r>
        </w:p>
        <w:p w14:paraId="4EC5CBF6">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_Toc32580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cs="宋体"/>
              <w:bCs/>
              <w:smallCaps w:val="0"/>
              <w:color w:val="auto"/>
              <w:spacing w:val="0"/>
              <w:position w:val="0"/>
              <w:sz w:val="28"/>
              <w:szCs w:val="32"/>
              <w:highlight w:val="none"/>
              <w:lang w:val="en-US" w:eastAsia="zh-CN" w:bidi="zh-CN"/>
            </w:rPr>
            <w:t>8</w:t>
          </w:r>
          <w:r>
            <w:rPr>
              <w:rFonts w:hint="eastAsia" w:ascii="宋体" w:hAnsi="宋体" w:eastAsia="宋体" w:cs="宋体"/>
              <w:bCs/>
              <w:smallCaps w:val="0"/>
              <w:color w:val="auto"/>
              <w:spacing w:val="0"/>
              <w:position w:val="0"/>
              <w:sz w:val="28"/>
              <w:szCs w:val="32"/>
              <w:highlight w:val="none"/>
              <w:lang w:val="zh-CN" w:eastAsia="zh-CN" w:bidi="zh-CN"/>
            </w:rPr>
            <w:t xml:space="preserve"> 拟投入本项目工作人员</w:t>
          </w:r>
          <w:r>
            <w:rPr>
              <w:rFonts w:hint="eastAsia" w:cs="宋体"/>
              <w:bCs/>
              <w:smallCaps w:val="0"/>
              <w:color w:val="auto"/>
              <w:spacing w:val="0"/>
              <w:position w:val="0"/>
              <w:sz w:val="28"/>
              <w:szCs w:val="32"/>
              <w:highlight w:val="none"/>
              <w:lang w:val="en-US" w:eastAsia="zh-CN" w:bidi="zh-CN"/>
            </w:rPr>
            <w:t>表</w:t>
          </w:r>
          <w:r>
            <w:rPr>
              <w:rFonts w:hint="eastAsia" w:ascii="宋体" w:hAnsi="宋体" w:eastAsia="宋体" w:cs="宋体"/>
              <w:bCs/>
              <w:smallCaps w:val="0"/>
              <w:color w:val="auto"/>
              <w:spacing w:val="0"/>
              <w:position w:val="0"/>
              <w:sz w:val="28"/>
              <w:szCs w:val="32"/>
              <w:highlight w:val="none"/>
              <w:lang w:val="en-US" w:eastAsia="zh-CN" w:bidi="zh-CN"/>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_Toc32580 \h </w:instrText>
          </w:r>
          <w:r>
            <w:rPr>
              <w:color w:val="auto"/>
              <w:sz w:val="28"/>
              <w:szCs w:val="28"/>
              <w:highlight w:val="none"/>
            </w:rPr>
            <w:fldChar w:fldCharType="separate"/>
          </w:r>
          <w:r>
            <w:rPr>
              <w:color w:val="auto"/>
              <w:sz w:val="28"/>
              <w:szCs w:val="28"/>
              <w:highlight w:val="none"/>
            </w:rPr>
            <w:t>- 77 -</w:t>
          </w:r>
          <w:r>
            <w:rPr>
              <w:color w:val="auto"/>
              <w:sz w:val="28"/>
              <w:szCs w:val="28"/>
              <w:highlight w:val="none"/>
            </w:rPr>
            <w:fldChar w:fldCharType="end"/>
          </w:r>
          <w:r>
            <w:rPr>
              <w:color w:val="auto"/>
              <w:sz w:val="28"/>
              <w:szCs w:val="32"/>
              <w:highlight w:val="none"/>
            </w:rPr>
            <w:fldChar w:fldCharType="end"/>
          </w:r>
        </w:p>
        <w:p w14:paraId="63F7A17A">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_Toc31615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cs="宋体"/>
              <w:bCs/>
              <w:smallCaps w:val="0"/>
              <w:color w:val="auto"/>
              <w:spacing w:val="0"/>
              <w:position w:val="0"/>
              <w:sz w:val="28"/>
              <w:szCs w:val="32"/>
              <w:highlight w:val="none"/>
              <w:lang w:val="en-US" w:eastAsia="zh-CN" w:bidi="zh-CN"/>
            </w:rPr>
            <w:t>9</w:t>
          </w:r>
          <w:r>
            <w:rPr>
              <w:rFonts w:hint="eastAsia" w:ascii="宋体" w:hAnsi="宋体" w:eastAsia="宋体" w:cs="宋体"/>
              <w:bCs/>
              <w:smallCaps w:val="0"/>
              <w:color w:val="auto"/>
              <w:spacing w:val="0"/>
              <w:position w:val="0"/>
              <w:sz w:val="28"/>
              <w:szCs w:val="32"/>
              <w:highlight w:val="none"/>
              <w:lang w:val="zh-CN" w:eastAsia="zh-CN" w:bidi="zh-CN"/>
            </w:rPr>
            <w:t xml:space="preserve"> 项目实施方案</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_Toc31615 \h </w:instrText>
          </w:r>
          <w:r>
            <w:rPr>
              <w:color w:val="auto"/>
              <w:sz w:val="28"/>
              <w:szCs w:val="28"/>
              <w:highlight w:val="none"/>
            </w:rPr>
            <w:fldChar w:fldCharType="separate"/>
          </w:r>
          <w:r>
            <w:rPr>
              <w:color w:val="auto"/>
              <w:sz w:val="28"/>
              <w:szCs w:val="28"/>
              <w:highlight w:val="none"/>
            </w:rPr>
            <w:t>- 79 -</w:t>
          </w:r>
          <w:r>
            <w:rPr>
              <w:color w:val="auto"/>
              <w:sz w:val="28"/>
              <w:szCs w:val="28"/>
              <w:highlight w:val="none"/>
            </w:rPr>
            <w:fldChar w:fldCharType="end"/>
          </w:r>
          <w:r>
            <w:rPr>
              <w:color w:val="auto"/>
              <w:sz w:val="28"/>
              <w:szCs w:val="32"/>
              <w:highlight w:val="none"/>
            </w:rPr>
            <w:fldChar w:fldCharType="end"/>
          </w:r>
        </w:p>
        <w:p w14:paraId="6F8EF5BF">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_Toc18683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ascii="宋体" w:hAnsi="宋体" w:eastAsia="宋体" w:cs="宋体"/>
              <w:bCs/>
              <w:smallCaps w:val="0"/>
              <w:color w:val="auto"/>
              <w:spacing w:val="0"/>
              <w:position w:val="0"/>
              <w:sz w:val="28"/>
              <w:szCs w:val="32"/>
              <w:highlight w:val="none"/>
              <w:lang w:val="en-US" w:eastAsia="zh-CN" w:bidi="zh-CN"/>
            </w:rPr>
            <w:t>1</w:t>
          </w:r>
          <w:r>
            <w:rPr>
              <w:rFonts w:hint="eastAsia" w:cs="宋体"/>
              <w:bCs/>
              <w:smallCaps w:val="0"/>
              <w:color w:val="auto"/>
              <w:spacing w:val="0"/>
              <w:position w:val="0"/>
              <w:sz w:val="28"/>
              <w:szCs w:val="32"/>
              <w:highlight w:val="none"/>
              <w:lang w:val="en-US" w:eastAsia="zh-CN" w:bidi="zh-CN"/>
            </w:rPr>
            <w:t>0</w:t>
          </w:r>
          <w:r>
            <w:rPr>
              <w:rFonts w:hint="eastAsia" w:ascii="宋体" w:hAnsi="宋体" w:eastAsia="宋体" w:cs="宋体"/>
              <w:bCs/>
              <w:smallCaps w:val="0"/>
              <w:color w:val="auto"/>
              <w:spacing w:val="0"/>
              <w:position w:val="0"/>
              <w:sz w:val="28"/>
              <w:szCs w:val="32"/>
              <w:highlight w:val="none"/>
              <w:lang w:val="zh-CN" w:eastAsia="zh-CN" w:bidi="zh-CN"/>
            </w:rPr>
            <w:t xml:space="preserve"> 其他商务技术文件材料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_Toc18683 \h </w:instrText>
          </w:r>
          <w:r>
            <w:rPr>
              <w:color w:val="auto"/>
              <w:sz w:val="28"/>
              <w:szCs w:val="28"/>
              <w:highlight w:val="none"/>
            </w:rPr>
            <w:fldChar w:fldCharType="separate"/>
          </w:r>
          <w:r>
            <w:rPr>
              <w:color w:val="auto"/>
              <w:sz w:val="28"/>
              <w:szCs w:val="28"/>
              <w:highlight w:val="none"/>
            </w:rPr>
            <w:t>- 80 -</w:t>
          </w:r>
          <w:r>
            <w:rPr>
              <w:color w:val="auto"/>
              <w:sz w:val="28"/>
              <w:szCs w:val="28"/>
              <w:highlight w:val="none"/>
            </w:rPr>
            <w:fldChar w:fldCharType="end"/>
          </w:r>
          <w:r>
            <w:rPr>
              <w:color w:val="auto"/>
              <w:sz w:val="28"/>
              <w:szCs w:val="32"/>
              <w:highlight w:val="none"/>
            </w:rPr>
            <w:fldChar w:fldCharType="end"/>
          </w:r>
        </w:p>
        <w:p w14:paraId="0EA43A45">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_Toc8944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rPr>
            <w:t>第</w:t>
          </w:r>
          <w:r>
            <w:rPr>
              <w:rFonts w:hint="eastAsia" w:ascii="宋体" w:hAnsi="宋体" w:eastAsia="宋体" w:cs="宋体"/>
              <w:bCs/>
              <w:smallCaps w:val="0"/>
              <w:color w:val="auto"/>
              <w:spacing w:val="0"/>
              <w:position w:val="0"/>
              <w:sz w:val="28"/>
              <w:szCs w:val="32"/>
              <w:highlight w:val="none"/>
              <w:lang w:val="en-US" w:eastAsia="zh-CN"/>
            </w:rPr>
            <w:t>三</w:t>
          </w:r>
          <w:r>
            <w:rPr>
              <w:rFonts w:hint="eastAsia" w:ascii="宋体" w:hAnsi="宋体" w:eastAsia="宋体" w:cs="宋体"/>
              <w:bCs/>
              <w:smallCaps w:val="0"/>
              <w:color w:val="auto"/>
              <w:spacing w:val="0"/>
              <w:position w:val="0"/>
              <w:sz w:val="28"/>
              <w:szCs w:val="32"/>
              <w:highlight w:val="none"/>
            </w:rPr>
            <w:t>节 报价文件格式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_Toc8944 \h </w:instrText>
          </w:r>
          <w:r>
            <w:rPr>
              <w:color w:val="auto"/>
              <w:sz w:val="28"/>
              <w:szCs w:val="28"/>
              <w:highlight w:val="none"/>
            </w:rPr>
            <w:fldChar w:fldCharType="separate"/>
          </w:r>
          <w:r>
            <w:rPr>
              <w:color w:val="auto"/>
              <w:sz w:val="28"/>
              <w:szCs w:val="28"/>
              <w:highlight w:val="none"/>
            </w:rPr>
            <w:t>- 81 -</w:t>
          </w:r>
          <w:r>
            <w:rPr>
              <w:color w:val="auto"/>
              <w:sz w:val="28"/>
              <w:szCs w:val="28"/>
              <w:highlight w:val="none"/>
            </w:rPr>
            <w:fldChar w:fldCharType="end"/>
          </w:r>
          <w:r>
            <w:rPr>
              <w:color w:val="auto"/>
              <w:sz w:val="28"/>
              <w:szCs w:val="32"/>
              <w:highlight w:val="none"/>
            </w:rPr>
            <w:fldChar w:fldCharType="end"/>
          </w:r>
        </w:p>
        <w:p w14:paraId="6C4E3EF8">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_Toc29450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ascii="宋体" w:hAnsi="宋体" w:eastAsia="宋体" w:cs="宋体"/>
              <w:bCs/>
              <w:smallCaps w:val="0"/>
              <w:color w:val="auto"/>
              <w:spacing w:val="0"/>
              <w:position w:val="0"/>
              <w:sz w:val="28"/>
              <w:szCs w:val="32"/>
              <w:highlight w:val="none"/>
              <w:lang w:val="en-US" w:eastAsia="zh-CN" w:bidi="zh-CN"/>
            </w:rPr>
            <w:t>1</w:t>
          </w:r>
          <w:r>
            <w:rPr>
              <w:rFonts w:hint="eastAsia" w:ascii="宋体" w:hAnsi="宋体" w:eastAsia="宋体" w:cs="宋体"/>
              <w:bCs/>
              <w:smallCaps w:val="0"/>
              <w:color w:val="auto"/>
              <w:spacing w:val="0"/>
              <w:position w:val="0"/>
              <w:sz w:val="28"/>
              <w:szCs w:val="32"/>
              <w:highlight w:val="none"/>
              <w:lang w:val="zh-CN" w:eastAsia="zh-CN" w:bidi="zh-CN"/>
            </w:rPr>
            <w:t xml:space="preserve"> 开标一览表格式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_Toc29450 \h </w:instrText>
          </w:r>
          <w:r>
            <w:rPr>
              <w:color w:val="auto"/>
              <w:sz w:val="28"/>
              <w:szCs w:val="28"/>
              <w:highlight w:val="none"/>
            </w:rPr>
            <w:fldChar w:fldCharType="separate"/>
          </w:r>
          <w:r>
            <w:rPr>
              <w:color w:val="auto"/>
              <w:sz w:val="28"/>
              <w:szCs w:val="28"/>
              <w:highlight w:val="none"/>
            </w:rPr>
            <w:t>- 81 -</w:t>
          </w:r>
          <w:r>
            <w:rPr>
              <w:color w:val="auto"/>
              <w:sz w:val="28"/>
              <w:szCs w:val="28"/>
              <w:highlight w:val="none"/>
            </w:rPr>
            <w:fldChar w:fldCharType="end"/>
          </w:r>
          <w:r>
            <w:rPr>
              <w:color w:val="auto"/>
              <w:sz w:val="28"/>
              <w:szCs w:val="32"/>
              <w:highlight w:val="none"/>
            </w:rPr>
            <w:fldChar w:fldCharType="end"/>
          </w:r>
        </w:p>
        <w:p w14:paraId="2D7E5930">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_Toc14655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 xml:space="preserve">附件 </w:t>
          </w:r>
          <w:r>
            <w:rPr>
              <w:rFonts w:hint="eastAsia" w:ascii="宋体" w:hAnsi="宋体" w:eastAsia="宋体" w:cs="宋体"/>
              <w:bCs/>
              <w:smallCaps w:val="0"/>
              <w:color w:val="auto"/>
              <w:spacing w:val="0"/>
              <w:position w:val="0"/>
              <w:sz w:val="28"/>
              <w:szCs w:val="32"/>
              <w:highlight w:val="none"/>
              <w:lang w:val="en-US" w:eastAsia="zh-CN" w:bidi="zh-CN"/>
            </w:rPr>
            <w:t>2</w:t>
          </w:r>
          <w:r>
            <w:rPr>
              <w:rFonts w:hint="eastAsia" w:ascii="宋体" w:hAnsi="宋体" w:eastAsia="宋体" w:cs="宋体"/>
              <w:bCs/>
              <w:smallCaps w:val="0"/>
              <w:color w:val="auto"/>
              <w:spacing w:val="0"/>
              <w:position w:val="0"/>
              <w:sz w:val="28"/>
              <w:szCs w:val="32"/>
              <w:highlight w:val="none"/>
              <w:lang w:val="zh-CN" w:eastAsia="zh-CN" w:bidi="zh-CN"/>
            </w:rPr>
            <w:t xml:space="preserve"> 投标分项报价表格式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_Toc14655 \h </w:instrText>
          </w:r>
          <w:r>
            <w:rPr>
              <w:color w:val="auto"/>
              <w:sz w:val="28"/>
              <w:szCs w:val="28"/>
              <w:highlight w:val="none"/>
            </w:rPr>
            <w:fldChar w:fldCharType="separate"/>
          </w:r>
          <w:r>
            <w:rPr>
              <w:color w:val="auto"/>
              <w:sz w:val="28"/>
              <w:szCs w:val="28"/>
              <w:highlight w:val="none"/>
            </w:rPr>
            <w:t>- 82 -</w:t>
          </w:r>
          <w:r>
            <w:rPr>
              <w:color w:val="auto"/>
              <w:sz w:val="28"/>
              <w:szCs w:val="28"/>
              <w:highlight w:val="none"/>
            </w:rPr>
            <w:fldChar w:fldCharType="end"/>
          </w:r>
          <w:r>
            <w:rPr>
              <w:color w:val="auto"/>
              <w:sz w:val="28"/>
              <w:szCs w:val="32"/>
              <w:highlight w:val="none"/>
            </w:rPr>
            <w:fldChar w:fldCharType="end"/>
          </w:r>
        </w:p>
        <w:p w14:paraId="7A185DAA">
          <w:pPr>
            <w:pStyle w:val="28"/>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_Toc4547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zh-CN" w:eastAsia="zh-CN" w:bidi="zh-CN"/>
            </w:rPr>
            <w:t>第</w:t>
          </w:r>
          <w:r>
            <w:rPr>
              <w:rFonts w:hint="eastAsia" w:ascii="宋体" w:hAnsi="宋体" w:eastAsia="宋体" w:cs="宋体"/>
              <w:bCs/>
              <w:smallCaps w:val="0"/>
              <w:color w:val="auto"/>
              <w:spacing w:val="0"/>
              <w:position w:val="0"/>
              <w:sz w:val="28"/>
              <w:szCs w:val="32"/>
              <w:highlight w:val="none"/>
              <w:lang w:val="en-US" w:eastAsia="zh-CN" w:bidi="zh-CN"/>
            </w:rPr>
            <w:t>四</w:t>
          </w:r>
          <w:r>
            <w:rPr>
              <w:rFonts w:hint="eastAsia" w:ascii="宋体" w:hAnsi="宋体" w:eastAsia="宋体" w:cs="宋体"/>
              <w:bCs/>
              <w:smallCaps w:val="0"/>
              <w:color w:val="auto"/>
              <w:spacing w:val="0"/>
              <w:position w:val="0"/>
              <w:sz w:val="28"/>
              <w:szCs w:val="32"/>
              <w:highlight w:val="none"/>
              <w:lang w:val="zh-CN" w:eastAsia="zh-CN" w:bidi="zh-CN"/>
            </w:rPr>
            <w:t xml:space="preserve">节 </w:t>
          </w:r>
          <w:r>
            <w:rPr>
              <w:rFonts w:hint="eastAsia" w:ascii="宋体" w:hAnsi="宋体" w:eastAsia="宋体" w:cs="宋体"/>
              <w:bCs/>
              <w:smallCaps w:val="0"/>
              <w:color w:val="auto"/>
              <w:spacing w:val="0"/>
              <w:position w:val="0"/>
              <w:sz w:val="28"/>
              <w:szCs w:val="32"/>
              <w:highlight w:val="none"/>
              <w:lang w:val="en-US" w:eastAsia="zh-CN" w:bidi="zh-CN"/>
            </w:rPr>
            <w:t>政府采购政策的证明文件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_Toc4547 \h </w:instrText>
          </w:r>
          <w:r>
            <w:rPr>
              <w:color w:val="auto"/>
              <w:sz w:val="28"/>
              <w:szCs w:val="28"/>
              <w:highlight w:val="none"/>
            </w:rPr>
            <w:fldChar w:fldCharType="separate"/>
          </w:r>
          <w:r>
            <w:rPr>
              <w:color w:val="auto"/>
              <w:sz w:val="28"/>
              <w:szCs w:val="28"/>
              <w:highlight w:val="none"/>
            </w:rPr>
            <w:t>- 83 -</w:t>
          </w:r>
          <w:r>
            <w:rPr>
              <w:color w:val="auto"/>
              <w:sz w:val="28"/>
              <w:szCs w:val="28"/>
              <w:highlight w:val="none"/>
            </w:rPr>
            <w:fldChar w:fldCharType="end"/>
          </w:r>
          <w:r>
            <w:rPr>
              <w:color w:val="auto"/>
              <w:sz w:val="28"/>
              <w:szCs w:val="32"/>
              <w:highlight w:val="none"/>
            </w:rPr>
            <w:fldChar w:fldCharType="end"/>
          </w:r>
        </w:p>
        <w:p w14:paraId="7E749303">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_Toc23228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en-US" w:eastAsia="zh-CN" w:bidi="zh-CN"/>
            </w:rPr>
            <w:t>附件 1 中小企业声明函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_Toc23228 \h </w:instrText>
          </w:r>
          <w:r>
            <w:rPr>
              <w:color w:val="auto"/>
              <w:sz w:val="28"/>
              <w:szCs w:val="28"/>
              <w:highlight w:val="none"/>
            </w:rPr>
            <w:fldChar w:fldCharType="separate"/>
          </w:r>
          <w:r>
            <w:rPr>
              <w:color w:val="auto"/>
              <w:sz w:val="28"/>
              <w:szCs w:val="28"/>
              <w:highlight w:val="none"/>
            </w:rPr>
            <w:t>- 83 -</w:t>
          </w:r>
          <w:r>
            <w:rPr>
              <w:color w:val="auto"/>
              <w:sz w:val="28"/>
              <w:szCs w:val="28"/>
              <w:highlight w:val="none"/>
            </w:rPr>
            <w:fldChar w:fldCharType="end"/>
          </w:r>
          <w:r>
            <w:rPr>
              <w:color w:val="auto"/>
              <w:sz w:val="28"/>
              <w:szCs w:val="32"/>
              <w:highlight w:val="none"/>
            </w:rPr>
            <w:fldChar w:fldCharType="end"/>
          </w:r>
        </w:p>
        <w:p w14:paraId="39275525">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_Toc19574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en-US" w:eastAsia="zh-CN" w:bidi="zh-CN"/>
            </w:rPr>
            <w:t>附件 2 残疾人福利性单位声明函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_Toc19574 \h </w:instrText>
          </w:r>
          <w:r>
            <w:rPr>
              <w:color w:val="auto"/>
              <w:sz w:val="28"/>
              <w:szCs w:val="28"/>
              <w:highlight w:val="none"/>
            </w:rPr>
            <w:fldChar w:fldCharType="separate"/>
          </w:r>
          <w:r>
            <w:rPr>
              <w:color w:val="auto"/>
              <w:sz w:val="28"/>
              <w:szCs w:val="28"/>
              <w:highlight w:val="none"/>
            </w:rPr>
            <w:t>- 84 -</w:t>
          </w:r>
          <w:r>
            <w:rPr>
              <w:color w:val="auto"/>
              <w:sz w:val="28"/>
              <w:szCs w:val="28"/>
              <w:highlight w:val="none"/>
            </w:rPr>
            <w:fldChar w:fldCharType="end"/>
          </w:r>
          <w:r>
            <w:rPr>
              <w:color w:val="auto"/>
              <w:sz w:val="28"/>
              <w:szCs w:val="32"/>
              <w:highlight w:val="none"/>
            </w:rPr>
            <w:fldChar w:fldCharType="end"/>
          </w:r>
        </w:p>
        <w:p w14:paraId="799A6CA1">
          <w:pPr>
            <w:pStyle w:val="19"/>
            <w:tabs>
              <w:tab w:val="right" w:leader="dot" w:pos="9750"/>
            </w:tabs>
            <w:spacing w:line="360" w:lineRule="auto"/>
            <w:rPr>
              <w:color w:val="auto"/>
              <w:sz w:val="28"/>
              <w:szCs w:val="28"/>
              <w:highlight w:val="none"/>
            </w:rPr>
          </w:pPr>
          <w:r>
            <w:rPr>
              <w:color w:val="auto"/>
              <w:sz w:val="28"/>
              <w:szCs w:val="32"/>
              <w:highlight w:val="none"/>
            </w:rPr>
            <w:fldChar w:fldCharType="begin"/>
          </w:r>
          <w:r>
            <w:rPr>
              <w:color w:val="auto"/>
              <w:sz w:val="28"/>
              <w:szCs w:val="32"/>
              <w:highlight w:val="none"/>
            </w:rPr>
            <w:instrText xml:space="preserve"> HYPERLINK \l _Toc1222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en-US" w:eastAsia="zh-CN" w:bidi="zh-CN"/>
            </w:rPr>
            <w:t>附件 3 监狱企业证明材料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_Toc1222 \h </w:instrText>
          </w:r>
          <w:r>
            <w:rPr>
              <w:color w:val="auto"/>
              <w:sz w:val="28"/>
              <w:szCs w:val="28"/>
              <w:highlight w:val="none"/>
            </w:rPr>
            <w:fldChar w:fldCharType="separate"/>
          </w:r>
          <w:r>
            <w:rPr>
              <w:color w:val="auto"/>
              <w:sz w:val="28"/>
              <w:szCs w:val="28"/>
              <w:highlight w:val="none"/>
            </w:rPr>
            <w:t>- 85 -</w:t>
          </w:r>
          <w:r>
            <w:rPr>
              <w:color w:val="auto"/>
              <w:sz w:val="28"/>
              <w:szCs w:val="28"/>
              <w:highlight w:val="none"/>
            </w:rPr>
            <w:fldChar w:fldCharType="end"/>
          </w:r>
          <w:r>
            <w:rPr>
              <w:color w:val="auto"/>
              <w:sz w:val="28"/>
              <w:szCs w:val="32"/>
              <w:highlight w:val="none"/>
            </w:rPr>
            <w:fldChar w:fldCharType="end"/>
          </w:r>
        </w:p>
        <w:p w14:paraId="3DA4E0BA">
          <w:pPr>
            <w:pStyle w:val="19"/>
            <w:tabs>
              <w:tab w:val="right" w:leader="dot" w:pos="9750"/>
            </w:tabs>
            <w:spacing w:line="360" w:lineRule="auto"/>
            <w:rPr>
              <w:color w:val="auto"/>
              <w:highlight w:val="none"/>
            </w:rPr>
          </w:pPr>
          <w:r>
            <w:rPr>
              <w:color w:val="auto"/>
              <w:sz w:val="28"/>
              <w:szCs w:val="32"/>
              <w:highlight w:val="none"/>
            </w:rPr>
            <w:fldChar w:fldCharType="begin"/>
          </w:r>
          <w:r>
            <w:rPr>
              <w:color w:val="auto"/>
              <w:sz w:val="28"/>
              <w:szCs w:val="32"/>
              <w:highlight w:val="none"/>
            </w:rPr>
            <w:instrText xml:space="preserve"> HYPERLINK \l _Toc6414 </w:instrText>
          </w:r>
          <w:r>
            <w:rPr>
              <w:color w:val="auto"/>
              <w:sz w:val="28"/>
              <w:szCs w:val="32"/>
              <w:highlight w:val="none"/>
            </w:rPr>
            <w:fldChar w:fldCharType="separate"/>
          </w:r>
          <w:r>
            <w:rPr>
              <w:rFonts w:hint="eastAsia" w:ascii="宋体" w:hAnsi="宋体" w:eastAsia="宋体" w:cs="宋体"/>
              <w:bCs/>
              <w:smallCaps w:val="0"/>
              <w:color w:val="auto"/>
              <w:spacing w:val="0"/>
              <w:position w:val="0"/>
              <w:sz w:val="28"/>
              <w:szCs w:val="32"/>
              <w:highlight w:val="none"/>
              <w:lang w:val="en-US" w:eastAsia="zh-CN" w:bidi="zh-CN"/>
            </w:rPr>
            <w:t>附件 4 节能、环境标志产品证明材料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_Toc6414 \h </w:instrText>
          </w:r>
          <w:r>
            <w:rPr>
              <w:color w:val="auto"/>
              <w:sz w:val="28"/>
              <w:szCs w:val="28"/>
              <w:highlight w:val="none"/>
            </w:rPr>
            <w:fldChar w:fldCharType="separate"/>
          </w:r>
          <w:r>
            <w:rPr>
              <w:color w:val="auto"/>
              <w:sz w:val="28"/>
              <w:szCs w:val="28"/>
              <w:highlight w:val="none"/>
            </w:rPr>
            <w:t>- 86 -</w:t>
          </w:r>
          <w:r>
            <w:rPr>
              <w:color w:val="auto"/>
              <w:sz w:val="28"/>
              <w:szCs w:val="28"/>
              <w:highlight w:val="none"/>
            </w:rPr>
            <w:fldChar w:fldCharType="end"/>
          </w:r>
          <w:r>
            <w:rPr>
              <w:color w:val="auto"/>
              <w:sz w:val="28"/>
              <w:szCs w:val="32"/>
              <w:highlight w:val="none"/>
            </w:rPr>
            <w:fldChar w:fldCharType="end"/>
          </w:r>
        </w:p>
        <w:p w14:paraId="7D89A1CF">
          <w:pPr>
            <w:rPr>
              <w:color w:val="auto"/>
              <w:highlight w:val="none"/>
            </w:rPr>
          </w:pPr>
          <w:r>
            <w:rPr>
              <w:color w:val="auto"/>
              <w:szCs w:val="28"/>
              <w:highlight w:val="none"/>
            </w:rPr>
            <w:fldChar w:fldCharType="end"/>
          </w:r>
        </w:p>
      </w:sdtContent>
    </w:sdt>
    <w:p w14:paraId="53F67483">
      <w:pPr>
        <w:rPr>
          <w:rFonts w:hint="eastAsia" w:ascii="宋体" w:hAnsi="宋体" w:eastAsia="宋体" w:cs="宋体"/>
          <w:color w:val="auto"/>
          <w:spacing w:val="0"/>
          <w:position w:val="0"/>
          <w:highlight w:val="none"/>
        </w:rPr>
      </w:pPr>
      <w:r>
        <w:rPr>
          <w:rFonts w:hint="eastAsia" w:ascii="宋体" w:hAnsi="宋体" w:eastAsia="宋体" w:cs="宋体"/>
          <w:smallCaps w:val="0"/>
          <w:color w:val="auto"/>
          <w:spacing w:val="0"/>
          <w:w w:val="100"/>
          <w:position w:val="0"/>
          <w:sz w:val="28"/>
          <w:szCs w:val="28"/>
          <w:highlight w:val="none"/>
        </w:rPr>
        <w:br w:type="page"/>
      </w:r>
    </w:p>
    <w:p w14:paraId="2FABF8DC">
      <w:pPr>
        <w:pStyle w:val="31"/>
        <w:rPr>
          <w:rFonts w:hint="eastAsia" w:ascii="宋体" w:hAnsi="宋体" w:eastAsia="宋体" w:cs="宋体"/>
          <w:color w:val="auto"/>
          <w:spacing w:val="0"/>
          <w:position w:val="0"/>
          <w:highlight w:val="none"/>
        </w:rPr>
        <w:sectPr>
          <w:headerReference r:id="rId5" w:type="default"/>
          <w:footerReference r:id="rId6" w:type="default"/>
          <w:pgSz w:w="11910" w:h="16840"/>
          <w:pgMar w:top="1440" w:right="1080" w:bottom="1440" w:left="1080" w:header="850" w:footer="998" w:gutter="0"/>
          <w:pgBorders>
            <w:top w:val="none" w:sz="0" w:space="0"/>
            <w:left w:val="none" w:sz="0" w:space="0"/>
            <w:bottom w:val="none" w:sz="0" w:space="0"/>
            <w:right w:val="none" w:sz="0" w:space="0"/>
          </w:pgBorders>
          <w:cols w:space="720" w:num="1"/>
        </w:sectPr>
      </w:pPr>
    </w:p>
    <w:p w14:paraId="46F5B1E7">
      <w:pPr>
        <w:pStyle w:val="4"/>
        <w:tabs>
          <w:tab w:val="left" w:pos="1164"/>
        </w:tabs>
        <w:spacing w:before="39"/>
        <w:ind w:right="115"/>
        <w:outlineLvl w:val="0"/>
        <w:rPr>
          <w:rFonts w:hint="eastAsia" w:ascii="宋体" w:hAnsi="宋体" w:eastAsia="宋体" w:cs="宋体"/>
          <w:smallCaps w:val="0"/>
          <w:color w:val="auto"/>
          <w:spacing w:val="0"/>
          <w:w w:val="100"/>
          <w:position w:val="0"/>
          <w:sz w:val="32"/>
          <w:szCs w:val="32"/>
          <w:highlight w:val="none"/>
          <w:lang w:eastAsia="zh-CN"/>
        </w:rPr>
      </w:pPr>
      <w:bookmarkStart w:id="0" w:name="_Toc20964"/>
      <w:bookmarkStart w:id="1" w:name="_Toc30710"/>
      <w:r>
        <w:rPr>
          <w:rFonts w:hint="eastAsia" w:ascii="宋体" w:hAnsi="宋体" w:eastAsia="宋体" w:cs="宋体"/>
          <w:smallCaps w:val="0"/>
          <w:color w:val="auto"/>
          <w:spacing w:val="0"/>
          <w:w w:val="100"/>
          <w:position w:val="0"/>
          <w:sz w:val="32"/>
          <w:szCs w:val="32"/>
          <w:highlight w:val="none"/>
        </w:rPr>
        <w:t>第一章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lang w:eastAsia="zh-CN"/>
        </w:rPr>
        <w:t>招标公告</w:t>
      </w:r>
      <w:bookmarkEnd w:id="0"/>
      <w:bookmarkEnd w:id="1"/>
    </w:p>
    <w:p w14:paraId="7CCFED67">
      <w:pPr>
        <w:bidi w:val="0"/>
        <w:jc w:val="center"/>
        <w:outlineLvl w:val="9"/>
        <w:rPr>
          <w:rFonts w:hint="eastAsia" w:ascii="宋体" w:hAnsi="宋体" w:eastAsia="宋体" w:cs="宋体"/>
          <w:b/>
          <w:bCs/>
          <w:smallCaps w:val="0"/>
          <w:color w:val="auto"/>
          <w:spacing w:val="0"/>
          <w:position w:val="0"/>
          <w:sz w:val="28"/>
          <w:szCs w:val="28"/>
          <w:highlight w:val="none"/>
        </w:rPr>
      </w:pPr>
      <w:bookmarkStart w:id="2" w:name="_bookmark1"/>
      <w:bookmarkEnd w:id="2"/>
      <w:r>
        <w:rPr>
          <w:rFonts w:hint="eastAsia" w:cs="宋体"/>
          <w:b/>
          <w:bCs/>
          <w:smallCaps w:val="0"/>
          <w:color w:val="auto"/>
          <w:spacing w:val="0"/>
          <w:position w:val="0"/>
          <w:sz w:val="28"/>
          <w:szCs w:val="28"/>
          <w:highlight w:val="none"/>
          <w:lang w:eastAsia="zh-CN"/>
        </w:rPr>
        <w:t>新疆维吾尔自治区市场监督管理局质量基础设施“一站式”服务站点质量提升项目（二次）</w:t>
      </w:r>
      <w:r>
        <w:rPr>
          <w:rFonts w:hint="eastAsia" w:ascii="宋体" w:hAnsi="宋体" w:eastAsia="宋体" w:cs="宋体"/>
          <w:b/>
          <w:bCs/>
          <w:smallCaps w:val="0"/>
          <w:color w:val="auto"/>
          <w:spacing w:val="0"/>
          <w:position w:val="0"/>
          <w:sz w:val="28"/>
          <w:szCs w:val="28"/>
          <w:highlight w:val="none"/>
        </w:rPr>
        <w:t>公开招标公告</w:t>
      </w:r>
    </w:p>
    <w:p w14:paraId="56BE0EC9">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项目概况</w:t>
      </w:r>
    </w:p>
    <w:p w14:paraId="5F663558">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cs="宋体"/>
          <w:smallCaps w:val="0"/>
          <w:color w:val="auto"/>
          <w:spacing w:val="0"/>
          <w:kern w:val="0"/>
          <w:position w:val="0"/>
          <w:sz w:val="21"/>
          <w:szCs w:val="21"/>
          <w:highlight w:val="none"/>
          <w:lang w:val="zh-CN" w:eastAsia="zh-CN" w:bidi="zh-CN"/>
        </w:rPr>
        <w:t>新疆维吾尔自治区市场监督管理局质量基础设施“一站式”服务站点质量提升项目（二次）</w:t>
      </w:r>
      <w:r>
        <w:rPr>
          <w:rFonts w:hint="eastAsia" w:ascii="宋体" w:hAnsi="宋体" w:eastAsia="宋体" w:cs="宋体"/>
          <w:smallCaps w:val="0"/>
          <w:color w:val="auto"/>
          <w:spacing w:val="0"/>
          <w:kern w:val="0"/>
          <w:position w:val="0"/>
          <w:sz w:val="21"/>
          <w:szCs w:val="21"/>
          <w:highlight w:val="none"/>
          <w:lang w:val="zh-CN" w:eastAsia="zh-CN" w:bidi="zh-CN"/>
        </w:rPr>
        <w:t>招标项目的潜在投标人应在新疆政府采购网（政采云平台）获取招标文件，并于</w:t>
      </w:r>
      <w:r>
        <w:rPr>
          <w:rFonts w:hint="eastAsia" w:cs="宋体"/>
          <w:smallCaps w:val="0"/>
          <w:color w:val="auto"/>
          <w:spacing w:val="0"/>
          <w:kern w:val="0"/>
          <w:position w:val="0"/>
          <w:sz w:val="21"/>
          <w:szCs w:val="21"/>
          <w:highlight w:val="none"/>
          <w:lang w:val="zh-CN" w:eastAsia="zh-CN" w:bidi="zh-CN"/>
        </w:rPr>
        <w:t>202</w:t>
      </w:r>
      <w:r>
        <w:rPr>
          <w:rFonts w:hint="eastAsia" w:cs="宋体"/>
          <w:smallCaps w:val="0"/>
          <w:color w:val="auto"/>
          <w:spacing w:val="0"/>
          <w:kern w:val="0"/>
          <w:position w:val="0"/>
          <w:sz w:val="21"/>
          <w:szCs w:val="21"/>
          <w:highlight w:val="none"/>
          <w:lang w:val="en-US" w:eastAsia="zh-CN" w:bidi="zh-CN"/>
        </w:rPr>
        <w:t>6</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05</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07</w:t>
      </w:r>
      <w:r>
        <w:rPr>
          <w:rFonts w:hint="eastAsia" w:ascii="宋体" w:hAnsi="宋体" w:eastAsia="宋体" w:cs="宋体"/>
          <w:smallCaps w:val="0"/>
          <w:color w:val="auto"/>
          <w:spacing w:val="0"/>
          <w:kern w:val="0"/>
          <w:position w:val="0"/>
          <w:sz w:val="21"/>
          <w:szCs w:val="21"/>
          <w:highlight w:val="none"/>
          <w:lang w:val="zh-CN" w:eastAsia="zh-CN" w:bidi="zh-CN"/>
        </w:rPr>
        <w:t>日 11:00（北京时间）前递交投标文件。</w:t>
      </w:r>
    </w:p>
    <w:p w14:paraId="351C2016">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一、项目基本情况</w:t>
      </w:r>
    </w:p>
    <w:p w14:paraId="37C33683">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项目编号：</w:t>
      </w:r>
      <w:r>
        <w:rPr>
          <w:rFonts w:hint="eastAsia" w:cs="宋体"/>
          <w:smallCaps w:val="0"/>
          <w:color w:val="auto"/>
          <w:spacing w:val="0"/>
          <w:kern w:val="0"/>
          <w:position w:val="0"/>
          <w:sz w:val="21"/>
          <w:szCs w:val="21"/>
          <w:highlight w:val="none"/>
          <w:lang w:val="zh-CN" w:eastAsia="zh-CN" w:bidi="zh-CN"/>
        </w:rPr>
        <w:t>Hhhx-2605-Zscjd001-2</w:t>
      </w:r>
    </w:p>
    <w:p w14:paraId="2DD4D12C">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项目名称：</w:t>
      </w:r>
      <w:r>
        <w:rPr>
          <w:rFonts w:hint="eastAsia" w:cs="宋体"/>
          <w:smallCaps w:val="0"/>
          <w:color w:val="auto"/>
          <w:spacing w:val="0"/>
          <w:kern w:val="0"/>
          <w:position w:val="0"/>
          <w:sz w:val="21"/>
          <w:szCs w:val="21"/>
          <w:highlight w:val="none"/>
          <w:lang w:val="en-US" w:eastAsia="zh-CN" w:bidi="zh-CN"/>
        </w:rPr>
        <w:t>新疆维吾尔自治区市场监督管理局质量基础设施“一站式”服务站点质量提升项目（二次）</w:t>
      </w:r>
    </w:p>
    <w:p w14:paraId="162244E9">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smallCaps w:val="0"/>
          <w:color w:val="auto"/>
          <w:spacing w:val="0"/>
          <w:kern w:val="0"/>
          <w:position w:val="0"/>
          <w:sz w:val="21"/>
          <w:szCs w:val="21"/>
          <w:highlight w:val="none"/>
          <w:lang w:val="en-US" w:eastAsia="zh-CN" w:bidi="zh-CN"/>
        </w:rPr>
        <w:t>25</w:t>
      </w:r>
      <w:r>
        <w:rPr>
          <w:rFonts w:hint="eastAsia" w:cs="宋体"/>
          <w:smallCaps w:val="0"/>
          <w:color w:val="auto"/>
          <w:spacing w:val="0"/>
          <w:kern w:val="0"/>
          <w:position w:val="0"/>
          <w:sz w:val="21"/>
          <w:szCs w:val="21"/>
          <w:highlight w:val="none"/>
          <w:lang w:val="zh-CN" w:eastAsia="zh-CN" w:bidi="zh-CN"/>
        </w:rPr>
        <w:t>0000</w:t>
      </w:r>
    </w:p>
    <w:p w14:paraId="35DE49EC">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最高限价（元）：</w:t>
      </w:r>
      <w:r>
        <w:rPr>
          <w:rFonts w:hint="eastAsia" w:cs="宋体"/>
          <w:smallCaps w:val="0"/>
          <w:color w:val="auto"/>
          <w:spacing w:val="0"/>
          <w:kern w:val="0"/>
          <w:position w:val="0"/>
          <w:sz w:val="21"/>
          <w:szCs w:val="21"/>
          <w:highlight w:val="none"/>
          <w:lang w:val="en-US" w:eastAsia="zh-CN" w:bidi="zh-CN"/>
        </w:rPr>
        <w:t>250000</w:t>
      </w:r>
    </w:p>
    <w:p w14:paraId="5DCAE7B6">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采购需求：</w:t>
      </w:r>
    </w:p>
    <w:p w14:paraId="2FBDAFED">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cs="宋体"/>
          <w:smallCaps w:val="0"/>
          <w:color w:val="auto"/>
          <w:spacing w:val="0"/>
          <w:kern w:val="0"/>
          <w:position w:val="0"/>
          <w:sz w:val="21"/>
          <w:szCs w:val="21"/>
          <w:highlight w:val="none"/>
          <w:lang w:val="en-US" w:eastAsia="zh-CN" w:bidi="zh-CN"/>
        </w:rPr>
        <w:t>标项一</w:t>
      </w:r>
    </w:p>
    <w:p w14:paraId="20374361">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w:t>
      </w:r>
      <w:r>
        <w:rPr>
          <w:rFonts w:hint="eastAsia" w:cs="宋体"/>
          <w:smallCaps w:val="0"/>
          <w:color w:val="auto"/>
          <w:spacing w:val="0"/>
          <w:kern w:val="0"/>
          <w:position w:val="0"/>
          <w:sz w:val="21"/>
          <w:szCs w:val="21"/>
          <w:highlight w:val="none"/>
          <w:lang w:val="zh-CN" w:eastAsia="zh-CN" w:bidi="zh-CN"/>
        </w:rPr>
        <w:t>新疆维吾尔自治区市场监督管理局质量基础设施“一站式”服务站点质量提升项目（二次）</w:t>
      </w:r>
    </w:p>
    <w:p w14:paraId="6C21E0F8">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w:t>
      </w:r>
      <w:r>
        <w:rPr>
          <w:rFonts w:hint="eastAsia" w:cs="宋体"/>
          <w:smallCaps w:val="0"/>
          <w:color w:val="auto"/>
          <w:spacing w:val="0"/>
          <w:kern w:val="0"/>
          <w:position w:val="0"/>
          <w:sz w:val="21"/>
          <w:szCs w:val="21"/>
          <w:highlight w:val="none"/>
          <w:lang w:val="en-US" w:eastAsia="zh-CN" w:bidi="zh-CN"/>
        </w:rPr>
        <w:t>1项</w:t>
      </w:r>
    </w:p>
    <w:p w14:paraId="681C1056">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smallCaps w:val="0"/>
          <w:color w:val="auto"/>
          <w:spacing w:val="0"/>
          <w:kern w:val="0"/>
          <w:position w:val="0"/>
          <w:sz w:val="21"/>
          <w:szCs w:val="21"/>
          <w:highlight w:val="none"/>
          <w:lang w:val="en-US" w:eastAsia="zh-CN" w:bidi="zh-CN"/>
        </w:rPr>
        <w:t>250000</w:t>
      </w:r>
    </w:p>
    <w:p w14:paraId="0C19BFEE">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发挥质量基础设施在推进质量强国建设中的作用。包括但不限于以下内容：组织专人对全疆质量基础设施一站式服务站点进行摸底，梳理汇总各地州“四库一箱”工作数据，探索培育区域质量基础设施集成服务中心。具体详见</w:t>
      </w:r>
      <w:r>
        <w:rPr>
          <w:rFonts w:hint="eastAsia" w:ascii="宋体" w:hAnsi="宋体" w:eastAsia="宋体" w:cs="宋体"/>
          <w:smallCaps w:val="0"/>
          <w:color w:val="auto"/>
          <w:spacing w:val="0"/>
          <w:kern w:val="0"/>
          <w:position w:val="0"/>
          <w:sz w:val="21"/>
          <w:szCs w:val="21"/>
          <w:highlight w:val="none"/>
          <w:lang w:val="en-US" w:eastAsia="zh-CN" w:bidi="zh-CN"/>
        </w:rPr>
        <w:t>招标</w:t>
      </w:r>
      <w:r>
        <w:rPr>
          <w:rFonts w:hint="eastAsia" w:ascii="宋体" w:hAnsi="宋体" w:eastAsia="宋体" w:cs="宋体"/>
          <w:smallCaps w:val="0"/>
          <w:color w:val="auto"/>
          <w:spacing w:val="0"/>
          <w:kern w:val="0"/>
          <w:position w:val="0"/>
          <w:sz w:val="21"/>
          <w:szCs w:val="21"/>
          <w:highlight w:val="none"/>
          <w:lang w:val="zh-CN" w:eastAsia="zh-CN" w:bidi="zh-CN"/>
        </w:rPr>
        <w:t>文件。</w:t>
      </w:r>
    </w:p>
    <w:p w14:paraId="5E854811">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14:paraId="6B65FDB1">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合同履行期限：</w:t>
      </w:r>
      <w:r>
        <w:rPr>
          <w:rFonts w:hint="eastAsia" w:cs="宋体"/>
          <w:smallCaps w:val="0"/>
          <w:color w:val="auto"/>
          <w:spacing w:val="0"/>
          <w:kern w:val="0"/>
          <w:position w:val="0"/>
          <w:sz w:val="21"/>
          <w:szCs w:val="21"/>
          <w:highlight w:val="none"/>
          <w:lang w:val="en-US" w:eastAsia="zh-CN" w:bidi="zh-CN"/>
        </w:rPr>
        <w:t>详见招标文件</w:t>
      </w:r>
      <w:r>
        <w:rPr>
          <w:rFonts w:hint="eastAsia" w:ascii="宋体" w:hAnsi="宋体" w:eastAsia="宋体" w:cs="宋体"/>
          <w:smallCaps w:val="0"/>
          <w:color w:val="auto"/>
          <w:spacing w:val="0"/>
          <w:kern w:val="0"/>
          <w:position w:val="0"/>
          <w:sz w:val="21"/>
          <w:szCs w:val="21"/>
          <w:highlight w:val="none"/>
          <w:lang w:val="zh-CN" w:eastAsia="zh-CN" w:bidi="zh-CN"/>
        </w:rPr>
        <w:t>。</w:t>
      </w:r>
    </w:p>
    <w:p w14:paraId="38209FA8">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本项目（否）接受联合体投标。</w:t>
      </w:r>
    </w:p>
    <w:p w14:paraId="7EC94F8E">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二、申请人的资格要求：</w:t>
      </w:r>
    </w:p>
    <w:p w14:paraId="165F2629">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1.满足《中华人民共和国政府采购法》第二十二条规定；</w:t>
      </w:r>
    </w:p>
    <w:p w14:paraId="0BD434DD">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2.落实政府采购政策需满足的资格要求：</w:t>
      </w:r>
      <w:r>
        <w:rPr>
          <w:rFonts w:hint="eastAsia" w:cs="宋体"/>
          <w:smallCaps w:val="0"/>
          <w:color w:val="auto"/>
          <w:spacing w:val="0"/>
          <w:kern w:val="0"/>
          <w:position w:val="0"/>
          <w:sz w:val="21"/>
          <w:szCs w:val="21"/>
          <w:highlight w:val="none"/>
          <w:lang w:val="zh-CN" w:eastAsia="zh-CN" w:bidi="zh-CN"/>
        </w:rPr>
        <w:t>专门面向中小微企业。</w:t>
      </w:r>
    </w:p>
    <w:p w14:paraId="79602701">
      <w:pPr>
        <w:keepNext w:val="0"/>
        <w:keepLines w:val="0"/>
        <w:widowControl/>
        <w:suppressLineNumbers w:val="0"/>
        <w:autoSpaceDE w:val="0"/>
        <w:autoSpaceDN w:val="0"/>
        <w:spacing w:before="0" w:after="0" w:line="300" w:lineRule="atLeast"/>
        <w:ind w:left="0" w:right="0" w:firstLine="420"/>
        <w:jc w:val="left"/>
        <w:outlineLvl w:val="9"/>
        <w:rPr>
          <w:rFonts w:hint="default"/>
          <w:color w:val="auto"/>
          <w:spacing w:val="0"/>
          <w:position w:val="0"/>
          <w:highlight w:val="none"/>
          <w:lang w:val="en-US" w:eastAsia="zh-CN"/>
        </w:rPr>
      </w:pPr>
      <w:r>
        <w:rPr>
          <w:rFonts w:hint="eastAsia" w:ascii="宋体" w:hAnsi="宋体" w:eastAsia="宋体" w:cs="宋体"/>
          <w:smallCaps w:val="0"/>
          <w:color w:val="auto"/>
          <w:spacing w:val="0"/>
          <w:kern w:val="0"/>
          <w:position w:val="0"/>
          <w:sz w:val="21"/>
          <w:szCs w:val="21"/>
          <w:highlight w:val="none"/>
          <w:lang w:val="zh-CN" w:eastAsia="zh-CN" w:bidi="zh-CN"/>
        </w:rPr>
        <w:t>3.本项目的特定资格要求：</w:t>
      </w:r>
      <w:r>
        <w:rPr>
          <w:rFonts w:hint="eastAsia" w:cs="宋体"/>
          <w:smallCaps w:val="0"/>
          <w:color w:val="auto"/>
          <w:spacing w:val="0"/>
          <w:kern w:val="0"/>
          <w:position w:val="0"/>
          <w:sz w:val="21"/>
          <w:szCs w:val="21"/>
          <w:highlight w:val="none"/>
          <w:lang w:val="en-US" w:eastAsia="zh-CN" w:bidi="zh-CN"/>
        </w:rPr>
        <w:t>无</w:t>
      </w:r>
    </w:p>
    <w:p w14:paraId="70AB5017">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三、获取招标文件</w:t>
      </w:r>
    </w:p>
    <w:p w14:paraId="64219215">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时间：</w:t>
      </w:r>
      <w:r>
        <w:rPr>
          <w:rFonts w:hint="eastAsia" w:cs="宋体"/>
          <w:smallCaps w:val="0"/>
          <w:color w:val="auto"/>
          <w:spacing w:val="0"/>
          <w:kern w:val="0"/>
          <w:position w:val="0"/>
          <w:sz w:val="21"/>
          <w:szCs w:val="21"/>
          <w:highlight w:val="none"/>
          <w:lang w:val="zh-CN" w:eastAsia="zh-CN" w:bidi="zh-CN"/>
        </w:rPr>
        <w:t>202</w:t>
      </w:r>
      <w:r>
        <w:rPr>
          <w:rFonts w:hint="eastAsia" w:cs="宋体"/>
          <w:smallCaps w:val="0"/>
          <w:color w:val="auto"/>
          <w:spacing w:val="0"/>
          <w:kern w:val="0"/>
          <w:position w:val="0"/>
          <w:sz w:val="21"/>
          <w:szCs w:val="21"/>
          <w:highlight w:val="none"/>
          <w:lang w:val="en-US" w:eastAsia="zh-CN" w:bidi="zh-CN"/>
        </w:rPr>
        <w:t>6</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04</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16</w:t>
      </w:r>
      <w:r>
        <w:rPr>
          <w:rFonts w:hint="eastAsia" w:ascii="宋体" w:hAnsi="宋体" w:eastAsia="宋体" w:cs="宋体"/>
          <w:smallCaps w:val="0"/>
          <w:color w:val="auto"/>
          <w:spacing w:val="0"/>
          <w:kern w:val="0"/>
          <w:position w:val="0"/>
          <w:sz w:val="21"/>
          <w:szCs w:val="21"/>
          <w:highlight w:val="none"/>
          <w:lang w:val="zh-CN" w:eastAsia="zh-CN" w:bidi="zh-CN"/>
        </w:rPr>
        <w:t>日至</w:t>
      </w:r>
      <w:r>
        <w:rPr>
          <w:rFonts w:hint="eastAsia" w:cs="宋体"/>
          <w:smallCaps w:val="0"/>
          <w:color w:val="auto"/>
          <w:spacing w:val="0"/>
          <w:kern w:val="0"/>
          <w:position w:val="0"/>
          <w:sz w:val="21"/>
          <w:szCs w:val="21"/>
          <w:highlight w:val="none"/>
          <w:lang w:val="zh-CN" w:eastAsia="zh-CN" w:bidi="zh-CN"/>
        </w:rPr>
        <w:t>202</w:t>
      </w:r>
      <w:r>
        <w:rPr>
          <w:rFonts w:hint="eastAsia" w:cs="宋体"/>
          <w:smallCaps w:val="0"/>
          <w:color w:val="auto"/>
          <w:spacing w:val="0"/>
          <w:kern w:val="0"/>
          <w:position w:val="0"/>
          <w:sz w:val="21"/>
          <w:szCs w:val="21"/>
          <w:highlight w:val="none"/>
          <w:lang w:val="en-US" w:eastAsia="zh-CN" w:bidi="zh-CN"/>
        </w:rPr>
        <w:t>6</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04</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23</w:t>
      </w:r>
      <w:r>
        <w:rPr>
          <w:rFonts w:hint="eastAsia" w:ascii="宋体" w:hAnsi="宋体" w:eastAsia="宋体" w:cs="宋体"/>
          <w:smallCaps w:val="0"/>
          <w:color w:val="auto"/>
          <w:spacing w:val="0"/>
          <w:kern w:val="0"/>
          <w:position w:val="0"/>
          <w:sz w:val="21"/>
          <w:szCs w:val="21"/>
          <w:highlight w:val="none"/>
          <w:lang w:val="zh-CN" w:eastAsia="zh-CN" w:bidi="zh-CN"/>
        </w:rPr>
        <w:t>日，每天上午</w:t>
      </w:r>
      <w:r>
        <w:rPr>
          <w:rFonts w:hint="eastAsia" w:ascii="宋体" w:hAnsi="宋体" w:eastAsia="宋体" w:cs="宋体"/>
          <w:smallCaps w:val="0"/>
          <w:color w:val="auto"/>
          <w:spacing w:val="0"/>
          <w:kern w:val="0"/>
          <w:position w:val="0"/>
          <w:sz w:val="21"/>
          <w:szCs w:val="21"/>
          <w:highlight w:val="none"/>
          <w:lang w:val="en-US" w:eastAsia="zh-CN" w:bidi="zh-CN"/>
        </w:rPr>
        <w:t>10</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ascii="宋体" w:hAnsi="宋体" w:eastAsia="宋体" w:cs="宋体"/>
          <w:smallCaps w:val="0"/>
          <w:color w:val="auto"/>
          <w:spacing w:val="0"/>
          <w:kern w:val="0"/>
          <w:position w:val="0"/>
          <w:sz w:val="21"/>
          <w:szCs w:val="21"/>
          <w:highlight w:val="none"/>
          <w:lang w:val="en-US" w:eastAsia="zh-CN" w:bidi="zh-CN"/>
        </w:rPr>
        <w:t>0</w:t>
      </w:r>
      <w:r>
        <w:rPr>
          <w:rFonts w:hint="eastAsia" w:ascii="宋体" w:hAnsi="宋体" w:eastAsia="宋体" w:cs="宋体"/>
          <w:smallCaps w:val="0"/>
          <w:color w:val="auto"/>
          <w:spacing w:val="0"/>
          <w:kern w:val="0"/>
          <w:position w:val="0"/>
          <w:sz w:val="21"/>
          <w:szCs w:val="21"/>
          <w:highlight w:val="none"/>
          <w:lang w:val="zh-CN" w:eastAsia="zh-CN" w:bidi="zh-CN"/>
        </w:rPr>
        <w:t>0至1</w:t>
      </w:r>
      <w:r>
        <w:rPr>
          <w:rFonts w:hint="eastAsia" w:ascii="宋体" w:hAnsi="宋体" w:eastAsia="宋体" w:cs="宋体"/>
          <w:smallCaps w:val="0"/>
          <w:color w:val="auto"/>
          <w:spacing w:val="0"/>
          <w:kern w:val="0"/>
          <w:position w:val="0"/>
          <w:sz w:val="21"/>
          <w:szCs w:val="21"/>
          <w:highlight w:val="none"/>
          <w:lang w:val="en-US" w:eastAsia="zh-CN" w:bidi="zh-CN"/>
        </w:rPr>
        <w:t>4</w:t>
      </w:r>
      <w:r>
        <w:rPr>
          <w:rFonts w:hint="eastAsia" w:ascii="宋体" w:hAnsi="宋体" w:eastAsia="宋体" w:cs="宋体"/>
          <w:smallCaps w:val="0"/>
          <w:color w:val="auto"/>
          <w:spacing w:val="0"/>
          <w:kern w:val="0"/>
          <w:position w:val="0"/>
          <w:sz w:val="21"/>
          <w:szCs w:val="21"/>
          <w:highlight w:val="none"/>
          <w:lang w:val="zh-CN" w:eastAsia="zh-CN" w:bidi="zh-CN"/>
        </w:rPr>
        <w:t>:00，下午1</w:t>
      </w:r>
      <w:r>
        <w:rPr>
          <w:rFonts w:hint="eastAsia" w:ascii="宋体" w:hAnsi="宋体" w:eastAsia="宋体" w:cs="宋体"/>
          <w:smallCaps w:val="0"/>
          <w:color w:val="auto"/>
          <w:spacing w:val="0"/>
          <w:kern w:val="0"/>
          <w:position w:val="0"/>
          <w:sz w:val="21"/>
          <w:szCs w:val="21"/>
          <w:highlight w:val="none"/>
          <w:lang w:val="en-US" w:eastAsia="zh-CN" w:bidi="zh-CN"/>
        </w:rPr>
        <w:t>5</w:t>
      </w:r>
      <w:r>
        <w:rPr>
          <w:rFonts w:hint="eastAsia" w:ascii="宋体" w:hAnsi="宋体" w:eastAsia="宋体" w:cs="宋体"/>
          <w:smallCaps w:val="0"/>
          <w:color w:val="auto"/>
          <w:spacing w:val="0"/>
          <w:kern w:val="0"/>
          <w:position w:val="0"/>
          <w:sz w:val="21"/>
          <w:szCs w:val="21"/>
          <w:highlight w:val="none"/>
          <w:lang w:val="zh-CN" w:eastAsia="zh-CN" w:bidi="zh-CN"/>
        </w:rPr>
        <w:t>:00至1</w:t>
      </w:r>
      <w:r>
        <w:rPr>
          <w:rFonts w:hint="eastAsia" w:ascii="宋体" w:hAnsi="宋体" w:eastAsia="宋体" w:cs="宋体"/>
          <w:smallCaps w:val="0"/>
          <w:color w:val="auto"/>
          <w:spacing w:val="0"/>
          <w:kern w:val="0"/>
          <w:position w:val="0"/>
          <w:sz w:val="21"/>
          <w:szCs w:val="21"/>
          <w:highlight w:val="none"/>
          <w:lang w:val="en-US" w:eastAsia="zh-CN" w:bidi="zh-CN"/>
        </w:rPr>
        <w:t>9</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ascii="宋体" w:hAnsi="宋体" w:eastAsia="宋体" w:cs="宋体"/>
          <w:smallCaps w:val="0"/>
          <w:color w:val="auto"/>
          <w:spacing w:val="0"/>
          <w:kern w:val="0"/>
          <w:position w:val="0"/>
          <w:sz w:val="21"/>
          <w:szCs w:val="21"/>
          <w:highlight w:val="none"/>
          <w:lang w:val="en-US" w:eastAsia="zh-CN" w:bidi="zh-CN"/>
        </w:rPr>
        <w:t>0</w:t>
      </w:r>
      <w:r>
        <w:rPr>
          <w:rFonts w:hint="eastAsia" w:ascii="宋体" w:hAnsi="宋体" w:eastAsia="宋体" w:cs="宋体"/>
          <w:smallCaps w:val="0"/>
          <w:color w:val="auto"/>
          <w:spacing w:val="0"/>
          <w:kern w:val="0"/>
          <w:position w:val="0"/>
          <w:sz w:val="21"/>
          <w:szCs w:val="21"/>
          <w:highlight w:val="none"/>
          <w:lang w:val="zh-CN" w:eastAsia="zh-CN" w:bidi="zh-CN"/>
        </w:rPr>
        <w:t>0。（北京时间，法定节假日除外）</w:t>
      </w:r>
    </w:p>
    <w:p w14:paraId="2A1E9944">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地点：新疆政府采购网（政采云平台）</w:t>
      </w:r>
    </w:p>
    <w:p w14:paraId="7EF7F347">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方式：供应商登录政采云平台https://www.zcygov.cn/在线申请获取采购文件（进入“项目采购”应用，在获取采购文件菜单中选择项目，申请获取采购文件）</w:t>
      </w:r>
    </w:p>
    <w:p w14:paraId="38C4D28C">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售价：</w:t>
      </w:r>
      <w:r>
        <w:rPr>
          <w:rFonts w:hint="eastAsia" w:ascii="宋体" w:hAnsi="宋体" w:eastAsia="宋体" w:cs="宋体"/>
          <w:smallCaps w:val="0"/>
          <w:color w:val="auto"/>
          <w:spacing w:val="0"/>
          <w:kern w:val="0"/>
          <w:position w:val="0"/>
          <w:sz w:val="21"/>
          <w:szCs w:val="21"/>
          <w:highlight w:val="none"/>
          <w:lang w:val="en-US" w:eastAsia="zh-CN" w:bidi="zh-CN"/>
        </w:rPr>
        <w:t>0。</w:t>
      </w:r>
    </w:p>
    <w:p w14:paraId="5CC91CA5">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四、提交投标文件截止时间、开标时间和地点</w:t>
      </w:r>
    </w:p>
    <w:p w14:paraId="2DBF8EA1">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提交投标文件截止时间：</w:t>
      </w:r>
      <w:r>
        <w:rPr>
          <w:rFonts w:hint="eastAsia" w:cs="宋体"/>
          <w:smallCaps w:val="0"/>
          <w:color w:val="auto"/>
          <w:spacing w:val="0"/>
          <w:kern w:val="0"/>
          <w:position w:val="0"/>
          <w:sz w:val="21"/>
          <w:szCs w:val="21"/>
          <w:highlight w:val="none"/>
          <w:lang w:val="zh-CN" w:eastAsia="zh-CN" w:bidi="zh-CN"/>
        </w:rPr>
        <w:t>202</w:t>
      </w:r>
      <w:r>
        <w:rPr>
          <w:rFonts w:hint="eastAsia" w:cs="宋体"/>
          <w:smallCaps w:val="0"/>
          <w:color w:val="auto"/>
          <w:spacing w:val="0"/>
          <w:kern w:val="0"/>
          <w:position w:val="0"/>
          <w:sz w:val="21"/>
          <w:szCs w:val="21"/>
          <w:highlight w:val="none"/>
          <w:lang w:val="en-US" w:eastAsia="zh-CN" w:bidi="zh-CN"/>
        </w:rPr>
        <w:t>6</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05</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07</w:t>
      </w:r>
      <w:r>
        <w:rPr>
          <w:rFonts w:hint="eastAsia" w:ascii="宋体" w:hAnsi="宋体" w:eastAsia="宋体" w:cs="宋体"/>
          <w:smallCaps w:val="0"/>
          <w:color w:val="auto"/>
          <w:spacing w:val="0"/>
          <w:kern w:val="0"/>
          <w:position w:val="0"/>
          <w:sz w:val="21"/>
          <w:szCs w:val="21"/>
          <w:highlight w:val="none"/>
          <w:lang w:val="zh-CN" w:eastAsia="zh-CN" w:bidi="zh-CN"/>
        </w:rPr>
        <w:t xml:space="preserve">日 </w:t>
      </w:r>
      <w:r>
        <w:rPr>
          <w:rFonts w:hint="eastAsia" w:ascii="宋体" w:hAnsi="宋体" w:eastAsia="宋体" w:cs="宋体"/>
          <w:smallCaps w:val="0"/>
          <w:color w:val="auto"/>
          <w:spacing w:val="0"/>
          <w:kern w:val="0"/>
          <w:position w:val="0"/>
          <w:sz w:val="21"/>
          <w:szCs w:val="21"/>
          <w:highlight w:val="none"/>
          <w:lang w:val="en-US" w:eastAsia="zh-CN" w:bidi="zh-CN"/>
        </w:rPr>
        <w:t>11</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ascii="宋体" w:hAnsi="宋体" w:eastAsia="宋体" w:cs="宋体"/>
          <w:smallCaps w:val="0"/>
          <w:color w:val="auto"/>
          <w:spacing w:val="0"/>
          <w:kern w:val="0"/>
          <w:position w:val="0"/>
          <w:sz w:val="21"/>
          <w:szCs w:val="21"/>
          <w:highlight w:val="none"/>
          <w:lang w:val="en-US" w:eastAsia="zh-CN" w:bidi="zh-CN"/>
        </w:rPr>
        <w:t>0</w:t>
      </w:r>
      <w:r>
        <w:rPr>
          <w:rFonts w:hint="eastAsia" w:ascii="宋体" w:hAnsi="宋体" w:eastAsia="宋体" w:cs="宋体"/>
          <w:smallCaps w:val="0"/>
          <w:color w:val="auto"/>
          <w:spacing w:val="0"/>
          <w:kern w:val="0"/>
          <w:position w:val="0"/>
          <w:sz w:val="21"/>
          <w:szCs w:val="21"/>
          <w:highlight w:val="none"/>
          <w:lang w:val="zh-CN" w:eastAsia="zh-CN" w:bidi="zh-CN"/>
        </w:rPr>
        <w:t>0（北京时间）</w:t>
      </w:r>
    </w:p>
    <w:p w14:paraId="6F736C2B">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投标地点：新疆政府采购网（政采云平台）</w:t>
      </w:r>
    </w:p>
    <w:p w14:paraId="00EF5E4C">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开标时间：</w:t>
      </w:r>
      <w:r>
        <w:rPr>
          <w:rFonts w:hint="eastAsia" w:cs="宋体"/>
          <w:smallCaps w:val="0"/>
          <w:color w:val="auto"/>
          <w:spacing w:val="0"/>
          <w:kern w:val="0"/>
          <w:position w:val="0"/>
          <w:sz w:val="21"/>
          <w:szCs w:val="21"/>
          <w:highlight w:val="none"/>
          <w:lang w:val="zh-CN" w:eastAsia="zh-CN" w:bidi="zh-CN"/>
        </w:rPr>
        <w:t>202</w:t>
      </w:r>
      <w:r>
        <w:rPr>
          <w:rFonts w:hint="eastAsia" w:cs="宋体"/>
          <w:smallCaps w:val="0"/>
          <w:color w:val="auto"/>
          <w:spacing w:val="0"/>
          <w:kern w:val="0"/>
          <w:position w:val="0"/>
          <w:sz w:val="21"/>
          <w:szCs w:val="21"/>
          <w:highlight w:val="none"/>
          <w:lang w:val="en-US" w:eastAsia="zh-CN" w:bidi="zh-CN"/>
        </w:rPr>
        <w:t>6</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05</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07</w:t>
      </w:r>
      <w:r>
        <w:rPr>
          <w:rFonts w:hint="eastAsia" w:ascii="宋体" w:hAnsi="宋体" w:eastAsia="宋体" w:cs="宋体"/>
          <w:smallCaps w:val="0"/>
          <w:color w:val="auto"/>
          <w:spacing w:val="0"/>
          <w:kern w:val="0"/>
          <w:position w:val="0"/>
          <w:sz w:val="21"/>
          <w:szCs w:val="21"/>
          <w:highlight w:val="none"/>
          <w:lang w:val="zh-CN" w:eastAsia="zh-CN" w:bidi="zh-CN"/>
        </w:rPr>
        <w:t xml:space="preserve">日 </w:t>
      </w:r>
      <w:r>
        <w:rPr>
          <w:rFonts w:hint="eastAsia" w:ascii="宋体" w:hAnsi="宋体" w:eastAsia="宋体" w:cs="宋体"/>
          <w:smallCaps w:val="0"/>
          <w:color w:val="auto"/>
          <w:spacing w:val="0"/>
          <w:kern w:val="0"/>
          <w:position w:val="0"/>
          <w:sz w:val="21"/>
          <w:szCs w:val="21"/>
          <w:highlight w:val="none"/>
          <w:lang w:val="en-US" w:eastAsia="zh-CN" w:bidi="zh-CN"/>
        </w:rPr>
        <w:t>11</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ascii="宋体" w:hAnsi="宋体" w:eastAsia="宋体" w:cs="宋体"/>
          <w:smallCaps w:val="0"/>
          <w:color w:val="auto"/>
          <w:spacing w:val="0"/>
          <w:kern w:val="0"/>
          <w:position w:val="0"/>
          <w:sz w:val="21"/>
          <w:szCs w:val="21"/>
          <w:highlight w:val="none"/>
          <w:lang w:val="en-US" w:eastAsia="zh-CN" w:bidi="zh-CN"/>
        </w:rPr>
        <w:t>0</w:t>
      </w:r>
      <w:r>
        <w:rPr>
          <w:rFonts w:hint="eastAsia" w:ascii="宋体" w:hAnsi="宋体" w:eastAsia="宋体" w:cs="宋体"/>
          <w:smallCaps w:val="0"/>
          <w:color w:val="auto"/>
          <w:spacing w:val="0"/>
          <w:kern w:val="0"/>
          <w:position w:val="0"/>
          <w:sz w:val="21"/>
          <w:szCs w:val="21"/>
          <w:highlight w:val="none"/>
          <w:lang w:val="zh-CN" w:eastAsia="zh-CN" w:bidi="zh-CN"/>
        </w:rPr>
        <w:t>0（北京时间）</w:t>
      </w:r>
    </w:p>
    <w:p w14:paraId="14A15BC0">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开标</w:t>
      </w:r>
      <w:r>
        <w:rPr>
          <w:rFonts w:hint="eastAsia" w:ascii="宋体" w:hAnsi="宋体" w:eastAsia="宋体" w:cs="宋体"/>
          <w:smallCaps w:val="0"/>
          <w:color w:val="auto"/>
          <w:spacing w:val="0"/>
          <w:kern w:val="0"/>
          <w:position w:val="0"/>
          <w:sz w:val="21"/>
          <w:szCs w:val="21"/>
          <w:highlight w:val="none"/>
          <w:lang w:val="zh-CN" w:eastAsia="zh-CN" w:bidi="zh-CN"/>
        </w:rPr>
        <w:t>地点：新疆政府采购网（政采云平台）</w:t>
      </w:r>
    </w:p>
    <w:p w14:paraId="63817EB9">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五、公告期限</w:t>
      </w:r>
    </w:p>
    <w:p w14:paraId="4FD7D16C">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自本公告发布之日起5个工作日。</w:t>
      </w:r>
    </w:p>
    <w:p w14:paraId="45B329B1">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六、其他补充事宜</w:t>
      </w:r>
    </w:p>
    <w:p w14:paraId="09B43A0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1、本项目实行网上投标，采用电子投标文件</w:t>
      </w:r>
      <w:r>
        <w:rPr>
          <w:rFonts w:hint="eastAsia" w:cs="宋体"/>
          <w:i w:val="0"/>
          <w:iCs w:val="0"/>
          <w:caps w:val="0"/>
          <w:color w:val="auto"/>
          <w:spacing w:val="0"/>
          <w:position w:val="0"/>
          <w:sz w:val="21"/>
          <w:szCs w:val="21"/>
          <w:highlight w:val="none"/>
          <w:u w:val="none"/>
          <w:lang w:val="zh-CN" w:eastAsia="zh-CN" w:bidi="zh-CN"/>
        </w:rPr>
        <w:t>。</w:t>
      </w:r>
    </w:p>
    <w:p w14:paraId="26D6D88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2、各</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r>
        <w:rPr>
          <w:rFonts w:hint="eastAsia" w:cs="宋体"/>
          <w:i w:val="0"/>
          <w:iCs w:val="0"/>
          <w:caps w:val="0"/>
          <w:color w:val="auto"/>
          <w:spacing w:val="0"/>
          <w:position w:val="0"/>
          <w:sz w:val="21"/>
          <w:szCs w:val="21"/>
          <w:highlight w:val="none"/>
          <w:u w:val="none"/>
          <w:lang w:val="zh-CN" w:eastAsia="zh-CN" w:bidi="zh-CN"/>
        </w:rPr>
        <w:t>。</w:t>
      </w:r>
    </w:p>
    <w:p w14:paraId="391419E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3、</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p w14:paraId="50CD014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4、</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应当在</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截止时间前,将生成的“电子加密</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文件”上传递交至“政府采购云平台”,</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截止时间以后上传递交的</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文件将被“政府采购云平台”拒收。</w:t>
      </w:r>
    </w:p>
    <w:p w14:paraId="69FF05F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5、</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在</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前须提前配置好电脑浏览器（建议使用360浏览器或谷歌浏览器）,</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时请使用制作加密电子</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文件的CA锁进行解密及报价确认。本项目</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文件解密时间定为30分钟内,如因自身原因导致无法正常解密,后果由</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自行承担。</w:t>
      </w:r>
    </w:p>
    <w:p w14:paraId="61A530C1">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0" w:firstLineChars="200"/>
        <w:jc w:val="both"/>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6、</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登录政采云平台，在</w:t>
      </w:r>
      <w:r>
        <w:rPr>
          <w:rFonts w:hint="eastAsia" w:ascii="宋体" w:hAnsi="宋体" w:eastAsia="宋体" w:cs="宋体"/>
          <w:i w:val="0"/>
          <w:iCs w:val="0"/>
          <w:caps w:val="0"/>
          <w:color w:val="auto"/>
          <w:spacing w:val="0"/>
          <w:position w:val="0"/>
          <w:sz w:val="21"/>
          <w:szCs w:val="21"/>
          <w:highlight w:val="none"/>
          <w:u w:val="none"/>
          <w:lang w:val="en-US" w:eastAsia="zh-CN" w:bidi="zh-CN"/>
        </w:rPr>
        <w:t>投标截止</w:t>
      </w:r>
      <w:r>
        <w:rPr>
          <w:rFonts w:hint="eastAsia" w:ascii="宋体" w:hAnsi="宋体" w:eastAsia="宋体" w:cs="宋体"/>
          <w:i w:val="0"/>
          <w:iCs w:val="0"/>
          <w:caps w:val="0"/>
          <w:color w:val="auto"/>
          <w:spacing w:val="0"/>
          <w:position w:val="0"/>
          <w:sz w:val="21"/>
          <w:szCs w:val="21"/>
          <w:highlight w:val="none"/>
          <w:u w:val="none"/>
          <w:lang w:val="zh-CN" w:eastAsia="zh-CN" w:bidi="zh-CN"/>
        </w:rPr>
        <w:t>时间后30分钟内用“项目采购-开标评标”功能进行解密</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w:t>
      </w:r>
      <w:r>
        <w:rPr>
          <w:rFonts w:hint="eastAsia" w:cs="宋体"/>
          <w:i w:val="0"/>
          <w:iCs w:val="0"/>
          <w:caps w:val="0"/>
          <w:color w:val="auto"/>
          <w:spacing w:val="0"/>
          <w:position w:val="0"/>
          <w:sz w:val="21"/>
          <w:szCs w:val="21"/>
          <w:highlight w:val="none"/>
          <w:u w:val="none"/>
          <w:lang w:val="zh-CN" w:eastAsia="zh-CN" w:bidi="zh-CN"/>
        </w:rPr>
        <w:t>，</w:t>
      </w:r>
      <w:r>
        <w:rPr>
          <w:rFonts w:hint="eastAsia" w:ascii="宋体" w:hAnsi="宋体" w:eastAsia="宋体" w:cs="宋体"/>
          <w:i w:val="0"/>
          <w:iCs w:val="0"/>
          <w:caps w:val="0"/>
          <w:color w:val="auto"/>
          <w:spacing w:val="0"/>
          <w:position w:val="0"/>
          <w:sz w:val="21"/>
          <w:szCs w:val="21"/>
          <w:highlight w:val="none"/>
          <w:u w:val="none"/>
          <w:lang w:val="zh-CN" w:eastAsia="zh-CN" w:bidi="zh-CN"/>
        </w:rPr>
        <w:t>解密与加密</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文件须使用同一个CA。</w:t>
      </w:r>
    </w:p>
    <w:p w14:paraId="2EF83FC9">
      <w:pPr>
        <w:widowControl w:val="0"/>
        <w:spacing w:line="300" w:lineRule="auto"/>
        <w:jc w:val="both"/>
        <w:outlineLvl w:val="9"/>
        <w:rPr>
          <w:rFonts w:hint="eastAsia" w:ascii="黑体" w:hAnsi="黑体" w:eastAsia="黑体" w:cs="黑体"/>
          <w:b w:val="0"/>
          <w:bCs w:val="0"/>
          <w:smallCaps w:val="0"/>
          <w:color w:val="auto"/>
          <w:spacing w:val="0"/>
          <w:kern w:val="2"/>
          <w:position w:val="0"/>
          <w:sz w:val="18"/>
          <w:szCs w:val="21"/>
          <w:highlight w:val="none"/>
          <w:lang w:val="en-US" w:eastAsia="zh-CN" w:bidi="ar-SA"/>
        </w:rPr>
      </w:pPr>
      <w:r>
        <w:rPr>
          <w:rFonts w:hint="eastAsia" w:ascii="黑体" w:hAnsi="黑体" w:eastAsia="黑体" w:cs="黑体"/>
          <w:b w:val="0"/>
          <w:bCs w:val="0"/>
          <w:smallCaps w:val="0"/>
          <w:color w:val="auto"/>
          <w:spacing w:val="0"/>
          <w:kern w:val="2"/>
          <w:position w:val="0"/>
          <w:sz w:val="18"/>
          <w:szCs w:val="21"/>
          <w:highlight w:val="none"/>
          <w:lang w:val="en-US" w:eastAsia="zh-CN" w:bidi="ar-SA"/>
        </w:rPr>
        <w:t>特别提示：</w:t>
      </w:r>
    </w:p>
    <w:p w14:paraId="2066B2EC">
      <w:pPr>
        <w:widowControl w:val="0"/>
        <w:spacing w:line="300" w:lineRule="auto"/>
        <w:ind w:firstLine="360" w:firstLineChars="200"/>
        <w:jc w:val="both"/>
        <w:outlineLvl w:val="9"/>
        <w:rPr>
          <w:rFonts w:hint="eastAsia" w:ascii="黑体" w:hAnsi="黑体" w:eastAsia="黑体" w:cs="黑体"/>
          <w:b w:val="0"/>
          <w:bCs w:val="0"/>
          <w:smallCaps w:val="0"/>
          <w:color w:val="auto"/>
          <w:spacing w:val="0"/>
          <w:kern w:val="2"/>
          <w:position w:val="0"/>
          <w:sz w:val="18"/>
          <w:szCs w:val="21"/>
          <w:highlight w:val="none"/>
          <w:lang w:val="en-US" w:eastAsia="zh-CN" w:bidi="ar-SA"/>
        </w:rPr>
      </w:pPr>
      <w:r>
        <w:rPr>
          <w:rFonts w:hint="eastAsia" w:ascii="黑体" w:hAnsi="黑体" w:eastAsia="黑体" w:cs="黑体"/>
          <w:b w:val="0"/>
          <w:bCs w:val="0"/>
          <w:smallCaps w:val="0"/>
          <w:color w:val="auto"/>
          <w:spacing w:val="0"/>
          <w:kern w:val="2"/>
          <w:position w:val="0"/>
          <w:sz w:val="18"/>
          <w:szCs w:val="21"/>
          <w:highlight w:val="none"/>
          <w:lang w:val="en-US" w:eastAsia="zh-CN" w:bidi="ar-SA"/>
        </w:rPr>
        <w:t>1、采购限额标准以上，200万元以下的货物和服务采购项目、400万元以下的工程采购项目，适宜由中小企业提供的，采购人应当专门面向中小企业采购。</w:t>
      </w:r>
    </w:p>
    <w:p w14:paraId="5295FDEA">
      <w:pPr>
        <w:widowControl w:val="0"/>
        <w:spacing w:line="300" w:lineRule="auto"/>
        <w:ind w:firstLine="360" w:firstLineChars="200"/>
        <w:jc w:val="both"/>
        <w:outlineLvl w:val="9"/>
        <w:rPr>
          <w:rFonts w:hint="eastAsia" w:ascii="黑体" w:hAnsi="黑体" w:eastAsia="黑体" w:cs="黑体"/>
          <w:b w:val="0"/>
          <w:bCs w:val="0"/>
          <w:smallCaps w:val="0"/>
          <w:color w:val="auto"/>
          <w:spacing w:val="0"/>
          <w:kern w:val="2"/>
          <w:position w:val="0"/>
          <w:sz w:val="18"/>
          <w:szCs w:val="21"/>
          <w:highlight w:val="none"/>
          <w:lang w:val="en-US" w:eastAsia="zh-CN" w:bidi="ar-SA"/>
        </w:rPr>
      </w:pPr>
      <w:r>
        <w:rPr>
          <w:rFonts w:hint="eastAsia" w:ascii="黑体" w:hAnsi="黑体" w:eastAsia="黑体" w:cs="黑体"/>
          <w:b w:val="0"/>
          <w:bCs w:val="0"/>
          <w:smallCaps w:val="0"/>
          <w:color w:val="auto"/>
          <w:spacing w:val="0"/>
          <w:kern w:val="2"/>
          <w:position w:val="0"/>
          <w:sz w:val="18"/>
          <w:szCs w:val="21"/>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257CE0EB">
      <w:pPr>
        <w:widowControl w:val="0"/>
        <w:spacing w:line="300" w:lineRule="auto"/>
        <w:ind w:firstLine="360" w:firstLineChars="200"/>
        <w:jc w:val="both"/>
        <w:outlineLvl w:val="9"/>
        <w:rPr>
          <w:rFonts w:hint="eastAsia" w:ascii="黑体" w:hAnsi="黑体" w:eastAsia="黑体" w:cs="黑体"/>
          <w:b w:val="0"/>
          <w:bCs w:val="0"/>
          <w:smallCaps w:val="0"/>
          <w:color w:val="auto"/>
          <w:spacing w:val="0"/>
          <w:kern w:val="2"/>
          <w:position w:val="0"/>
          <w:sz w:val="18"/>
          <w:szCs w:val="21"/>
          <w:highlight w:val="none"/>
          <w:lang w:val="en-US" w:eastAsia="zh-CN" w:bidi="ar-SA"/>
        </w:rPr>
      </w:pPr>
      <w:r>
        <w:rPr>
          <w:rFonts w:hint="eastAsia" w:ascii="黑体" w:hAnsi="黑体" w:eastAsia="黑体" w:cs="黑体"/>
          <w:b w:val="0"/>
          <w:bCs w:val="0"/>
          <w:smallCaps w:val="0"/>
          <w:color w:val="auto"/>
          <w:spacing w:val="0"/>
          <w:kern w:val="2"/>
          <w:position w:val="0"/>
          <w:sz w:val="18"/>
          <w:szCs w:val="21"/>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5ED5923">
      <w:pPr>
        <w:widowControl w:val="0"/>
        <w:spacing w:line="300" w:lineRule="auto"/>
        <w:ind w:firstLine="360" w:firstLineChars="200"/>
        <w:jc w:val="both"/>
        <w:outlineLvl w:val="9"/>
        <w:rPr>
          <w:rFonts w:hint="eastAsia" w:ascii="黑体" w:hAnsi="黑体" w:eastAsia="黑体" w:cs="黑体"/>
          <w:b w:val="0"/>
          <w:bCs w:val="0"/>
          <w:smallCaps w:val="0"/>
          <w:color w:val="auto"/>
          <w:spacing w:val="0"/>
          <w:kern w:val="2"/>
          <w:position w:val="0"/>
          <w:sz w:val="18"/>
          <w:szCs w:val="21"/>
          <w:highlight w:val="none"/>
          <w:lang w:val="en-US" w:eastAsia="zh-CN" w:bidi="ar-SA"/>
        </w:rPr>
      </w:pPr>
      <w:r>
        <w:rPr>
          <w:rFonts w:hint="eastAsia" w:ascii="黑体" w:hAnsi="黑体" w:eastAsia="黑体" w:cs="黑体"/>
          <w:b w:val="0"/>
          <w:bCs w:val="0"/>
          <w:smallCaps w:val="0"/>
          <w:color w:val="auto"/>
          <w:spacing w:val="0"/>
          <w:kern w:val="2"/>
          <w:position w:val="0"/>
          <w:sz w:val="18"/>
          <w:szCs w:val="21"/>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2F1388D">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七、对本次招标提出询问，请按以下方式联系。</w:t>
      </w:r>
    </w:p>
    <w:p w14:paraId="4721D791">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bookmarkStart w:id="3" w:name="PO_3000001867_PM031_2"/>
      <w:r>
        <w:rPr>
          <w:rFonts w:hint="eastAsia" w:ascii="宋体" w:hAnsi="宋体" w:eastAsia="宋体" w:cs="宋体"/>
          <w:b w:val="0"/>
          <w:bCs/>
          <w:smallCaps w:val="0"/>
          <w:color w:val="auto"/>
          <w:spacing w:val="0"/>
          <w:kern w:val="0"/>
          <w:position w:val="0"/>
          <w:sz w:val="21"/>
          <w:szCs w:val="21"/>
          <w:highlight w:val="none"/>
          <w:lang w:val="zh-CN" w:eastAsia="zh-CN" w:bidi="zh-CN"/>
        </w:rPr>
        <w:t>1.采购人信息</w:t>
      </w:r>
    </w:p>
    <w:p w14:paraId="5508A1E3">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名 称：新疆维吾尔自治区市场监督管理局</w:t>
      </w:r>
    </w:p>
    <w:p w14:paraId="20E96DAB">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地 址：</w:t>
      </w:r>
      <w:r>
        <w:rPr>
          <w:rFonts w:hint="eastAsia" w:cs="宋体"/>
          <w:b w:val="0"/>
          <w:bCs/>
          <w:smallCaps w:val="0"/>
          <w:color w:val="auto"/>
          <w:spacing w:val="0"/>
          <w:kern w:val="0"/>
          <w:position w:val="0"/>
          <w:sz w:val="21"/>
          <w:szCs w:val="21"/>
          <w:highlight w:val="none"/>
          <w:lang w:val="en-US" w:eastAsia="zh-CN" w:bidi="zh-CN"/>
        </w:rPr>
        <w:t>新疆</w:t>
      </w:r>
      <w:r>
        <w:rPr>
          <w:rFonts w:hint="eastAsia" w:ascii="宋体" w:hAnsi="宋体" w:eastAsia="宋体" w:cs="宋体"/>
          <w:b w:val="0"/>
          <w:bCs/>
          <w:smallCaps w:val="0"/>
          <w:color w:val="auto"/>
          <w:spacing w:val="0"/>
          <w:kern w:val="0"/>
          <w:position w:val="0"/>
          <w:sz w:val="21"/>
          <w:szCs w:val="21"/>
          <w:highlight w:val="none"/>
          <w:lang w:val="zh-CN" w:eastAsia="zh-CN" w:bidi="zh-CN"/>
        </w:rPr>
        <w:t>乌鲁木齐市天山区新华南路167号</w:t>
      </w:r>
    </w:p>
    <w:p w14:paraId="13349AB2">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联系方式：0991-2844267</w:t>
      </w:r>
    </w:p>
    <w:p w14:paraId="6CB77AAE">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2.采购代理机构信息</w:t>
      </w:r>
    </w:p>
    <w:p w14:paraId="7903022E">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名 称：新疆华恒惠欣工程项目管理有限责任公司</w:t>
      </w:r>
    </w:p>
    <w:p w14:paraId="05A08065">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地 址：</w:t>
      </w:r>
      <w:r>
        <w:rPr>
          <w:rFonts w:hint="eastAsia" w:cs="宋体"/>
          <w:b w:val="0"/>
          <w:bCs/>
          <w:smallCaps w:val="0"/>
          <w:color w:val="auto"/>
          <w:spacing w:val="0"/>
          <w:kern w:val="0"/>
          <w:position w:val="0"/>
          <w:sz w:val="21"/>
          <w:szCs w:val="21"/>
          <w:highlight w:val="none"/>
          <w:lang w:val="en-US" w:eastAsia="zh-CN" w:bidi="zh-CN"/>
        </w:rPr>
        <w:t>新疆</w:t>
      </w:r>
      <w:r>
        <w:rPr>
          <w:rFonts w:hint="eastAsia" w:ascii="宋体" w:hAnsi="宋体" w:eastAsia="宋体" w:cs="宋体"/>
          <w:b w:val="0"/>
          <w:bCs/>
          <w:smallCaps w:val="0"/>
          <w:color w:val="auto"/>
          <w:spacing w:val="0"/>
          <w:kern w:val="0"/>
          <w:position w:val="0"/>
          <w:sz w:val="21"/>
          <w:szCs w:val="21"/>
          <w:highlight w:val="none"/>
          <w:lang w:val="zh-CN" w:eastAsia="zh-CN" w:bidi="zh-CN"/>
        </w:rPr>
        <w:t>乌鲁木齐市经济技术开发区上海路浦东街三号</w:t>
      </w:r>
    </w:p>
    <w:p w14:paraId="7360159B">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联系方式：</w:t>
      </w:r>
      <w:r>
        <w:rPr>
          <w:rFonts w:hint="eastAsia" w:cs="宋体"/>
          <w:b w:val="0"/>
          <w:bCs/>
          <w:smallCaps w:val="0"/>
          <w:color w:val="auto"/>
          <w:spacing w:val="0"/>
          <w:kern w:val="0"/>
          <w:position w:val="0"/>
          <w:sz w:val="21"/>
          <w:szCs w:val="21"/>
          <w:highlight w:val="none"/>
          <w:lang w:val="zh-CN" w:eastAsia="zh-CN" w:bidi="zh-CN"/>
        </w:rPr>
        <w:t>18130912292</w:t>
      </w:r>
    </w:p>
    <w:p w14:paraId="51D8A2F5">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3.项目联系方式</w:t>
      </w:r>
    </w:p>
    <w:p w14:paraId="0E9A5F47">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项目联系人：</w:t>
      </w:r>
      <w:r>
        <w:rPr>
          <w:rFonts w:hint="eastAsia" w:cs="宋体"/>
          <w:b w:val="0"/>
          <w:bCs/>
          <w:smallCaps w:val="0"/>
          <w:color w:val="auto"/>
          <w:spacing w:val="0"/>
          <w:kern w:val="0"/>
          <w:position w:val="0"/>
          <w:sz w:val="21"/>
          <w:szCs w:val="21"/>
          <w:highlight w:val="none"/>
          <w:lang w:val="en-US" w:eastAsia="zh-CN" w:bidi="zh-CN"/>
        </w:rPr>
        <w:t>陆原</w:t>
      </w:r>
    </w:p>
    <w:p w14:paraId="5B4AD7ED">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电 话：</w:t>
      </w:r>
      <w:r>
        <w:rPr>
          <w:rFonts w:hint="eastAsia" w:cs="宋体"/>
          <w:b w:val="0"/>
          <w:bCs/>
          <w:smallCaps w:val="0"/>
          <w:color w:val="auto"/>
          <w:spacing w:val="0"/>
          <w:kern w:val="0"/>
          <w:position w:val="0"/>
          <w:sz w:val="21"/>
          <w:szCs w:val="21"/>
          <w:highlight w:val="none"/>
          <w:lang w:val="zh-CN" w:eastAsia="zh-CN" w:bidi="zh-CN"/>
        </w:rPr>
        <w:t>18130912292</w:t>
      </w:r>
    </w:p>
    <w:bookmarkEnd w:id="3"/>
    <w:p w14:paraId="4DFBD92C">
      <w:pPr>
        <w:keepNext w:val="0"/>
        <w:keepLines w:val="0"/>
        <w:pageBreakBefore w:val="0"/>
        <w:widowControl/>
        <w:kinsoku/>
        <w:overflowPunct/>
        <w:topLinePunct w:val="0"/>
        <w:autoSpaceDE w:val="0"/>
        <w:autoSpaceDN w:val="0"/>
        <w:bidi w:val="0"/>
        <w:adjustRightInd/>
        <w:snapToGrid/>
        <w:spacing w:before="0" w:beforeAutospacing="0" w:after="0" w:afterAutospacing="0" w:line="240" w:lineRule="auto"/>
        <w:ind w:left="0" w:right="0"/>
        <w:jc w:val="righ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新疆华恒惠欣工程项目管理有限责任公司</w:t>
      </w:r>
    </w:p>
    <w:p w14:paraId="21505107">
      <w:pPr>
        <w:keepNext w:val="0"/>
        <w:keepLines w:val="0"/>
        <w:pageBreakBefore w:val="0"/>
        <w:kinsoku/>
        <w:wordWrap w:val="0"/>
        <w:overflowPunct/>
        <w:topLinePunct w:val="0"/>
        <w:autoSpaceDE w:val="0"/>
        <w:autoSpaceDN w:val="0"/>
        <w:bidi w:val="0"/>
        <w:adjustRightInd/>
        <w:snapToGrid/>
        <w:spacing w:before="0" w:after="0"/>
        <w:jc w:val="right"/>
        <w:textAlignment w:val="auto"/>
        <w:outlineLvl w:val="9"/>
        <w:rPr>
          <w:rFonts w:hint="eastAsia" w:ascii="宋体" w:hAnsi="宋体" w:eastAsia="宋体" w:cs="宋体"/>
          <w:smallCaps w:val="0"/>
          <w:color w:val="auto"/>
          <w:spacing w:val="0"/>
          <w:w w:val="100"/>
          <w:position w:val="0"/>
          <w:sz w:val="20"/>
          <w:szCs w:val="20"/>
          <w:highlight w:val="none"/>
        </w:rPr>
      </w:pPr>
      <w:r>
        <w:rPr>
          <w:rFonts w:hint="eastAsia" w:cs="宋体"/>
          <w:smallCaps w:val="0"/>
          <w:color w:val="auto"/>
          <w:spacing w:val="0"/>
          <w:kern w:val="0"/>
          <w:position w:val="0"/>
          <w:sz w:val="21"/>
          <w:szCs w:val="21"/>
          <w:highlight w:val="none"/>
          <w:lang w:val="en-US" w:eastAsia="zh-CN" w:bidi="zh-CN"/>
        </w:rPr>
        <w:t>2026</w:t>
      </w:r>
      <w:r>
        <w:rPr>
          <w:rFonts w:hint="eastAsia" w:ascii="宋体" w:hAnsi="宋体" w:eastAsia="宋体" w:cs="宋体"/>
          <w:smallCaps w:val="0"/>
          <w:color w:val="auto"/>
          <w:spacing w:val="0"/>
          <w:kern w:val="0"/>
          <w:position w:val="0"/>
          <w:sz w:val="21"/>
          <w:szCs w:val="21"/>
          <w:highlight w:val="none"/>
          <w:lang w:val="en-US" w:eastAsia="zh-CN" w:bidi="zh-CN"/>
        </w:rPr>
        <w:t>年</w:t>
      </w:r>
      <w:r>
        <w:rPr>
          <w:rFonts w:hint="eastAsia" w:cs="宋体"/>
          <w:smallCaps w:val="0"/>
          <w:color w:val="auto"/>
          <w:spacing w:val="0"/>
          <w:kern w:val="0"/>
          <w:position w:val="0"/>
          <w:sz w:val="21"/>
          <w:szCs w:val="21"/>
          <w:highlight w:val="none"/>
          <w:lang w:val="en-US" w:eastAsia="zh-CN" w:bidi="zh-CN"/>
        </w:rPr>
        <w:t>04</w:t>
      </w:r>
      <w:r>
        <w:rPr>
          <w:rFonts w:hint="eastAsia" w:ascii="宋体" w:hAnsi="宋体" w:eastAsia="宋体" w:cs="宋体"/>
          <w:smallCaps w:val="0"/>
          <w:color w:val="auto"/>
          <w:spacing w:val="0"/>
          <w:kern w:val="0"/>
          <w:position w:val="0"/>
          <w:sz w:val="21"/>
          <w:szCs w:val="21"/>
          <w:highlight w:val="none"/>
          <w:lang w:val="en-US" w:eastAsia="zh-CN" w:bidi="zh-CN"/>
        </w:rPr>
        <w:t>月</w:t>
      </w:r>
      <w:r>
        <w:rPr>
          <w:rFonts w:hint="eastAsia" w:cs="宋体"/>
          <w:smallCaps w:val="0"/>
          <w:color w:val="auto"/>
          <w:spacing w:val="0"/>
          <w:kern w:val="0"/>
          <w:position w:val="0"/>
          <w:sz w:val="21"/>
          <w:szCs w:val="21"/>
          <w:highlight w:val="none"/>
          <w:lang w:val="en-US" w:eastAsia="zh-CN" w:bidi="zh-CN"/>
        </w:rPr>
        <w:t>16</w:t>
      </w:r>
      <w:r>
        <w:rPr>
          <w:rFonts w:hint="eastAsia" w:ascii="宋体" w:hAnsi="宋体" w:eastAsia="宋体" w:cs="宋体"/>
          <w:smallCaps w:val="0"/>
          <w:color w:val="auto"/>
          <w:spacing w:val="0"/>
          <w:kern w:val="0"/>
          <w:position w:val="0"/>
          <w:sz w:val="21"/>
          <w:szCs w:val="21"/>
          <w:highlight w:val="none"/>
          <w:lang w:val="en-US" w:eastAsia="zh-CN" w:bidi="zh-CN"/>
        </w:rPr>
        <w:t>日</w:t>
      </w:r>
      <w:r>
        <w:rPr>
          <w:rFonts w:hint="eastAsia" w:cs="宋体"/>
          <w:smallCaps w:val="0"/>
          <w:color w:val="auto"/>
          <w:spacing w:val="0"/>
          <w:kern w:val="0"/>
          <w:position w:val="0"/>
          <w:sz w:val="21"/>
          <w:szCs w:val="21"/>
          <w:highlight w:val="none"/>
          <w:lang w:val="en-US" w:eastAsia="zh-CN" w:bidi="zh-CN"/>
        </w:rPr>
        <w:t xml:space="preserve">       </w:t>
      </w:r>
      <w:bookmarkStart w:id="362" w:name="_GoBack"/>
      <w:bookmarkEnd w:id="362"/>
      <w:r>
        <w:rPr>
          <w:rFonts w:hint="eastAsia" w:ascii="宋体" w:hAnsi="宋体" w:eastAsia="宋体" w:cs="宋体"/>
          <w:smallCaps w:val="0"/>
          <w:color w:val="auto"/>
          <w:spacing w:val="0"/>
          <w:w w:val="100"/>
          <w:position w:val="0"/>
          <w:sz w:val="20"/>
          <w:szCs w:val="20"/>
          <w:highlight w:val="none"/>
        </w:rPr>
        <w:br w:type="page"/>
      </w:r>
    </w:p>
    <w:p w14:paraId="239D17F0">
      <w:pPr>
        <w:pStyle w:val="4"/>
        <w:tabs>
          <w:tab w:val="left" w:pos="1163"/>
        </w:tabs>
        <w:ind w:right="125"/>
        <w:outlineLvl w:val="0"/>
        <w:rPr>
          <w:rFonts w:hint="eastAsia" w:ascii="宋体" w:hAnsi="宋体" w:eastAsia="宋体" w:cs="宋体"/>
          <w:smallCaps w:val="0"/>
          <w:color w:val="auto"/>
          <w:spacing w:val="0"/>
          <w:w w:val="100"/>
          <w:position w:val="0"/>
          <w:sz w:val="32"/>
          <w:szCs w:val="32"/>
          <w:highlight w:val="none"/>
        </w:rPr>
      </w:pPr>
      <w:bookmarkStart w:id="4" w:name="_Toc24055"/>
      <w:bookmarkStart w:id="5" w:name="_Toc703"/>
      <w:r>
        <w:rPr>
          <w:rFonts w:hint="eastAsia" w:ascii="宋体" w:hAnsi="宋体" w:eastAsia="宋体" w:cs="宋体"/>
          <w:smallCaps w:val="0"/>
          <w:color w:val="auto"/>
          <w:spacing w:val="0"/>
          <w:w w:val="100"/>
          <w:position w:val="0"/>
          <w:sz w:val="32"/>
          <w:szCs w:val="32"/>
          <w:highlight w:val="none"/>
        </w:rPr>
        <w:t>第二章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rPr>
        <w:t>投标人须知前附表和投标人须知</w:t>
      </w:r>
      <w:bookmarkEnd w:id="4"/>
      <w:bookmarkEnd w:id="5"/>
    </w:p>
    <w:p w14:paraId="09E54DCE">
      <w:pPr>
        <w:pStyle w:val="4"/>
        <w:spacing w:before="239"/>
        <w:ind w:right="119"/>
        <w:outlineLvl w:val="1"/>
        <w:rPr>
          <w:rFonts w:hint="eastAsia" w:ascii="宋体" w:hAnsi="宋体" w:eastAsia="宋体" w:cs="宋体"/>
          <w:smallCaps w:val="0"/>
          <w:color w:val="auto"/>
          <w:spacing w:val="0"/>
          <w:w w:val="100"/>
          <w:position w:val="0"/>
          <w:sz w:val="28"/>
          <w:szCs w:val="28"/>
          <w:highlight w:val="none"/>
        </w:rPr>
      </w:pPr>
      <w:bookmarkStart w:id="6" w:name="_Toc10616"/>
      <w:bookmarkStart w:id="7" w:name="_Toc10833"/>
      <w:r>
        <w:rPr>
          <w:rFonts w:hint="eastAsia" w:ascii="宋体" w:hAnsi="宋体" w:eastAsia="宋体" w:cs="宋体"/>
          <w:smallCaps w:val="0"/>
          <w:color w:val="auto"/>
          <w:spacing w:val="0"/>
          <w:w w:val="100"/>
          <w:position w:val="0"/>
          <w:sz w:val="28"/>
          <w:szCs w:val="28"/>
          <w:highlight w:val="none"/>
        </w:rPr>
        <w:t>投标人须知前附表</w:t>
      </w:r>
      <w:bookmarkEnd w:id="6"/>
      <w:bookmarkEnd w:id="7"/>
    </w:p>
    <w:p w14:paraId="359582FA">
      <w:pPr>
        <w:pStyle w:val="12"/>
        <w:spacing w:before="215" w:line="302" w:lineRule="auto"/>
        <w:ind w:left="228" w:right="341" w:firstLine="480"/>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投标人须知前附表是对投标人须知的具体说明、补充和修改，表格中的“对应条款号” 是对应投标人须知中的条款编号，如与投标人须知有矛盾，应以本表为准。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593"/>
      </w:tblGrid>
      <w:tr w14:paraId="36AB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45C7BF89">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序号及内容</w:t>
            </w:r>
          </w:p>
        </w:tc>
        <w:tc>
          <w:tcPr>
            <w:tcW w:w="7593" w:type="dxa"/>
            <w:vAlign w:val="center"/>
          </w:tcPr>
          <w:p w14:paraId="0E3D7BD0">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说明与要求</w:t>
            </w:r>
          </w:p>
        </w:tc>
      </w:tr>
      <w:tr w14:paraId="65A9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6" w:type="dxa"/>
            <w:gridSpan w:val="2"/>
            <w:vAlign w:val="center"/>
          </w:tcPr>
          <w:p w14:paraId="0C4B0295">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一、说明</w:t>
            </w:r>
          </w:p>
        </w:tc>
      </w:tr>
      <w:tr w14:paraId="1D54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375372B6">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1.项目概述</w:t>
            </w:r>
          </w:p>
        </w:tc>
        <w:tc>
          <w:tcPr>
            <w:tcW w:w="7593" w:type="dxa"/>
            <w:vAlign w:val="center"/>
          </w:tcPr>
          <w:p w14:paraId="0CFE91A1">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1、项目名称：</w:t>
            </w:r>
            <w:r>
              <w:rPr>
                <w:rFonts w:hint="eastAsia" w:cs="宋体"/>
                <w:smallCaps w:val="0"/>
                <w:color w:val="auto"/>
                <w:spacing w:val="0"/>
                <w:position w:val="0"/>
                <w:sz w:val="21"/>
                <w:szCs w:val="21"/>
                <w:highlight w:val="none"/>
                <w:lang w:val="zh-CN" w:eastAsia="zh-CN"/>
              </w:rPr>
              <w:t>新疆维吾尔自治区市场监督管理局质量基础设施“一站式”服务站点质量提升项目（二次）</w:t>
            </w:r>
          </w:p>
          <w:p w14:paraId="586E8CFE">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2、项目编号：</w:t>
            </w:r>
            <w:r>
              <w:rPr>
                <w:rFonts w:hint="eastAsia" w:cs="宋体"/>
                <w:smallCaps w:val="0"/>
                <w:color w:val="auto"/>
                <w:spacing w:val="0"/>
                <w:position w:val="0"/>
                <w:sz w:val="21"/>
                <w:szCs w:val="21"/>
                <w:highlight w:val="none"/>
                <w:lang w:val="zh-CN" w:eastAsia="zh-CN"/>
              </w:rPr>
              <w:t>Hhhx-2605-Zscjd001-2</w:t>
            </w:r>
          </w:p>
          <w:p w14:paraId="1E7D3159">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3、招标范围：本次</w:t>
            </w:r>
            <w:r>
              <w:rPr>
                <w:rFonts w:hint="eastAsia" w:cs="宋体"/>
                <w:smallCaps w:val="0"/>
                <w:color w:val="auto"/>
                <w:spacing w:val="0"/>
                <w:position w:val="0"/>
                <w:sz w:val="21"/>
                <w:szCs w:val="21"/>
                <w:highlight w:val="none"/>
                <w:lang w:val="zh-CN" w:eastAsia="zh-CN"/>
              </w:rPr>
              <w:t>新疆维吾尔自治区市场监督管理局质量基础设施“一站式”服务站点质量提升项目（二次）</w:t>
            </w:r>
            <w:r>
              <w:rPr>
                <w:rFonts w:hint="eastAsia" w:ascii="宋体" w:hAnsi="宋体" w:eastAsia="宋体" w:cs="宋体"/>
                <w:smallCaps w:val="0"/>
                <w:color w:val="auto"/>
                <w:spacing w:val="0"/>
                <w:position w:val="0"/>
                <w:sz w:val="21"/>
                <w:szCs w:val="21"/>
                <w:highlight w:val="none"/>
                <w:lang w:val="en-US" w:eastAsia="zh-CN"/>
              </w:rPr>
              <w:t>，具体详见采购需求。</w:t>
            </w:r>
          </w:p>
          <w:p w14:paraId="6ECF4751">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4、项目地点：采购人指定地点</w:t>
            </w:r>
          </w:p>
          <w:p w14:paraId="7C593505">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5、招标方式：公开招标</w:t>
            </w:r>
          </w:p>
          <w:p w14:paraId="587208BA">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6、服务期限：</w:t>
            </w:r>
            <w:r>
              <w:rPr>
                <w:rFonts w:hint="eastAsia" w:ascii="宋体" w:hAnsi="宋体" w:eastAsia="宋体" w:cs="宋体"/>
                <w:b w:val="0"/>
                <w:bCs w:val="0"/>
                <w:color w:val="auto"/>
                <w:spacing w:val="0"/>
                <w:kern w:val="2"/>
                <w:position w:val="0"/>
                <w:sz w:val="21"/>
                <w:szCs w:val="21"/>
                <w:highlight w:val="none"/>
                <w:lang w:val="en-US" w:eastAsia="zh-CN" w:bidi="ar-SA"/>
              </w:rPr>
              <w:t>详见采购需求</w:t>
            </w:r>
          </w:p>
          <w:p w14:paraId="5FCE7C46">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7、</w:t>
            </w:r>
            <w:r>
              <w:rPr>
                <w:rFonts w:hint="eastAsia" w:ascii="宋体" w:hAnsi="宋体" w:eastAsia="宋体" w:cs="宋体"/>
                <w:smallCaps w:val="0"/>
                <w:color w:val="auto"/>
                <w:spacing w:val="0"/>
                <w:position w:val="0"/>
                <w:sz w:val="21"/>
                <w:szCs w:val="21"/>
                <w:highlight w:val="none"/>
              </w:rPr>
              <w:t>资金来源及比例</w:t>
            </w: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lang w:val="en-US" w:eastAsia="zh-CN"/>
              </w:rPr>
              <w:t>财政</w:t>
            </w:r>
            <w:r>
              <w:rPr>
                <w:rFonts w:hint="eastAsia" w:ascii="宋体" w:hAnsi="宋体" w:eastAsia="宋体" w:cs="宋体"/>
                <w:smallCaps w:val="0"/>
                <w:color w:val="auto"/>
                <w:spacing w:val="0"/>
                <w:position w:val="0"/>
                <w:sz w:val="21"/>
                <w:szCs w:val="21"/>
                <w:highlight w:val="none"/>
                <w:lang w:eastAsia="zh-CN"/>
              </w:rPr>
              <w:t>资金</w:t>
            </w:r>
            <w:r>
              <w:rPr>
                <w:rFonts w:hint="eastAsia" w:ascii="宋体" w:hAnsi="宋体" w:eastAsia="宋体" w:cs="宋体"/>
                <w:smallCaps w:val="0"/>
                <w:color w:val="auto"/>
                <w:spacing w:val="0"/>
                <w:position w:val="0"/>
                <w:sz w:val="21"/>
                <w:szCs w:val="21"/>
                <w:highlight w:val="none"/>
              </w:rPr>
              <w:t>100%</w:t>
            </w:r>
            <w:r>
              <w:rPr>
                <w:rFonts w:hint="eastAsia" w:ascii="宋体" w:hAnsi="宋体" w:eastAsia="宋体" w:cs="宋体"/>
                <w:smallCaps w:val="0"/>
                <w:color w:val="auto"/>
                <w:spacing w:val="0"/>
                <w:position w:val="0"/>
                <w:sz w:val="21"/>
                <w:szCs w:val="21"/>
                <w:highlight w:val="none"/>
                <w:lang w:eastAsia="zh-CN"/>
              </w:rPr>
              <w:t>。</w:t>
            </w:r>
          </w:p>
          <w:p w14:paraId="26E7AB07">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8、资金落实情况：已落实</w:t>
            </w:r>
          </w:p>
          <w:p w14:paraId="25F40D7C">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9、采购人</w:t>
            </w:r>
          </w:p>
          <w:p w14:paraId="5B83E3D6">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名称：新疆维吾尔自治区市场监督管理局</w:t>
            </w:r>
          </w:p>
          <w:p w14:paraId="74497511">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地址：乌鲁木齐市天山区新华南路167号</w:t>
            </w:r>
          </w:p>
          <w:p w14:paraId="08A726C7">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联系人：</w:t>
            </w:r>
            <w:r>
              <w:rPr>
                <w:rFonts w:hint="eastAsia" w:cs="宋体"/>
                <w:color w:val="auto"/>
                <w:spacing w:val="0"/>
                <w:w w:val="100"/>
                <w:position w:val="0"/>
                <w:sz w:val="21"/>
                <w:szCs w:val="21"/>
                <w:highlight w:val="none"/>
                <w:lang w:val="en-US" w:eastAsia="zh-CN"/>
              </w:rPr>
              <w:t>张老师</w:t>
            </w:r>
          </w:p>
          <w:p w14:paraId="6C6A9AD4">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电话：</w:t>
            </w:r>
            <w:r>
              <w:rPr>
                <w:rFonts w:hint="eastAsia" w:ascii="宋体" w:hAnsi="宋体" w:eastAsia="宋体" w:cs="宋体"/>
                <w:color w:val="auto"/>
                <w:spacing w:val="0"/>
                <w:w w:val="100"/>
                <w:position w:val="0"/>
                <w:sz w:val="21"/>
                <w:szCs w:val="21"/>
                <w:highlight w:val="none"/>
              </w:rPr>
              <w:t>18999183361</w:t>
            </w:r>
          </w:p>
          <w:p w14:paraId="30F5E0ED">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10、采购代理机构</w:t>
            </w:r>
          </w:p>
          <w:p w14:paraId="4FDD9B6C">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名称：新疆华恒惠欣工程项目管理有限责任公司</w:t>
            </w:r>
          </w:p>
          <w:p w14:paraId="34BCD64B">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地址：乌鲁木齐市经济技术开发区上海路浦东街三号</w:t>
            </w:r>
          </w:p>
          <w:p w14:paraId="542DCFC2">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联系人：盛工</w:t>
            </w:r>
          </w:p>
          <w:p w14:paraId="40A047AF">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电话：18016893069</w:t>
            </w:r>
          </w:p>
        </w:tc>
      </w:tr>
      <w:tr w14:paraId="21F2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4D6D54B">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2.采购项目的属性</w:t>
            </w:r>
          </w:p>
        </w:tc>
        <w:tc>
          <w:tcPr>
            <w:tcW w:w="7593" w:type="dxa"/>
            <w:vAlign w:val="center"/>
          </w:tcPr>
          <w:p w14:paraId="67EB8A36">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服务</w:t>
            </w:r>
          </w:p>
        </w:tc>
      </w:tr>
      <w:tr w14:paraId="1571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22A1F0F3">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3.采购标的对应的中小企业划分标准所属行业</w:t>
            </w:r>
          </w:p>
        </w:tc>
        <w:tc>
          <w:tcPr>
            <w:tcW w:w="7593" w:type="dxa"/>
            <w:vAlign w:val="center"/>
          </w:tcPr>
          <w:p w14:paraId="7E3C9D4E">
            <w:pPr>
              <w:shd w:val="clear"/>
              <w:spacing w:before="0" w:after="0" w:line="240" w:lineRule="auto"/>
              <w:ind w:left="0" w:right="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依据《关于印发中小企业划型标准规定的通知》（工信部联企业〔2011〕300 号），本项目采购标的所属行业为：</w:t>
            </w:r>
            <w:r>
              <w:rPr>
                <w:rFonts w:hint="eastAsia" w:ascii="宋体" w:hAnsi="宋体" w:eastAsia="宋体" w:cs="宋体"/>
                <w:b/>
                <w:bCs/>
                <w:color w:val="auto"/>
                <w:sz w:val="21"/>
                <w:szCs w:val="21"/>
                <w:highlight w:val="none"/>
                <w:lang w:val="en-US" w:eastAsia="zh-CN"/>
              </w:rPr>
              <w:t>其他未列明行业</w:t>
            </w:r>
          </w:p>
        </w:tc>
      </w:tr>
      <w:tr w14:paraId="29A1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437FBBC4">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4.投标人资格要求</w:t>
            </w:r>
          </w:p>
        </w:tc>
        <w:tc>
          <w:tcPr>
            <w:tcW w:w="7593" w:type="dxa"/>
            <w:vAlign w:val="center"/>
          </w:tcPr>
          <w:p w14:paraId="54610BBF">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1、满足《中华人民共和国政府采购法》第二十二条的规定，包括： </w:t>
            </w:r>
          </w:p>
          <w:p w14:paraId="3B522479">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（1）具有独立承担民事责任的能力；</w:t>
            </w:r>
          </w:p>
          <w:p w14:paraId="4A89DD74">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（2）具有良好的商业信誉和健全的财务会计制度；</w:t>
            </w:r>
          </w:p>
          <w:p w14:paraId="6DF97CC2">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（3）具有履行合同所必需的设备和专业技术能力；</w:t>
            </w:r>
          </w:p>
          <w:p w14:paraId="1A691C89">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（4）有依法缴纳税收和社会保障资金的良好记录；</w:t>
            </w:r>
          </w:p>
          <w:p w14:paraId="65D16071">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（5）参加此采购活动前三年内，在经营活动中没有重大违法记录；</w:t>
            </w:r>
          </w:p>
          <w:p w14:paraId="5073407B">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（6）法律、行政法规规定的其他条件。</w:t>
            </w:r>
          </w:p>
          <w:p w14:paraId="04DBD7D6">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2.落实政府采购政策需满足的资格要求：</w:t>
            </w:r>
            <w:r>
              <w:rPr>
                <w:rFonts w:hint="eastAsia" w:ascii="宋体" w:hAnsi="宋体" w:eastAsia="宋体" w:cs="宋体"/>
                <w:smallCaps w:val="0"/>
                <w:color w:val="auto"/>
                <w:spacing w:val="0"/>
                <w:kern w:val="0"/>
                <w:position w:val="0"/>
                <w:sz w:val="21"/>
                <w:szCs w:val="21"/>
                <w:highlight w:val="none"/>
                <w:lang w:val="zh-CN" w:eastAsia="zh-CN" w:bidi="zh-CN"/>
              </w:rPr>
              <w:t>专门面向中小微企业</w:t>
            </w:r>
            <w:r>
              <w:rPr>
                <w:rFonts w:hint="eastAsia" w:cs="宋体"/>
                <w:smallCaps w:val="0"/>
                <w:color w:val="auto"/>
                <w:spacing w:val="0"/>
                <w:kern w:val="0"/>
                <w:position w:val="0"/>
                <w:sz w:val="21"/>
                <w:szCs w:val="21"/>
                <w:highlight w:val="none"/>
                <w:lang w:val="zh-CN" w:eastAsia="zh-CN" w:bidi="zh-CN"/>
              </w:rPr>
              <w:t>。</w:t>
            </w:r>
          </w:p>
          <w:p w14:paraId="305712F2">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rPr>
              <w:t>3.本项目的特定资格要求：</w:t>
            </w:r>
            <w:r>
              <w:rPr>
                <w:rFonts w:hint="eastAsia" w:ascii="宋体" w:hAnsi="宋体" w:eastAsia="宋体" w:cs="宋体"/>
                <w:smallCaps w:val="0"/>
                <w:color w:val="auto"/>
                <w:spacing w:val="0"/>
                <w:w w:val="100"/>
                <w:position w:val="0"/>
                <w:sz w:val="21"/>
                <w:szCs w:val="21"/>
                <w:highlight w:val="none"/>
                <w:vertAlign w:val="baseline"/>
                <w:lang w:val="en-US" w:eastAsia="zh-CN"/>
              </w:rPr>
              <w:t>无</w:t>
            </w:r>
          </w:p>
        </w:tc>
      </w:tr>
      <w:tr w14:paraId="4328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AF273B7">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5.对联合体投标的具体要求</w:t>
            </w:r>
          </w:p>
        </w:tc>
        <w:tc>
          <w:tcPr>
            <w:tcW w:w="7593" w:type="dxa"/>
            <w:vAlign w:val="center"/>
          </w:tcPr>
          <w:p w14:paraId="5EC80A84">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b/>
                <w:bCs/>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rPr>
              <w:t>接受</w:t>
            </w:r>
            <w:r>
              <w:rPr>
                <w:rFonts w:hint="eastAsia" w:ascii="宋体" w:hAnsi="宋体" w:eastAsia="宋体" w:cs="宋体"/>
                <w:b/>
                <w:bCs/>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rPr>
              <w:t>不接受</w:t>
            </w:r>
          </w:p>
          <w:p w14:paraId="3A7B552E">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对联合体各方的要求：无</w:t>
            </w:r>
          </w:p>
        </w:tc>
      </w:tr>
      <w:tr w14:paraId="41E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6" w:type="dxa"/>
            <w:gridSpan w:val="2"/>
            <w:vAlign w:val="center"/>
          </w:tcPr>
          <w:p w14:paraId="1560EA9B">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二、招标文件</w:t>
            </w:r>
          </w:p>
        </w:tc>
      </w:tr>
      <w:tr w14:paraId="0EA8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426C072C">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6.现场踏勘</w:t>
            </w:r>
          </w:p>
        </w:tc>
        <w:tc>
          <w:tcPr>
            <w:tcW w:w="7593" w:type="dxa"/>
            <w:vAlign w:val="center"/>
          </w:tcPr>
          <w:p w14:paraId="5C2FCA10">
            <w:pPr>
              <w:widowControl w:val="0"/>
              <w:autoSpaceDE w:val="0"/>
              <w:autoSpaceDN w:val="0"/>
              <w:adjustRightInd w:val="0"/>
              <w:spacing w:line="32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eastAsia="zh-CN" w:bidi="ar-SA"/>
              </w:rPr>
              <w:t>不组织</w:t>
            </w:r>
          </w:p>
          <w:p w14:paraId="6DBD37DF">
            <w:pPr>
              <w:widowControl w:val="0"/>
              <w:autoSpaceDE w:val="0"/>
              <w:autoSpaceDN w:val="0"/>
              <w:adjustRightInd w:val="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eastAsia="zh-CN" w:bidi="ar-SA"/>
              </w:rPr>
              <w:t>组织</w:t>
            </w:r>
          </w:p>
          <w:p w14:paraId="6D1CA929">
            <w:pPr>
              <w:widowControl/>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现场踏勘</w:t>
            </w:r>
            <w:r>
              <w:rPr>
                <w:rFonts w:hint="eastAsia" w:ascii="宋体" w:hAnsi="宋体" w:eastAsia="宋体" w:cs="宋体"/>
                <w:smallCaps w:val="0"/>
                <w:color w:val="auto"/>
                <w:spacing w:val="0"/>
                <w:position w:val="0"/>
                <w:sz w:val="21"/>
                <w:szCs w:val="21"/>
                <w:highlight w:val="none"/>
              </w:rPr>
              <w:t>时间：/</w:t>
            </w:r>
          </w:p>
          <w:p w14:paraId="39ED5049">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现场踏勘</w:t>
            </w:r>
            <w:r>
              <w:rPr>
                <w:rFonts w:hint="eastAsia" w:ascii="宋体" w:hAnsi="宋体" w:eastAsia="宋体" w:cs="宋体"/>
                <w:smallCaps w:val="0"/>
                <w:color w:val="auto"/>
                <w:spacing w:val="0"/>
                <w:position w:val="0"/>
                <w:sz w:val="21"/>
                <w:szCs w:val="21"/>
                <w:highlight w:val="none"/>
              </w:rPr>
              <w:t>地点：/</w:t>
            </w:r>
          </w:p>
        </w:tc>
      </w:tr>
      <w:tr w14:paraId="7D89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38DBF03">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7.</w:t>
            </w:r>
            <w:r>
              <w:rPr>
                <w:rFonts w:hint="eastAsia" w:ascii="宋体" w:hAnsi="宋体" w:eastAsia="宋体" w:cs="宋体"/>
                <w:smallCaps w:val="0"/>
                <w:color w:val="auto"/>
                <w:spacing w:val="0"/>
                <w:w w:val="100"/>
                <w:position w:val="0"/>
                <w:sz w:val="21"/>
                <w:szCs w:val="21"/>
                <w:highlight w:val="none"/>
                <w:vertAlign w:val="baseline"/>
              </w:rPr>
              <w:t>是否允许投标人将项目非主体、非关键性工作交由他人完成</w:t>
            </w:r>
          </w:p>
        </w:tc>
        <w:tc>
          <w:tcPr>
            <w:tcW w:w="7593" w:type="dxa"/>
            <w:vAlign w:val="center"/>
          </w:tcPr>
          <w:p w14:paraId="039C3113">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cs="宋体"/>
                <w:smallCaps w:val="0"/>
                <w:color w:val="auto"/>
                <w:spacing w:val="0"/>
                <w:w w:val="100"/>
                <w:position w:val="0"/>
                <w:sz w:val="21"/>
                <w:szCs w:val="21"/>
                <w:highlight w:val="none"/>
                <w:vertAlign w:val="baseline"/>
                <w:lang w:eastAsia="zh-CN"/>
              </w:rPr>
              <w:t>□</w:t>
            </w:r>
            <w:r>
              <w:rPr>
                <w:rFonts w:hint="eastAsia" w:ascii="宋体" w:hAnsi="宋体" w:eastAsia="宋体" w:cs="宋体"/>
                <w:smallCaps w:val="0"/>
                <w:color w:val="auto"/>
                <w:spacing w:val="0"/>
                <w:w w:val="100"/>
                <w:position w:val="0"/>
                <w:sz w:val="21"/>
                <w:szCs w:val="21"/>
                <w:highlight w:val="none"/>
                <w:vertAlign w:val="baseline"/>
                <w:lang w:val="en-US" w:eastAsia="zh-CN"/>
              </w:rPr>
              <w:t>允许</w:t>
            </w:r>
          </w:p>
          <w:p w14:paraId="52B79340">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bCs/>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w w:val="100"/>
                <w:position w:val="0"/>
                <w:sz w:val="21"/>
                <w:szCs w:val="21"/>
                <w:highlight w:val="none"/>
                <w:vertAlign w:val="baseline"/>
                <w:lang w:val="en-US" w:eastAsia="zh-CN"/>
              </w:rPr>
              <w:t>不允许</w:t>
            </w:r>
          </w:p>
        </w:tc>
      </w:tr>
      <w:tr w14:paraId="7CEA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DB42FC6">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rPr>
              <w:t>支持中小企业发展</w:t>
            </w:r>
          </w:p>
        </w:tc>
        <w:tc>
          <w:tcPr>
            <w:tcW w:w="7593" w:type="dxa"/>
            <w:vAlign w:val="center"/>
          </w:tcPr>
          <w:p w14:paraId="1DE33DFA">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1.是否为专门面向中小企业采购：</w:t>
            </w:r>
            <w:r>
              <w:rPr>
                <w:rFonts w:hint="eastAsia" w:cs="宋体"/>
                <w:smallCaps w:val="0"/>
                <w:color w:val="auto"/>
                <w:spacing w:val="0"/>
                <w:kern w:val="2"/>
                <w:position w:val="0"/>
                <w:sz w:val="21"/>
                <w:szCs w:val="21"/>
                <w:highlight w:val="none"/>
                <w:lang w:val="en-US" w:eastAsia="zh-CN" w:bidi="ar-SA"/>
              </w:rPr>
              <w:t>是</w:t>
            </w:r>
          </w:p>
          <w:p w14:paraId="04936BB3">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2.是否为本项目面向中小企业采购预留份额：</w:t>
            </w:r>
            <w:r>
              <w:rPr>
                <w:rFonts w:hint="eastAsia" w:cs="宋体"/>
                <w:smallCaps w:val="0"/>
                <w:color w:val="auto"/>
                <w:spacing w:val="0"/>
                <w:kern w:val="2"/>
                <w:position w:val="0"/>
                <w:sz w:val="21"/>
                <w:szCs w:val="21"/>
                <w:highlight w:val="none"/>
                <w:lang w:val="en-US" w:eastAsia="zh-CN" w:bidi="ar-SA"/>
              </w:rPr>
              <w:t>否</w:t>
            </w:r>
          </w:p>
          <w:p w14:paraId="278D7D76">
            <w:pPr>
              <w:widowControl w:val="0"/>
              <w:autoSpaceDE w:val="0"/>
              <w:autoSpaceDN w:val="0"/>
              <w:adjustRightInd w:val="0"/>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3.符合要求的小型和微型企业扣除比例：</w:t>
            </w:r>
            <w:r>
              <w:rPr>
                <w:rFonts w:hint="eastAsia" w:ascii="宋体" w:hAnsi="宋体" w:eastAsia="宋体" w:cs="宋体"/>
                <w:b/>
                <w:bCs/>
                <w:smallCaps w:val="0"/>
                <w:color w:val="auto"/>
                <w:spacing w:val="0"/>
                <w:kern w:val="2"/>
                <w:position w:val="0"/>
                <w:sz w:val="21"/>
                <w:szCs w:val="21"/>
                <w:highlight w:val="none"/>
                <w:lang w:val="en-US" w:eastAsia="zh-CN" w:bidi="ar-SA"/>
              </w:rPr>
              <w:t>专门面向中小微企业采购不再进行价格扣除。</w:t>
            </w:r>
          </w:p>
        </w:tc>
      </w:tr>
      <w:tr w14:paraId="1FE9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5B00DB88">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rPr>
              <w:t>9.</w:t>
            </w:r>
            <w:r>
              <w:rPr>
                <w:rFonts w:hint="eastAsia" w:ascii="宋体" w:hAnsi="宋体" w:eastAsia="宋体" w:cs="宋体"/>
                <w:smallCaps w:val="0"/>
                <w:color w:val="auto"/>
                <w:spacing w:val="0"/>
                <w:position w:val="0"/>
                <w:sz w:val="21"/>
                <w:szCs w:val="21"/>
                <w:highlight w:val="none"/>
              </w:rPr>
              <w:t>政府采购支持中小企业融资</w:t>
            </w:r>
          </w:p>
        </w:tc>
        <w:tc>
          <w:tcPr>
            <w:tcW w:w="7593" w:type="dxa"/>
            <w:vMerge w:val="restart"/>
            <w:vAlign w:val="center"/>
          </w:tcPr>
          <w:p w14:paraId="5BD47CD7">
            <w:pPr>
              <w:widowControl w:val="0"/>
              <w:autoSpaceDE w:val="0"/>
              <w:autoSpaceDN w:val="0"/>
              <w:adjustRightInd w:val="0"/>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中小企业在融资、投标保证、履约保证等方面有需求的，可查询当地政府采购管理部门相关政策，通过专业化的担保途径解决。</w:t>
            </w:r>
          </w:p>
        </w:tc>
      </w:tr>
      <w:tr w14:paraId="5907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13C75B1">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rPr>
              <w:t>10.</w:t>
            </w:r>
            <w:r>
              <w:rPr>
                <w:rFonts w:hint="eastAsia" w:ascii="宋体" w:hAnsi="宋体" w:eastAsia="宋体" w:cs="宋体"/>
                <w:smallCaps w:val="0"/>
                <w:color w:val="auto"/>
                <w:spacing w:val="0"/>
                <w:position w:val="0"/>
                <w:sz w:val="21"/>
                <w:szCs w:val="21"/>
                <w:highlight w:val="none"/>
              </w:rPr>
              <w:t>政府采购信用担保</w:t>
            </w:r>
          </w:p>
        </w:tc>
        <w:tc>
          <w:tcPr>
            <w:tcW w:w="7593" w:type="dxa"/>
            <w:vMerge w:val="continue"/>
            <w:vAlign w:val="center"/>
          </w:tcPr>
          <w:p w14:paraId="1A5FF780">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rPr>
            </w:pPr>
          </w:p>
        </w:tc>
      </w:tr>
      <w:tr w14:paraId="028F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33859A76">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rPr>
              <w:t>11.</w:t>
            </w:r>
            <w:r>
              <w:rPr>
                <w:rFonts w:hint="eastAsia" w:ascii="宋体" w:hAnsi="宋体" w:eastAsia="宋体" w:cs="宋体"/>
                <w:smallCaps w:val="0"/>
                <w:color w:val="auto"/>
                <w:spacing w:val="0"/>
                <w:position w:val="0"/>
                <w:sz w:val="21"/>
                <w:szCs w:val="21"/>
                <w:highlight w:val="none"/>
              </w:rPr>
              <w:t>政府采购促进残疾人就业</w:t>
            </w: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lang w:val="en-US" w:eastAsia="zh-CN"/>
              </w:rPr>
              <w:t>政府采购支持监狱企业发展</w:t>
            </w:r>
          </w:p>
        </w:tc>
        <w:tc>
          <w:tcPr>
            <w:tcW w:w="7593" w:type="dxa"/>
            <w:vAlign w:val="center"/>
          </w:tcPr>
          <w:p w14:paraId="33D8E5A8">
            <w:pPr>
              <w:numPr>
                <w:ilvl w:val="0"/>
                <w:numId w:val="0"/>
              </w:numPr>
              <w:autoSpaceDE w:val="0"/>
              <w:autoSpaceDN w:val="0"/>
              <w:spacing w:before="0" w:after="0" w:line="300" w:lineRule="exact"/>
              <w:ind w:left="0" w:right="0" w:rightChars="0"/>
              <w:jc w:val="left"/>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b/>
                <w:bCs/>
                <w:smallCaps w:val="0"/>
                <w:color w:val="auto"/>
                <w:spacing w:val="0"/>
                <w:kern w:val="2"/>
                <w:position w:val="0"/>
                <w:sz w:val="21"/>
                <w:szCs w:val="21"/>
                <w:highlight w:val="none"/>
                <w:lang w:val="en-US" w:eastAsia="zh-CN" w:bidi="ar-SA"/>
              </w:rPr>
              <w:t>专门面向中小微企业采购不再进行价格扣除。</w:t>
            </w:r>
          </w:p>
          <w:p w14:paraId="0D41CCFD">
            <w:pPr>
              <w:pStyle w:val="30"/>
              <w:numPr>
                <w:ilvl w:val="0"/>
                <w:numId w:val="0"/>
              </w:numPr>
              <w:ind w:right="0" w:rightChars="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snapToGrid/>
                <w:color w:val="auto"/>
                <w:spacing w:val="0"/>
                <w:kern w:val="2"/>
                <w:position w:val="0"/>
                <w:sz w:val="21"/>
                <w:szCs w:val="21"/>
                <w:highlight w:val="none"/>
                <w:lang w:val="en-US" w:eastAsia="zh-CN" w:bidi="zh-CN"/>
              </w:rPr>
              <w:t>2.</w:t>
            </w:r>
            <w:r>
              <w:rPr>
                <w:rFonts w:hint="eastAsia" w:ascii="宋体" w:hAnsi="宋体" w:eastAsia="宋体" w:cs="宋体"/>
                <w:smallCaps w:val="0"/>
                <w:color w:val="auto"/>
                <w:spacing w:val="0"/>
                <w:kern w:val="0"/>
                <w:position w:val="0"/>
                <w:sz w:val="21"/>
                <w:szCs w:val="21"/>
                <w:highlight w:val="none"/>
                <w:lang w:val="en-US" w:eastAsia="zh-CN"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s="宋体"/>
                <w:b/>
                <w:bCs/>
                <w:smallCaps w:val="0"/>
                <w:color w:val="auto"/>
                <w:spacing w:val="0"/>
                <w:kern w:val="2"/>
                <w:position w:val="0"/>
                <w:sz w:val="21"/>
                <w:szCs w:val="21"/>
                <w:highlight w:val="none"/>
                <w:lang w:val="en-US" w:eastAsia="zh-CN" w:bidi="ar-SA"/>
              </w:rPr>
              <w:t>专门面向中小微企业采购不再进行价格扣除。</w:t>
            </w:r>
          </w:p>
        </w:tc>
      </w:tr>
      <w:tr w14:paraId="0FD2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6" w:type="dxa"/>
            <w:gridSpan w:val="2"/>
            <w:vAlign w:val="center"/>
          </w:tcPr>
          <w:p w14:paraId="59256F98">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三、投标文件的编制</w:t>
            </w:r>
          </w:p>
        </w:tc>
      </w:tr>
      <w:tr w14:paraId="54CB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431AB149">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12.资格、资信证明部分构成</w:t>
            </w:r>
          </w:p>
        </w:tc>
        <w:tc>
          <w:tcPr>
            <w:tcW w:w="7593" w:type="dxa"/>
            <w:vAlign w:val="center"/>
          </w:tcPr>
          <w:p w14:paraId="107F6D5F">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b/>
                <w:smallCaps w:val="0"/>
                <w:color w:val="auto"/>
                <w:spacing w:val="0"/>
                <w:w w:val="100"/>
                <w:kern w:val="0"/>
                <w:position w:val="0"/>
                <w:sz w:val="21"/>
                <w:szCs w:val="21"/>
                <w:highlight w:val="none"/>
                <w:lang w:val="en-US" w:eastAsia="zh-CN" w:bidi="ar"/>
              </w:rPr>
              <w:t>基本资格、资信证明文件：</w:t>
            </w:r>
          </w:p>
          <w:p w14:paraId="3679184B">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（1）具有独立承担民事责任的能力；</w:t>
            </w:r>
          </w:p>
          <w:p w14:paraId="548ED0BC">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投标人是企业（包括合伙企业）的，应提供其在工商部门注册的有效“营业执照”复印件；</w:t>
            </w:r>
          </w:p>
          <w:p w14:paraId="578F860C">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投标人是事业单位的，应提供其有效的“事业单位法人证书”复印件；</w:t>
            </w:r>
          </w:p>
          <w:p w14:paraId="6632BCCC">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投标人是非企业专业服务机构的，应提供其有效的“执业许可证”复印件；</w:t>
            </w:r>
          </w:p>
          <w:p w14:paraId="4AD29F8C">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投标人是民办非企业单位的，应提供其有效的登记证书复印件；</w:t>
            </w:r>
          </w:p>
          <w:p w14:paraId="54F58289">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投标人是个体工商户的，应提供其有效的“营业执照”复印件；</w:t>
            </w:r>
          </w:p>
          <w:p w14:paraId="3A6438C6">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投标人是自然人的，应提供其有效的自然人身份证明复印件；</w:t>
            </w:r>
          </w:p>
          <w:p w14:paraId="51E1C0DB">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（2）具有良好的商业信誉和健全的财务会计制度；（以下任选其一提供）：</w:t>
            </w:r>
          </w:p>
          <w:p w14:paraId="70C28E00">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w:t>
            </w:r>
            <w:r>
              <w:rPr>
                <w:rFonts w:hint="eastAsia" w:ascii="宋体" w:hAnsi="宋体" w:eastAsia="宋体" w:cs="宋体"/>
                <w:smallCaps w:val="0"/>
                <w:color w:val="auto"/>
                <w:spacing w:val="0"/>
                <w:w w:val="100"/>
                <w:kern w:val="2"/>
                <w:position w:val="0"/>
                <w:sz w:val="21"/>
                <w:szCs w:val="21"/>
                <w:highlight w:val="none"/>
                <w:lang w:val="en-US" w:eastAsia="zh-CN" w:bidi="ar-SA"/>
              </w:rPr>
              <w:t>提供由会计师事务所出具的202</w:t>
            </w:r>
            <w:r>
              <w:rPr>
                <w:rFonts w:hint="eastAsia" w:cs="宋体"/>
                <w:smallCaps w:val="0"/>
                <w:color w:val="auto"/>
                <w:spacing w:val="0"/>
                <w:w w:val="100"/>
                <w:kern w:val="2"/>
                <w:position w:val="0"/>
                <w:sz w:val="21"/>
                <w:szCs w:val="21"/>
                <w:highlight w:val="none"/>
                <w:lang w:val="en-US" w:eastAsia="zh-CN" w:bidi="ar-SA"/>
              </w:rPr>
              <w:t>5</w:t>
            </w:r>
            <w:r>
              <w:rPr>
                <w:rFonts w:hint="eastAsia" w:ascii="宋体" w:hAnsi="宋体" w:eastAsia="宋体" w:cs="宋体"/>
                <w:smallCaps w:val="0"/>
                <w:color w:val="auto"/>
                <w:spacing w:val="0"/>
                <w:w w:val="100"/>
                <w:kern w:val="2"/>
                <w:position w:val="0"/>
                <w:sz w:val="21"/>
                <w:szCs w:val="21"/>
                <w:highlight w:val="none"/>
                <w:lang w:val="en-US" w:eastAsia="zh-CN" w:bidi="ar-SA"/>
              </w:rPr>
              <w:t>年度财务审计报告；</w:t>
            </w:r>
          </w:p>
          <w:p w14:paraId="5C36E5CE">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w:t>
            </w:r>
            <w:r>
              <w:rPr>
                <w:rFonts w:hint="eastAsia" w:ascii="宋体" w:hAnsi="宋体" w:eastAsia="宋体" w:cs="宋体"/>
                <w:smallCaps w:val="0"/>
                <w:color w:val="auto"/>
                <w:spacing w:val="0"/>
                <w:w w:val="100"/>
                <w:kern w:val="2"/>
                <w:position w:val="0"/>
                <w:sz w:val="21"/>
                <w:szCs w:val="21"/>
                <w:highlight w:val="none"/>
                <w:lang w:val="en-US" w:eastAsia="zh-CN" w:bidi="ar-SA"/>
              </w:rPr>
              <w:t>提供</w:t>
            </w:r>
            <w:r>
              <w:rPr>
                <w:rFonts w:hint="eastAsia" w:ascii="宋体" w:hAnsi="宋体" w:eastAsia="宋体" w:cs="宋体"/>
                <w:smallCaps w:val="0"/>
                <w:color w:val="auto"/>
                <w:spacing w:val="0"/>
                <w:w w:val="100"/>
                <w:kern w:val="0"/>
                <w:position w:val="0"/>
                <w:sz w:val="21"/>
                <w:szCs w:val="21"/>
                <w:highlight w:val="none"/>
                <w:lang w:val="en-US" w:eastAsia="zh-CN" w:bidi="ar"/>
              </w:rPr>
              <w:t>近一年供应商</w:t>
            </w:r>
            <w:r>
              <w:rPr>
                <w:rFonts w:hint="eastAsia" w:cs="宋体"/>
                <w:smallCaps w:val="0"/>
                <w:color w:val="auto"/>
                <w:spacing w:val="0"/>
                <w:w w:val="100"/>
                <w:kern w:val="0"/>
                <w:position w:val="0"/>
                <w:sz w:val="21"/>
                <w:szCs w:val="21"/>
                <w:highlight w:val="none"/>
                <w:lang w:val="en-US" w:eastAsia="zh-CN" w:bidi="ar"/>
              </w:rPr>
              <w:t>内部</w:t>
            </w:r>
            <w:r>
              <w:rPr>
                <w:rFonts w:hint="eastAsia" w:ascii="宋体" w:hAnsi="宋体" w:eastAsia="宋体" w:cs="宋体"/>
                <w:smallCaps w:val="0"/>
                <w:color w:val="auto"/>
                <w:spacing w:val="0"/>
                <w:w w:val="100"/>
                <w:kern w:val="0"/>
                <w:position w:val="0"/>
                <w:sz w:val="21"/>
                <w:szCs w:val="21"/>
                <w:highlight w:val="none"/>
                <w:lang w:val="en-US" w:eastAsia="zh-CN" w:bidi="ar"/>
              </w:rPr>
              <w:t>财务报表复印件（至少包含资产负债表、利润表、现金流量表）；</w:t>
            </w:r>
          </w:p>
          <w:p w14:paraId="3B2A004E">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3.提供由开标日前三个月内投标人开户银行出具的资信证明；新成立公司提供银行出具的有效期内的资信证明；其他组织和自然人，没有经审计的财务报告，提供银行出具的资信证明；</w:t>
            </w:r>
          </w:p>
          <w:p w14:paraId="3C15CB10">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b/>
                <w:smallCaps w:val="0"/>
                <w:color w:val="auto"/>
                <w:spacing w:val="0"/>
                <w:w w:val="100"/>
                <w:kern w:val="0"/>
                <w:position w:val="0"/>
                <w:sz w:val="21"/>
                <w:szCs w:val="21"/>
                <w:highlight w:val="none"/>
                <w:lang w:val="en-US" w:eastAsia="zh-CN" w:bidi="ar"/>
              </w:rPr>
              <w:t>（3）具有履行合同所必需的设备和专业技术能力；</w:t>
            </w:r>
            <w:r>
              <w:rPr>
                <w:rFonts w:hint="eastAsia" w:ascii="宋体" w:hAnsi="宋体" w:eastAsia="宋体" w:cs="宋体"/>
                <w:smallCaps w:val="0"/>
                <w:color w:val="auto"/>
                <w:spacing w:val="0"/>
                <w:w w:val="100"/>
                <w:kern w:val="0"/>
                <w:position w:val="0"/>
                <w:sz w:val="21"/>
                <w:szCs w:val="21"/>
                <w:highlight w:val="none"/>
                <w:lang w:val="en-US" w:eastAsia="zh-CN" w:bidi="ar"/>
              </w:rPr>
              <w:t>（投标人自行出具</w:t>
            </w:r>
            <w:r>
              <w:rPr>
                <w:rFonts w:hint="eastAsia" w:ascii="宋体" w:hAnsi="宋体" w:eastAsia="宋体" w:cs="宋体"/>
                <w:b/>
                <w:smallCaps w:val="0"/>
                <w:color w:val="auto"/>
                <w:spacing w:val="0"/>
                <w:w w:val="100"/>
                <w:kern w:val="0"/>
                <w:position w:val="0"/>
                <w:sz w:val="21"/>
                <w:szCs w:val="21"/>
                <w:highlight w:val="none"/>
                <w:lang w:val="en-US" w:eastAsia="zh-CN" w:bidi="ar"/>
              </w:rPr>
              <w:t>书面声明</w:t>
            </w:r>
            <w:r>
              <w:rPr>
                <w:rFonts w:hint="eastAsia" w:ascii="宋体" w:hAnsi="宋体" w:eastAsia="宋体" w:cs="宋体"/>
                <w:smallCaps w:val="0"/>
                <w:color w:val="auto"/>
                <w:spacing w:val="0"/>
                <w:w w:val="100"/>
                <w:kern w:val="0"/>
                <w:position w:val="0"/>
                <w:sz w:val="21"/>
                <w:szCs w:val="21"/>
                <w:highlight w:val="none"/>
                <w:lang w:val="en-US" w:eastAsia="zh-CN" w:bidi="ar"/>
              </w:rPr>
              <w:t>，格式自拟，加盖公章）</w:t>
            </w:r>
          </w:p>
          <w:p w14:paraId="2400207C">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b/>
                <w:smallCaps w:val="0"/>
                <w:color w:val="auto"/>
                <w:spacing w:val="0"/>
                <w:w w:val="100"/>
                <w:kern w:val="0"/>
                <w:position w:val="0"/>
                <w:sz w:val="21"/>
                <w:szCs w:val="21"/>
                <w:highlight w:val="none"/>
                <w:lang w:val="en-US" w:eastAsia="zh-CN" w:bidi="ar"/>
              </w:rPr>
              <w:t>（4）有依法缴纳税收和社会保障资金的良好记录；</w:t>
            </w:r>
          </w:p>
          <w:p w14:paraId="5572604D">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1）依法缴纳税收的相关材料（以下任选其一提供）：</w:t>
            </w:r>
          </w:p>
          <w:p w14:paraId="7FAB1943">
            <w:pPr>
              <w:keepNext w:val="0"/>
              <w:keepLines w:val="0"/>
              <w:widowControl/>
              <w:numPr>
                <w:ilvl w:val="0"/>
                <w:numId w:val="0"/>
              </w:numPr>
              <w:suppressLineNumbers w:val="0"/>
              <w:autoSpaceDE/>
              <w:autoSpaceDN/>
              <w:spacing w:before="0" w:after="0" w:line="240" w:lineRule="auto"/>
              <w:ind w:left="0" w:right="0" w:rightChars="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任意一月缴纳税收的凭证复印件；缴纳凭证复印件须清晰可辨，并能显示出税种种类，单位代扣代缴的个人所得税不能作为单位纳税的凭证；依法免税的投标人，应提供相应文件证明其依法免税；</w:t>
            </w:r>
          </w:p>
          <w:p w14:paraId="2B1CDA4B">
            <w:pPr>
              <w:keepNext w:val="0"/>
              <w:keepLines w:val="0"/>
              <w:widowControl/>
              <w:numPr>
                <w:ilvl w:val="0"/>
                <w:numId w:val="0"/>
              </w:numPr>
              <w:suppressLineNumbers w:val="0"/>
              <w:autoSpaceDE/>
              <w:autoSpaceDN/>
              <w:spacing w:before="0" w:after="0" w:line="240" w:lineRule="auto"/>
              <w:ind w:left="0" w:right="0" w:rightChars="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2.提供依法缴纳税收和社会保障资金良好记录承诺函；</w:t>
            </w:r>
          </w:p>
          <w:p w14:paraId="3FC5E73A">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2）依法缴纳社会保障资金的相关材料（以下任选其一提供）：</w:t>
            </w:r>
          </w:p>
          <w:p w14:paraId="07AF6B1F">
            <w:pPr>
              <w:keepNext w:val="0"/>
              <w:keepLines w:val="0"/>
              <w:widowControl/>
              <w:numPr>
                <w:ilvl w:val="0"/>
                <w:numId w:val="0"/>
              </w:numPr>
              <w:suppressLineNumbers w:val="0"/>
              <w:autoSpaceDE/>
              <w:autoSpaceDN/>
              <w:spacing w:before="0" w:after="0" w:line="240" w:lineRule="auto"/>
              <w:ind w:left="0" w:leftChars="0" w:right="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1.开标日前6个月内（至少提供1个月）缴纳社会保险的凭据（专用收据或社会保险缴纳清单）；投标人为其他组织或自然人的，也需要按此项规定提供缴纳税收的凭据和缴纳社会保险的凭据；</w:t>
            </w:r>
          </w:p>
          <w:p w14:paraId="49A75A56">
            <w:pPr>
              <w:keepNext w:val="0"/>
              <w:keepLines w:val="0"/>
              <w:widowControl/>
              <w:numPr>
                <w:ilvl w:val="0"/>
                <w:numId w:val="0"/>
              </w:numPr>
              <w:suppressLineNumbers w:val="0"/>
              <w:autoSpaceDE/>
              <w:autoSpaceDN/>
              <w:spacing w:before="0" w:after="0" w:line="240" w:lineRule="auto"/>
              <w:ind w:left="0" w:right="0" w:rightChars="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2.提供依法缴纳税收和社会保障资金良好记录承诺函；</w:t>
            </w:r>
          </w:p>
          <w:p w14:paraId="5401CDB3">
            <w:pPr>
              <w:numPr>
                <w:ilvl w:val="0"/>
                <w:numId w:val="0"/>
              </w:numPr>
              <w:shd w:val="clear" w:color="auto" w:fill="auto"/>
              <w:autoSpaceDE/>
              <w:autoSpaceDN/>
              <w:spacing w:before="0" w:after="0" w:line="240" w:lineRule="auto"/>
              <w:ind w:left="0" w:right="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（5）参加此采购活动前三年内，在经营活动中没有重大违法记录；</w:t>
            </w:r>
            <w:r>
              <w:rPr>
                <w:rFonts w:hint="eastAsia" w:ascii="宋体" w:hAnsi="宋体" w:eastAsia="宋体" w:cs="宋体"/>
                <w:smallCaps w:val="0"/>
                <w:color w:val="auto"/>
                <w:spacing w:val="0"/>
                <w:w w:val="100"/>
                <w:kern w:val="0"/>
                <w:position w:val="0"/>
                <w:sz w:val="21"/>
                <w:szCs w:val="21"/>
                <w:highlight w:val="none"/>
                <w:lang w:val="en-US" w:eastAsia="zh-CN" w:bidi="ar"/>
              </w:rPr>
              <w:t>（投标人自行出具</w:t>
            </w:r>
            <w:r>
              <w:rPr>
                <w:rFonts w:hint="eastAsia" w:ascii="宋体" w:hAnsi="宋体" w:eastAsia="宋体" w:cs="宋体"/>
                <w:b/>
                <w:smallCaps w:val="0"/>
                <w:color w:val="auto"/>
                <w:spacing w:val="0"/>
                <w:w w:val="100"/>
                <w:kern w:val="0"/>
                <w:position w:val="0"/>
                <w:sz w:val="21"/>
                <w:szCs w:val="21"/>
                <w:highlight w:val="none"/>
                <w:lang w:val="en-US" w:eastAsia="zh-CN" w:bidi="ar"/>
              </w:rPr>
              <w:t>书面声明</w:t>
            </w:r>
            <w:r>
              <w:rPr>
                <w:rFonts w:hint="eastAsia" w:ascii="宋体" w:hAnsi="宋体" w:eastAsia="宋体" w:cs="宋体"/>
                <w:smallCaps w:val="0"/>
                <w:color w:val="auto"/>
                <w:spacing w:val="0"/>
                <w:w w:val="100"/>
                <w:kern w:val="0"/>
                <w:position w:val="0"/>
                <w:sz w:val="21"/>
                <w:szCs w:val="21"/>
                <w:highlight w:val="none"/>
                <w:lang w:val="en-US" w:eastAsia="zh-CN" w:bidi="ar"/>
              </w:rPr>
              <w:t>，格式自拟，加盖公章）</w:t>
            </w:r>
          </w:p>
          <w:p w14:paraId="55FFE832">
            <w:pPr>
              <w:numPr>
                <w:ilvl w:val="0"/>
                <w:numId w:val="0"/>
              </w:numPr>
              <w:shd w:val="clear" w:color="auto" w:fill="auto"/>
              <w:autoSpaceDE/>
              <w:autoSpaceDN/>
              <w:spacing w:before="0" w:after="0" w:line="240" w:lineRule="auto"/>
              <w:ind w:left="0" w:right="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（6）法律、行政法规规定的其他条件。</w:t>
            </w:r>
          </w:p>
          <w:p w14:paraId="4A14C184">
            <w:pPr>
              <w:numPr>
                <w:ilvl w:val="0"/>
                <w:numId w:val="0"/>
              </w:numPr>
              <w:shd w:val="clear" w:color="auto" w:fill="auto"/>
              <w:autoSpaceDE/>
              <w:autoSpaceDN/>
              <w:spacing w:before="0" w:after="0" w:line="240" w:lineRule="auto"/>
              <w:ind w:left="0" w:right="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1）信用查询</w:t>
            </w:r>
          </w:p>
          <w:p w14:paraId="32180F7B">
            <w:pPr>
              <w:pStyle w:val="30"/>
              <w:ind w:left="0" w:leftChars="0" w:firstLine="0" w:firstLineChars="0"/>
              <w:jc w:val="both"/>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重大税收违法案件当事人、政府采购严重违法失信行为”未出现不良信用信息记录及其他国家行政机关列入限制行为的。（以采购代理机构于递交投标文件截止日当天核查结果为准，如相关失信记录已失效，投标人需提供相关证明资料）</w:t>
            </w:r>
          </w:p>
          <w:p w14:paraId="221DD777">
            <w:pPr>
              <w:pStyle w:val="30"/>
              <w:ind w:left="0" w:leftChars="0" w:firstLine="0" w:firstLineChars="0"/>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b/>
                <w:smallCaps w:val="0"/>
                <w:color w:val="auto"/>
                <w:spacing w:val="0"/>
                <w:w w:val="100"/>
                <w:kern w:val="0"/>
                <w:position w:val="0"/>
                <w:sz w:val="21"/>
                <w:szCs w:val="21"/>
                <w:highlight w:val="none"/>
                <w:lang w:val="en-US" w:eastAsia="zh-CN" w:bidi="ar"/>
              </w:rPr>
              <w:t>（7）政府采购政策资格要求：</w:t>
            </w:r>
            <w:r>
              <w:rPr>
                <w:rFonts w:hint="eastAsia" w:ascii="宋体" w:hAnsi="宋体" w:eastAsia="宋体" w:cs="宋体"/>
                <w:color w:val="auto"/>
                <w:sz w:val="21"/>
                <w:szCs w:val="21"/>
                <w:highlight w:val="none"/>
                <w:lang w:val="en-US" w:eastAsia="zh-CN"/>
              </w:rPr>
              <w:t>投标人需提供《中小企业声明函》。</w:t>
            </w:r>
          </w:p>
          <w:p w14:paraId="19FEE4B3">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本表内所有内容未注明提供原件的，均可提供复印件。</w:t>
            </w:r>
          </w:p>
        </w:tc>
      </w:tr>
      <w:tr w14:paraId="3AB3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3A08E978">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13.商务技术部分构成</w:t>
            </w:r>
          </w:p>
        </w:tc>
        <w:tc>
          <w:tcPr>
            <w:tcW w:w="7593" w:type="dxa"/>
            <w:vAlign w:val="center"/>
          </w:tcPr>
          <w:p w14:paraId="5A3DD68F">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1.投标函（格式见第六章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附件 1）；</w:t>
            </w:r>
          </w:p>
          <w:p w14:paraId="063A6497">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.法定代表人授权书（格式见第六章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 或 法定代表人身份证明复印件；</w:t>
            </w:r>
          </w:p>
          <w:p w14:paraId="379CE05D">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采购</w:t>
            </w:r>
            <w:r>
              <w:rPr>
                <w:rFonts w:hint="eastAsia" w:ascii="宋体" w:hAnsi="宋体" w:eastAsia="宋体" w:cs="宋体"/>
                <w:smallCaps w:val="0"/>
                <w:color w:val="auto"/>
                <w:spacing w:val="0"/>
                <w:position w:val="0"/>
                <w:sz w:val="21"/>
                <w:szCs w:val="21"/>
                <w:highlight w:val="none"/>
                <w:lang w:val="en-US" w:bidi="ar"/>
              </w:rPr>
              <w:t>需求偏离表（格式见第六章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p>
          <w:p w14:paraId="38C78722">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.投标保证金承诺函（格式见第六章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p>
          <w:p w14:paraId="63EE767E">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.代理服务费承诺函（格式见第六章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p>
          <w:p w14:paraId="00380648">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.投标人情况表（格式见第六章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p>
          <w:p w14:paraId="133BFB61">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相关业绩表</w:t>
            </w:r>
            <w:r>
              <w:rPr>
                <w:rFonts w:hint="eastAsia" w:ascii="宋体" w:hAnsi="宋体" w:eastAsia="宋体" w:cs="宋体"/>
                <w:smallCaps w:val="0"/>
                <w:color w:val="auto"/>
                <w:spacing w:val="0"/>
                <w:position w:val="0"/>
                <w:sz w:val="21"/>
                <w:szCs w:val="21"/>
                <w:highlight w:val="none"/>
                <w:lang w:val="en-US" w:bidi="ar"/>
              </w:rPr>
              <w:t>（建议格式见第六章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p>
          <w:p w14:paraId="5C30BF00">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拟派项目组人员</w:t>
            </w:r>
            <w:r>
              <w:rPr>
                <w:rFonts w:hint="eastAsia" w:ascii="宋体" w:hAnsi="宋体" w:eastAsia="宋体" w:cs="宋体"/>
                <w:smallCaps w:val="0"/>
                <w:color w:val="auto"/>
                <w:spacing w:val="0"/>
                <w:position w:val="0"/>
                <w:sz w:val="21"/>
                <w:szCs w:val="21"/>
                <w:highlight w:val="none"/>
                <w:lang w:val="en-US" w:bidi="ar"/>
              </w:rPr>
              <w:t>（建议格式见第六章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p>
          <w:p w14:paraId="773E79C1">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项目整体实施</w:t>
            </w:r>
            <w:r>
              <w:rPr>
                <w:rFonts w:hint="eastAsia" w:ascii="宋体" w:hAnsi="宋体" w:eastAsia="宋体" w:cs="宋体"/>
                <w:smallCaps w:val="0"/>
                <w:color w:val="auto"/>
                <w:spacing w:val="0"/>
                <w:position w:val="0"/>
                <w:sz w:val="21"/>
                <w:szCs w:val="21"/>
                <w:highlight w:val="none"/>
                <w:lang w:val="en-US" w:bidi="ar"/>
              </w:rPr>
              <w:t>方案（按照</w:t>
            </w:r>
            <w:r>
              <w:rPr>
                <w:rFonts w:hint="eastAsia" w:ascii="宋体" w:hAnsi="宋体" w:eastAsia="宋体" w:cs="宋体"/>
                <w:smallCaps w:val="0"/>
                <w:color w:val="auto"/>
                <w:spacing w:val="0"/>
                <w:position w:val="0"/>
                <w:sz w:val="21"/>
                <w:szCs w:val="21"/>
                <w:highlight w:val="none"/>
                <w:lang w:val="en-US" w:eastAsia="zh-CN" w:bidi="ar"/>
              </w:rPr>
              <w:t>采购需求</w:t>
            </w:r>
            <w:r>
              <w:rPr>
                <w:rFonts w:hint="eastAsia" w:ascii="宋体" w:hAnsi="宋体" w:eastAsia="宋体" w:cs="宋体"/>
                <w:smallCaps w:val="0"/>
                <w:color w:val="auto"/>
                <w:spacing w:val="0"/>
                <w:position w:val="0"/>
                <w:sz w:val="21"/>
                <w:szCs w:val="21"/>
                <w:highlight w:val="none"/>
                <w:lang w:val="en-US" w:bidi="ar"/>
              </w:rPr>
              <w:t>的相关要求编写）；</w:t>
            </w:r>
          </w:p>
          <w:p w14:paraId="6748C9F9">
            <w:pPr>
              <w:widowControl/>
              <w:ind w:left="0" w:leftChars="0" w:right="0" w:rightChars="0"/>
              <w:jc w:val="both"/>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position w:val="0"/>
                <w:sz w:val="21"/>
                <w:szCs w:val="21"/>
                <w:highlight w:val="none"/>
                <w:lang w:val="en-US" w:eastAsia="zh-CN" w:bidi="ar"/>
              </w:rPr>
              <w:t>10</w:t>
            </w:r>
            <w:r>
              <w:rPr>
                <w:rFonts w:hint="eastAsia" w:ascii="宋体" w:hAnsi="宋体" w:eastAsia="宋体" w:cs="宋体"/>
                <w:smallCaps w:val="0"/>
                <w:color w:val="auto"/>
                <w:spacing w:val="0"/>
                <w:position w:val="0"/>
                <w:sz w:val="21"/>
                <w:szCs w:val="21"/>
                <w:highlight w:val="none"/>
                <w:lang w:val="en-US" w:bidi="ar"/>
              </w:rPr>
              <w:t>.评标标准中提及的相关评审证明材料以及投标人认为需要提供的其他材料。</w:t>
            </w:r>
          </w:p>
        </w:tc>
      </w:tr>
      <w:tr w14:paraId="6159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ADD3CFC">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14.</w:t>
            </w:r>
            <w:r>
              <w:rPr>
                <w:rFonts w:hint="eastAsia" w:ascii="宋体" w:hAnsi="宋体" w:eastAsia="宋体" w:cs="宋体"/>
                <w:smallCaps w:val="0"/>
                <w:color w:val="auto"/>
                <w:spacing w:val="0"/>
                <w:position w:val="0"/>
                <w:sz w:val="21"/>
                <w:szCs w:val="21"/>
                <w:highlight w:val="none"/>
                <w:lang w:val="en-US" w:eastAsia="zh-CN" w:bidi="ar"/>
              </w:rPr>
              <w:t>报价部分构成</w:t>
            </w:r>
          </w:p>
        </w:tc>
        <w:tc>
          <w:tcPr>
            <w:tcW w:w="7593" w:type="dxa"/>
            <w:vAlign w:val="center"/>
          </w:tcPr>
          <w:p w14:paraId="72479934">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1</w:t>
            </w:r>
            <w:r>
              <w:rPr>
                <w:rFonts w:hint="eastAsia" w:ascii="宋体" w:hAnsi="宋体" w:eastAsia="宋体" w:cs="宋体"/>
                <w:smallCaps w:val="0"/>
                <w:color w:val="auto"/>
                <w:spacing w:val="0"/>
                <w:position w:val="0"/>
                <w:sz w:val="21"/>
                <w:szCs w:val="21"/>
                <w:highlight w:val="none"/>
                <w:lang w:val="en-US" w:bidi="ar"/>
              </w:rPr>
              <w:t>.开标一览表（格式见第六章</w:t>
            </w:r>
            <w:r>
              <w:rPr>
                <w:rFonts w:hint="eastAsia" w:ascii="宋体" w:hAnsi="宋体" w:eastAsia="宋体" w:cs="宋体"/>
                <w:smallCaps w:val="0"/>
                <w:color w:val="auto"/>
                <w:spacing w:val="0"/>
                <w:position w:val="0"/>
                <w:sz w:val="21"/>
                <w:szCs w:val="21"/>
                <w:highlight w:val="none"/>
                <w:lang w:val="en-US" w:eastAsia="zh-CN" w:bidi="ar"/>
              </w:rPr>
              <w:t>报价文件格式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1</w:t>
            </w:r>
            <w:r>
              <w:rPr>
                <w:rFonts w:hint="eastAsia" w:ascii="宋体" w:hAnsi="宋体" w:eastAsia="宋体" w:cs="宋体"/>
                <w:smallCaps w:val="0"/>
                <w:color w:val="auto"/>
                <w:spacing w:val="0"/>
                <w:position w:val="0"/>
                <w:sz w:val="21"/>
                <w:szCs w:val="21"/>
                <w:highlight w:val="none"/>
                <w:lang w:val="en-US" w:bidi="ar"/>
              </w:rPr>
              <w:t>）；</w:t>
            </w:r>
          </w:p>
          <w:p w14:paraId="107C0425">
            <w:pPr>
              <w:widowControl/>
              <w:ind w:left="0" w:leftChars="0" w:right="0" w:rightChars="0"/>
              <w:jc w:val="both"/>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.投标分项报价表（格式见第六章</w:t>
            </w:r>
            <w:r>
              <w:rPr>
                <w:rFonts w:hint="eastAsia" w:ascii="宋体" w:hAnsi="宋体" w:eastAsia="宋体" w:cs="宋体"/>
                <w:smallCaps w:val="0"/>
                <w:color w:val="auto"/>
                <w:spacing w:val="0"/>
                <w:position w:val="0"/>
                <w:sz w:val="21"/>
                <w:szCs w:val="21"/>
                <w:highlight w:val="none"/>
                <w:lang w:val="en-US" w:eastAsia="zh-CN" w:bidi="ar"/>
              </w:rPr>
              <w:t>报价文件格式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w:t>
            </w:r>
          </w:p>
        </w:tc>
      </w:tr>
      <w:tr w14:paraId="7426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67FF7A89">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15.投标文件内容其他要求或注意事项</w:t>
            </w:r>
          </w:p>
        </w:tc>
        <w:tc>
          <w:tcPr>
            <w:tcW w:w="7593" w:type="dxa"/>
            <w:vAlign w:val="center"/>
          </w:tcPr>
          <w:p w14:paraId="660D94BF">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14:paraId="613035F5">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14:paraId="61EAD5E6">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（2）采购标的需执行的国家标准、行业标准、地方标准或其他标准规范；</w:t>
            </w:r>
          </w:p>
          <w:p w14:paraId="5796AFFE">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（3）采购标的需满足的质量、安全、技术规格、物理特性等要求；</w:t>
            </w:r>
          </w:p>
          <w:p w14:paraId="5CA8E760">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（4）采购项目需明确交付或实施的时间地点；</w:t>
            </w:r>
          </w:p>
          <w:p w14:paraId="760F495D">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（5）采购标的需满足的服务标准、期限、效率等要求；</w:t>
            </w:r>
          </w:p>
          <w:p w14:paraId="05725085">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（6）采购标的的验收标准。 </w:t>
            </w:r>
          </w:p>
          <w:p w14:paraId="690C25E2">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对照招标文件技术要求，说明所提供货物或服务已对采购人的技术要求逐项做出了明确响应，并申明与技术要求条文的偏差和例外。在填写技术服务需求偏离表时，对于可以用量化形式表示的条款，投标人应量化明确应答；对于非量化的条款投标人应以服务内容描述应答，指出所提供的服务是否满足，投标人应提供明确的说明文件及证明文件在投标文件中的页码索引，未提供索引或索引错误的后果由投标人自行承担。</w:t>
            </w:r>
          </w:p>
        </w:tc>
      </w:tr>
      <w:tr w14:paraId="4C5B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AEE2784">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16.投标文件编制要求</w:t>
            </w:r>
          </w:p>
        </w:tc>
        <w:tc>
          <w:tcPr>
            <w:tcW w:w="7593" w:type="dxa"/>
            <w:vAlign w:val="center"/>
          </w:tcPr>
          <w:p w14:paraId="51752D40">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投标文件应按资格证明文件、商务技术文件分别编制，资格证明文件分别生产电子文件，商务文件和技术文件按顺序合并生成电子文件。电子版投标文件制作请咨询政采云平台。</w:t>
            </w:r>
          </w:p>
        </w:tc>
      </w:tr>
      <w:tr w14:paraId="0966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Merge w:val="restart"/>
            <w:vAlign w:val="center"/>
          </w:tcPr>
          <w:p w14:paraId="65E5F4F2">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17.投标报价</w:t>
            </w:r>
          </w:p>
        </w:tc>
        <w:tc>
          <w:tcPr>
            <w:tcW w:w="7593" w:type="dxa"/>
            <w:vAlign w:val="center"/>
          </w:tcPr>
          <w:p w14:paraId="13543EA2">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开标一览表具体格式见“</w:t>
            </w:r>
            <w:r>
              <w:rPr>
                <w:rFonts w:hint="eastAsia" w:ascii="宋体" w:hAnsi="宋体" w:eastAsia="宋体" w:cs="宋体"/>
                <w:smallCaps w:val="0"/>
                <w:color w:val="auto"/>
                <w:spacing w:val="0"/>
                <w:position w:val="0"/>
                <w:sz w:val="21"/>
                <w:szCs w:val="21"/>
                <w:highlight w:val="none"/>
                <w:lang w:val="en-US" w:bidi="ar"/>
              </w:rPr>
              <w:t>格式见第六章</w:t>
            </w:r>
            <w:r>
              <w:rPr>
                <w:rFonts w:hint="eastAsia" w:ascii="宋体" w:hAnsi="宋体" w:eastAsia="宋体" w:cs="宋体"/>
                <w:smallCaps w:val="0"/>
                <w:color w:val="auto"/>
                <w:spacing w:val="0"/>
                <w:position w:val="0"/>
                <w:sz w:val="21"/>
                <w:szCs w:val="21"/>
                <w:highlight w:val="none"/>
                <w:lang w:val="en-US" w:eastAsia="zh-CN" w:bidi="ar"/>
              </w:rPr>
              <w:t>报价文件格式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1</w:t>
            </w:r>
            <w:r>
              <w:rPr>
                <w:rFonts w:hint="eastAsia" w:ascii="宋体" w:hAnsi="宋体" w:eastAsia="宋体" w:cs="宋体"/>
                <w:smallCaps w:val="0"/>
                <w:color w:val="auto"/>
                <w:spacing w:val="0"/>
                <w:w w:val="100"/>
                <w:position w:val="0"/>
                <w:sz w:val="21"/>
                <w:szCs w:val="21"/>
                <w:highlight w:val="none"/>
                <w:vertAlign w:val="baseline"/>
                <w:lang w:val="en-US" w:eastAsia="zh-CN"/>
              </w:rPr>
              <w:t>”</w:t>
            </w:r>
          </w:p>
          <w:p w14:paraId="7E9B9502">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rPr>
            </w:pPr>
            <w:r>
              <w:rPr>
                <w:rFonts w:hint="eastAsia" w:ascii="宋体" w:hAnsi="宋体" w:eastAsia="宋体" w:cs="宋体"/>
                <w:smallCaps w:val="0"/>
                <w:color w:val="auto"/>
                <w:spacing w:val="0"/>
                <w:w w:val="100"/>
                <w:position w:val="0"/>
                <w:sz w:val="21"/>
                <w:szCs w:val="21"/>
                <w:highlight w:val="none"/>
                <w:vertAlign w:val="baseline"/>
                <w:lang w:val="en-US" w:eastAsia="zh-CN"/>
              </w:rPr>
              <w:t>报价方式：项目完税价。</w:t>
            </w:r>
          </w:p>
          <w:p w14:paraId="2A4F3B3D">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采购人就本合同约定内容将不再支付投标报价以外的费用。因投标发生的费用缺漏项将是投标人的风险，投标人将无条件给予补充完备，且投标价不变，否则其投标将被否决。</w:t>
            </w:r>
          </w:p>
        </w:tc>
      </w:tr>
      <w:tr w14:paraId="7BA8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Merge w:val="continue"/>
            <w:vAlign w:val="center"/>
          </w:tcPr>
          <w:p w14:paraId="2521DAEA">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p>
        </w:tc>
        <w:tc>
          <w:tcPr>
            <w:tcW w:w="7593" w:type="dxa"/>
            <w:vAlign w:val="center"/>
          </w:tcPr>
          <w:p w14:paraId="0A277555">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报价币种及单位：人民币元，币种及单位不符合该要求的投标将被否决</w:t>
            </w:r>
          </w:p>
        </w:tc>
      </w:tr>
      <w:tr w14:paraId="3404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40EE4CB0">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18.最高限价</w:t>
            </w:r>
          </w:p>
        </w:tc>
        <w:tc>
          <w:tcPr>
            <w:tcW w:w="7593" w:type="dxa"/>
            <w:vAlign w:val="center"/>
          </w:tcPr>
          <w:p w14:paraId="2B6475C3">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rPr>
            </w:pPr>
            <w:r>
              <w:rPr>
                <w:rFonts w:hint="eastAsia" w:ascii="宋体" w:hAnsi="宋体" w:eastAsia="宋体" w:cs="宋体"/>
                <w:smallCaps w:val="0"/>
                <w:color w:val="auto"/>
                <w:spacing w:val="0"/>
                <w:w w:val="100"/>
                <w:kern w:val="0"/>
                <w:position w:val="0"/>
                <w:sz w:val="21"/>
                <w:szCs w:val="21"/>
                <w:highlight w:val="none"/>
                <w:lang w:val="en-US" w:eastAsia="zh-CN" w:bidi="ar"/>
              </w:rPr>
              <w:t>最高限价（最高投标限价）：</w:t>
            </w:r>
            <w:r>
              <w:rPr>
                <w:rFonts w:hint="eastAsia" w:cs="宋体"/>
                <w:smallCaps w:val="0"/>
                <w:color w:val="auto"/>
                <w:spacing w:val="0"/>
                <w:kern w:val="0"/>
                <w:position w:val="0"/>
                <w:sz w:val="21"/>
                <w:szCs w:val="21"/>
                <w:highlight w:val="none"/>
                <w:lang w:val="en-US" w:eastAsia="zh-CN" w:bidi="zh-CN"/>
              </w:rPr>
              <w:t>250000</w:t>
            </w:r>
            <w:r>
              <w:rPr>
                <w:rFonts w:hint="eastAsia" w:ascii="宋体" w:hAnsi="宋体" w:eastAsia="宋体" w:cs="宋体"/>
                <w:smallCaps w:val="0"/>
                <w:color w:val="auto"/>
                <w:spacing w:val="0"/>
                <w:kern w:val="0"/>
                <w:position w:val="0"/>
                <w:sz w:val="21"/>
                <w:szCs w:val="21"/>
                <w:highlight w:val="none"/>
                <w:lang w:val="en-US" w:eastAsia="zh-CN" w:bidi="zh-CN"/>
              </w:rPr>
              <w:t>元</w:t>
            </w:r>
            <w:r>
              <w:rPr>
                <w:rFonts w:hint="eastAsia" w:ascii="宋体" w:hAnsi="宋体" w:eastAsia="宋体" w:cs="宋体"/>
                <w:smallCaps w:val="0"/>
                <w:color w:val="auto"/>
                <w:spacing w:val="0"/>
                <w:w w:val="100"/>
                <w:kern w:val="0"/>
                <w:position w:val="0"/>
                <w:sz w:val="21"/>
                <w:szCs w:val="21"/>
                <w:highlight w:val="none"/>
                <w:lang w:val="en-US" w:eastAsia="zh-CN" w:bidi="ar"/>
              </w:rPr>
              <w:t>。</w:t>
            </w:r>
          </w:p>
        </w:tc>
      </w:tr>
      <w:tr w14:paraId="26CD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769116CE">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19.投标有效期</w:t>
            </w:r>
          </w:p>
        </w:tc>
        <w:tc>
          <w:tcPr>
            <w:tcW w:w="7593" w:type="dxa"/>
            <w:vAlign w:val="center"/>
          </w:tcPr>
          <w:p w14:paraId="05833742">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自投标截止时间之日起 </w:t>
            </w:r>
            <w:r>
              <w:rPr>
                <w:rFonts w:hint="eastAsia" w:cs="宋体"/>
                <w:smallCaps w:val="0"/>
                <w:color w:val="auto"/>
                <w:spacing w:val="0"/>
                <w:w w:val="100"/>
                <w:kern w:val="0"/>
                <w:position w:val="0"/>
                <w:sz w:val="21"/>
                <w:szCs w:val="21"/>
                <w:highlight w:val="none"/>
                <w:lang w:val="en-US" w:eastAsia="zh-CN" w:bidi="ar"/>
              </w:rPr>
              <w:t>9</w:t>
            </w:r>
            <w:r>
              <w:rPr>
                <w:rFonts w:hint="eastAsia" w:ascii="宋体" w:hAnsi="宋体" w:eastAsia="宋体" w:cs="宋体"/>
                <w:smallCaps w:val="0"/>
                <w:color w:val="auto"/>
                <w:spacing w:val="0"/>
                <w:w w:val="100"/>
                <w:kern w:val="0"/>
                <w:position w:val="0"/>
                <w:sz w:val="21"/>
                <w:szCs w:val="21"/>
                <w:highlight w:val="none"/>
                <w:lang w:val="en-US" w:eastAsia="zh-CN" w:bidi="ar"/>
              </w:rPr>
              <w:t>0 日。</w:t>
            </w:r>
          </w:p>
        </w:tc>
      </w:tr>
      <w:tr w14:paraId="60A9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5F598023">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20.投标保证金</w:t>
            </w:r>
          </w:p>
        </w:tc>
        <w:tc>
          <w:tcPr>
            <w:tcW w:w="7593" w:type="dxa"/>
            <w:vAlign w:val="center"/>
          </w:tcPr>
          <w:p w14:paraId="1A7E42C3">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投标保证金金额：人民币 </w:t>
            </w:r>
            <w:r>
              <w:rPr>
                <w:rFonts w:hint="eastAsia" w:cs="宋体"/>
                <w:smallCaps w:val="0"/>
                <w:color w:val="auto"/>
                <w:spacing w:val="0"/>
                <w:w w:val="100"/>
                <w:kern w:val="0"/>
                <w:position w:val="0"/>
                <w:sz w:val="21"/>
                <w:szCs w:val="21"/>
                <w:highlight w:val="none"/>
                <w:lang w:val="en-US" w:eastAsia="zh-CN" w:bidi="ar"/>
              </w:rPr>
              <w:t>5000</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 元（</w:t>
            </w:r>
            <w:r>
              <w:rPr>
                <w:rFonts w:hint="eastAsia" w:cs="宋体"/>
                <w:smallCaps w:val="0"/>
                <w:color w:val="auto"/>
                <w:spacing w:val="0"/>
                <w:w w:val="100"/>
                <w:kern w:val="0"/>
                <w:position w:val="0"/>
                <w:sz w:val="21"/>
                <w:szCs w:val="21"/>
                <w:highlight w:val="none"/>
                <w:lang w:val="en-US" w:eastAsia="zh-CN" w:bidi="ar"/>
              </w:rPr>
              <w:t>伍仟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14:paraId="5034D886">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bidi="ar"/>
              </w:rPr>
              <w:t>投标保证金形式：网上银行支付、电汇、新疆政府采购电子保函等非现金形式</w:t>
            </w:r>
          </w:p>
          <w:p w14:paraId="7CF3B23C">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投标保证金提交截止时间：</w:t>
            </w:r>
            <w:r>
              <w:rPr>
                <w:rFonts w:hint="eastAsia" w:ascii="宋体" w:hAnsi="宋体" w:eastAsia="宋体" w:cs="宋体"/>
                <w:color w:val="auto"/>
                <w:spacing w:val="0"/>
                <w:w w:val="100"/>
                <w:kern w:val="0"/>
                <w:position w:val="0"/>
                <w:sz w:val="21"/>
                <w:szCs w:val="21"/>
                <w:highlight w:val="none"/>
                <w:lang w:val="en-US" w:eastAsia="zh-CN" w:bidi="ar"/>
              </w:rPr>
              <w:t>投标人应在提交投标文件截止时间前按招标文件规定的金额、形式等，按标项将投标保证金交到保证金收款账户（采用电汇或网上银行支付的，须在提交投标文件截止时间前到账，</w:t>
            </w:r>
            <w:r>
              <w:rPr>
                <w:rFonts w:hint="eastAsia" w:ascii="宋体" w:hAnsi="宋体" w:eastAsia="宋体" w:cs="宋体"/>
                <w:b/>
                <w:bCs/>
                <w:color w:val="auto"/>
                <w:spacing w:val="0"/>
                <w:w w:val="100"/>
                <w:kern w:val="0"/>
                <w:position w:val="0"/>
                <w:sz w:val="21"/>
                <w:szCs w:val="21"/>
                <w:highlight w:val="none"/>
                <w:lang w:val="en-US" w:eastAsia="zh-CN" w:bidi="ar"/>
              </w:rPr>
              <w:t>必须按要求备注：</w:t>
            </w:r>
            <w:r>
              <w:rPr>
                <w:rFonts w:hint="eastAsia" w:cs="宋体"/>
                <w:b/>
                <w:bCs/>
                <w:color w:val="auto"/>
                <w:spacing w:val="0"/>
                <w:w w:val="100"/>
                <w:kern w:val="0"/>
                <w:position w:val="0"/>
                <w:sz w:val="21"/>
                <w:szCs w:val="21"/>
                <w:highlight w:val="none"/>
                <w:lang w:val="en-US" w:eastAsia="zh-CN" w:bidi="ar"/>
              </w:rPr>
              <w:t>自市场监管基础设施站点质量提升</w:t>
            </w:r>
            <w:r>
              <w:rPr>
                <w:rFonts w:hint="eastAsia" w:ascii="宋体" w:hAnsi="宋体" w:eastAsia="宋体" w:cs="宋体"/>
                <w:b/>
                <w:bCs/>
                <w:color w:val="auto"/>
                <w:spacing w:val="0"/>
                <w:w w:val="100"/>
                <w:kern w:val="0"/>
                <w:position w:val="0"/>
                <w:sz w:val="21"/>
                <w:szCs w:val="21"/>
                <w:highlight w:val="none"/>
                <w:lang w:val="en-US" w:eastAsia="zh-CN" w:bidi="ar"/>
              </w:rPr>
              <w:t>投标保证金</w:t>
            </w:r>
            <w:r>
              <w:rPr>
                <w:rFonts w:hint="eastAsia" w:ascii="宋体" w:hAnsi="宋体" w:eastAsia="宋体" w:cs="宋体"/>
                <w:color w:val="auto"/>
                <w:spacing w:val="0"/>
                <w:w w:val="100"/>
                <w:kern w:val="0"/>
                <w:position w:val="0"/>
                <w:sz w:val="21"/>
                <w:szCs w:val="21"/>
                <w:highlight w:val="none"/>
                <w:lang w:val="en-US" w:eastAsia="zh-CN" w:bidi="ar"/>
              </w:rPr>
              <w:t>）</w:t>
            </w:r>
          </w:p>
          <w:p w14:paraId="509CB5A1">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投标保证金银行账号：</w:t>
            </w:r>
          </w:p>
          <w:p w14:paraId="0C447CD7">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开户名称：新疆华恒惠欣工程项目管理有限责任公司</w:t>
            </w:r>
          </w:p>
          <w:p w14:paraId="196FE04D">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账号：632815927</w:t>
            </w:r>
          </w:p>
          <w:p w14:paraId="101CF5A8">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开户银行：</w:t>
            </w:r>
            <w:r>
              <w:rPr>
                <w:rFonts w:hint="eastAsia" w:ascii="宋体" w:hAnsi="宋体" w:eastAsia="宋体" w:cs="宋体"/>
                <w:color w:val="auto"/>
                <w:spacing w:val="0"/>
                <w:w w:val="100"/>
                <w:kern w:val="0"/>
                <w:position w:val="0"/>
                <w:sz w:val="21"/>
                <w:szCs w:val="21"/>
                <w:highlight w:val="none"/>
                <w:lang w:val="en-US" w:eastAsia="zh-CN" w:bidi="ar"/>
              </w:rPr>
              <w:t>中国民生银行股份有限公司乌鲁木齐分行营业部</w:t>
            </w:r>
          </w:p>
          <w:p w14:paraId="5811F661">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行号：305881088014</w:t>
            </w:r>
          </w:p>
          <w:p w14:paraId="6AC27213">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bidi="ar"/>
              </w:rPr>
              <w:t>（汇款时，请输入开户银行全称，以避免出现汇款不成功）</w:t>
            </w:r>
          </w:p>
        </w:tc>
      </w:tr>
      <w:tr w14:paraId="4C25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6" w:type="dxa"/>
            <w:gridSpan w:val="2"/>
            <w:vAlign w:val="center"/>
          </w:tcPr>
          <w:p w14:paraId="5A8E9543">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四、投标文件的递交</w:t>
            </w:r>
          </w:p>
        </w:tc>
      </w:tr>
      <w:tr w14:paraId="5A41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56678A03">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21.备份投标文件</w:t>
            </w:r>
          </w:p>
        </w:tc>
        <w:tc>
          <w:tcPr>
            <w:tcW w:w="7593" w:type="dxa"/>
            <w:vAlign w:val="center"/>
          </w:tcPr>
          <w:p w14:paraId="0465C89D">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color w:val="auto"/>
                <w:sz w:val="21"/>
                <w:szCs w:val="21"/>
                <w:highlight w:val="none"/>
                <w:lang w:val="zh-CN" w:eastAsia="zh-CN"/>
              </w:rPr>
              <w:fldChar w:fldCharType="begin"/>
            </w:r>
            <w:r>
              <w:rPr>
                <w:rFonts w:hint="eastAsia" w:ascii="宋体" w:hAnsi="宋体" w:eastAsia="宋体" w:cs="宋体"/>
                <w:color w:val="auto"/>
                <w:sz w:val="21"/>
                <w:szCs w:val="21"/>
                <w:highlight w:val="none"/>
                <w:lang w:val="zh-CN" w:eastAsia="zh-CN"/>
              </w:rPr>
              <w:instrText xml:space="preserve"> HYPERLINK "mailto:如供应商在开标时因遗失CA或其他原因导致解密不成功时，供应商应在解密截止时间前按规定递交\“备份投标文件\”至指定邮箱（1767495113@qq.com" </w:instrText>
            </w:r>
            <w:r>
              <w:rPr>
                <w:rFonts w:hint="eastAsia" w:ascii="宋体" w:hAnsi="宋体" w:eastAsia="宋体" w:cs="宋体"/>
                <w:color w:val="auto"/>
                <w:sz w:val="21"/>
                <w:szCs w:val="21"/>
                <w:highlight w:val="none"/>
                <w:lang w:val="zh-CN" w:eastAsia="zh-CN"/>
              </w:rPr>
              <w:fldChar w:fldCharType="separate"/>
            </w:r>
            <w:r>
              <w:rPr>
                <w:rFonts w:hint="eastAsia" w:ascii="宋体" w:hAnsi="宋体" w:eastAsia="宋体" w:cs="宋体"/>
                <w:color w:val="auto"/>
                <w:sz w:val="21"/>
                <w:szCs w:val="21"/>
                <w:highlight w:val="none"/>
                <w:lang w:val="zh-CN" w:eastAsia="zh-CN"/>
              </w:rPr>
              <w:t>如供应商在开标时因遗失CA或其他原因导致解密不成功时，供应商</w:t>
            </w:r>
            <w:r>
              <w:rPr>
                <w:rFonts w:hint="eastAsia" w:ascii="宋体" w:hAnsi="宋体" w:eastAsia="宋体" w:cs="宋体"/>
                <w:color w:val="auto"/>
                <w:sz w:val="21"/>
                <w:szCs w:val="21"/>
                <w:highlight w:val="none"/>
                <w:lang w:val="en-US" w:eastAsia="zh-CN"/>
              </w:rPr>
              <w:t>应在解密截止时间前将</w:t>
            </w:r>
            <w:r>
              <w:rPr>
                <w:rFonts w:hint="eastAsia" w:ascii="宋体" w:hAnsi="宋体" w:eastAsia="宋体" w:cs="宋体"/>
                <w:color w:val="auto"/>
                <w:sz w:val="21"/>
                <w:szCs w:val="21"/>
                <w:highlight w:val="none"/>
                <w:lang w:val="zh-CN" w:eastAsia="zh-CN"/>
              </w:rPr>
              <w:t>“备份</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提交至指定邮箱（1767495113@qq.com</w:t>
            </w:r>
            <w:r>
              <w:rPr>
                <w:rFonts w:hint="eastAsia" w:ascii="宋体" w:hAnsi="宋体" w:eastAsia="宋体" w:cs="宋体"/>
                <w:color w:val="auto"/>
                <w:sz w:val="21"/>
                <w:szCs w:val="21"/>
                <w:highlight w:val="none"/>
                <w:lang w:val="zh-CN" w:eastAsia="zh-CN"/>
              </w:rPr>
              <w:fldChar w:fldCharType="end"/>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0"/>
                <w:position w:val="0"/>
                <w:sz w:val="21"/>
                <w:szCs w:val="21"/>
                <w:highlight w:val="none"/>
                <w:lang w:val="zh-CN" w:eastAsia="zh-CN" w:bidi="zh-CN"/>
              </w:rPr>
              <w:t>，</w:t>
            </w:r>
            <w:r>
              <w:rPr>
                <w:rFonts w:hint="eastAsia" w:ascii="宋体" w:hAnsi="宋体" w:eastAsia="宋体" w:cs="宋体"/>
                <w:color w:val="auto"/>
                <w:spacing w:val="0"/>
                <w:position w:val="0"/>
                <w:sz w:val="21"/>
                <w:szCs w:val="21"/>
                <w:highlight w:val="none"/>
                <w:lang w:val="en-US" w:eastAsia="zh-CN" w:bidi="zh-CN"/>
              </w:rPr>
              <w:t>未按时提交按撤回处理。</w:t>
            </w:r>
            <w:r>
              <w:rPr>
                <w:rFonts w:hint="eastAsia" w:ascii="宋体" w:hAnsi="宋体" w:eastAsia="宋体" w:cs="宋体"/>
                <w:color w:val="auto"/>
                <w:spacing w:val="0"/>
                <w:position w:val="0"/>
                <w:sz w:val="21"/>
                <w:szCs w:val="21"/>
                <w:highlight w:val="none"/>
                <w:lang w:val="zh-CN" w:eastAsia="zh-CN" w:bidi="zh-CN"/>
              </w:rPr>
              <w:t>采购代理机构通过【异常处理】端口对备份</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文件上传、解密。</w:t>
            </w:r>
            <w:r>
              <w:rPr>
                <w:rFonts w:hint="eastAsia" w:ascii="宋体" w:hAnsi="宋体" w:eastAsia="宋体" w:cs="宋体"/>
                <w:color w:val="auto"/>
                <w:spacing w:val="0"/>
                <w:position w:val="0"/>
                <w:sz w:val="21"/>
                <w:szCs w:val="21"/>
                <w:highlight w:val="none"/>
                <w:lang w:val="en-US" w:eastAsia="zh-CN" w:bidi="zh-CN"/>
              </w:rPr>
              <w:t>供应商</w:t>
            </w:r>
            <w:r>
              <w:rPr>
                <w:rFonts w:hint="eastAsia" w:ascii="宋体" w:hAnsi="宋体" w:eastAsia="宋体" w:cs="宋体"/>
                <w:color w:val="auto"/>
                <w:spacing w:val="0"/>
                <w:position w:val="0"/>
                <w:sz w:val="21"/>
                <w:szCs w:val="21"/>
                <w:highlight w:val="none"/>
                <w:lang w:val="zh-CN" w:eastAsia="zh-CN" w:bidi="zh-CN"/>
              </w:rPr>
              <w:t>提供了备份</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文件的，以备份</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文件作为依据，否则视为</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文件撤回。</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文件已按时解密的，备份</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文件自动失效。</w:t>
            </w:r>
            <w:r>
              <w:rPr>
                <w:rFonts w:hint="eastAsia" w:ascii="宋体" w:hAnsi="宋体" w:eastAsia="宋体" w:cs="宋体"/>
                <w:b/>
                <w:bCs/>
                <w:color w:val="auto"/>
                <w:spacing w:val="0"/>
                <w:position w:val="0"/>
                <w:sz w:val="21"/>
                <w:szCs w:val="21"/>
                <w:highlight w:val="none"/>
                <w:lang w:val="zh-CN" w:eastAsia="zh-CN" w:bidi="zh-CN"/>
              </w:rPr>
              <w:t>供应商仅提交备份响应文件的，响应无效。</w:t>
            </w:r>
          </w:p>
        </w:tc>
      </w:tr>
      <w:tr w14:paraId="21C8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6D339CE">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22.投标文件提交地点及截止时间</w:t>
            </w:r>
          </w:p>
        </w:tc>
        <w:tc>
          <w:tcPr>
            <w:tcW w:w="7593" w:type="dxa"/>
            <w:vAlign w:val="center"/>
          </w:tcPr>
          <w:p w14:paraId="6AA71329">
            <w:pPr>
              <w:adjustRightInd w:val="0"/>
              <w:snapToGrid w:val="0"/>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rPr>
              <w:t>提交地点：</w:t>
            </w:r>
            <w:r>
              <w:rPr>
                <w:rFonts w:hint="eastAsia" w:ascii="宋体" w:hAnsi="宋体" w:eastAsia="宋体" w:cs="宋体"/>
                <w:smallCaps w:val="0"/>
                <w:color w:val="auto"/>
                <w:spacing w:val="0"/>
                <w:position w:val="0"/>
                <w:sz w:val="21"/>
                <w:szCs w:val="21"/>
                <w:highlight w:val="none"/>
                <w:lang w:val="en-US" w:eastAsia="zh-CN"/>
              </w:rPr>
              <w:t>详见“第一章招标公告”</w:t>
            </w:r>
          </w:p>
          <w:p w14:paraId="676D7168">
            <w:pPr>
              <w:adjustRightInd w:val="0"/>
              <w:snapToGrid w:val="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投标截止时间：</w:t>
            </w:r>
            <w:r>
              <w:rPr>
                <w:rFonts w:hint="eastAsia" w:ascii="宋体" w:hAnsi="宋体" w:eastAsia="宋体" w:cs="宋体"/>
                <w:smallCaps w:val="0"/>
                <w:color w:val="auto"/>
                <w:spacing w:val="0"/>
                <w:position w:val="0"/>
                <w:sz w:val="21"/>
                <w:szCs w:val="21"/>
                <w:highlight w:val="none"/>
                <w:lang w:val="en-US" w:eastAsia="zh-CN"/>
              </w:rPr>
              <w:t>详见“第一章招标公告”</w:t>
            </w:r>
          </w:p>
        </w:tc>
      </w:tr>
      <w:tr w14:paraId="3FDF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6" w:type="dxa"/>
            <w:gridSpan w:val="2"/>
            <w:vAlign w:val="center"/>
          </w:tcPr>
          <w:p w14:paraId="108AA19E">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五、开标与评标</w:t>
            </w:r>
          </w:p>
        </w:tc>
      </w:tr>
      <w:tr w14:paraId="6BDE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41D8D02B">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23.开标时间和地点</w:t>
            </w:r>
          </w:p>
        </w:tc>
        <w:tc>
          <w:tcPr>
            <w:tcW w:w="7593" w:type="dxa"/>
            <w:vAlign w:val="center"/>
          </w:tcPr>
          <w:p w14:paraId="5E599E35">
            <w:pPr>
              <w:widowControl w:val="0"/>
              <w:autoSpaceDE w:val="0"/>
              <w:autoSpaceDN w:val="0"/>
              <w:adjustRightInd w:val="0"/>
              <w:spacing w:line="32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开标时间：详见“第一章招标公告”</w:t>
            </w:r>
          </w:p>
          <w:p w14:paraId="567600CD">
            <w:pPr>
              <w:widowControl w:val="0"/>
              <w:autoSpaceDE w:val="0"/>
              <w:autoSpaceDN w:val="0"/>
              <w:adjustRightInd w:val="0"/>
              <w:spacing w:line="32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开标地点：详见“第一章招标公告”</w:t>
            </w:r>
          </w:p>
        </w:tc>
      </w:tr>
      <w:tr w14:paraId="10C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3B9ADB83">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24.评标委员会组成</w:t>
            </w:r>
          </w:p>
        </w:tc>
        <w:tc>
          <w:tcPr>
            <w:tcW w:w="7593" w:type="dxa"/>
            <w:vAlign w:val="center"/>
          </w:tcPr>
          <w:p w14:paraId="2C6A7B4B">
            <w:pPr>
              <w:widowControl w:val="0"/>
              <w:autoSpaceDE w:val="0"/>
              <w:autoSpaceDN w:val="0"/>
              <w:adjustRightInd w:val="0"/>
              <w:spacing w:line="32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评标委员会构成：评标委员会由采购人代表和评审专家共</w:t>
            </w:r>
            <w:r>
              <w:rPr>
                <w:rFonts w:hint="eastAsia" w:cs="宋体"/>
                <w:smallCaps w:val="0"/>
                <w:color w:val="auto"/>
                <w:spacing w:val="0"/>
                <w:kern w:val="2"/>
                <w:position w:val="0"/>
                <w:sz w:val="21"/>
                <w:szCs w:val="21"/>
                <w:highlight w:val="none"/>
                <w:lang w:val="en-US" w:eastAsia="zh-CN" w:bidi="ar-SA"/>
              </w:rPr>
              <w:t>5</w:t>
            </w:r>
            <w:r>
              <w:rPr>
                <w:rFonts w:hint="eastAsia" w:ascii="宋体" w:hAnsi="宋体" w:eastAsia="宋体" w:cs="宋体"/>
                <w:smallCaps w:val="0"/>
                <w:color w:val="auto"/>
                <w:spacing w:val="0"/>
                <w:kern w:val="2"/>
                <w:position w:val="0"/>
                <w:sz w:val="21"/>
                <w:szCs w:val="21"/>
                <w:highlight w:val="none"/>
                <w:lang w:val="en-US" w:eastAsia="zh-CN" w:bidi="ar-SA"/>
              </w:rPr>
              <w:t>人以上单数组成，其中评审专家人数不得少于磋商小组成员总数的2/3。</w:t>
            </w:r>
          </w:p>
          <w:p w14:paraId="43748251">
            <w:pPr>
              <w:widowControl w:val="0"/>
              <w:autoSpaceDE w:val="0"/>
              <w:autoSpaceDN w:val="0"/>
              <w:adjustRightInd w:val="0"/>
              <w:spacing w:line="320" w:lineRule="exact"/>
              <w:jc w:val="both"/>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评标专家确定方式：随机抽取。</w:t>
            </w:r>
          </w:p>
        </w:tc>
      </w:tr>
      <w:tr w14:paraId="499F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4D09EC4E">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25.评标办法</w:t>
            </w:r>
          </w:p>
        </w:tc>
        <w:tc>
          <w:tcPr>
            <w:tcW w:w="7593" w:type="dxa"/>
            <w:vAlign w:val="center"/>
          </w:tcPr>
          <w:p w14:paraId="17105628">
            <w:pPr>
              <w:widowControl w:val="0"/>
              <w:autoSpaceDE w:val="0"/>
              <w:autoSpaceDN w:val="0"/>
              <w:adjustRightInd w:val="0"/>
              <w:spacing w:line="34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√综合评分法</w:t>
            </w:r>
          </w:p>
          <w:p w14:paraId="49602C59">
            <w:pPr>
              <w:widowControl w:val="0"/>
              <w:autoSpaceDE w:val="0"/>
              <w:autoSpaceDN w:val="0"/>
              <w:adjustRightInd w:val="0"/>
              <w:spacing w:line="340" w:lineRule="exact"/>
              <w:jc w:val="both"/>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b/>
                <w:bCs/>
                <w:smallCaps w:val="0"/>
                <w:color w:val="auto"/>
                <w:spacing w:val="0"/>
                <w:kern w:val="2"/>
                <w:position w:val="0"/>
                <w:sz w:val="21"/>
                <w:szCs w:val="21"/>
                <w:highlight w:val="none"/>
                <w:lang w:val="en-US" w:eastAsia="zh-CN" w:bidi="ar-SA"/>
              </w:rPr>
              <w:t>□最低评标价法</w:t>
            </w:r>
          </w:p>
        </w:tc>
      </w:tr>
      <w:tr w14:paraId="717F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5C9F3A1B">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26.其他无效投标情况</w:t>
            </w:r>
          </w:p>
        </w:tc>
        <w:tc>
          <w:tcPr>
            <w:tcW w:w="7593" w:type="dxa"/>
            <w:vAlign w:val="center"/>
          </w:tcPr>
          <w:p w14:paraId="5F7E3318">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1）投标分项报价表中对采购需求一览表中所列的缺项或数量缺少都将被视为未实质性响应招标文件； </w:t>
            </w:r>
          </w:p>
          <w:p w14:paraId="5D464564">
            <w:pPr>
              <w:keepNext w:val="0"/>
              <w:keepLines w:val="0"/>
              <w:widowControl/>
              <w:suppressLineNumbers w:val="0"/>
              <w:ind w:left="0" w:leftChars="0" w:right="0" w:rightChars="0"/>
              <w:jc w:val="left"/>
              <w:rPr>
                <w:rFonts w:hint="eastAsia" w:ascii="宋体" w:hAnsi="宋体" w:eastAsia="宋体" w:cs="宋体"/>
                <w:b/>
                <w:bCs/>
                <w:smallCaps w:val="0"/>
                <w:color w:val="auto"/>
                <w:spacing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2）评标委员会认为投标人的报价明显低于其他通过符合性审查投标人的报价，有可能影响产品质量或者不能诚信履约的，在要求其在评标现场合理的时间内提供书面说明或相关证明材料后，投标人不能证明其报价合理性的。</w:t>
            </w:r>
          </w:p>
        </w:tc>
      </w:tr>
      <w:tr w14:paraId="26C3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2F958C6D">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27.兼投不兼中说明</w:t>
            </w:r>
          </w:p>
        </w:tc>
        <w:tc>
          <w:tcPr>
            <w:tcW w:w="7593" w:type="dxa"/>
            <w:vAlign w:val="center"/>
          </w:tcPr>
          <w:p w14:paraId="257BA8B4">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i w:val="0"/>
                <w:iCs w:val="0"/>
                <w:caps w:val="0"/>
                <w:color w:val="auto"/>
                <w:spacing w:val="0"/>
                <w:sz w:val="21"/>
                <w:szCs w:val="21"/>
                <w:highlight w:val="none"/>
                <w:shd w:val="clear" w:fill="FFFFFF"/>
              </w:rPr>
              <w:t>本项目</w:t>
            </w:r>
            <w:r>
              <w:rPr>
                <w:rFonts w:hint="eastAsia" w:cs="宋体"/>
                <w:i w:val="0"/>
                <w:iCs w:val="0"/>
                <w:caps w:val="0"/>
                <w:color w:val="auto"/>
                <w:spacing w:val="0"/>
                <w:sz w:val="21"/>
                <w:szCs w:val="21"/>
                <w:highlight w:val="none"/>
                <w:shd w:val="clear" w:fill="FFFFFF"/>
                <w:lang w:val="en-US" w:eastAsia="zh-CN"/>
              </w:rPr>
              <w:t>不涉及</w:t>
            </w:r>
            <w:r>
              <w:rPr>
                <w:rFonts w:hint="eastAsia" w:ascii="宋体" w:hAnsi="宋体" w:eastAsia="宋体" w:cs="宋体"/>
                <w:i w:val="0"/>
                <w:iCs w:val="0"/>
                <w:caps w:val="0"/>
                <w:color w:val="auto"/>
                <w:spacing w:val="0"/>
                <w:sz w:val="21"/>
                <w:szCs w:val="21"/>
                <w:highlight w:val="none"/>
                <w:shd w:val="clear" w:fill="FFFFFF"/>
              </w:rPr>
              <w:t>。</w:t>
            </w:r>
          </w:p>
        </w:tc>
      </w:tr>
      <w:tr w14:paraId="5E94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74824B6A">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28.推荐的中标候选人数量</w:t>
            </w:r>
          </w:p>
        </w:tc>
        <w:tc>
          <w:tcPr>
            <w:tcW w:w="7593" w:type="dxa"/>
            <w:vAlign w:val="center"/>
          </w:tcPr>
          <w:p w14:paraId="107AA8E3">
            <w:pPr>
              <w:widowControl w:val="0"/>
              <w:autoSpaceDE w:val="0"/>
              <w:autoSpaceDN w:val="0"/>
              <w:adjustRightInd w:val="0"/>
              <w:spacing w:line="460" w:lineRule="exact"/>
              <w:jc w:val="both"/>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推荐的中标候选人数：3名。</w:t>
            </w:r>
          </w:p>
        </w:tc>
      </w:tr>
      <w:tr w14:paraId="5D75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6" w:type="dxa"/>
            <w:gridSpan w:val="2"/>
            <w:vAlign w:val="center"/>
          </w:tcPr>
          <w:p w14:paraId="6308B73F">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bCs/>
                <w:smallCaps w:val="0"/>
                <w:color w:val="auto"/>
                <w:spacing w:val="0"/>
                <w:w w:val="100"/>
                <w:position w:val="0"/>
                <w:sz w:val="21"/>
                <w:szCs w:val="21"/>
                <w:highlight w:val="none"/>
                <w:vertAlign w:val="baseline"/>
                <w:lang w:val="en-US" w:eastAsia="zh-CN"/>
              </w:rPr>
              <w:t>六、授予合同</w:t>
            </w:r>
          </w:p>
        </w:tc>
      </w:tr>
      <w:tr w14:paraId="43B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187C2182">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29.定标主体</w:t>
            </w:r>
          </w:p>
        </w:tc>
        <w:tc>
          <w:tcPr>
            <w:tcW w:w="7593" w:type="dxa"/>
            <w:vAlign w:val="center"/>
          </w:tcPr>
          <w:p w14:paraId="17F8DFC6">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采购人确定中标人</w:t>
            </w:r>
          </w:p>
        </w:tc>
      </w:tr>
      <w:tr w14:paraId="1FF1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6E3AEC15">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30.中标候选人并列的处理</w:t>
            </w:r>
          </w:p>
        </w:tc>
        <w:tc>
          <w:tcPr>
            <w:tcW w:w="7593" w:type="dxa"/>
            <w:vAlign w:val="center"/>
          </w:tcPr>
          <w:p w14:paraId="205A5171">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中标候选人并列的，采购人将确定报价得分较高者为中标人。</w:t>
            </w:r>
          </w:p>
        </w:tc>
      </w:tr>
      <w:tr w14:paraId="695B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1AAB9AD0">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rPr>
              <w:t>31.</w:t>
            </w:r>
            <w:r>
              <w:rPr>
                <w:rFonts w:hint="eastAsia" w:ascii="宋体" w:hAnsi="宋体" w:eastAsia="宋体" w:cs="宋体"/>
                <w:smallCaps w:val="0"/>
                <w:color w:val="auto"/>
                <w:spacing w:val="0"/>
                <w:position w:val="0"/>
                <w:sz w:val="21"/>
                <w:szCs w:val="21"/>
                <w:highlight w:val="none"/>
              </w:rPr>
              <w:t>财政部门指定的媒体</w:t>
            </w:r>
          </w:p>
        </w:tc>
        <w:tc>
          <w:tcPr>
            <w:tcW w:w="7593" w:type="dxa"/>
            <w:vAlign w:val="center"/>
          </w:tcPr>
          <w:p w14:paraId="2ED4EB6D">
            <w:pPr>
              <w:widowControl w:val="0"/>
              <w:autoSpaceDE w:val="0"/>
              <w:autoSpaceDN w:val="0"/>
              <w:adjustRightInd w:val="0"/>
              <w:spacing w:line="320" w:lineRule="exact"/>
              <w:jc w:val="both"/>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新疆政府采购网</w:t>
            </w:r>
          </w:p>
        </w:tc>
      </w:tr>
      <w:tr w14:paraId="0BC2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0510C61">
            <w:pPr>
              <w:keepNext w:val="0"/>
              <w:keepLines w:val="0"/>
              <w:widowControl/>
              <w:suppressLineNumbers w:val="0"/>
              <w:ind w:left="0" w:leftChars="0" w:right="0" w:rightChars="0"/>
              <w:jc w:val="center"/>
              <w:rPr>
                <w:rFonts w:hint="eastAsia" w:ascii="宋体" w:hAnsi="宋体" w:eastAsia="宋体" w:cs="宋体"/>
                <w:smallCaps w:val="0"/>
                <w:color w:val="auto"/>
                <w:spacing w:val="0"/>
                <w:w w:val="100"/>
                <w:position w:val="0"/>
                <w:sz w:val="21"/>
                <w:szCs w:val="21"/>
                <w:highlight w:val="none"/>
                <w:vertAlign w:val="baseline"/>
                <w:lang w:val="en-US"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32.分包要求</w:t>
            </w:r>
          </w:p>
        </w:tc>
        <w:tc>
          <w:tcPr>
            <w:tcW w:w="7593" w:type="dxa"/>
            <w:vAlign w:val="center"/>
          </w:tcPr>
          <w:p w14:paraId="44CA8D20">
            <w:pPr>
              <w:keepNext w:val="0"/>
              <w:keepLines w:val="0"/>
              <w:widowControl/>
              <w:suppressLineNumbers w:val="0"/>
              <w:ind w:left="0" w:leftChars="0" w:right="0" w:rightChars="0"/>
              <w:jc w:val="left"/>
              <w:rPr>
                <w:rFonts w:hint="default"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kern w:val="2"/>
                <w:position w:val="0"/>
                <w:sz w:val="21"/>
                <w:szCs w:val="21"/>
                <w:highlight w:val="none"/>
                <w:lang w:val="en-US" w:eastAsia="zh-CN" w:bidi="ar-SA"/>
              </w:rPr>
              <w:t>本项目</w:t>
            </w:r>
            <w:r>
              <w:rPr>
                <w:rFonts w:hint="eastAsia" w:cs="宋体"/>
                <w:color w:val="auto"/>
                <w:spacing w:val="0"/>
                <w:kern w:val="2"/>
                <w:position w:val="0"/>
                <w:sz w:val="21"/>
                <w:szCs w:val="21"/>
                <w:highlight w:val="none"/>
                <w:lang w:val="en-US" w:eastAsia="zh-CN" w:bidi="ar-SA"/>
              </w:rPr>
              <w:t>不</w:t>
            </w:r>
            <w:r>
              <w:rPr>
                <w:rFonts w:hint="eastAsia" w:ascii="宋体" w:hAnsi="宋体" w:eastAsia="宋体" w:cs="宋体"/>
                <w:color w:val="auto"/>
                <w:spacing w:val="0"/>
                <w:kern w:val="2"/>
                <w:position w:val="0"/>
                <w:sz w:val="21"/>
                <w:szCs w:val="21"/>
                <w:highlight w:val="none"/>
                <w:lang w:val="en-US" w:eastAsia="zh-CN" w:bidi="ar-SA"/>
              </w:rPr>
              <w:t>允许分包</w:t>
            </w:r>
            <w:r>
              <w:rPr>
                <w:rFonts w:hint="eastAsia" w:cs="宋体"/>
                <w:color w:val="auto"/>
                <w:spacing w:val="0"/>
                <w:kern w:val="2"/>
                <w:position w:val="0"/>
                <w:sz w:val="21"/>
                <w:szCs w:val="21"/>
                <w:highlight w:val="none"/>
                <w:lang w:val="en-US" w:eastAsia="zh-CN" w:bidi="ar-SA"/>
              </w:rPr>
              <w:t>。</w:t>
            </w:r>
          </w:p>
        </w:tc>
      </w:tr>
      <w:tr w14:paraId="6D0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754D650D">
            <w:pPr>
              <w:keepNext w:val="0"/>
              <w:keepLines w:val="0"/>
              <w:widowControl/>
              <w:suppressLineNumbers w:val="0"/>
              <w:ind w:left="0" w:leftChars="0" w:right="0" w:rightChars="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33.接收质疑方式及联系方式</w:t>
            </w:r>
          </w:p>
        </w:tc>
        <w:tc>
          <w:tcPr>
            <w:tcW w:w="7593" w:type="dxa"/>
            <w:vAlign w:val="center"/>
          </w:tcPr>
          <w:p w14:paraId="5EE9D7A1">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（1）质疑函及必要的证明材料应通过以下方式之一递交至采购代理机构：</w:t>
            </w:r>
          </w:p>
          <w:p w14:paraId="0C493516">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1）当面送达原件；</w:t>
            </w:r>
          </w:p>
          <w:p w14:paraId="1B04BCA6">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2）信函邮寄、快递原件，采用此方式时，采购代理机构不受理逾期送达的质疑，投标人自行承担邮件误投、逾期或丢失的风险和责任；</w:t>
            </w:r>
          </w:p>
          <w:p w14:paraId="319630B5">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3）电子邮件将原件的扫描版发送至下列指定电子邮箱，采用此方式提出质疑的，投标人应在电子邮件发出后立即电话告知采购代理机构； </w:t>
            </w:r>
          </w:p>
          <w:p w14:paraId="6010137E">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（2）采购代理机构接收质疑函的联系方式如下： </w:t>
            </w:r>
          </w:p>
          <w:p w14:paraId="32EEACD3">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联系人：陆工</w:t>
            </w:r>
          </w:p>
          <w:p w14:paraId="271B017F">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电话：18130912292</w:t>
            </w:r>
          </w:p>
          <w:p w14:paraId="3441383A">
            <w:pPr>
              <w:keepNext w:val="0"/>
              <w:keepLines w:val="0"/>
              <w:widowControl/>
              <w:suppressLineNumbers w:val="0"/>
              <w:ind w:left="0" w:leftChars="0" w:right="0" w:rightChars="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邮箱：645709441@qq.com</w:t>
            </w:r>
          </w:p>
        </w:tc>
      </w:tr>
      <w:tr w14:paraId="286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6" w:type="dxa"/>
            <w:gridSpan w:val="2"/>
            <w:vAlign w:val="center"/>
          </w:tcPr>
          <w:p w14:paraId="4EBCC261">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bCs/>
                <w:smallCaps w:val="0"/>
                <w:color w:val="auto"/>
                <w:spacing w:val="0"/>
                <w:w w:val="100"/>
                <w:position w:val="0"/>
                <w:sz w:val="21"/>
                <w:szCs w:val="21"/>
                <w:highlight w:val="none"/>
                <w:vertAlign w:val="baseline"/>
                <w:lang w:val="en-US" w:eastAsia="zh-CN"/>
              </w:rPr>
              <w:t>七、其他</w:t>
            </w:r>
          </w:p>
        </w:tc>
      </w:tr>
      <w:tr w14:paraId="3741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22CB0502">
            <w:pPr>
              <w:keepNext w:val="0"/>
              <w:keepLines w:val="0"/>
              <w:widowControl/>
              <w:suppressLineNumbers w:val="0"/>
              <w:ind w:left="0" w:leftChars="0" w:right="0" w:rightChars="0"/>
              <w:jc w:val="center"/>
              <w:rPr>
                <w:rFonts w:hint="eastAsia" w:ascii="宋体" w:hAnsi="宋体" w:eastAsia="宋体" w:cs="宋体"/>
                <w:smallCaps w:val="0"/>
                <w:color w:val="auto"/>
                <w:spacing w:val="0"/>
                <w:w w:val="100"/>
                <w:position w:val="0"/>
                <w:sz w:val="21"/>
                <w:szCs w:val="21"/>
                <w:highlight w:val="none"/>
                <w:vertAlign w:val="baseline"/>
                <w:lang w:val="en-US"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34.</w:t>
            </w:r>
            <w:r>
              <w:rPr>
                <w:rFonts w:hint="eastAsia" w:ascii="宋体" w:hAnsi="宋体" w:eastAsia="宋体" w:cs="宋体"/>
                <w:smallCaps w:val="0"/>
                <w:color w:val="auto"/>
                <w:spacing w:val="0"/>
                <w:position w:val="0"/>
                <w:sz w:val="21"/>
                <w:szCs w:val="21"/>
                <w:highlight w:val="none"/>
              </w:rPr>
              <w:t>采购代理服务费金额、</w:t>
            </w:r>
            <w:r>
              <w:rPr>
                <w:rFonts w:hint="eastAsia" w:ascii="宋体" w:hAnsi="宋体" w:eastAsia="宋体" w:cs="宋体"/>
                <w:smallCaps w:val="0"/>
                <w:color w:val="auto"/>
                <w:spacing w:val="0"/>
                <w:position w:val="0"/>
                <w:sz w:val="21"/>
                <w:szCs w:val="21"/>
                <w:highlight w:val="none"/>
                <w:lang w:eastAsia="zh-CN"/>
              </w:rPr>
              <w:t>缴纳</w:t>
            </w:r>
            <w:r>
              <w:rPr>
                <w:rFonts w:hint="eastAsia" w:ascii="宋体" w:hAnsi="宋体" w:eastAsia="宋体" w:cs="宋体"/>
                <w:smallCaps w:val="0"/>
                <w:color w:val="auto"/>
                <w:spacing w:val="0"/>
                <w:position w:val="0"/>
                <w:sz w:val="21"/>
                <w:szCs w:val="21"/>
                <w:highlight w:val="none"/>
              </w:rPr>
              <w:t>方式和时限</w:t>
            </w:r>
          </w:p>
        </w:tc>
        <w:tc>
          <w:tcPr>
            <w:tcW w:w="7593" w:type="dxa"/>
            <w:vAlign w:val="center"/>
          </w:tcPr>
          <w:p w14:paraId="62D3605C">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采购代理服务费的计算与收取：中标人支付。</w:t>
            </w:r>
          </w:p>
          <w:p w14:paraId="5658871A">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依据《中华人民共和国国家发展和改革委员会令》（第31号），执行《政府采购代理机构管理暂行办法》（财库[2018]2号）的规定。本项目采购代理服务收费参照《依据国家发展计划委员会文件关于印发《招标代理服务费管理暂行办法》的通知》（计价格〔2002〕1980号）中招标代理服务收费标准收取。由中标人在领取中标通知书时一次性向代理机构支付。</w:t>
            </w:r>
          </w:p>
          <w:p w14:paraId="65D71281">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代理服务费银行账号：</w:t>
            </w:r>
          </w:p>
          <w:p w14:paraId="0AFDA2F8">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收款单位：新疆华恒惠欣工程项目管理有限责任公司</w:t>
            </w:r>
          </w:p>
          <w:p w14:paraId="55203699">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银行账号：65050161665000001758</w:t>
            </w:r>
          </w:p>
          <w:p w14:paraId="5233CAB9">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开 户 行：中国建设银行股份有限公司乌鲁木齐经济开发区支行</w:t>
            </w:r>
          </w:p>
          <w:p w14:paraId="5DAD1A7F">
            <w:pPr>
              <w:pStyle w:val="4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开户行行号：105881000454 </w:t>
            </w:r>
          </w:p>
          <w:p w14:paraId="2F63FB4B">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bidi="zh-CN"/>
              </w:rPr>
            </w:pPr>
            <w:r>
              <w:rPr>
                <w:rFonts w:hint="eastAsia" w:ascii="宋体" w:hAnsi="宋体" w:eastAsia="宋体" w:cs="宋体"/>
                <w:b/>
                <w:bCs/>
                <w:color w:val="auto"/>
                <w:spacing w:val="0"/>
                <w:w w:val="100"/>
                <w:kern w:val="0"/>
                <w:position w:val="0"/>
                <w:sz w:val="21"/>
                <w:szCs w:val="21"/>
                <w:highlight w:val="none"/>
                <w:lang w:val="en-US" w:eastAsia="zh-CN" w:bidi="ar"/>
              </w:rPr>
              <w:t>需注明：</w:t>
            </w:r>
            <w:r>
              <w:rPr>
                <w:rFonts w:hint="eastAsia" w:cs="宋体"/>
                <w:b/>
                <w:bCs/>
                <w:color w:val="auto"/>
                <w:spacing w:val="0"/>
                <w:w w:val="100"/>
                <w:kern w:val="0"/>
                <w:position w:val="0"/>
                <w:sz w:val="21"/>
                <w:szCs w:val="21"/>
                <w:highlight w:val="none"/>
                <w:lang w:val="en-US" w:eastAsia="zh-CN" w:bidi="ar"/>
              </w:rPr>
              <w:t>自市场监管基础设施站点质量提升</w:t>
            </w:r>
            <w:r>
              <w:rPr>
                <w:rFonts w:hint="eastAsia" w:ascii="宋体" w:hAnsi="宋体" w:eastAsia="宋体" w:cs="宋体"/>
                <w:b/>
                <w:bCs/>
                <w:color w:val="auto"/>
                <w:spacing w:val="0"/>
                <w:w w:val="100"/>
                <w:kern w:val="0"/>
                <w:position w:val="0"/>
                <w:sz w:val="21"/>
                <w:szCs w:val="21"/>
                <w:highlight w:val="none"/>
                <w:lang w:val="en-US" w:eastAsia="zh-CN" w:bidi="ar"/>
              </w:rPr>
              <w:t>代理服务费</w:t>
            </w:r>
          </w:p>
        </w:tc>
      </w:tr>
      <w:tr w14:paraId="7198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2DC17403">
            <w:pPr>
              <w:keepNext w:val="0"/>
              <w:keepLines w:val="0"/>
              <w:widowControl/>
              <w:suppressLineNumbers w:val="0"/>
              <w:ind w:left="0" w:leftChars="0" w:right="0" w:rightChars="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35.纸质归档</w:t>
            </w:r>
          </w:p>
        </w:tc>
        <w:tc>
          <w:tcPr>
            <w:tcW w:w="7593" w:type="dxa"/>
            <w:vAlign w:val="center"/>
          </w:tcPr>
          <w:p w14:paraId="2CAC1275">
            <w:pPr>
              <w:keepNext w:val="0"/>
              <w:keepLines w:val="0"/>
              <w:pageBreakBefore w:val="0"/>
              <w:widowControl/>
              <w:suppressLineNumbers w:val="0"/>
              <w:shd w:val="clear" w:color="auto" w:fill="auto"/>
              <w:kinsoku/>
              <w:wordWrap/>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中标供应商在领取中标通知书时须向代理机构提供纸质版响应文件（归档资料备用）。</w:t>
            </w:r>
          </w:p>
          <w:p w14:paraId="0EDF76B7">
            <w:pPr>
              <w:keepNext w:val="0"/>
              <w:keepLines w:val="0"/>
              <w:pageBreakBefore w:val="0"/>
              <w:widowControl/>
              <w:suppressLineNumbers w:val="0"/>
              <w:shd w:val="clear" w:color="auto" w:fill="auto"/>
              <w:kinsoku/>
              <w:wordWrap/>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注：纸质版响应文件必须与不见面开标系统上传的电子版固化响应文件相同，纸质响应文件</w:t>
            </w:r>
            <w:r>
              <w:rPr>
                <w:rFonts w:hint="eastAsia" w:cs="宋体"/>
                <w:smallCaps w:val="0"/>
                <w:color w:val="auto"/>
                <w:spacing w:val="0"/>
                <w:kern w:val="2"/>
                <w:position w:val="0"/>
                <w:sz w:val="21"/>
                <w:szCs w:val="21"/>
                <w:highlight w:val="none"/>
                <w:lang w:val="en-US" w:eastAsia="zh-CN" w:bidi="ar-SA"/>
              </w:rPr>
              <w:t>必须为彩印件或打印出来盖鲜章</w:t>
            </w:r>
            <w:r>
              <w:rPr>
                <w:rFonts w:hint="eastAsia" w:ascii="宋体" w:hAnsi="宋体" w:eastAsia="宋体" w:cs="宋体"/>
                <w:smallCaps w:val="0"/>
                <w:color w:val="auto"/>
                <w:spacing w:val="0"/>
                <w:kern w:val="2"/>
                <w:position w:val="0"/>
                <w:sz w:val="21"/>
                <w:szCs w:val="21"/>
                <w:highlight w:val="none"/>
                <w:lang w:val="en-US" w:eastAsia="zh-CN" w:bidi="ar-SA"/>
              </w:rPr>
              <w:t>。</w:t>
            </w:r>
          </w:p>
          <w:p w14:paraId="52E4465C">
            <w:pPr>
              <w:keepNext w:val="0"/>
              <w:keepLines w:val="0"/>
              <w:pageBreakBefore w:val="0"/>
              <w:widowControl/>
              <w:suppressLineNumbers w:val="0"/>
              <w:shd w:val="clear" w:color="auto" w:fill="auto"/>
              <w:kinsoku/>
              <w:wordWrap/>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提交方式：现场提交或邮寄</w:t>
            </w:r>
          </w:p>
          <w:p w14:paraId="5C81A664">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提交份数：</w:t>
            </w:r>
            <w:r>
              <w:rPr>
                <w:rFonts w:hint="eastAsia" w:cs="宋体"/>
                <w:smallCaps w:val="0"/>
                <w:color w:val="auto"/>
                <w:spacing w:val="0"/>
                <w:kern w:val="2"/>
                <w:position w:val="0"/>
                <w:sz w:val="21"/>
                <w:szCs w:val="21"/>
                <w:highlight w:val="none"/>
                <w:lang w:val="en-US" w:eastAsia="zh-CN" w:bidi="ar-SA"/>
              </w:rPr>
              <w:t>根据采购人归档要求另行通知</w:t>
            </w:r>
            <w:r>
              <w:rPr>
                <w:rFonts w:hint="eastAsia" w:ascii="宋体" w:hAnsi="宋体" w:eastAsia="宋体" w:cs="宋体"/>
                <w:smallCaps w:val="0"/>
                <w:color w:val="auto"/>
                <w:spacing w:val="0"/>
                <w:kern w:val="2"/>
                <w:position w:val="0"/>
                <w:sz w:val="21"/>
                <w:szCs w:val="21"/>
                <w:highlight w:val="none"/>
                <w:lang w:val="en-US" w:eastAsia="zh-CN" w:bidi="ar-SA"/>
              </w:rPr>
              <w:t>（归档资料备用）</w:t>
            </w:r>
          </w:p>
          <w:p w14:paraId="6F4F6DCD">
            <w:pPr>
              <w:pStyle w:val="45"/>
              <w:ind w:left="0" w:leftChars="0" w:firstLine="0" w:firstLineChars="0"/>
              <w:rPr>
                <w:rFonts w:hint="eastAsia"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邮寄接收人及地址：</w:t>
            </w:r>
          </w:p>
          <w:p w14:paraId="4FB9ADBD">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接收人：</w:t>
            </w:r>
            <w:r>
              <w:rPr>
                <w:rFonts w:hint="eastAsia" w:cs="宋体"/>
                <w:smallCaps w:val="0"/>
                <w:color w:val="auto"/>
                <w:spacing w:val="0"/>
                <w:kern w:val="2"/>
                <w:position w:val="0"/>
                <w:sz w:val="21"/>
                <w:szCs w:val="21"/>
                <w:highlight w:val="none"/>
                <w:lang w:val="en-US" w:eastAsia="zh-CN" w:bidi="ar-SA"/>
              </w:rPr>
              <w:t>吕工</w:t>
            </w:r>
            <w:r>
              <w:rPr>
                <w:rFonts w:hint="eastAsia" w:ascii="宋体" w:hAnsi="宋体" w:eastAsia="宋体" w:cs="宋体"/>
                <w:smallCaps w:val="0"/>
                <w:color w:val="auto"/>
                <w:spacing w:val="0"/>
                <w:kern w:val="2"/>
                <w:position w:val="0"/>
                <w:sz w:val="21"/>
                <w:szCs w:val="21"/>
                <w:highlight w:val="none"/>
                <w:lang w:val="en-US" w:eastAsia="zh-CN" w:bidi="ar-SA"/>
              </w:rPr>
              <w:t xml:space="preserve">  18160695824</w:t>
            </w:r>
          </w:p>
          <w:p w14:paraId="6D57C935">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邮寄地址：新疆乌鲁木齐市经济技术开发区上海路浦东街三号创新空间3-306-2室</w:t>
            </w:r>
          </w:p>
        </w:tc>
      </w:tr>
      <w:tr w14:paraId="28F4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6" w:type="dxa"/>
            <w:gridSpan w:val="2"/>
            <w:vAlign w:val="center"/>
          </w:tcPr>
          <w:p w14:paraId="02D4DDDB">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bCs/>
                <w:smallCaps w:val="0"/>
                <w:color w:val="auto"/>
                <w:spacing w:val="0"/>
                <w:w w:val="100"/>
                <w:position w:val="0"/>
                <w:sz w:val="21"/>
                <w:szCs w:val="21"/>
                <w:highlight w:val="none"/>
                <w:vertAlign w:val="baseline"/>
                <w:lang w:val="en-US" w:eastAsia="zh-CN"/>
              </w:rPr>
              <w:t>补充条款</w:t>
            </w:r>
          </w:p>
        </w:tc>
      </w:tr>
      <w:tr w14:paraId="4C2E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12103C7D">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36.履约保证金</w:t>
            </w:r>
          </w:p>
        </w:tc>
        <w:tc>
          <w:tcPr>
            <w:tcW w:w="7593" w:type="dxa"/>
            <w:vAlign w:val="center"/>
          </w:tcPr>
          <w:p w14:paraId="13A5543E">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kern w:val="2"/>
                <w:position w:val="0"/>
                <w:sz w:val="21"/>
                <w:szCs w:val="21"/>
                <w:highlight w:val="none"/>
                <w:lang w:val="en-US" w:eastAsia="zh-CN" w:bidi="ar-SA"/>
              </w:rPr>
              <w:t>不收取</w:t>
            </w:r>
          </w:p>
        </w:tc>
      </w:tr>
      <w:tr w14:paraId="60F3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02D62D0F">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eastAsia="zh-CN"/>
              </w:rPr>
              <w:t>37.</w:t>
            </w:r>
            <w:r>
              <w:rPr>
                <w:rFonts w:hint="eastAsia" w:ascii="宋体" w:hAnsi="宋体" w:eastAsia="宋体" w:cs="宋体"/>
                <w:color w:val="auto"/>
                <w:sz w:val="21"/>
                <w:szCs w:val="21"/>
                <w:highlight w:val="none"/>
                <w:lang w:eastAsia="zh-CN"/>
              </w:rPr>
              <w:t>低于成本价不正当竞争预防措施</w:t>
            </w:r>
          </w:p>
        </w:tc>
        <w:tc>
          <w:tcPr>
            <w:tcW w:w="7593" w:type="dxa"/>
            <w:vAlign w:val="center"/>
          </w:tcPr>
          <w:p w14:paraId="1933773C">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在评标过程中，评标委员会认为</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的报价明显低于其他通过符合性审查</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68C608D">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B8B4455">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作为无效处理。</w:t>
            </w:r>
          </w:p>
          <w:p w14:paraId="7A0FA117">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color w:val="auto"/>
                <w:kern w:val="2"/>
                <w:sz w:val="21"/>
                <w:szCs w:val="21"/>
                <w:highlight w:val="none"/>
                <w:lang w:val="en-US" w:bidi="ar-SA"/>
              </w:rPr>
              <w:t>根据《关于推动解决政府采购异常低价问题相关工作的通知》（财库〔2026〕2号）规定，政府采购异常低价时，评审委员会应当启动异常低价投标（响应）审查程序。</w:t>
            </w:r>
          </w:p>
        </w:tc>
      </w:tr>
      <w:tr w14:paraId="5C62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601ADB4F">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w:t>
            </w:r>
            <w:r>
              <w:rPr>
                <w:rFonts w:hint="eastAsia"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en-US" w:eastAsia="zh-CN"/>
              </w:rPr>
              <w:t>.</w:t>
            </w:r>
            <w:r>
              <w:rPr>
                <w:rFonts w:hint="eastAsia" w:ascii="宋体" w:hAnsi="宋体" w:eastAsia="宋体" w:cs="宋体"/>
                <w:smallCaps w:val="0"/>
                <w:color w:val="auto"/>
                <w:spacing w:val="0"/>
                <w:w w:val="100"/>
                <w:position w:val="0"/>
                <w:sz w:val="21"/>
                <w:szCs w:val="21"/>
                <w:highlight w:val="none"/>
              </w:rPr>
              <w:t>解释权</w:t>
            </w:r>
          </w:p>
        </w:tc>
        <w:tc>
          <w:tcPr>
            <w:tcW w:w="7593" w:type="dxa"/>
            <w:vAlign w:val="center"/>
          </w:tcPr>
          <w:p w14:paraId="039581A8">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解释权：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 </w:t>
            </w:r>
          </w:p>
          <w:p w14:paraId="1D2B6FE4">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法律责任： </w:t>
            </w:r>
          </w:p>
          <w:p w14:paraId="28FE81EB">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5ED3619E">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48F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403B4532">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w:t>
            </w:r>
            <w:r>
              <w:rPr>
                <w:rFonts w:hint="eastAsia" w:cs="宋体"/>
                <w:smallCaps w:val="0"/>
                <w:color w:val="auto"/>
                <w:spacing w:val="0"/>
                <w:w w:val="100"/>
                <w:position w:val="0"/>
                <w:sz w:val="21"/>
                <w:szCs w:val="21"/>
                <w:highlight w:val="none"/>
                <w:lang w:val="en-US" w:eastAsia="zh-CN"/>
              </w:rPr>
              <w:t>9</w:t>
            </w:r>
            <w:r>
              <w:rPr>
                <w:rFonts w:hint="eastAsia" w:ascii="宋体" w:hAnsi="宋体" w:eastAsia="宋体" w:cs="宋体"/>
                <w:smallCaps w:val="0"/>
                <w:color w:val="auto"/>
                <w:spacing w:val="0"/>
                <w:w w:val="100"/>
                <w:position w:val="0"/>
                <w:sz w:val="21"/>
                <w:szCs w:val="21"/>
                <w:highlight w:val="none"/>
                <w:lang w:val="en-US" w:eastAsia="zh-CN"/>
              </w:rPr>
              <w:t>.其他</w:t>
            </w:r>
          </w:p>
        </w:tc>
        <w:tc>
          <w:tcPr>
            <w:tcW w:w="7593" w:type="dxa"/>
            <w:vAlign w:val="center"/>
          </w:tcPr>
          <w:p w14:paraId="14D9BEA6">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FCD2404">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9F643AF">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3.本招标文件中描述投标人的“签字”是指投标人的法定代表人或者委托代理人亲自在文件规定签署处亲笔写上个人的名字的行为，私章、签字章、印鉴、影印等其他形式均不能代替亲笔签字。</w:t>
            </w:r>
          </w:p>
          <w:p w14:paraId="5CD7311D">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4.自然人投标的，招标文件规定盖公章处由自然人摁手指指印。</w:t>
            </w:r>
          </w:p>
          <w:p w14:paraId="5C1EF5A2">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5.本招标文件所称的“以上”“以下”“以内”“届满”，包括本数；所称 </w:t>
            </w:r>
          </w:p>
          <w:p w14:paraId="44AE48D0">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的“不满”“超过”“以外”，不包括本数。</w:t>
            </w:r>
          </w:p>
          <w:p w14:paraId="3A2F7379">
            <w:pPr>
              <w:pStyle w:val="12"/>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position w:val="0"/>
                <w:sz w:val="21"/>
                <w:szCs w:val="21"/>
                <w:highlight w:val="none"/>
              </w:rPr>
              <w:t>本表是对“投标人须知</w:t>
            </w:r>
            <w:r>
              <w:rPr>
                <w:rFonts w:hint="eastAsia" w:ascii="宋体" w:hAnsi="宋体" w:eastAsia="宋体" w:cs="宋体"/>
                <w:smallCaps w:val="0"/>
                <w:color w:val="auto"/>
                <w:spacing w:val="0"/>
                <w:position w:val="0"/>
                <w:sz w:val="21"/>
                <w:szCs w:val="21"/>
                <w:highlight w:val="none"/>
                <w:lang w:val="en-US" w:eastAsia="zh-CN"/>
              </w:rPr>
              <w:t>正文</w:t>
            </w:r>
            <w:r>
              <w:rPr>
                <w:rFonts w:hint="eastAsia" w:ascii="宋体" w:hAnsi="宋体" w:eastAsia="宋体" w:cs="宋体"/>
                <w:smallCaps w:val="0"/>
                <w:color w:val="auto"/>
                <w:spacing w:val="0"/>
                <w:position w:val="0"/>
                <w:sz w:val="21"/>
                <w:szCs w:val="21"/>
                <w:highlight w:val="none"/>
              </w:rPr>
              <w:t>”的具体补充和修改，如有矛盾，应以本表内容为准。</w:t>
            </w:r>
          </w:p>
        </w:tc>
      </w:tr>
      <w:tr w14:paraId="2D34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Merge w:val="restart"/>
            <w:vAlign w:val="center"/>
          </w:tcPr>
          <w:p w14:paraId="2025FBC9">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b/>
                <w:color w:val="auto"/>
                <w:sz w:val="21"/>
                <w:szCs w:val="21"/>
                <w:highlight w:val="none"/>
                <w:lang w:eastAsia="zh-CN"/>
              </w:rPr>
              <w:t>重要说明</w:t>
            </w:r>
          </w:p>
        </w:tc>
        <w:tc>
          <w:tcPr>
            <w:tcW w:w="7593" w:type="dxa"/>
            <w:vAlign w:val="center"/>
          </w:tcPr>
          <w:p w14:paraId="24AAEC3C">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1.本项目采用全流程不见面电子开评标，投标供应商需要使用CA加密设备，供应商可通过新疆数字证书认证中心官网（https://www.xjca.com.cn/）或下载“新疆政务通”APP自行进行申领。</w:t>
            </w:r>
          </w:p>
          <w:p w14:paraId="67F873CE">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2.本项目实行网上投标，采用加密电子投标文件(供应商须使用CA加密设备通过政采云电子投标客户端制作投标文件)。若供应商参与投标，自行承担投标一切费用。</w:t>
            </w:r>
          </w:p>
          <w:p w14:paraId="62C7FCB3">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4D7D9EE0">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下载专区查看，如有问题可拨打政采云客户服务热线95763进行咨询。</w:t>
            </w:r>
          </w:p>
          <w:p w14:paraId="74B48B95">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5.供应商在开标时须使用制作加密电子投标文件所使用的CA锁及电脑，电脑须提前配置好浏览器（建议使用谷歌浏览器），以便开标时解锁。</w:t>
            </w:r>
          </w:p>
          <w:p w14:paraId="1EF6077D">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5D11411">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7.为了保证开评标顺利进行，政采云线上开标功能完全实现，供应商开标所使用的电脑设备须具有视频及语音功能。</w:t>
            </w:r>
          </w:p>
        </w:tc>
      </w:tr>
      <w:tr w14:paraId="2C65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Merge w:val="continue"/>
            <w:vAlign w:val="center"/>
          </w:tcPr>
          <w:p w14:paraId="10736303">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color w:val="auto"/>
                <w:sz w:val="21"/>
                <w:szCs w:val="21"/>
                <w:highlight w:val="none"/>
                <w:lang w:eastAsia="zh-CN"/>
              </w:rPr>
            </w:pPr>
          </w:p>
        </w:tc>
        <w:tc>
          <w:tcPr>
            <w:tcW w:w="7593" w:type="dxa"/>
            <w:vAlign w:val="center"/>
          </w:tcPr>
          <w:p w14:paraId="7AF9946C">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1、电子招投标情况说明：</w:t>
            </w:r>
          </w:p>
          <w:p w14:paraId="2E6F2382">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（1）电子招投标：本项目以数据电文形式，依托“政府采购云平台”进行招投标活动。</w:t>
            </w:r>
          </w:p>
          <w:p w14:paraId="79CA6683">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A1BA552">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（3）采购文件的获取：使用账号登录或者短信验证码或者使用CA登录政采云平台；进入“项目采购”应用，在获取采购文件菜单中选择项目，获取采购文件。</w:t>
            </w:r>
          </w:p>
          <w:p w14:paraId="2B253615">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（4）投标文件的制作：在“政采云电子交易客户端”中完成“填写基本信息”、“导入投标文件”、“标书关联”、“标书检查”、“电子签名”、“生成电子标书”等操作。</w:t>
            </w:r>
          </w:p>
          <w:p w14:paraId="26878B63">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（5）投标文件的传输递交：供应商在投标截止时间前将加密的投标文件上传至政府采购云平台。</w:t>
            </w:r>
          </w:p>
          <w:p w14:paraId="7D3D2B6E">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51FE06D3">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（7）具体操作指南：详见政采云平台“服务中心-帮助文档-项目采购-操作流程-电子招投标-政府采购项目电子交易管理操作指南-供应商”。</w:t>
            </w:r>
          </w:p>
          <w:p w14:paraId="13EA42A8">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（8）供应商在进行上述操作时，如遇技术问题可登录政采云，点击右侧咨询小采，获取采小蜜智能服务管家帮助，或拨打政采云服务热线（95763）获取热线服务帮助。</w:t>
            </w:r>
          </w:p>
          <w:p w14:paraId="0F3B5EA5">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温馨提醒：供应商应提前上传，以便在上传时遇到技术问题，有充足的时间请教平台的技术人员。</w:t>
            </w:r>
          </w:p>
          <w:p w14:paraId="6303D2E9">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14:paraId="3545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3" w:type="dxa"/>
            <w:vAlign w:val="center"/>
          </w:tcPr>
          <w:p w14:paraId="5C3A4639">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b/>
                <w:bCs w:val="0"/>
                <w:color w:val="auto"/>
                <w:sz w:val="21"/>
                <w:szCs w:val="21"/>
                <w:highlight w:val="none"/>
              </w:rPr>
              <w:t>备注</w:t>
            </w:r>
          </w:p>
        </w:tc>
        <w:tc>
          <w:tcPr>
            <w:tcW w:w="7593" w:type="dxa"/>
            <w:vAlign w:val="center"/>
          </w:tcPr>
          <w:p w14:paraId="7AFCF7F9">
            <w:pPr>
              <w:pStyle w:val="12"/>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14:paraId="4F0F1ACD">
      <w:pPr>
        <w:rPr>
          <w:rFonts w:hint="eastAsia" w:ascii="宋体" w:hAnsi="宋体" w:eastAsia="宋体" w:cs="宋体"/>
          <w:smallCaps w:val="0"/>
          <w:color w:val="auto"/>
          <w:spacing w:val="0"/>
          <w:w w:val="100"/>
          <w:position w:val="0"/>
          <w:sz w:val="20"/>
          <w:szCs w:val="20"/>
          <w:highlight w:val="none"/>
        </w:rPr>
      </w:pPr>
      <w:r>
        <w:rPr>
          <w:rFonts w:hint="eastAsia" w:ascii="宋体" w:hAnsi="宋体" w:eastAsia="宋体" w:cs="宋体"/>
          <w:smallCaps w:val="0"/>
          <w:color w:val="auto"/>
          <w:spacing w:val="0"/>
          <w:w w:val="100"/>
          <w:position w:val="0"/>
          <w:sz w:val="20"/>
          <w:szCs w:val="20"/>
          <w:highlight w:val="none"/>
        </w:rPr>
        <w:br w:type="page"/>
      </w:r>
    </w:p>
    <w:p w14:paraId="03B3BC04">
      <w:pPr>
        <w:pStyle w:val="4"/>
        <w:spacing w:before="31" w:line="364" w:lineRule="auto"/>
        <w:ind w:left="0" w:leftChars="0" w:right="70" w:rightChars="0" w:firstLine="0" w:firstLineChars="0"/>
        <w:outlineLvl w:val="1"/>
        <w:rPr>
          <w:rFonts w:hint="eastAsia" w:ascii="宋体" w:hAnsi="宋体" w:eastAsia="宋体" w:cs="宋体"/>
          <w:smallCaps w:val="0"/>
          <w:color w:val="auto"/>
          <w:spacing w:val="0"/>
          <w:w w:val="100"/>
          <w:position w:val="0"/>
          <w:sz w:val="28"/>
          <w:szCs w:val="28"/>
          <w:highlight w:val="none"/>
        </w:rPr>
      </w:pPr>
      <w:bookmarkStart w:id="8" w:name="_bookmark23"/>
      <w:bookmarkEnd w:id="8"/>
      <w:bookmarkStart w:id="9" w:name="_bookmark9"/>
      <w:bookmarkEnd w:id="9"/>
      <w:bookmarkStart w:id="10" w:name="_bookmark24"/>
      <w:bookmarkEnd w:id="10"/>
      <w:bookmarkStart w:id="11" w:name="_bookmark26"/>
      <w:bookmarkEnd w:id="11"/>
      <w:bookmarkStart w:id="12" w:name="_bookmark19"/>
      <w:bookmarkEnd w:id="12"/>
      <w:bookmarkStart w:id="13" w:name="_bookmark20"/>
      <w:bookmarkEnd w:id="13"/>
      <w:bookmarkStart w:id="14" w:name="_bookmark10"/>
      <w:bookmarkEnd w:id="14"/>
      <w:bookmarkStart w:id="15" w:name="_bookmark25"/>
      <w:bookmarkEnd w:id="15"/>
      <w:bookmarkStart w:id="16" w:name="_bookmark28"/>
      <w:bookmarkEnd w:id="16"/>
      <w:bookmarkStart w:id="17" w:name="_bookmark22"/>
      <w:bookmarkEnd w:id="17"/>
      <w:bookmarkStart w:id="18" w:name="_bookmark8"/>
      <w:bookmarkEnd w:id="18"/>
      <w:bookmarkStart w:id="19" w:name="_bookmark2"/>
      <w:bookmarkEnd w:id="19"/>
      <w:bookmarkStart w:id="20" w:name="_bookmark21"/>
      <w:bookmarkEnd w:id="20"/>
      <w:bookmarkStart w:id="21" w:name="_Toc25847"/>
      <w:bookmarkStart w:id="22" w:name="_Toc14407"/>
      <w:r>
        <w:rPr>
          <w:rFonts w:hint="eastAsia" w:ascii="宋体" w:hAnsi="宋体" w:eastAsia="宋体" w:cs="宋体"/>
          <w:smallCaps w:val="0"/>
          <w:color w:val="auto"/>
          <w:spacing w:val="0"/>
          <w:w w:val="100"/>
          <w:position w:val="0"/>
          <w:sz w:val="28"/>
          <w:szCs w:val="28"/>
          <w:highlight w:val="none"/>
        </w:rPr>
        <w:t>投标人须知</w:t>
      </w:r>
      <w:bookmarkEnd w:id="21"/>
      <w:bookmarkEnd w:id="22"/>
      <w:bookmarkStart w:id="23" w:name="_bookmark29"/>
      <w:bookmarkEnd w:id="23"/>
    </w:p>
    <w:p w14:paraId="240974B5">
      <w:pPr>
        <w:pStyle w:val="5"/>
        <w:spacing w:before="31" w:line="364" w:lineRule="auto"/>
        <w:ind w:left="0" w:leftChars="0" w:right="70" w:rightChars="0" w:firstLine="0" w:firstLineChars="0"/>
        <w:outlineLvl w:val="1"/>
        <w:rPr>
          <w:rFonts w:hint="eastAsia" w:ascii="宋体" w:hAnsi="宋体" w:eastAsia="宋体" w:cs="宋体"/>
          <w:smallCaps w:val="0"/>
          <w:color w:val="auto"/>
          <w:spacing w:val="0"/>
          <w:w w:val="100"/>
          <w:position w:val="0"/>
          <w:sz w:val="24"/>
          <w:szCs w:val="24"/>
          <w:highlight w:val="none"/>
        </w:rPr>
      </w:pPr>
      <w:bookmarkStart w:id="24" w:name="_Toc11027"/>
      <w:bookmarkStart w:id="25" w:name="_Toc20705"/>
      <w:r>
        <w:rPr>
          <w:rFonts w:hint="eastAsia" w:ascii="宋体" w:hAnsi="宋体" w:eastAsia="宋体" w:cs="宋体"/>
          <w:smallCaps w:val="0"/>
          <w:color w:val="auto"/>
          <w:spacing w:val="0"/>
          <w:w w:val="100"/>
          <w:position w:val="0"/>
          <w:sz w:val="24"/>
          <w:szCs w:val="24"/>
          <w:highlight w:val="none"/>
        </w:rPr>
        <w:t>一、说明</w:t>
      </w:r>
      <w:bookmarkEnd w:id="24"/>
      <w:bookmarkEnd w:id="25"/>
    </w:p>
    <w:p w14:paraId="6B7011F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1 </w:t>
      </w:r>
      <w:r>
        <w:rPr>
          <w:rFonts w:hint="eastAsia" w:ascii="宋体" w:hAnsi="宋体" w:eastAsia="宋体" w:cs="宋体"/>
          <w:smallCaps w:val="0"/>
          <w:color w:val="auto"/>
          <w:spacing w:val="0"/>
          <w:w w:val="100"/>
          <w:position w:val="0"/>
          <w:sz w:val="21"/>
          <w:szCs w:val="21"/>
          <w:highlight w:val="none"/>
        </w:rPr>
        <w:t>概述</w:t>
      </w:r>
    </w:p>
    <w:p w14:paraId="6E3D59F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26" w:name="_bookmark30"/>
      <w:bookmarkEnd w:id="26"/>
      <w:bookmarkStart w:id="27" w:name="_bookmark30"/>
      <w:bookmarkEnd w:id="27"/>
      <w:r>
        <w:rPr>
          <w:rFonts w:hint="eastAsia" w:ascii="宋体" w:hAnsi="宋体" w:eastAsia="宋体" w:cs="宋体"/>
          <w:smallCaps w:val="0"/>
          <w:color w:val="auto"/>
          <w:spacing w:val="0"/>
          <w:w w:val="100"/>
          <w:position w:val="0"/>
          <w:sz w:val="21"/>
          <w:szCs w:val="21"/>
          <w:highlight w:val="none"/>
          <w:lang w:val="en-US" w:eastAsia="zh-CN"/>
        </w:rPr>
        <w:t xml:space="preserve">1.1 </w:t>
      </w:r>
      <w:r>
        <w:rPr>
          <w:rFonts w:hint="eastAsia" w:ascii="宋体" w:hAnsi="宋体" w:eastAsia="宋体" w:cs="宋体"/>
          <w:smallCaps w:val="0"/>
          <w:color w:val="auto"/>
          <w:spacing w:val="0"/>
          <w:w w:val="100"/>
          <w:position w:val="0"/>
          <w:sz w:val="21"/>
          <w:szCs w:val="21"/>
          <w:highlight w:val="none"/>
        </w:rPr>
        <w:t>项目概述见《投标人须知前附表》。</w:t>
      </w:r>
    </w:p>
    <w:p w14:paraId="4A9E08E6">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28" w:name="_bookmark31"/>
      <w:bookmarkEnd w:id="28"/>
      <w:bookmarkStart w:id="29" w:name="_bookmark31"/>
      <w:bookmarkEnd w:id="29"/>
      <w:r>
        <w:rPr>
          <w:rFonts w:hint="eastAsia" w:ascii="宋体" w:hAnsi="宋体" w:eastAsia="宋体" w:cs="宋体"/>
          <w:smallCaps w:val="0"/>
          <w:color w:val="auto"/>
          <w:spacing w:val="0"/>
          <w:w w:val="100"/>
          <w:position w:val="0"/>
          <w:sz w:val="21"/>
          <w:szCs w:val="21"/>
          <w:highlight w:val="none"/>
          <w:lang w:val="en-US" w:eastAsia="zh-CN"/>
        </w:rPr>
        <w:t xml:space="preserve">1.2 </w:t>
      </w:r>
      <w:r>
        <w:rPr>
          <w:rFonts w:hint="eastAsia" w:ascii="宋体" w:hAnsi="宋体" w:eastAsia="宋体" w:cs="宋体"/>
          <w:smallCaps w:val="0"/>
          <w:color w:val="auto"/>
          <w:spacing w:val="0"/>
          <w:w w:val="100"/>
          <w:position w:val="0"/>
          <w:sz w:val="21"/>
          <w:szCs w:val="21"/>
          <w:highlight w:val="none"/>
        </w:rPr>
        <w:t>按照《政府采购货物和服务招标投标管理办法》第七条规定，采购人确定本次采购项目的属性见《投标人须知前附表》。</w:t>
      </w:r>
    </w:p>
    <w:p w14:paraId="5AB8E4FD">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30" w:name="_bookmark32"/>
      <w:bookmarkEnd w:id="30"/>
      <w:bookmarkStart w:id="31" w:name="_bookmark32"/>
      <w:bookmarkEnd w:id="31"/>
      <w:r>
        <w:rPr>
          <w:rFonts w:hint="eastAsia" w:ascii="宋体" w:hAnsi="宋体" w:eastAsia="宋体" w:cs="宋体"/>
          <w:smallCaps w:val="0"/>
          <w:color w:val="auto"/>
          <w:spacing w:val="0"/>
          <w:w w:val="100"/>
          <w:position w:val="0"/>
          <w:sz w:val="21"/>
          <w:szCs w:val="21"/>
          <w:highlight w:val="none"/>
          <w:lang w:val="en-US" w:eastAsia="zh-CN"/>
        </w:rPr>
        <w:t xml:space="preserve">1.3 </w:t>
      </w:r>
      <w:r>
        <w:rPr>
          <w:rFonts w:hint="eastAsia" w:ascii="宋体" w:hAnsi="宋体" w:eastAsia="宋体" w:cs="宋体"/>
          <w:smallCaps w:val="0"/>
          <w:color w:val="auto"/>
          <w:spacing w:val="0"/>
          <w:w w:val="100"/>
          <w:position w:val="0"/>
          <w:sz w:val="21"/>
          <w:szCs w:val="21"/>
          <w:highlight w:val="none"/>
        </w:rPr>
        <w:t>按照《政府采购促进中小企业发展管理办法》第十二条规定，明确采购标的对应的中小企业划分标准所属行业详见《投标人须知前附表》。</w:t>
      </w:r>
    </w:p>
    <w:p w14:paraId="66B3B0B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 定义</w:t>
      </w:r>
    </w:p>
    <w:p w14:paraId="72A57A20">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“采购人”是指依法进行政府采购的国家机关、事业单位、团体组织。采购人名称、地址、电话、联系人见</w:t>
      </w:r>
      <w:r>
        <w:rPr>
          <w:rFonts w:hint="eastAsia" w:ascii="宋体" w:hAnsi="宋体" w:eastAsia="宋体" w:cs="宋体"/>
          <w:smallCaps w:val="0"/>
          <w:color w:val="auto"/>
          <w:spacing w:val="0"/>
          <w:w w:val="100"/>
          <w:position w:val="0"/>
          <w:sz w:val="21"/>
          <w:szCs w:val="21"/>
          <w:highlight w:val="none"/>
        </w:rPr>
        <w:t>《投标人须知前附表》</w:t>
      </w:r>
      <w:r>
        <w:rPr>
          <w:rFonts w:hint="eastAsia" w:ascii="宋体" w:hAnsi="宋体" w:eastAsia="宋体" w:cs="宋体"/>
          <w:smallCaps w:val="0"/>
          <w:color w:val="auto"/>
          <w:spacing w:val="0"/>
          <w:position w:val="0"/>
          <w:sz w:val="21"/>
          <w:szCs w:val="21"/>
          <w:highlight w:val="none"/>
        </w:rPr>
        <w:t>。</w:t>
      </w:r>
    </w:p>
    <w:p w14:paraId="26A26AFE">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2.2</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“采购代理机构”是指接受采购人委托，代理采购项目的集中采购机构和其他采购代理机构。采购代理机构名称、地址、电话、联系人见《投标人须知前附表》。</w:t>
      </w:r>
    </w:p>
    <w:p w14:paraId="5931B9DC">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2.3</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“投标人”是指响应招标、参加投标竞争的法人、其他组织或者自然人。</w:t>
      </w:r>
    </w:p>
    <w:p w14:paraId="67B8F8AC">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2.4</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“货物”是指各种形态和种类的物品，包括原材料、燃料、设备、产品等，详见《政府采购品目分类目录》（财库[2013]189号）。</w:t>
      </w:r>
    </w:p>
    <w:p w14:paraId="22FBEC95">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2.5 </w:t>
      </w:r>
      <w:r>
        <w:rPr>
          <w:rFonts w:hint="eastAsia" w:ascii="宋体" w:hAnsi="宋体" w:eastAsia="宋体" w:cs="宋体"/>
          <w:smallCaps w:val="0"/>
          <w:color w:val="auto"/>
          <w:spacing w:val="0"/>
          <w:position w:val="0"/>
          <w:sz w:val="21"/>
          <w:szCs w:val="21"/>
          <w:highlight w:val="none"/>
        </w:rPr>
        <w:t>“服务”系指按合同规定卖方须承担的运输、装卸、技术协助和交付使用后保修期内应履行的义务及售后服务等其他类似的义务。</w:t>
      </w:r>
    </w:p>
    <w:p w14:paraId="797BC51E">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2.6 </w:t>
      </w:r>
      <w:r>
        <w:rPr>
          <w:rFonts w:hint="eastAsia" w:ascii="宋体" w:hAnsi="宋体" w:eastAsia="宋体" w:cs="宋体"/>
          <w:smallCaps w:val="0"/>
          <w:color w:val="auto"/>
          <w:spacing w:val="0"/>
          <w:position w:val="0"/>
          <w:sz w:val="21"/>
          <w:szCs w:val="21"/>
          <w:highlight w:val="none"/>
        </w:rPr>
        <w:t>“卖方”系指提供合同货物和服务的经济实体。</w:t>
      </w:r>
    </w:p>
    <w:p w14:paraId="06676E89">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2.7 </w:t>
      </w:r>
      <w:r>
        <w:rPr>
          <w:rFonts w:hint="eastAsia" w:ascii="宋体" w:hAnsi="宋体" w:eastAsia="宋体" w:cs="宋体"/>
          <w:smallCaps w:val="0"/>
          <w:color w:val="auto"/>
          <w:spacing w:val="0"/>
          <w:position w:val="0"/>
          <w:sz w:val="21"/>
          <w:szCs w:val="21"/>
          <w:highlight w:val="none"/>
        </w:rPr>
        <w:t>“买方”系指购买货物和服务的单位。</w:t>
      </w:r>
    </w:p>
    <w:p w14:paraId="4EAF1594">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8 </w:t>
      </w:r>
      <w:r>
        <w:rPr>
          <w:rFonts w:hint="eastAsia" w:ascii="宋体" w:hAnsi="宋体" w:eastAsia="宋体" w:cs="宋体"/>
          <w:smallCaps w:val="0"/>
          <w:color w:val="auto"/>
          <w:spacing w:val="0"/>
          <w:position w:val="0"/>
          <w:sz w:val="21"/>
          <w:szCs w:val="21"/>
          <w:highlight w:val="none"/>
        </w:rPr>
        <w:t>“节能产品”或者“环保产品”是指财政部发布的《节能产品政府采购清单》或者《环境标志产品政府采购清单》的产品。</w:t>
      </w:r>
    </w:p>
    <w:p w14:paraId="7D6B294B">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9 </w:t>
      </w:r>
      <w:r>
        <w:rPr>
          <w:rFonts w:hint="eastAsia" w:ascii="宋体" w:hAnsi="宋体" w:eastAsia="宋体" w:cs="宋体"/>
          <w:smallCaps w:val="0"/>
          <w:color w:val="auto"/>
          <w:spacing w:val="0"/>
          <w:position w:val="0"/>
          <w:sz w:val="21"/>
          <w:szCs w:val="21"/>
          <w:highlight w:val="none"/>
        </w:rPr>
        <w:t>“进口产品”是指通过中国海关报关验放进入中国境内且产自关境外的产品，详见</w:t>
      </w:r>
      <w:r>
        <w:rPr>
          <w:rFonts w:hint="eastAsia" w:ascii="宋体" w:hAnsi="宋体" w:eastAsia="宋体" w:cs="宋体"/>
          <w:smallCaps w:val="0"/>
          <w:color w:val="auto"/>
          <w:spacing w:val="0"/>
          <w:w w:val="100"/>
          <w:position w:val="0"/>
          <w:sz w:val="21"/>
          <w:szCs w:val="21"/>
          <w:highlight w:val="none"/>
        </w:rPr>
        <w:t>《政府采购进口产品管理办法》（财库</w:t>
      </w:r>
      <w:r>
        <w:rPr>
          <w:rFonts w:hint="eastAsia" w:ascii="宋体" w:hAnsi="宋体" w:eastAsia="宋体" w:cs="宋体"/>
          <w:smallCaps w:val="0"/>
          <w:color w:val="auto"/>
          <w:spacing w:val="0"/>
          <w:w w:val="100"/>
          <w:position w:val="0"/>
          <w:sz w:val="21"/>
          <w:szCs w:val="21"/>
          <w:highlight w:val="none"/>
          <w:lang w:eastAsia="zh-CN"/>
        </w:rPr>
        <w:t>〔2007〕</w:t>
      </w:r>
      <w:r>
        <w:rPr>
          <w:rFonts w:hint="eastAsia" w:ascii="宋体" w:hAnsi="宋体" w:eastAsia="宋体" w:cs="宋体"/>
          <w:smallCaps w:val="0"/>
          <w:color w:val="auto"/>
          <w:spacing w:val="0"/>
          <w:w w:val="100"/>
          <w:position w:val="0"/>
          <w:sz w:val="21"/>
          <w:szCs w:val="21"/>
          <w:highlight w:val="none"/>
        </w:rPr>
        <w:t>119 号文）、《关于政府采购进口产品管理有关问题的通知》（财办库</w:t>
      </w:r>
      <w:r>
        <w:rPr>
          <w:rFonts w:hint="eastAsia" w:ascii="宋体" w:hAnsi="宋体" w:eastAsia="宋体" w:cs="宋体"/>
          <w:smallCaps w:val="0"/>
          <w:color w:val="auto"/>
          <w:spacing w:val="0"/>
          <w:w w:val="100"/>
          <w:position w:val="0"/>
          <w:sz w:val="21"/>
          <w:szCs w:val="21"/>
          <w:highlight w:val="none"/>
          <w:lang w:eastAsia="zh-CN"/>
        </w:rPr>
        <w:t>〔2008〕</w:t>
      </w:r>
      <w:r>
        <w:rPr>
          <w:rFonts w:hint="eastAsia" w:ascii="宋体" w:hAnsi="宋体" w:eastAsia="宋体" w:cs="宋体"/>
          <w:smallCaps w:val="0"/>
          <w:color w:val="auto"/>
          <w:spacing w:val="0"/>
          <w:w w:val="100"/>
          <w:position w:val="0"/>
          <w:sz w:val="21"/>
          <w:szCs w:val="21"/>
          <w:highlight w:val="none"/>
        </w:rPr>
        <w:t>248 号文）</w:t>
      </w:r>
      <w:r>
        <w:rPr>
          <w:rFonts w:hint="eastAsia" w:ascii="宋体" w:hAnsi="宋体" w:eastAsia="宋体" w:cs="宋体"/>
          <w:smallCaps w:val="0"/>
          <w:color w:val="auto"/>
          <w:spacing w:val="0"/>
          <w:position w:val="0"/>
          <w:sz w:val="21"/>
          <w:szCs w:val="21"/>
          <w:highlight w:val="none"/>
        </w:rPr>
        <w:t>。</w:t>
      </w:r>
    </w:p>
    <w:p w14:paraId="796685CD">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10 </w:t>
      </w:r>
      <w:r>
        <w:rPr>
          <w:rFonts w:hint="eastAsia" w:ascii="宋体" w:hAnsi="宋体" w:eastAsia="宋体" w:cs="宋体"/>
          <w:smallCaps w:val="0"/>
          <w:color w:val="auto"/>
          <w:spacing w:val="0"/>
          <w:position w:val="0"/>
          <w:sz w:val="21"/>
          <w:szCs w:val="21"/>
          <w:highlight w:val="none"/>
        </w:rPr>
        <w:t>偏离</w:t>
      </w:r>
    </w:p>
    <w:p w14:paraId="246E837E">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10</w:t>
      </w:r>
      <w:r>
        <w:rPr>
          <w:rFonts w:hint="eastAsia" w:ascii="宋体" w:hAnsi="宋体" w:eastAsia="宋体" w:cs="宋体"/>
          <w:smallCaps w:val="0"/>
          <w:color w:val="auto"/>
          <w:spacing w:val="0"/>
          <w:position w:val="0"/>
          <w:sz w:val="21"/>
          <w:szCs w:val="21"/>
          <w:highlight w:val="none"/>
        </w:rPr>
        <w:t>.1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本条所称偏离为投标文件对招标</w:t>
      </w:r>
      <w:r>
        <w:rPr>
          <w:rFonts w:hint="eastAsia" w:ascii="宋体" w:hAnsi="宋体" w:eastAsia="宋体" w:cs="宋体"/>
          <w:smallCaps w:val="0"/>
          <w:color w:val="auto"/>
          <w:spacing w:val="0"/>
          <w:position w:val="0"/>
          <w:sz w:val="21"/>
          <w:szCs w:val="21"/>
          <w:highlight w:val="none"/>
          <w:lang w:eastAsia="zh-CN"/>
        </w:rPr>
        <w:t>文件</w:t>
      </w:r>
      <w:r>
        <w:rPr>
          <w:rFonts w:hint="eastAsia" w:ascii="宋体" w:hAnsi="宋体" w:eastAsia="宋体" w:cs="宋体"/>
          <w:smallCaps w:val="0"/>
          <w:color w:val="auto"/>
          <w:spacing w:val="0"/>
          <w:position w:val="0"/>
          <w:sz w:val="21"/>
          <w:szCs w:val="21"/>
          <w:highlight w:val="none"/>
        </w:rPr>
        <w:t>的偏离，即不满足</w:t>
      </w:r>
      <w:r>
        <w:rPr>
          <w:rFonts w:hint="eastAsia" w:ascii="宋体" w:hAnsi="宋体" w:eastAsia="宋体" w:cs="宋体"/>
          <w:smallCaps w:val="0"/>
          <w:color w:val="auto"/>
          <w:spacing w:val="0"/>
          <w:position w:val="0"/>
          <w:sz w:val="21"/>
          <w:szCs w:val="21"/>
          <w:highlight w:val="none"/>
          <w:lang w:eastAsia="zh-CN"/>
        </w:rPr>
        <w:t>或</w:t>
      </w:r>
      <w:r>
        <w:rPr>
          <w:rFonts w:hint="eastAsia" w:ascii="宋体" w:hAnsi="宋体" w:eastAsia="宋体" w:cs="宋体"/>
          <w:smallCaps w:val="0"/>
          <w:color w:val="auto"/>
          <w:spacing w:val="0"/>
          <w:position w:val="0"/>
          <w:sz w:val="21"/>
          <w:szCs w:val="21"/>
          <w:highlight w:val="none"/>
        </w:rPr>
        <w:t>不响应招标文件的要求。偏离分为对招标文件的实质性要求条款偏离和对招标文件的一般商务和技术条款偏离。</w:t>
      </w:r>
    </w:p>
    <w:p w14:paraId="2865808B">
      <w:pPr>
        <w:pStyle w:val="51"/>
        <w:snapToGrid w:val="0"/>
        <w:spacing w:line="360" w:lineRule="auto"/>
        <w:ind w:firstLine="422"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b/>
          <w:bCs/>
          <w:smallCaps w:val="0"/>
          <w:color w:val="auto"/>
          <w:spacing w:val="0"/>
          <w:position w:val="0"/>
          <w:sz w:val="21"/>
          <w:szCs w:val="21"/>
          <w:highlight w:val="none"/>
        </w:rPr>
        <w:t>2.</w:t>
      </w:r>
      <w:r>
        <w:rPr>
          <w:rFonts w:hint="eastAsia" w:ascii="宋体" w:hAnsi="宋体" w:eastAsia="宋体" w:cs="宋体"/>
          <w:b/>
          <w:bCs/>
          <w:smallCaps w:val="0"/>
          <w:color w:val="auto"/>
          <w:spacing w:val="0"/>
          <w:position w:val="0"/>
          <w:sz w:val="21"/>
          <w:szCs w:val="21"/>
          <w:highlight w:val="none"/>
          <w:lang w:val="en-US" w:eastAsia="zh-CN"/>
        </w:rPr>
        <w:t>10</w:t>
      </w:r>
      <w:r>
        <w:rPr>
          <w:rFonts w:hint="eastAsia" w:ascii="宋体" w:hAnsi="宋体" w:eastAsia="宋体" w:cs="宋体"/>
          <w:b/>
          <w:bCs/>
          <w:smallCaps w:val="0"/>
          <w:color w:val="auto"/>
          <w:spacing w:val="0"/>
          <w:position w:val="0"/>
          <w:sz w:val="21"/>
          <w:szCs w:val="21"/>
          <w:highlight w:val="none"/>
        </w:rPr>
        <w:t>.2</w:t>
      </w:r>
      <w:r>
        <w:rPr>
          <w:rFonts w:hint="eastAsia" w:ascii="宋体" w:hAnsi="宋体" w:eastAsia="宋体" w:cs="宋体"/>
          <w:b/>
          <w:bCs/>
          <w:smallCaps w:val="0"/>
          <w:color w:val="auto"/>
          <w:spacing w:val="0"/>
          <w:position w:val="0"/>
          <w:sz w:val="21"/>
          <w:szCs w:val="21"/>
          <w:highlight w:val="none"/>
          <w:lang w:val="en-US" w:eastAsia="zh-CN"/>
        </w:rPr>
        <w:t xml:space="preserve"> </w:t>
      </w:r>
      <w:r>
        <w:rPr>
          <w:rFonts w:hint="eastAsia" w:ascii="宋体" w:hAnsi="宋体" w:eastAsia="宋体" w:cs="宋体"/>
          <w:b/>
          <w:bCs/>
          <w:smallCaps w:val="0"/>
          <w:color w:val="auto"/>
          <w:spacing w:val="0"/>
          <w:position w:val="0"/>
          <w:sz w:val="21"/>
          <w:szCs w:val="21"/>
          <w:highlight w:val="none"/>
        </w:rPr>
        <w:t>除法律、法规和规章规定外，招标文件中用“拒绝”、“不接受”、“无效”、“不得”等文字规定或标注“</w:t>
      </w:r>
      <w:r>
        <w:rPr>
          <w:rFonts w:hint="eastAsia" w:ascii="微软雅黑" w:hAnsi="微软雅黑" w:eastAsia="微软雅黑" w:cs="微软雅黑"/>
          <w:b/>
          <w:bCs/>
          <w:smallCaps w:val="0"/>
          <w:color w:val="auto"/>
          <w:spacing w:val="0"/>
          <w:position w:val="0"/>
          <w:sz w:val="21"/>
          <w:szCs w:val="21"/>
          <w:highlight w:val="none"/>
          <w:lang w:eastAsia="zh-CN"/>
        </w:rPr>
        <w:t>★</w:t>
      </w:r>
      <w:r>
        <w:rPr>
          <w:rFonts w:hint="eastAsia" w:ascii="宋体" w:hAnsi="宋体" w:eastAsia="宋体" w:cs="宋体"/>
          <w:b/>
          <w:bCs/>
          <w:smallCaps w:val="0"/>
          <w:color w:val="auto"/>
          <w:spacing w:val="0"/>
          <w:position w:val="0"/>
          <w:sz w:val="21"/>
          <w:szCs w:val="21"/>
          <w:highlight w:val="none"/>
        </w:rPr>
        <w:t>”符号的条款为实质性要求条款（即重要条款），对其中任何一条的偏离，在评标时将其视为无效投标</w:t>
      </w:r>
      <w:r>
        <w:rPr>
          <w:rFonts w:hint="eastAsia" w:ascii="宋体" w:hAnsi="宋体" w:eastAsia="宋体" w:cs="宋体"/>
          <w:smallCaps w:val="0"/>
          <w:color w:val="auto"/>
          <w:spacing w:val="0"/>
          <w:position w:val="0"/>
          <w:sz w:val="21"/>
          <w:szCs w:val="21"/>
          <w:highlight w:val="none"/>
        </w:rPr>
        <w:t>。未用上述文字规定或符号标注的条款为非实质性要求条款（即一般条款）。</w:t>
      </w:r>
    </w:p>
    <w:p w14:paraId="118FBA1E">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 xml:space="preserve">11 </w:t>
      </w:r>
      <w:r>
        <w:rPr>
          <w:rFonts w:hint="eastAsia" w:ascii="宋体" w:hAnsi="宋体" w:eastAsia="宋体" w:cs="宋体"/>
          <w:smallCaps w:val="0"/>
          <w:color w:val="auto"/>
          <w:spacing w:val="0"/>
          <w:kern w:val="0"/>
          <w:position w:val="0"/>
          <w:sz w:val="21"/>
          <w:szCs w:val="21"/>
          <w:highlight w:val="none"/>
        </w:rPr>
        <w:t>若采购人员及相关人员与投标人（即投标人）有下列利害关系之一的，应当回避：</w:t>
      </w:r>
    </w:p>
    <w:p w14:paraId="51910067">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参加采购活动前3年内与投标人存在劳动关系；</w:t>
      </w:r>
    </w:p>
    <w:p w14:paraId="58766CB9">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参加采购活动前3年内担任投标人的董事、监事；</w:t>
      </w:r>
    </w:p>
    <w:p w14:paraId="2F29CFDA">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.3</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参加采购活动前3年内是投标人的控股股东或者实际控制人；</w:t>
      </w:r>
    </w:p>
    <w:p w14:paraId="38732CEA">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.4</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与投标人的法定代表人或者负责人有夫妻、直系血亲、三代以内旁系血亲或者近姻亲关系；</w:t>
      </w:r>
    </w:p>
    <w:p w14:paraId="49E6114B">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.5</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与投标人有其他可能影响政府采购活动公平、公正进行的关系；</w:t>
      </w:r>
    </w:p>
    <w:p w14:paraId="3D02CD15">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.6</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21FE9DB0">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 xml:space="preserve">12 </w:t>
      </w:r>
      <w:r>
        <w:rPr>
          <w:rFonts w:hint="eastAsia" w:ascii="宋体" w:hAnsi="宋体" w:eastAsia="宋体" w:cs="宋体"/>
          <w:smallCaps w:val="0"/>
          <w:color w:val="auto"/>
          <w:spacing w:val="0"/>
          <w:kern w:val="0"/>
          <w:position w:val="0"/>
          <w:sz w:val="21"/>
          <w:szCs w:val="21"/>
          <w:highlight w:val="none"/>
        </w:rPr>
        <w:t>采购人或者采购代理机构有下列情形之一的，属于以不合理的条件对投标人（即投标人）实行差别待遇或者歧视待遇：</w:t>
      </w:r>
    </w:p>
    <w:p w14:paraId="3B7DEF9C">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就同一采购项目向投标人提供有差别的项目信息；</w:t>
      </w:r>
    </w:p>
    <w:p w14:paraId="05CF9920">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设定的资格、技术、商务条件与采购项目的具体特点和实际需要不相适应或者与合同履行无关；</w:t>
      </w:r>
    </w:p>
    <w:p w14:paraId="44440C8A">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.3</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采购需求中的技术、服务等要求指向特定投标人、特定产品；</w:t>
      </w:r>
    </w:p>
    <w:p w14:paraId="5F4D502D">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.4</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对投标人采取不同的资格审查或者评标标准；</w:t>
      </w:r>
    </w:p>
    <w:p w14:paraId="4358D6FE">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.5</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限定或者指定特定的专利、商标、品牌或者投标人；</w:t>
      </w:r>
    </w:p>
    <w:p w14:paraId="155BD72A">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.6</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非法限定投标人的所有制形式、组织形式或者所在地；</w:t>
      </w:r>
    </w:p>
    <w:p w14:paraId="5BDCAC38">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.7</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以其他不合理条件限制或者排斥潜在投标人。</w:t>
      </w:r>
    </w:p>
    <w:p w14:paraId="75D2C264">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13 </w:t>
      </w:r>
      <w:r>
        <w:rPr>
          <w:rFonts w:hint="eastAsia" w:ascii="宋体" w:hAnsi="宋体" w:eastAsia="宋体" w:cs="宋体"/>
          <w:smallCaps w:val="0"/>
          <w:color w:val="auto"/>
          <w:spacing w:val="0"/>
          <w:position w:val="0"/>
          <w:sz w:val="21"/>
          <w:szCs w:val="21"/>
          <w:highlight w:val="none"/>
        </w:rPr>
        <w:t>特别说明</w:t>
      </w:r>
    </w:p>
    <w:p w14:paraId="2B32831B">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13</w:t>
      </w:r>
      <w:r>
        <w:rPr>
          <w:rFonts w:hint="eastAsia" w:ascii="宋体" w:hAnsi="宋体" w:eastAsia="宋体" w:cs="宋体"/>
          <w:smallCaps w:val="0"/>
          <w:color w:val="auto"/>
          <w:spacing w:val="0"/>
          <w:position w:val="0"/>
          <w:sz w:val="21"/>
          <w:szCs w:val="21"/>
          <w:highlight w:val="none"/>
        </w:rPr>
        <w:t>.1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14:paraId="23097415">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13</w:t>
      </w: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投标人参加投标所使用的资格、信誉、荣誉与相关认证等必须为投标人所拥有；</w:t>
      </w:r>
    </w:p>
    <w:p w14:paraId="3827AF6D">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13</w:t>
      </w: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投标人应仔细阅读招标文件的所有内容，按照招标文件的要求提交投标文件，并对所提供的全部资料的真实性承担法律责任；</w:t>
      </w:r>
    </w:p>
    <w:p w14:paraId="4290148A">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13</w:t>
      </w:r>
      <w:r>
        <w:rPr>
          <w:rFonts w:hint="eastAsia" w:ascii="宋体" w:hAnsi="宋体" w:eastAsia="宋体" w:cs="宋体"/>
          <w:smallCaps w:val="0"/>
          <w:color w:val="auto"/>
          <w:spacing w:val="0"/>
          <w:position w:val="0"/>
          <w:sz w:val="21"/>
          <w:szCs w:val="21"/>
          <w:highlight w:val="none"/>
        </w:rPr>
        <w:t>.4</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投标人在投标活动中提供任何虚假材料，其</w:t>
      </w:r>
      <w:r>
        <w:rPr>
          <w:rFonts w:hint="eastAsia" w:ascii="宋体" w:hAnsi="宋体" w:eastAsia="宋体" w:cs="宋体"/>
          <w:b/>
          <w:bCs/>
          <w:smallCaps w:val="0"/>
          <w:color w:val="auto"/>
          <w:spacing w:val="0"/>
          <w:position w:val="0"/>
          <w:sz w:val="21"/>
          <w:szCs w:val="21"/>
          <w:highlight w:val="none"/>
        </w:rPr>
        <w:t>投标无效</w:t>
      </w:r>
      <w:r>
        <w:rPr>
          <w:rFonts w:hint="eastAsia" w:ascii="宋体" w:hAnsi="宋体" w:eastAsia="宋体" w:cs="宋体"/>
          <w:smallCaps w:val="0"/>
          <w:color w:val="auto"/>
          <w:spacing w:val="0"/>
          <w:position w:val="0"/>
          <w:sz w:val="21"/>
          <w:szCs w:val="21"/>
          <w:highlight w:val="none"/>
        </w:rPr>
        <w:t>并承担相应法律责任。</w:t>
      </w:r>
    </w:p>
    <w:p w14:paraId="1BF14C82">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3 </w:t>
      </w:r>
      <w:r>
        <w:rPr>
          <w:rFonts w:hint="eastAsia" w:ascii="宋体" w:hAnsi="宋体" w:eastAsia="宋体" w:cs="宋体"/>
          <w:smallCaps w:val="0"/>
          <w:color w:val="auto"/>
          <w:spacing w:val="0"/>
          <w:w w:val="100"/>
          <w:position w:val="0"/>
          <w:sz w:val="21"/>
          <w:szCs w:val="21"/>
          <w:highlight w:val="none"/>
        </w:rPr>
        <w:t>合格投标人</w:t>
      </w:r>
    </w:p>
    <w:p w14:paraId="51BE9EFE">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3.1 </w:t>
      </w:r>
      <w:r>
        <w:rPr>
          <w:rFonts w:hint="eastAsia" w:ascii="宋体" w:hAnsi="宋体" w:eastAsia="宋体" w:cs="宋体"/>
          <w:smallCaps w:val="0"/>
          <w:color w:val="auto"/>
          <w:spacing w:val="0"/>
          <w:w w:val="100"/>
          <w:position w:val="0"/>
          <w:sz w:val="21"/>
          <w:szCs w:val="21"/>
          <w:highlight w:val="none"/>
        </w:rPr>
        <w:t>“投标人”（也称为“申请人”）系指响应招标、参加本次投标竞争的法人、其他组织。</w:t>
      </w:r>
    </w:p>
    <w:p w14:paraId="76F6D27F">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32" w:name="_bookmark33"/>
      <w:bookmarkEnd w:id="32"/>
      <w:bookmarkStart w:id="33" w:name="_bookmark33"/>
      <w:bookmarkEnd w:id="33"/>
      <w:r>
        <w:rPr>
          <w:rFonts w:hint="eastAsia" w:ascii="宋体" w:hAnsi="宋体" w:eastAsia="宋体" w:cs="宋体"/>
          <w:smallCaps w:val="0"/>
          <w:color w:val="auto"/>
          <w:spacing w:val="0"/>
          <w:w w:val="100"/>
          <w:position w:val="0"/>
          <w:sz w:val="21"/>
          <w:szCs w:val="21"/>
          <w:highlight w:val="none"/>
          <w:lang w:val="en-US" w:eastAsia="zh-CN"/>
        </w:rPr>
        <w:t xml:space="preserve">3.2 </w:t>
      </w:r>
      <w:r>
        <w:rPr>
          <w:rFonts w:hint="eastAsia" w:ascii="宋体" w:hAnsi="宋体" w:eastAsia="宋体" w:cs="宋体"/>
          <w:smallCaps w:val="0"/>
          <w:color w:val="auto"/>
          <w:spacing w:val="0"/>
          <w:w w:val="100"/>
          <w:position w:val="0"/>
          <w:sz w:val="21"/>
          <w:szCs w:val="21"/>
          <w:highlight w:val="none"/>
        </w:rPr>
        <w:t>“合格的投标人”系指符合《投标人须知前附表》投标人资格要求的投标人。</w:t>
      </w:r>
    </w:p>
    <w:p w14:paraId="24988E2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34" w:name="_bookmark34"/>
      <w:bookmarkEnd w:id="34"/>
      <w:bookmarkStart w:id="35" w:name="_bookmark34"/>
      <w:bookmarkEnd w:id="35"/>
      <w:r>
        <w:rPr>
          <w:rFonts w:hint="eastAsia" w:ascii="宋体" w:hAnsi="宋体" w:eastAsia="宋体" w:cs="宋体"/>
          <w:smallCaps w:val="0"/>
          <w:color w:val="auto"/>
          <w:spacing w:val="0"/>
          <w:w w:val="100"/>
          <w:position w:val="0"/>
          <w:sz w:val="21"/>
          <w:szCs w:val="21"/>
          <w:highlight w:val="none"/>
          <w:lang w:val="en-US" w:eastAsia="zh-CN"/>
        </w:rPr>
        <w:t xml:space="preserve">3.3 </w:t>
      </w:r>
      <w:r>
        <w:rPr>
          <w:rFonts w:hint="eastAsia" w:ascii="宋体" w:hAnsi="宋体" w:eastAsia="宋体" w:cs="宋体"/>
          <w:b/>
          <w:smallCaps w:val="0"/>
          <w:color w:val="auto"/>
          <w:spacing w:val="0"/>
          <w:kern w:val="0"/>
          <w:position w:val="0"/>
          <w:sz w:val="21"/>
          <w:szCs w:val="21"/>
          <w:highlight w:val="none"/>
        </w:rPr>
        <w:t>联合体投标</w:t>
      </w:r>
    </w:p>
    <w:p w14:paraId="00E7F96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3.3.1 </w:t>
      </w:r>
      <w:r>
        <w:rPr>
          <w:rFonts w:hint="eastAsia" w:ascii="宋体" w:hAnsi="宋体" w:eastAsia="宋体" w:cs="宋体"/>
          <w:smallCaps w:val="0"/>
          <w:color w:val="auto"/>
          <w:spacing w:val="0"/>
          <w:w w:val="100"/>
          <w:position w:val="0"/>
          <w:sz w:val="21"/>
          <w:szCs w:val="21"/>
          <w:highlight w:val="none"/>
        </w:rPr>
        <w:t xml:space="preserve">对于本须知 </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rPr>
        <w:t>.2 条中明确</w:t>
      </w:r>
      <w:r>
        <w:rPr>
          <w:rFonts w:hint="eastAsia" w:ascii="宋体" w:hAnsi="宋体" w:eastAsia="宋体" w:cs="宋体"/>
          <w:b/>
          <w:smallCaps w:val="0"/>
          <w:color w:val="auto"/>
          <w:spacing w:val="0"/>
          <w:w w:val="100"/>
          <w:position w:val="0"/>
          <w:sz w:val="21"/>
          <w:szCs w:val="21"/>
          <w:highlight w:val="none"/>
        </w:rPr>
        <w:t>接受</w:t>
      </w:r>
      <w:r>
        <w:rPr>
          <w:rFonts w:hint="eastAsia" w:ascii="宋体" w:hAnsi="宋体" w:eastAsia="宋体" w:cs="宋体"/>
          <w:smallCaps w:val="0"/>
          <w:color w:val="auto"/>
          <w:spacing w:val="0"/>
          <w:w w:val="100"/>
          <w:position w:val="0"/>
          <w:sz w:val="21"/>
          <w:szCs w:val="21"/>
          <w:highlight w:val="none"/>
        </w:rPr>
        <w:t xml:space="preserve">联合体投标的，对联合体的具体要求见《投标人须知前附表》；对于本须知 </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rPr>
        <w:t>.2 条中明确</w:t>
      </w:r>
      <w:r>
        <w:rPr>
          <w:rFonts w:hint="eastAsia" w:ascii="宋体" w:hAnsi="宋体" w:eastAsia="宋体" w:cs="宋体"/>
          <w:b/>
          <w:smallCaps w:val="0"/>
          <w:color w:val="auto"/>
          <w:spacing w:val="0"/>
          <w:w w:val="100"/>
          <w:position w:val="0"/>
          <w:sz w:val="21"/>
          <w:szCs w:val="21"/>
          <w:highlight w:val="none"/>
        </w:rPr>
        <w:t>不接受</w:t>
      </w:r>
      <w:r>
        <w:rPr>
          <w:rFonts w:hint="eastAsia" w:ascii="宋体" w:hAnsi="宋体" w:eastAsia="宋体" w:cs="宋体"/>
          <w:smallCaps w:val="0"/>
          <w:color w:val="auto"/>
          <w:spacing w:val="0"/>
          <w:w w:val="100"/>
          <w:position w:val="0"/>
          <w:sz w:val="21"/>
          <w:szCs w:val="21"/>
          <w:highlight w:val="none"/>
        </w:rPr>
        <w:t>联合体投标的，联合体具体要求不适用。</w:t>
      </w:r>
    </w:p>
    <w:p w14:paraId="4422F06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3.3.2</w:t>
      </w:r>
      <w:r>
        <w:rPr>
          <w:rFonts w:hint="eastAsia" w:ascii="宋体" w:hAnsi="宋体" w:eastAsia="宋体" w:cs="宋体"/>
          <w:smallCaps w:val="0"/>
          <w:color w:val="auto"/>
          <w:spacing w:val="0"/>
          <w:w w:val="100"/>
          <w:position w:val="0"/>
          <w:sz w:val="21"/>
          <w:szCs w:val="21"/>
          <w:highlight w:val="none"/>
        </w:rPr>
        <w:t>联合体是指两个以上的法人或者其他组织可以组成一个联合体，以一个投标人的身份共同投标。</w:t>
      </w:r>
      <w:r>
        <w:rPr>
          <w:rFonts w:hint="eastAsia" w:ascii="宋体" w:hAnsi="宋体" w:eastAsia="宋体" w:cs="宋体"/>
          <w:smallCaps w:val="0"/>
          <w:color w:val="auto"/>
          <w:spacing w:val="0"/>
          <w:position w:val="0"/>
          <w:sz w:val="21"/>
          <w:szCs w:val="21"/>
          <w:highlight w:val="none"/>
        </w:rPr>
        <w:t>投标人为联合体形式的，除应符合</w:t>
      </w:r>
      <w:r>
        <w:rPr>
          <w:rFonts w:hint="eastAsia" w:ascii="宋体" w:hAnsi="宋体" w:eastAsia="宋体" w:cs="宋体"/>
          <w:smallCaps w:val="0"/>
          <w:color w:val="auto"/>
          <w:spacing w:val="0"/>
          <w:w w:val="100"/>
          <w:position w:val="0"/>
          <w:sz w:val="21"/>
          <w:szCs w:val="21"/>
          <w:highlight w:val="none"/>
        </w:rPr>
        <w:t>本须知</w:t>
      </w:r>
      <w:r>
        <w:rPr>
          <w:rFonts w:hint="eastAsia" w:ascii="宋体" w:hAnsi="宋体" w:eastAsia="宋体" w:cs="宋体"/>
          <w:smallCaps w:val="0"/>
          <w:color w:val="auto"/>
          <w:spacing w:val="0"/>
          <w:w w:val="10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.2 </w:t>
      </w:r>
      <w:r>
        <w:rPr>
          <w:rFonts w:hint="eastAsia" w:ascii="宋体" w:hAnsi="宋体" w:eastAsia="宋体" w:cs="宋体"/>
          <w:smallCaps w:val="0"/>
          <w:color w:val="auto"/>
          <w:spacing w:val="0"/>
          <w:position w:val="0"/>
          <w:sz w:val="21"/>
          <w:szCs w:val="21"/>
          <w:highlight w:val="none"/>
        </w:rPr>
        <w:t>条规定外，还应遵守以下规定：</w:t>
      </w:r>
    </w:p>
    <w:p w14:paraId="566622FC">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3.3.2.1 </w:t>
      </w:r>
      <w:r>
        <w:rPr>
          <w:rFonts w:hint="eastAsia" w:ascii="宋体" w:hAnsi="宋体" w:eastAsia="宋体" w:cs="宋体"/>
          <w:smallCaps w:val="0"/>
          <w:color w:val="auto"/>
          <w:spacing w:val="0"/>
          <w:position w:val="0"/>
          <w:sz w:val="21"/>
          <w:szCs w:val="21"/>
          <w:highlight w:val="none"/>
        </w:rPr>
        <w:t>联合体各方必须签订联合体协议书，明确联合体牵头人和各方的义务、工作、合同工作量比例；</w:t>
      </w:r>
    </w:p>
    <w:p w14:paraId="413F7A34">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3.3.2.2 </w:t>
      </w:r>
      <w:r>
        <w:rPr>
          <w:rFonts w:hint="eastAsia" w:ascii="宋体" w:hAnsi="宋体" w:eastAsia="宋体" w:cs="宋体"/>
          <w:smallCaps w:val="0"/>
          <w:color w:val="auto"/>
          <w:spacing w:val="0"/>
          <w:position w:val="0"/>
          <w:sz w:val="21"/>
          <w:szCs w:val="21"/>
          <w:highlight w:val="none"/>
        </w:rPr>
        <w:t>联合体各方均应当符合</w:t>
      </w:r>
      <w:r>
        <w:rPr>
          <w:rFonts w:hint="eastAsia" w:ascii="宋体" w:hAnsi="宋体" w:eastAsia="宋体" w:cs="宋体"/>
          <w:smallCaps w:val="0"/>
          <w:color w:val="auto"/>
          <w:spacing w:val="0"/>
          <w:w w:val="100"/>
          <w:position w:val="0"/>
          <w:sz w:val="21"/>
          <w:szCs w:val="21"/>
          <w:highlight w:val="none"/>
        </w:rPr>
        <w:t>本须知</w:t>
      </w:r>
      <w:r>
        <w:rPr>
          <w:rFonts w:hint="eastAsia" w:ascii="宋体" w:hAnsi="宋体" w:eastAsia="宋体" w:cs="宋体"/>
          <w:smallCaps w:val="0"/>
          <w:color w:val="auto"/>
          <w:spacing w:val="0"/>
          <w:w w:val="10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.2 </w:t>
      </w:r>
      <w:r>
        <w:rPr>
          <w:rFonts w:hint="eastAsia" w:ascii="宋体" w:hAnsi="宋体" w:eastAsia="宋体" w:cs="宋体"/>
          <w:smallCaps w:val="0"/>
          <w:color w:val="auto"/>
          <w:spacing w:val="0"/>
          <w:position w:val="0"/>
          <w:sz w:val="21"/>
          <w:szCs w:val="21"/>
          <w:highlight w:val="none"/>
        </w:rPr>
        <w:t>条规定的投标人基本资格条件；联合体中有同类资质的投标人按照联合体分工承担相同工作的，按照资质等级较低的投标人确定资质等级。</w:t>
      </w:r>
    </w:p>
    <w:p w14:paraId="732FC1FA">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3.3.2.3 </w:t>
      </w:r>
      <w:r>
        <w:rPr>
          <w:rFonts w:hint="eastAsia" w:ascii="宋体" w:hAnsi="宋体" w:eastAsia="宋体" w:cs="宋体"/>
          <w:smallCaps w:val="0"/>
          <w:color w:val="auto"/>
          <w:spacing w:val="0"/>
          <w:position w:val="0"/>
          <w:sz w:val="21"/>
          <w:szCs w:val="21"/>
          <w:highlight w:val="none"/>
        </w:rPr>
        <w:t>除</w:t>
      </w:r>
      <w:r>
        <w:rPr>
          <w:rFonts w:hint="eastAsia" w:ascii="宋体" w:hAnsi="宋体" w:eastAsia="宋体" w:cs="宋体"/>
          <w:smallCaps w:val="0"/>
          <w:color w:val="auto"/>
          <w:spacing w:val="0"/>
          <w:w w:val="100"/>
          <w:position w:val="0"/>
          <w:sz w:val="21"/>
          <w:szCs w:val="21"/>
          <w:highlight w:val="none"/>
        </w:rPr>
        <w:t>《投标人须知前附表》</w:t>
      </w:r>
      <w:r>
        <w:rPr>
          <w:rFonts w:hint="eastAsia" w:ascii="宋体" w:hAnsi="宋体" w:eastAsia="宋体" w:cs="宋体"/>
          <w:smallCaps w:val="0"/>
          <w:color w:val="auto"/>
          <w:spacing w:val="0"/>
          <w:position w:val="0"/>
          <w:sz w:val="21"/>
          <w:szCs w:val="21"/>
          <w:highlight w:val="none"/>
        </w:rPr>
        <w:t>中另有规定，联合体各方中至少有一方应当符合</w:t>
      </w:r>
      <w:r>
        <w:rPr>
          <w:rFonts w:hint="eastAsia" w:ascii="宋体" w:hAnsi="宋体" w:eastAsia="宋体" w:cs="宋体"/>
          <w:smallCaps w:val="0"/>
          <w:color w:val="auto"/>
          <w:spacing w:val="0"/>
          <w:w w:val="100"/>
          <w:position w:val="0"/>
          <w:sz w:val="21"/>
          <w:szCs w:val="21"/>
          <w:highlight w:val="none"/>
        </w:rPr>
        <w:t>本须知</w:t>
      </w:r>
      <w:r>
        <w:rPr>
          <w:rFonts w:hint="eastAsia" w:ascii="宋体" w:hAnsi="宋体" w:eastAsia="宋体" w:cs="宋体"/>
          <w:smallCaps w:val="0"/>
          <w:color w:val="auto"/>
          <w:spacing w:val="0"/>
          <w:w w:val="10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.2 </w:t>
      </w:r>
      <w:r>
        <w:rPr>
          <w:rFonts w:hint="eastAsia" w:ascii="宋体" w:hAnsi="宋体" w:eastAsia="宋体" w:cs="宋体"/>
          <w:smallCaps w:val="0"/>
          <w:color w:val="auto"/>
          <w:spacing w:val="0"/>
          <w:position w:val="0"/>
          <w:sz w:val="21"/>
          <w:szCs w:val="21"/>
          <w:highlight w:val="none"/>
        </w:rPr>
        <w:t>条规定的投标人特定资格条件。</w:t>
      </w:r>
    </w:p>
    <w:p w14:paraId="08B120BA">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3.3.3</w:t>
      </w:r>
      <w:r>
        <w:rPr>
          <w:rFonts w:hint="eastAsia" w:ascii="宋体" w:hAnsi="宋体" w:eastAsia="宋体" w:cs="宋体"/>
          <w:smallCaps w:val="0"/>
          <w:color w:val="auto"/>
          <w:spacing w:val="0"/>
          <w:position w:val="0"/>
          <w:sz w:val="21"/>
          <w:szCs w:val="21"/>
          <w:highlight w:val="none"/>
        </w:rPr>
        <w:t>大中型企业和其他自然人、法人或者其他组织与小型、微型企业组成联合体，联合体协议中约定，小型、微型企业的协议合同金额占到联合体协议合同总金额30%以上的，可给予联合体2%的价格扣除。</w:t>
      </w:r>
    </w:p>
    <w:p w14:paraId="37D294E0">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联合体各方均为小型、微型企业的，联合体视同为小型、微型企业享受扶持政策。</w:t>
      </w:r>
    </w:p>
    <w:p w14:paraId="5DED96FD">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组成联合体的大中型企业和其他自然人、法人或者其他组织，与小型、微型企业之间不得存在投资关系，并附协议书。</w:t>
      </w:r>
    </w:p>
    <w:p w14:paraId="3BE0F3B6">
      <w:pPr>
        <w:pStyle w:val="51"/>
        <w:snapToGrid w:val="0"/>
        <w:spacing w:line="360" w:lineRule="auto"/>
        <w:ind w:firstLine="420" w:firstLineChars="200"/>
        <w:jc w:val="both"/>
        <w:outlineLvl w:val="9"/>
        <w:rPr>
          <w:rFonts w:hint="eastAsia" w:ascii="宋体" w:hAnsi="宋体" w:eastAsia="宋体" w:cs="宋体"/>
          <w:smallCaps w:val="0"/>
          <w:color w:val="auto"/>
          <w:spacing w:val="0"/>
          <w:w w:val="100"/>
          <w:position w:val="0"/>
          <w:sz w:val="21"/>
          <w:szCs w:val="21"/>
          <w:highlight w:val="none"/>
          <w:lang w:eastAsia="zh-CN"/>
        </w:rPr>
      </w:pPr>
      <w:r>
        <w:rPr>
          <w:rFonts w:hint="eastAsia" w:ascii="宋体" w:hAnsi="宋体" w:eastAsia="宋体" w:cs="宋体"/>
          <w:smallCaps w:val="0"/>
          <w:color w:val="auto"/>
          <w:spacing w:val="0"/>
          <w:position w:val="0"/>
          <w:sz w:val="21"/>
          <w:szCs w:val="21"/>
          <w:highlight w:val="none"/>
          <w:lang w:val="en-US" w:eastAsia="zh-CN"/>
        </w:rPr>
        <w:t>3.3.4</w:t>
      </w:r>
      <w:r>
        <w:rPr>
          <w:rFonts w:hint="eastAsia" w:ascii="宋体" w:hAnsi="宋体" w:eastAsia="宋体" w:cs="宋体"/>
          <w:smallCaps w:val="0"/>
          <w:color w:val="auto"/>
          <w:spacing w:val="0"/>
          <w:position w:val="0"/>
          <w:sz w:val="21"/>
          <w:szCs w:val="21"/>
          <w:highlight w:val="none"/>
        </w:rPr>
        <w:t>以联合体形式参加政府采购活动的，联合体各方不得再单独参加或者与其他投标人另外组成联合体参加同一合同项下的政府采购活动。</w:t>
      </w:r>
    </w:p>
    <w:p w14:paraId="2FF6BBCA">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4 </w:t>
      </w:r>
      <w:r>
        <w:rPr>
          <w:rFonts w:hint="eastAsia" w:ascii="宋体" w:hAnsi="宋体" w:eastAsia="宋体" w:cs="宋体"/>
          <w:smallCaps w:val="0"/>
          <w:color w:val="auto"/>
          <w:spacing w:val="0"/>
          <w:position w:val="0"/>
          <w:sz w:val="21"/>
          <w:szCs w:val="21"/>
          <w:highlight w:val="none"/>
        </w:rPr>
        <w:t>投标人不得存在下列情形之一：</w:t>
      </w:r>
    </w:p>
    <w:p w14:paraId="19C03162">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4</w:t>
      </w:r>
      <w:r>
        <w:rPr>
          <w:rFonts w:hint="eastAsia" w:ascii="宋体" w:hAnsi="宋体" w:eastAsia="宋体" w:cs="宋体"/>
          <w:smallCaps w:val="0"/>
          <w:color w:val="auto"/>
          <w:spacing w:val="0"/>
          <w:position w:val="0"/>
          <w:sz w:val="21"/>
          <w:szCs w:val="21"/>
          <w:highlight w:val="none"/>
        </w:rPr>
        <w:t>.1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与采购人、采购代理机构存在利害关系；</w:t>
      </w:r>
    </w:p>
    <w:p w14:paraId="1A9CEB9B">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4</w:t>
      </w: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受到刑事处罚，或者受到3万元以上的罚款、责令停产停业、在1至3年内禁止参加政府采购活动、暂扣或者吊销许可证、暂扣或者吊销执照等情形之一的行政处罚，或者存在财政部门认定的其他重大违法记录。</w:t>
      </w:r>
    </w:p>
    <w:p w14:paraId="0C87D68B">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3.4.3 </w:t>
      </w:r>
      <w:r>
        <w:rPr>
          <w:rFonts w:hint="eastAsia" w:ascii="宋体" w:hAnsi="宋体" w:eastAsia="宋体" w:cs="宋体"/>
          <w:smallCaps w:val="0"/>
          <w:color w:val="auto"/>
          <w:spacing w:val="0"/>
          <w:position w:val="0"/>
          <w:sz w:val="21"/>
          <w:szCs w:val="21"/>
          <w:highlight w:val="none"/>
        </w:rPr>
        <w:t>单位负责人为同一人或者存在直接控股、管理关系的不同供应商，其相关投标将被认定为</w:t>
      </w:r>
      <w:r>
        <w:rPr>
          <w:rFonts w:hint="eastAsia" w:ascii="宋体" w:hAnsi="宋体" w:eastAsia="宋体" w:cs="宋体"/>
          <w:b/>
          <w:bCs/>
          <w:smallCaps w:val="0"/>
          <w:color w:val="auto"/>
          <w:spacing w:val="0"/>
          <w:position w:val="0"/>
          <w:sz w:val="21"/>
          <w:szCs w:val="21"/>
          <w:highlight w:val="none"/>
        </w:rPr>
        <w:t>投标无效</w:t>
      </w:r>
      <w:r>
        <w:rPr>
          <w:rFonts w:hint="eastAsia" w:ascii="宋体" w:hAnsi="宋体" w:eastAsia="宋体" w:cs="宋体"/>
          <w:smallCaps w:val="0"/>
          <w:color w:val="auto"/>
          <w:spacing w:val="0"/>
          <w:position w:val="0"/>
          <w:sz w:val="21"/>
          <w:szCs w:val="21"/>
          <w:highlight w:val="none"/>
        </w:rPr>
        <w:t>。</w:t>
      </w:r>
    </w:p>
    <w:p w14:paraId="4BE26A6E">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3.4.4 </w:t>
      </w:r>
      <w:r>
        <w:rPr>
          <w:rFonts w:hint="eastAsia" w:ascii="宋体" w:hAnsi="宋体" w:eastAsia="宋体" w:cs="宋体"/>
          <w:smallCaps w:val="0"/>
          <w:color w:val="auto"/>
          <w:spacing w:val="0"/>
          <w:position w:val="0"/>
          <w:sz w:val="21"/>
          <w:szCs w:val="21"/>
          <w:highlight w:val="none"/>
        </w:rPr>
        <w:t>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smallCaps w:val="0"/>
          <w:color w:val="auto"/>
          <w:spacing w:val="0"/>
          <w:position w:val="0"/>
          <w:sz w:val="21"/>
          <w:szCs w:val="21"/>
          <w:highlight w:val="none"/>
        </w:rPr>
        <w:t>投标无效</w:t>
      </w:r>
      <w:r>
        <w:rPr>
          <w:rFonts w:hint="eastAsia" w:ascii="宋体" w:hAnsi="宋体" w:eastAsia="宋体" w:cs="宋体"/>
          <w:smallCaps w:val="0"/>
          <w:color w:val="auto"/>
          <w:spacing w:val="0"/>
          <w:position w:val="0"/>
          <w:sz w:val="21"/>
          <w:szCs w:val="21"/>
          <w:highlight w:val="none"/>
        </w:rPr>
        <w:t>。</w:t>
      </w:r>
    </w:p>
    <w:p w14:paraId="11F6DD5A">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3.4.5 </w:t>
      </w:r>
      <w:r>
        <w:rPr>
          <w:rFonts w:hint="eastAsia" w:ascii="宋体" w:hAnsi="宋体" w:eastAsia="宋体" w:cs="宋体"/>
          <w:smallCaps w:val="0"/>
          <w:color w:val="auto"/>
          <w:spacing w:val="0"/>
          <w:position w:val="0"/>
          <w:sz w:val="21"/>
          <w:szCs w:val="21"/>
          <w:highlight w:val="none"/>
        </w:rPr>
        <w:t>投标人在投标过程中不得向采购人提供或给予影响其正常决策行为的任何有价值物品或服务。一经发现，其投标将被认定为</w:t>
      </w:r>
      <w:r>
        <w:rPr>
          <w:rFonts w:hint="eastAsia" w:ascii="宋体" w:hAnsi="宋体" w:eastAsia="宋体" w:cs="宋体"/>
          <w:b/>
          <w:bCs/>
          <w:smallCaps w:val="0"/>
          <w:color w:val="auto"/>
          <w:spacing w:val="0"/>
          <w:position w:val="0"/>
          <w:sz w:val="21"/>
          <w:szCs w:val="21"/>
          <w:highlight w:val="none"/>
        </w:rPr>
        <w:t>投标无效</w:t>
      </w:r>
      <w:r>
        <w:rPr>
          <w:rFonts w:hint="eastAsia" w:ascii="宋体" w:hAnsi="宋体" w:eastAsia="宋体" w:cs="宋体"/>
          <w:smallCaps w:val="0"/>
          <w:color w:val="auto"/>
          <w:spacing w:val="0"/>
          <w:position w:val="0"/>
          <w:sz w:val="21"/>
          <w:szCs w:val="21"/>
          <w:highlight w:val="none"/>
        </w:rPr>
        <w:t>。</w:t>
      </w:r>
    </w:p>
    <w:p w14:paraId="27EBD392">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3.4.6 </w:t>
      </w:r>
      <w:r>
        <w:rPr>
          <w:rFonts w:hint="eastAsia" w:ascii="宋体" w:hAnsi="宋体" w:eastAsia="宋体" w:cs="宋体"/>
          <w:smallCaps w:val="0"/>
          <w:color w:val="auto"/>
          <w:spacing w:val="0"/>
          <w:position w:val="0"/>
          <w:sz w:val="21"/>
          <w:szCs w:val="21"/>
          <w:highlight w:val="none"/>
        </w:rPr>
        <w:t>投标人不属于《政府购买服务管理办法》（财政部令第102号）文件规定的公益一类事业单位。否则其投标将被认定为</w:t>
      </w:r>
      <w:r>
        <w:rPr>
          <w:rFonts w:hint="eastAsia" w:ascii="宋体" w:hAnsi="宋体" w:eastAsia="宋体" w:cs="宋体"/>
          <w:b/>
          <w:bCs/>
          <w:smallCaps w:val="0"/>
          <w:color w:val="auto"/>
          <w:spacing w:val="0"/>
          <w:position w:val="0"/>
          <w:sz w:val="21"/>
          <w:szCs w:val="21"/>
          <w:highlight w:val="none"/>
        </w:rPr>
        <w:t>投标无效</w:t>
      </w:r>
      <w:r>
        <w:rPr>
          <w:rFonts w:hint="eastAsia" w:ascii="宋体" w:hAnsi="宋体" w:eastAsia="宋体" w:cs="宋体"/>
          <w:smallCaps w:val="0"/>
          <w:color w:val="auto"/>
          <w:spacing w:val="0"/>
          <w:position w:val="0"/>
          <w:sz w:val="21"/>
          <w:szCs w:val="21"/>
          <w:highlight w:val="none"/>
        </w:rPr>
        <w:t>。</w:t>
      </w:r>
    </w:p>
    <w:p w14:paraId="21E62EF2">
      <w:pPr>
        <w:pStyle w:val="51"/>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5 </w:t>
      </w:r>
      <w:r>
        <w:rPr>
          <w:rFonts w:hint="eastAsia" w:ascii="宋体" w:hAnsi="宋体" w:eastAsia="宋体" w:cs="宋体"/>
          <w:smallCaps w:val="0"/>
          <w:color w:val="auto"/>
          <w:spacing w:val="0"/>
          <w:position w:val="0"/>
          <w:sz w:val="21"/>
          <w:szCs w:val="21"/>
          <w:highlight w:val="none"/>
        </w:rPr>
        <w:t>投标人具有履行合同所必需的设备和专业技术能力，在人员、设备、资金等方面具有相应能力；投标人提供</w:t>
      </w:r>
      <w:r>
        <w:rPr>
          <w:rFonts w:hint="eastAsia" w:ascii="宋体" w:hAnsi="宋体" w:eastAsia="宋体" w:cs="宋体"/>
          <w:smallCaps w:val="0"/>
          <w:color w:val="auto"/>
          <w:spacing w:val="0"/>
          <w:position w:val="0"/>
          <w:sz w:val="21"/>
          <w:szCs w:val="21"/>
          <w:highlight w:val="none"/>
          <w:lang w:eastAsia="zh-CN"/>
        </w:rPr>
        <w:t>的</w:t>
      </w:r>
      <w:r>
        <w:rPr>
          <w:rFonts w:hint="eastAsia" w:ascii="宋体" w:hAnsi="宋体" w:eastAsia="宋体" w:cs="宋体"/>
          <w:smallCaps w:val="0"/>
          <w:color w:val="auto"/>
          <w:spacing w:val="0"/>
          <w:position w:val="0"/>
          <w:sz w:val="21"/>
          <w:szCs w:val="21"/>
          <w:highlight w:val="none"/>
        </w:rPr>
        <w:t>产品必须是成熟产品；在项目地具有技术支持和后续服务等能力。</w:t>
      </w:r>
    </w:p>
    <w:p w14:paraId="58592F84">
      <w:pPr>
        <w:pStyle w:val="51"/>
        <w:snapToGrid w:val="0"/>
        <w:spacing w:line="360" w:lineRule="auto"/>
        <w:ind w:firstLine="422"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b/>
          <w:bCs/>
          <w:smallCaps w:val="0"/>
          <w:color w:val="auto"/>
          <w:spacing w:val="0"/>
          <w:position w:val="0"/>
          <w:sz w:val="21"/>
          <w:szCs w:val="21"/>
          <w:highlight w:val="none"/>
        </w:rPr>
        <w:t>3.</w:t>
      </w:r>
      <w:r>
        <w:rPr>
          <w:rFonts w:hint="eastAsia" w:ascii="宋体" w:hAnsi="宋体" w:eastAsia="宋体" w:cs="宋体"/>
          <w:b/>
          <w:bCs/>
          <w:smallCaps w:val="0"/>
          <w:color w:val="auto"/>
          <w:spacing w:val="0"/>
          <w:position w:val="0"/>
          <w:sz w:val="21"/>
          <w:szCs w:val="21"/>
          <w:highlight w:val="none"/>
          <w:lang w:val="en-US" w:eastAsia="zh-CN"/>
        </w:rPr>
        <w:t xml:space="preserve">6 </w:t>
      </w:r>
      <w:r>
        <w:rPr>
          <w:rFonts w:hint="eastAsia" w:ascii="宋体" w:hAnsi="宋体" w:eastAsia="宋体" w:cs="宋体"/>
          <w:b/>
          <w:bCs/>
          <w:smallCaps w:val="0"/>
          <w:color w:val="auto"/>
          <w:spacing w:val="0"/>
          <w:position w:val="0"/>
          <w:sz w:val="21"/>
          <w:szCs w:val="21"/>
          <w:highlight w:val="none"/>
        </w:rPr>
        <w:t>使用综合评分法的采购项目</w:t>
      </w:r>
      <w:r>
        <w:rPr>
          <w:rFonts w:hint="eastAsia" w:ascii="宋体" w:hAnsi="宋体" w:eastAsia="宋体" w:cs="宋体"/>
          <w:smallCaps w:val="0"/>
          <w:color w:val="auto"/>
          <w:spacing w:val="0"/>
          <w:position w:val="0"/>
          <w:sz w:val="21"/>
          <w:szCs w:val="21"/>
          <w:highlight w:val="none"/>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14:paraId="38FD8FBD">
      <w:pPr>
        <w:pStyle w:val="51"/>
        <w:snapToGrid w:val="0"/>
        <w:spacing w:line="360" w:lineRule="auto"/>
        <w:ind w:firstLine="420" w:firstLineChars="200"/>
        <w:jc w:val="both"/>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position w:val="0"/>
          <w:sz w:val="21"/>
          <w:szCs w:val="21"/>
          <w:highlight w:val="none"/>
        </w:rPr>
        <w:t>非单一产品采购项目，采购人应当根据采购项目技术构成、产品价格比重等合理确定核心产品，并在招标文件中载明。多家投标人提供的核心产品品牌相同的，同上处理。</w:t>
      </w:r>
    </w:p>
    <w:p w14:paraId="6591FCE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4 </w:t>
      </w:r>
      <w:r>
        <w:rPr>
          <w:rFonts w:hint="eastAsia" w:ascii="宋体" w:hAnsi="宋体" w:eastAsia="宋体" w:cs="宋体"/>
          <w:smallCaps w:val="0"/>
          <w:color w:val="auto"/>
          <w:spacing w:val="0"/>
          <w:w w:val="100"/>
          <w:position w:val="0"/>
          <w:sz w:val="21"/>
          <w:szCs w:val="21"/>
          <w:highlight w:val="none"/>
        </w:rPr>
        <w:t>进口产品</w:t>
      </w:r>
    </w:p>
    <w:p w14:paraId="43F9116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36" w:name="_bookmark35"/>
      <w:bookmarkEnd w:id="36"/>
      <w:bookmarkStart w:id="37" w:name="_bookmark35"/>
      <w:bookmarkEnd w:id="37"/>
      <w:r>
        <w:rPr>
          <w:rFonts w:hint="eastAsia" w:ascii="宋体" w:hAnsi="宋体" w:eastAsia="宋体" w:cs="宋体"/>
          <w:smallCaps w:val="0"/>
          <w:color w:val="auto"/>
          <w:spacing w:val="0"/>
          <w:w w:val="100"/>
          <w:position w:val="0"/>
          <w:sz w:val="21"/>
          <w:szCs w:val="21"/>
          <w:highlight w:val="none"/>
          <w:lang w:val="en-US" w:eastAsia="zh-CN"/>
        </w:rPr>
        <w:t xml:space="preserve">4.1 </w:t>
      </w:r>
      <w:r>
        <w:rPr>
          <w:rFonts w:hint="eastAsia" w:ascii="宋体" w:hAnsi="宋体" w:eastAsia="宋体" w:cs="宋体"/>
          <w:smallCaps w:val="0"/>
          <w:color w:val="auto"/>
          <w:spacing w:val="0"/>
          <w:w w:val="100"/>
          <w:position w:val="0"/>
          <w:sz w:val="21"/>
          <w:szCs w:val="21"/>
          <w:highlight w:val="none"/>
        </w:rPr>
        <w:t>本项目是否能够采购进口产品见《投标人须知前附表》。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w:t>
      </w:r>
      <w:r>
        <w:rPr>
          <w:rFonts w:hint="eastAsia" w:ascii="宋体" w:hAnsi="宋体" w:eastAsia="宋体" w:cs="宋体"/>
          <w:smallCaps w:val="0"/>
          <w:color w:val="auto"/>
          <w:spacing w:val="0"/>
          <w:w w:val="100"/>
          <w:position w:val="0"/>
          <w:sz w:val="21"/>
          <w:szCs w:val="21"/>
          <w:highlight w:val="none"/>
          <w:lang w:eastAsia="zh-CN"/>
        </w:rPr>
        <w:t>〔2007〕</w:t>
      </w:r>
      <w:r>
        <w:rPr>
          <w:rFonts w:hint="eastAsia" w:ascii="宋体" w:hAnsi="宋体" w:eastAsia="宋体" w:cs="宋体"/>
          <w:smallCaps w:val="0"/>
          <w:color w:val="auto"/>
          <w:spacing w:val="0"/>
          <w:w w:val="100"/>
          <w:position w:val="0"/>
          <w:sz w:val="21"/>
          <w:szCs w:val="21"/>
          <w:highlight w:val="none"/>
        </w:rPr>
        <w:t>119 号文）、《关于政府采购进口产品管理有关问题的通知》（财办库</w:t>
      </w:r>
      <w:r>
        <w:rPr>
          <w:rFonts w:hint="eastAsia" w:ascii="宋体" w:hAnsi="宋体" w:eastAsia="宋体" w:cs="宋体"/>
          <w:smallCaps w:val="0"/>
          <w:color w:val="auto"/>
          <w:spacing w:val="0"/>
          <w:w w:val="100"/>
          <w:position w:val="0"/>
          <w:sz w:val="21"/>
          <w:szCs w:val="21"/>
          <w:highlight w:val="none"/>
          <w:lang w:eastAsia="zh-CN"/>
        </w:rPr>
        <w:t>〔2008〕</w:t>
      </w:r>
      <w:r>
        <w:rPr>
          <w:rFonts w:hint="eastAsia" w:ascii="宋体" w:hAnsi="宋体" w:eastAsia="宋体" w:cs="宋体"/>
          <w:smallCaps w:val="0"/>
          <w:color w:val="auto"/>
          <w:spacing w:val="0"/>
          <w:w w:val="100"/>
          <w:position w:val="0"/>
          <w:sz w:val="21"/>
          <w:szCs w:val="21"/>
          <w:highlight w:val="none"/>
        </w:rPr>
        <w:t>248 号文）。</w:t>
      </w:r>
    </w:p>
    <w:p w14:paraId="000F77F2">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 投标费用和知识产权</w:t>
      </w:r>
    </w:p>
    <w:p w14:paraId="1FABC740">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5.1 投标人应承担其参加本招标活动自身所发生的费用。招标文件所提供的资料，是采购人现有的能被投标人利用的资料，采购人对投标人作出的任何推论、理解和结论均不负责任。</w:t>
      </w:r>
    </w:p>
    <w:p w14:paraId="03032040">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5.2 投标人应保证，在中华人民共和国境内使用投标成果、服务或其任何一部分时，不会产生因第三方提出侵犯其专利权或其他知识产权而引起的法律和经济纠纷。如投标人不拥有相应的知识产权，则在报价中须包括合法获取该知识产权的相关费用。</w:t>
      </w:r>
    </w:p>
    <w:p w14:paraId="738E1669">
      <w:pPr>
        <w:pStyle w:val="48"/>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6 </w:t>
      </w:r>
      <w:r>
        <w:rPr>
          <w:rFonts w:hint="eastAsia" w:ascii="宋体" w:hAnsi="宋体" w:eastAsia="宋体" w:cs="宋体"/>
          <w:smallCaps w:val="0"/>
          <w:color w:val="auto"/>
          <w:spacing w:val="0"/>
          <w:w w:val="100"/>
          <w:position w:val="0"/>
          <w:sz w:val="21"/>
          <w:szCs w:val="21"/>
          <w:highlight w:val="none"/>
        </w:rPr>
        <w:t>通知</w:t>
      </w:r>
    </w:p>
    <w:p w14:paraId="6BF1030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6.1 </w:t>
      </w:r>
      <w:r>
        <w:rPr>
          <w:rFonts w:hint="eastAsia" w:ascii="宋体" w:hAnsi="宋体" w:eastAsia="宋体" w:cs="宋体"/>
          <w:smallCaps w:val="0"/>
          <w:color w:val="auto"/>
          <w:spacing w:val="0"/>
          <w:w w:val="100"/>
          <w:position w:val="0"/>
          <w:sz w:val="21"/>
          <w:szCs w:val="21"/>
          <w:highlight w:val="none"/>
        </w:rPr>
        <w:t>对与本项目有关的通知，采购代理机构将以书面形式（包括书面材料、信函、电子邮件、传真、中化商务电子招投标平台通知等，下同）或在本次招标公告刊登的媒体上发布公告的形式，向潜在投标人发出，电子邮箱、传真和手机号码以潜在投标人购买招标文件时的平台登记信息为准。收到通知的投标人应以立即予以回复确认。因信息登记有误、传真线路故障或其他任何意外情形，导致所发出的通知延迟送达或无法到达投标人，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14:paraId="59B83434">
      <w:pPr>
        <w:pStyle w:val="5"/>
        <w:spacing w:before="31"/>
        <w:ind w:right="113"/>
        <w:outlineLvl w:val="1"/>
        <w:rPr>
          <w:rFonts w:hint="eastAsia" w:ascii="宋体" w:hAnsi="宋体" w:eastAsia="宋体" w:cs="宋体"/>
          <w:smallCaps w:val="0"/>
          <w:color w:val="auto"/>
          <w:spacing w:val="0"/>
          <w:w w:val="100"/>
          <w:position w:val="0"/>
          <w:sz w:val="24"/>
          <w:szCs w:val="24"/>
          <w:highlight w:val="none"/>
        </w:rPr>
      </w:pPr>
      <w:bookmarkStart w:id="38" w:name="_bookmark36"/>
      <w:bookmarkEnd w:id="38"/>
      <w:bookmarkStart w:id="39" w:name="_Toc15506"/>
      <w:bookmarkStart w:id="40" w:name="_Toc2209"/>
      <w:r>
        <w:rPr>
          <w:rFonts w:hint="eastAsia" w:ascii="宋体" w:hAnsi="宋体" w:eastAsia="宋体" w:cs="宋体"/>
          <w:smallCaps w:val="0"/>
          <w:color w:val="auto"/>
          <w:spacing w:val="0"/>
          <w:w w:val="100"/>
          <w:position w:val="0"/>
          <w:sz w:val="24"/>
          <w:szCs w:val="24"/>
          <w:highlight w:val="none"/>
        </w:rPr>
        <w:t>二、招标文件</w:t>
      </w:r>
      <w:bookmarkEnd w:id="39"/>
      <w:bookmarkEnd w:id="40"/>
    </w:p>
    <w:p w14:paraId="701246D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7 招标文件构成</w:t>
      </w:r>
    </w:p>
    <w:p w14:paraId="5FBEC9E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7.1 “招标文件”以下六部分组成，包括： </w:t>
      </w:r>
    </w:p>
    <w:p w14:paraId="6123B96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第一章 招标公告；</w:t>
      </w:r>
    </w:p>
    <w:p w14:paraId="0A60085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第二章 投标人须知前附表和投标人须知； </w:t>
      </w:r>
    </w:p>
    <w:p w14:paraId="791C07A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第三章 评标方法和评标标准</w:t>
      </w:r>
    </w:p>
    <w:p w14:paraId="7F13DEF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第四章 技术服务需求；</w:t>
      </w:r>
    </w:p>
    <w:p w14:paraId="0D0007A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第五章 拟签订的合同文本； </w:t>
      </w:r>
    </w:p>
    <w:p w14:paraId="57CB0D1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第六章 投标文件格式。</w:t>
      </w:r>
    </w:p>
    <w:p w14:paraId="02BF271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8 对招标文件的询问</w:t>
      </w:r>
    </w:p>
    <w:p w14:paraId="5DE7D32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8.1 任何已从招标公告中规定渠道获取了招标文件并向采购代理机构进行了登记的潜在投标人（以下简称“获取了招标文件的潜在投标人”）对招标文件如有疑问，可通过招标公告中载明的联系方式在投标截止时间以前向采购人或采购代理机构提出询问。采购人或采购代理机构将在收到询问后以适当形式予以答复，并在必要时将答复以澄清形式抄送并书面通知给每个获取了招标文件的潜在投标人（答复中不包括问题的来源）。如果获取了招标文件的潜在投标人认为招标文件的部分设置使自己的合法权益受到损害，请按本须知 34 条规定提出质疑。</w:t>
      </w:r>
    </w:p>
    <w:p w14:paraId="4F90C88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9 招标文件的澄清和修改</w:t>
      </w:r>
    </w:p>
    <w:p w14:paraId="634208E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9.1 采购人、采购代理机构可以对已发出的招标文件进行必要的澄清或者修改。澄清或者修改将在本项目招标公告发布媒体上发布更正公告，并以书面形式通知所有获取招标文件的潜在投标人。澄清或者修改的内容可能影响投标文件编制的，将在投标截止时间至少 15 日前，以书面形式通知所有获取了招标文件的潜在投标人；不足 15 日的，将顺延提交投标文件的截止时间和开标时间。获取了招标文件的潜在投标人在收到上述通知后，应立即向采购代理机构回复确认，但是投标人的确认不作为其收到上述通知的唯一证据。</w:t>
      </w:r>
    </w:p>
    <w:p w14:paraId="226A5B3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9.2 招标文件的澄清或者修改的内容为招标文件的组成部分，并对所有获取了招标文件的潜在投标人具有约束力。</w:t>
      </w:r>
    </w:p>
    <w:p w14:paraId="55828DD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41" w:name="_bookmark37"/>
      <w:bookmarkEnd w:id="41"/>
      <w:bookmarkStart w:id="42" w:name="_bookmark37"/>
      <w:bookmarkEnd w:id="42"/>
      <w:r>
        <w:rPr>
          <w:rFonts w:hint="eastAsia" w:ascii="宋体" w:hAnsi="宋体" w:eastAsia="宋体" w:cs="宋体"/>
          <w:smallCaps w:val="0"/>
          <w:color w:val="auto"/>
          <w:spacing w:val="0"/>
          <w:w w:val="100"/>
          <w:position w:val="0"/>
          <w:sz w:val="21"/>
          <w:szCs w:val="21"/>
          <w:highlight w:val="none"/>
          <w:lang w:val="en-US" w:eastAsia="zh-CN"/>
        </w:rPr>
        <w:t>9.3 采购人、采购代理机构将视情况确定是否有必要安排所有获取了招标文件的潜在投标人踏勘现场，相关要求见《投标人须知前附表》。</w:t>
      </w:r>
    </w:p>
    <w:p w14:paraId="77B703F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43" w:name="_bookmark38"/>
      <w:bookmarkEnd w:id="43"/>
      <w:bookmarkStart w:id="44" w:name="_bookmark38"/>
      <w:bookmarkEnd w:id="44"/>
      <w:r>
        <w:rPr>
          <w:rFonts w:hint="eastAsia" w:ascii="宋体" w:hAnsi="宋体" w:eastAsia="宋体" w:cs="宋体"/>
          <w:smallCaps w:val="0"/>
          <w:color w:val="auto"/>
          <w:spacing w:val="0"/>
          <w:w w:val="100"/>
          <w:position w:val="0"/>
          <w:sz w:val="21"/>
          <w:szCs w:val="21"/>
          <w:highlight w:val="none"/>
          <w:lang w:val="en-US" w:eastAsia="zh-CN"/>
        </w:rPr>
        <w:t>9.4 采购人、采购代理机构将视情况确定是否有必要召开标前会，相关要求见《投标人须知前附表》。</w:t>
      </w:r>
    </w:p>
    <w:p w14:paraId="18C130C1">
      <w:pPr>
        <w:widowControl w:val="0"/>
        <w:autoSpaceDE w:val="0"/>
        <w:autoSpaceDN w:val="0"/>
        <w:adjustRightInd w:val="0"/>
        <w:snapToGrid w:val="0"/>
        <w:spacing w:line="360" w:lineRule="auto"/>
        <w:ind w:firstLine="420" w:firstLineChars="200"/>
        <w:jc w:val="both"/>
        <w:outlineLvl w:val="9"/>
        <w:rPr>
          <w:rFonts w:ascii="宋体" w:hAnsi="宋体" w:eastAsia="宋体" w:cs="宋体"/>
          <w:color w:val="auto"/>
          <w:spacing w:val="0"/>
          <w:kern w:val="2"/>
          <w:position w:val="0"/>
          <w:sz w:val="21"/>
          <w:szCs w:val="21"/>
          <w:highlight w:val="none"/>
          <w:lang w:val="en-US" w:eastAsia="zh-CN" w:bidi="ar-SA"/>
        </w:rPr>
      </w:pPr>
      <w:bookmarkStart w:id="45" w:name="_bookmark39"/>
      <w:bookmarkEnd w:id="45"/>
      <w:r>
        <w:rPr>
          <w:rFonts w:hint="eastAsia" w:ascii="宋体" w:hAnsi="宋体" w:eastAsia="宋体" w:cs="宋体"/>
          <w:color w:val="auto"/>
          <w:spacing w:val="0"/>
          <w:kern w:val="2"/>
          <w:position w:val="0"/>
          <w:sz w:val="21"/>
          <w:szCs w:val="21"/>
          <w:highlight w:val="none"/>
          <w:lang w:val="en-US" w:eastAsia="zh-CN" w:bidi="ar-SA"/>
        </w:rPr>
        <w:t>10 政府采购政策支持</w:t>
      </w:r>
    </w:p>
    <w:p w14:paraId="121C83E8">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10.1促进中小企业、残疾人福利性单位、监狱企业政策落实</w:t>
      </w:r>
    </w:p>
    <w:p w14:paraId="79D7AF76">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751F9E">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（2）在政府采购活动中，</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提供的货物、工程或者服务符合下列情形的，享受本办法规定的中小企业扶持政策：</w:t>
      </w:r>
    </w:p>
    <w:p w14:paraId="72946A1D">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（一）在货物采购项目中，货物由中小企业制造，即货物由中小企业生产且使用该中小企业商号或者注册商标； </w:t>
      </w:r>
    </w:p>
    <w:p w14:paraId="205153E6">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（二）在工程采购项目中，工程由中小企业承建，即工程施工单位为中小企业； </w:t>
      </w:r>
    </w:p>
    <w:p w14:paraId="164A3C0E">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（三）在服务采购项目中，服务由中小企业承接，即提供服务的人员为中小企业依照《中华人民共和国劳动合同法》订立劳动合同的从业人员。 </w:t>
      </w:r>
    </w:p>
    <w:p w14:paraId="7F64F385">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在货物采购项目中，</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提供的货物既有中小企业制造货物，也有大型企业制造货物的，不享受本办法规定的中小企业扶持政策。</w:t>
      </w:r>
    </w:p>
    <w:p w14:paraId="31634E60">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以联合体形式参加政府采购活动，联合体各方均为中小企业的，联合体视同中小企业。其中，联合体各方均为小微企业的，联合体视同小微企业。</w:t>
      </w:r>
    </w:p>
    <w:p w14:paraId="0B884A13">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（3）超过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14:paraId="5184282D">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（一）将采购项目整体或者设置采购包专门面向中小企业采购；</w:t>
      </w:r>
    </w:p>
    <w:p w14:paraId="099C2C9E">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（二）要求供应商以联合体形式参加采购活动，且联合体中中小企业承担的部分达到一定比例；</w:t>
      </w:r>
    </w:p>
    <w:p w14:paraId="2190FA8F">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（三）要求获得采购合同的供应商将采购项目中的一定比例分包给一家或者多家中小企业。</w:t>
      </w:r>
    </w:p>
    <w:p w14:paraId="07B90F1C">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eastAsia="zh-CN"/>
        </w:rPr>
        <w:t>组成联合体或者接受分包合同的中小企业与联合体内其他企业、分包企业之间不得存在直接控股、管理关系。</w:t>
      </w:r>
    </w:p>
    <w:p w14:paraId="4F7A150A">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4</w:t>
      </w:r>
      <w:r>
        <w:rPr>
          <w:rFonts w:hint="eastAsia" w:ascii="宋体" w:hAnsi="宋体" w:eastAsia="宋体" w:cs="宋体"/>
          <w:color w:val="auto"/>
          <w:spacing w:val="0"/>
          <w:kern w:val="2"/>
          <w:position w:val="0"/>
          <w:sz w:val="21"/>
          <w:szCs w:val="21"/>
          <w:highlight w:val="none"/>
          <w:lang w:val="en-US"/>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241B923E">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14:paraId="3053CE86">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价格扣除比例或者价格分加分比例对小型企业和微型企业同等对待，不作区分。</w:t>
      </w:r>
    </w:p>
    <w:p w14:paraId="6A7D1073">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5</w:t>
      </w:r>
      <w:r>
        <w:rPr>
          <w:rFonts w:hint="eastAsia" w:ascii="宋体" w:hAnsi="宋体" w:eastAsia="宋体" w:cs="宋体"/>
          <w:color w:val="auto"/>
          <w:spacing w:val="0"/>
          <w:kern w:val="2"/>
          <w:position w:val="0"/>
          <w:sz w:val="21"/>
          <w:szCs w:val="21"/>
          <w:highlight w:val="none"/>
          <w:lang w:val="en-US"/>
        </w:rPr>
        <w:t>）中小企业参加政府采购活动，应当出具《中小企业声明函》，否则不得享受相关中小企业扶持政策，《中小企业声明函》格式见投标文件格式。</w:t>
      </w:r>
    </w:p>
    <w:p w14:paraId="7B87881E">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6</w:t>
      </w:r>
      <w:r>
        <w:rPr>
          <w:rFonts w:hint="eastAsia" w:ascii="宋体" w:hAnsi="宋体" w:eastAsia="宋体" w:cs="宋体"/>
          <w:color w:val="auto"/>
          <w:spacing w:val="0"/>
          <w:kern w:val="2"/>
          <w:position w:val="0"/>
          <w:sz w:val="21"/>
          <w:szCs w:val="21"/>
          <w:highlight w:val="none"/>
          <w:lang w:val="en-US"/>
        </w:rPr>
        <w:t>）根据《关于政府采购支持监狱企业发展有关问题的通知》（财库[2014]68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14:paraId="1A5DC383">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1F4734">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7</w:t>
      </w:r>
      <w:r>
        <w:rPr>
          <w:rFonts w:hint="eastAsia" w:ascii="宋体" w:hAnsi="宋体" w:eastAsia="宋体" w:cs="宋体"/>
          <w:color w:val="auto"/>
          <w:spacing w:val="0"/>
          <w:kern w:val="2"/>
          <w:position w:val="0"/>
          <w:sz w:val="21"/>
          <w:szCs w:val="21"/>
          <w:highlight w:val="none"/>
          <w:lang w:val="en-US"/>
        </w:rPr>
        <w:t xml:space="preserve">）根据《关于促进残疾人就业政府采购政策的通知》（财库〔2017〕141 号）规定， </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14:paraId="44E841E8">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（一）安置的残疾人占本单位在职职工人数的比例不低于 25%（含 25%），并且安置的残疾人人数不少于 10 人（含 10 人）；</w:t>
      </w:r>
    </w:p>
    <w:p w14:paraId="756F762D">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（二）依法与安置的每位残疾人签订了一年以上（含一年）的劳动合同或服务协议；</w:t>
      </w:r>
    </w:p>
    <w:p w14:paraId="6FDCF37B">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（三）为安置的每位残疾人按月足额缴纳了基本养老保险、基本医疗保险、失业保险、工伤保险和生育保险等社会保险费；</w:t>
      </w:r>
    </w:p>
    <w:p w14:paraId="1EAE861D">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（四）通过银行等金融机构向安置的每位残疾人，按月支付了不低于单位所在区县适用的经省级人民政府批准的月最低工资标准的工资；</w:t>
      </w:r>
    </w:p>
    <w:p w14:paraId="62B28809">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（五）提供本单位制造的货物、承担的工程或者服务（以下简称产品），或者提供其他残疾人福利性单位制造的货物（不包括使用非残疾人福利性单位注册商标的货物）。</w:t>
      </w:r>
    </w:p>
    <w:p w14:paraId="5CF01D36">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A50F2B7">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10.2鼓励节能、环保政策落实</w:t>
      </w:r>
    </w:p>
    <w:p w14:paraId="73DC9BF4">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18644E8E">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（2）鼓励环保政策：在性能、技术、服务等指标同等条件下，优先采购国家确定的认证</w:t>
      </w:r>
    </w:p>
    <w:p w14:paraId="412BB1B3">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机构出具的、处于有效期之内的环境标志产品认证证书标志产品。投标涉及上述产品的，投标人应提供带有投标产品型号的环境标志产品认证证书复印件作为证明。</w:t>
      </w:r>
    </w:p>
    <w:p w14:paraId="1EC2DF1D">
      <w:pPr>
        <w:pStyle w:val="5"/>
        <w:spacing w:line="409" w:lineRule="exact"/>
        <w:ind w:right="119"/>
        <w:outlineLvl w:val="1"/>
        <w:rPr>
          <w:rFonts w:hint="eastAsia" w:ascii="宋体" w:hAnsi="宋体" w:eastAsia="宋体" w:cs="宋体"/>
          <w:smallCaps w:val="0"/>
          <w:color w:val="auto"/>
          <w:spacing w:val="0"/>
          <w:w w:val="100"/>
          <w:position w:val="0"/>
          <w:sz w:val="24"/>
          <w:szCs w:val="24"/>
          <w:highlight w:val="none"/>
        </w:rPr>
      </w:pPr>
      <w:bookmarkStart w:id="46" w:name="_Toc19101"/>
      <w:bookmarkStart w:id="47" w:name="_Toc10966"/>
      <w:r>
        <w:rPr>
          <w:rFonts w:hint="eastAsia" w:ascii="宋体" w:hAnsi="宋体" w:eastAsia="宋体" w:cs="宋体"/>
          <w:smallCaps w:val="0"/>
          <w:color w:val="auto"/>
          <w:spacing w:val="0"/>
          <w:w w:val="100"/>
          <w:position w:val="0"/>
          <w:sz w:val="24"/>
          <w:szCs w:val="24"/>
          <w:highlight w:val="none"/>
        </w:rPr>
        <w:t>三、投标文件的编制</w:t>
      </w:r>
      <w:bookmarkEnd w:id="46"/>
      <w:bookmarkEnd w:id="47"/>
    </w:p>
    <w:p w14:paraId="053E349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11 投标文件的语言和计量单位</w:t>
      </w:r>
    </w:p>
    <w:p w14:paraId="0C96243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11.1 投标人提交的投标文件（包括技术文件、电子投标文件和投标资料、图纸中的说明等）以及投标人与采购人或采购代理机构就有关投标的所有来往函电均应使用中文简体字。投标人提交的支持材料或已印刷的文献可以用另一种语言，但相应内容应附有中文翻译本，在解释投标文件时以中文翻译本为准，未附中文翻译本或翻译本中文内容明显与外文内容不一致的不利后果均由投标人自行承担。</w:t>
      </w:r>
    </w:p>
    <w:p w14:paraId="2611D9E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11.2 投标文件所使用的计量单位，应使用国家法定计量单位，但招标文件技术服务需求中已使用了法定之外计量单位的情况除外。</w:t>
      </w:r>
    </w:p>
    <w:p w14:paraId="17721F8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12 投标文件构成</w:t>
      </w:r>
    </w:p>
    <w:p w14:paraId="7AEDB96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48" w:name="_bookmark40"/>
      <w:bookmarkEnd w:id="48"/>
      <w:bookmarkStart w:id="49" w:name="_bookmark40"/>
      <w:bookmarkEnd w:id="49"/>
      <w:r>
        <w:rPr>
          <w:rFonts w:hint="eastAsia" w:ascii="宋体" w:hAnsi="宋体" w:eastAsia="宋体" w:cs="宋体"/>
          <w:smallCaps w:val="0"/>
          <w:color w:val="auto"/>
          <w:spacing w:val="0"/>
          <w:w w:val="100"/>
          <w:position w:val="0"/>
          <w:sz w:val="21"/>
          <w:szCs w:val="21"/>
          <w:highlight w:val="none"/>
          <w:lang w:val="en-US" w:eastAsia="zh-CN"/>
        </w:rPr>
        <w:t>12.1 投标人编写的投标文件应包括但不限于《投标人须知前附表》所列资格、资信证明部分和第 14 条所列商务技术部分中的内容。</w:t>
      </w:r>
    </w:p>
    <w:p w14:paraId="42761E5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0" w:name="_bookmark41"/>
      <w:bookmarkEnd w:id="50"/>
      <w:bookmarkStart w:id="51" w:name="_bookmark41"/>
      <w:bookmarkEnd w:id="51"/>
      <w:r>
        <w:rPr>
          <w:rFonts w:hint="eastAsia" w:ascii="宋体" w:hAnsi="宋体" w:eastAsia="宋体" w:cs="宋体"/>
          <w:smallCaps w:val="0"/>
          <w:color w:val="auto"/>
          <w:spacing w:val="0"/>
          <w:w w:val="100"/>
          <w:position w:val="0"/>
          <w:sz w:val="21"/>
          <w:szCs w:val="21"/>
          <w:highlight w:val="none"/>
          <w:lang w:val="en-US" w:eastAsia="zh-CN"/>
        </w:rPr>
        <w:t>12.2 投标人编写的投标文件具体内容的其他要求或注意事项见《投标人须知前附表》。</w:t>
      </w:r>
    </w:p>
    <w:p w14:paraId="5F948BC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12.3 投标人应保证投标文件所提供的全部资料真实可靠，并接受评标委员会对其中任何资料进一步审查的要求。</w:t>
      </w:r>
    </w:p>
    <w:p w14:paraId="1ECA7CE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19.投标文件的编制 </w:t>
      </w:r>
    </w:p>
    <w:p w14:paraId="60A9EDF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19.1 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 </w:t>
      </w:r>
    </w:p>
    <w:p w14:paraId="7E05D8C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19.2 投标文件按照招标文件要求在规定位置进行签署、盖章。投标人的投标文件未按照招标文件要求签署、盖章的，其投标无效。骑缝盖公章不视为在规定位置盖章。 </w:t>
      </w:r>
    </w:p>
    <w:p w14:paraId="685B6D6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19.3 为确保网上操作合法、有效和安全，投标人应当在投标截止时间前完成在“政采云”平台的身份认证，确保在电子投标过程中能够对相关数据电文进行加密和使用电子签名。 </w:t>
      </w:r>
    </w:p>
    <w:p w14:paraId="69DD4D7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19.4 投标文件中标注的投标人名称应与主体资格证明（如营业执照、事业单位法人证书、执业许可证、自然人身份证等）及公章一致，否则作无效投标处理。 </w:t>
      </w:r>
    </w:p>
    <w:p w14:paraId="6C4E08C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19.5 投标文件应避免涂改、行间插字或者删除，否则其投标无效。 </w:t>
      </w:r>
    </w:p>
    <w:p w14:paraId="17C71A1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19.6 对招标文件的实质性要求和条件作出响应是指投标人必须对招标文件中标注为实质性要求和条件的服务内容及要求、商务条款及其他内容作出满足或者优于原要求和条件的承诺。 </w:t>
      </w:r>
    </w:p>
    <w:p w14:paraId="2B7FD03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19.7 本项目为全流程电子化项目，异常情况见“第二节 投标人须知正文”中开标程序。</w:t>
      </w:r>
    </w:p>
    <w:p w14:paraId="0065841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14 投标报价</w:t>
      </w:r>
    </w:p>
    <w:p w14:paraId="41D2266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2" w:name="_bookmark43"/>
      <w:bookmarkEnd w:id="52"/>
      <w:bookmarkStart w:id="53" w:name="_bookmark43"/>
      <w:bookmarkEnd w:id="53"/>
      <w:r>
        <w:rPr>
          <w:rFonts w:hint="eastAsia" w:ascii="宋体" w:hAnsi="宋体" w:eastAsia="宋体" w:cs="宋体"/>
          <w:smallCaps w:val="0"/>
          <w:color w:val="auto"/>
          <w:spacing w:val="0"/>
          <w:w w:val="100"/>
          <w:position w:val="0"/>
          <w:sz w:val="21"/>
          <w:szCs w:val="21"/>
          <w:highlight w:val="none"/>
          <w:lang w:val="en-US" w:eastAsia="zh-CN"/>
        </w:rPr>
        <w:t>14.1 报价方式详见《投标人须知前附表》。所有投标报价均以《投标人须知前附表》规定的币种和单位为计量单位。</w:t>
      </w:r>
    </w:p>
    <w:p w14:paraId="4C53FB0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14.2 投标人必须对其参加的一个包件或多个包件内的所有货物和服务以包为单位进行报价，不得将几个包件合报一个价格，也不得将一个包件中的内容拆开报价。如果招标文件采购内容未注明分包件采购，即为全部需求内容是一个包件（即第 1 包件）。</w:t>
      </w:r>
    </w:p>
    <w:p w14:paraId="3835221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14.3 投标报价中不得包含招标文件要求以外的内容，否则，在评标时不予核减。投标报价中也不应缺漏招标文件所要求的内容。</w:t>
      </w:r>
    </w:p>
    <w:p w14:paraId="47BAB72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14.4 本次招标不接受可选择或可调整的投标和报价，投标人对每种货物或服务只允许有一个报价，任何有选择的或可调整的投标人案和报价将被视为无效投标。</w:t>
      </w:r>
    </w:p>
    <w:p w14:paraId="6DDC8C9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4" w:name="_bookmark44"/>
      <w:bookmarkEnd w:id="54"/>
      <w:bookmarkStart w:id="55" w:name="_bookmark44"/>
      <w:bookmarkEnd w:id="55"/>
      <w:r>
        <w:rPr>
          <w:rFonts w:hint="eastAsia" w:ascii="宋体" w:hAnsi="宋体" w:eastAsia="宋体" w:cs="宋体"/>
          <w:smallCaps w:val="0"/>
          <w:color w:val="auto"/>
          <w:spacing w:val="0"/>
          <w:w w:val="100"/>
          <w:position w:val="0"/>
          <w:sz w:val="21"/>
          <w:szCs w:val="21"/>
          <w:highlight w:val="none"/>
          <w:lang w:val="en-US" w:eastAsia="zh-CN"/>
        </w:rPr>
        <w:t>14.5 本次招标设定的最高投标限价见《投标人须知前附表》。</w:t>
      </w:r>
    </w:p>
    <w:p w14:paraId="047FD93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15 投标有效期和投标保证金</w:t>
      </w:r>
    </w:p>
    <w:p w14:paraId="1B9D0BE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6" w:name="_bookmark45"/>
      <w:bookmarkEnd w:id="56"/>
      <w:bookmarkStart w:id="57" w:name="_bookmark45"/>
      <w:bookmarkEnd w:id="57"/>
      <w:r>
        <w:rPr>
          <w:rFonts w:hint="eastAsia" w:ascii="宋体" w:hAnsi="宋体" w:eastAsia="宋体" w:cs="宋体"/>
          <w:smallCaps w:val="0"/>
          <w:color w:val="auto"/>
          <w:spacing w:val="0"/>
          <w:w w:val="100"/>
          <w:position w:val="0"/>
          <w:sz w:val="21"/>
          <w:szCs w:val="21"/>
          <w:highlight w:val="none"/>
          <w:lang w:val="en-US" w:eastAsia="zh-CN"/>
        </w:rPr>
        <w:t>15.1 投标有效期见《投标人须知前附表》。投标有效期短于要求的投标文件将被视为无效投标。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在这种情况下，本须知内有关投标保证金的退还和不予退还的规定将在延长了的有效期内继续有效。</w:t>
      </w:r>
    </w:p>
    <w:p w14:paraId="3EED4A2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8" w:name="_bookmark46"/>
      <w:bookmarkEnd w:id="58"/>
      <w:bookmarkStart w:id="59" w:name="_bookmark46"/>
      <w:bookmarkEnd w:id="59"/>
      <w:r>
        <w:rPr>
          <w:rFonts w:hint="eastAsia" w:ascii="宋体" w:hAnsi="宋体" w:eastAsia="宋体" w:cs="宋体"/>
          <w:smallCaps w:val="0"/>
          <w:color w:val="auto"/>
          <w:spacing w:val="0"/>
          <w:w w:val="100"/>
          <w:position w:val="0"/>
          <w:sz w:val="21"/>
          <w:szCs w:val="21"/>
          <w:highlight w:val="none"/>
          <w:lang w:val="en-US" w:eastAsia="zh-CN"/>
        </w:rPr>
        <w:t>15.2 投标保证金金额应满足《投标人须知前附表》的要求。投标保证金提交方式建议见《投标人须知前附表》，同时，接受法律法规规定可以使用的其他形式的投标保证金。以电汇形式提交投标保证金的，汇款底单或截图复印件作为凭证随投标文件一同提交；以其他形式提交投标保证金的，保证金原件随投标文件一同提交。</w:t>
      </w:r>
    </w:p>
    <w:p w14:paraId="3545B68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15.3 采购代理机构自中标通知书发出之日起 5 个工作日内退还未中标人的投标保证金， 自政府采购合同签订之日起 5 个工作日内退还中标人的投标保证金。因投标人自身原因导致其投标保证金未能在规定时间内退还的，采购代理机构不承担任何责任。</w:t>
      </w:r>
    </w:p>
    <w:p w14:paraId="531D78A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60" w:name="_bookmark47"/>
      <w:bookmarkEnd w:id="60"/>
      <w:bookmarkStart w:id="61" w:name="_bookmark47"/>
      <w:bookmarkEnd w:id="61"/>
      <w:r>
        <w:rPr>
          <w:rFonts w:hint="eastAsia" w:ascii="宋体" w:hAnsi="宋体" w:eastAsia="宋体" w:cs="宋体"/>
          <w:smallCaps w:val="0"/>
          <w:color w:val="auto"/>
          <w:spacing w:val="0"/>
          <w:w w:val="100"/>
          <w:position w:val="0"/>
          <w:sz w:val="21"/>
          <w:szCs w:val="21"/>
          <w:highlight w:val="none"/>
          <w:lang w:val="en-US" w:eastAsia="zh-CN"/>
        </w:rPr>
        <w:t>15.4 投标保证金是为了保护采购代理机构和采购人免遭因投标人的行为而蒙受损失。下列任一情况发生时，投标保证金将不退还投标人：</w:t>
      </w:r>
    </w:p>
    <w:p w14:paraId="3683DB2F">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bookmarkStart w:id="62" w:name="_bookmark48"/>
      <w:bookmarkEnd w:id="62"/>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投标人在投标有效期内撤销投标文件的；</w:t>
      </w:r>
    </w:p>
    <w:p w14:paraId="613AB8AE">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2</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中标后无正当理由不与采购人签订合同的；</w:t>
      </w:r>
    </w:p>
    <w:p w14:paraId="19008CF4">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将中标项目转让给他人，或者在投标文件中未说明，且未经采购人同意，将中标项目转包或部分分包给他人的；</w:t>
      </w:r>
    </w:p>
    <w:p w14:paraId="58FD39DF">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4</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中标人未按招标文件规定缴纳履约保证金的；</w:t>
      </w:r>
    </w:p>
    <w:p w14:paraId="373E199D">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拒绝履行合同义务的。</w:t>
      </w:r>
    </w:p>
    <w:p w14:paraId="37B2A82A">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6</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投标人恶意串通，妨碍其他投标人的竞争行为，损害采购人或者其他投标人的合法权益的。</w:t>
      </w:r>
    </w:p>
    <w:p w14:paraId="19BA4E02">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投标人出现</w:t>
      </w:r>
      <w:r>
        <w:rPr>
          <w:rFonts w:hint="eastAsia" w:ascii="宋体" w:hAnsi="宋体" w:eastAsia="宋体" w:cs="宋体"/>
          <w:smallCaps w:val="0"/>
          <w:color w:val="auto"/>
          <w:spacing w:val="0"/>
          <w:w w:val="100"/>
          <w:position w:val="0"/>
          <w:sz w:val="21"/>
          <w:szCs w:val="21"/>
          <w:highlight w:val="none"/>
          <w:lang w:val="en-US" w:eastAsia="zh-CN"/>
        </w:rPr>
        <w:t>本须知第 20.7 条</w:t>
      </w:r>
      <w:r>
        <w:rPr>
          <w:rFonts w:hint="eastAsia" w:ascii="宋体" w:hAnsi="宋体" w:eastAsia="宋体" w:cs="宋体"/>
          <w:smallCaps w:val="0"/>
          <w:color w:val="auto"/>
          <w:spacing w:val="0"/>
          <w:kern w:val="0"/>
          <w:position w:val="0"/>
          <w:sz w:val="21"/>
          <w:szCs w:val="21"/>
          <w:highlight w:val="none"/>
        </w:rPr>
        <w:t>所述情形之一的，视为投标人串通投标，其投标无效。</w:t>
      </w:r>
    </w:p>
    <w:p w14:paraId="5BC931F8">
      <w:pPr>
        <w:pStyle w:val="5"/>
        <w:spacing w:before="31"/>
        <w:ind w:right="119"/>
        <w:outlineLvl w:val="1"/>
        <w:rPr>
          <w:rFonts w:hint="eastAsia" w:ascii="宋体" w:hAnsi="宋体" w:eastAsia="宋体" w:cs="宋体"/>
          <w:smallCaps w:val="0"/>
          <w:color w:val="auto"/>
          <w:spacing w:val="0"/>
          <w:w w:val="100"/>
          <w:position w:val="0"/>
          <w:sz w:val="24"/>
          <w:szCs w:val="24"/>
          <w:highlight w:val="none"/>
        </w:rPr>
      </w:pPr>
      <w:bookmarkStart w:id="63" w:name="_Toc6226"/>
      <w:bookmarkStart w:id="64" w:name="_Toc29705"/>
      <w:r>
        <w:rPr>
          <w:rFonts w:hint="eastAsia" w:ascii="宋体" w:hAnsi="宋体" w:eastAsia="宋体" w:cs="宋体"/>
          <w:smallCaps w:val="0"/>
          <w:color w:val="auto"/>
          <w:spacing w:val="0"/>
          <w:w w:val="100"/>
          <w:position w:val="0"/>
          <w:sz w:val="24"/>
          <w:szCs w:val="24"/>
          <w:highlight w:val="none"/>
        </w:rPr>
        <w:t>四、投标文件的递交</w:t>
      </w:r>
      <w:bookmarkEnd w:id="63"/>
      <w:bookmarkEnd w:id="64"/>
    </w:p>
    <w:p w14:paraId="43F358AB">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 xml:space="preserve">16.投标文件的提交 </w:t>
      </w:r>
    </w:p>
    <w:p w14:paraId="3055B95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16.1 投标人必须在</w:t>
      </w:r>
      <w:r>
        <w:rPr>
          <w:rFonts w:hint="eastAsia" w:ascii="宋体" w:hAnsi="宋体" w:eastAsia="宋体" w:cs="宋体"/>
          <w:smallCaps w:val="0"/>
          <w:color w:val="auto"/>
          <w:spacing w:val="0"/>
          <w:w w:val="100"/>
          <w:position w:val="0"/>
          <w:sz w:val="21"/>
          <w:szCs w:val="21"/>
          <w:highlight w:val="none"/>
          <w:lang w:val="en-US" w:eastAsia="zh-CN"/>
        </w:rPr>
        <w:t>《投标人须知前附表》</w:t>
      </w:r>
      <w:r>
        <w:rPr>
          <w:rFonts w:hint="eastAsia" w:ascii="宋体" w:hAnsi="宋体" w:eastAsia="宋体" w:cs="宋体"/>
          <w:smallCaps w:val="0"/>
          <w:color w:val="auto"/>
          <w:spacing w:val="0"/>
          <w:kern w:val="0"/>
          <w:position w:val="0"/>
          <w:sz w:val="21"/>
          <w:szCs w:val="21"/>
          <w:highlight w:val="none"/>
          <w:lang w:val="en-US" w:eastAsia="zh-CN"/>
        </w:rPr>
        <w:t xml:space="preserve">规定的投标文件接收时间和投标地点提交电子版投标文件。电子投标文件应在制作完成后，在投标截止时间前通过有效数字证书（CA 认证锁）进行电子签章、加密，然后通过网络将加密的电子投标文件递交至“新疆政采云平台”。 </w:t>
      </w:r>
    </w:p>
    <w:p w14:paraId="4E6D6BD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16.2 未在规定时间内提交或者未按照招标文件要求密封或者标记的电子投标文件，“政采云”平台将拒收。</w:t>
      </w:r>
    </w:p>
    <w:p w14:paraId="4BFB313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 xml:space="preserve">16.3 电子版投标文件提交方式见“招标公告”中“四、提交投标文件截止时间、开标时间和地点”。 </w:t>
      </w:r>
    </w:p>
    <w:p w14:paraId="2A02BA33">
      <w:pPr>
        <w:pStyle w:val="11"/>
        <w:outlineLvl w:val="9"/>
        <w:rPr>
          <w:rFonts w:hint="eastAsia" w:ascii="宋体" w:hAnsi="宋体" w:eastAsia="宋体" w:cs="宋体"/>
          <w:smallCaps w:val="0"/>
          <w:color w:val="auto"/>
          <w:spacing w:val="0"/>
          <w:position w:val="0"/>
          <w:highlight w:val="none"/>
          <w:lang w:val="en-US" w:eastAsia="zh-CN"/>
        </w:rPr>
      </w:pPr>
      <w:r>
        <w:rPr>
          <w:rFonts w:hint="eastAsia" w:ascii="宋体" w:hAnsi="宋体" w:eastAsia="宋体" w:cs="宋体"/>
          <w:smallCaps w:val="0"/>
          <w:color w:val="auto"/>
          <w:spacing w:val="0"/>
          <w:position w:val="0"/>
          <w:highlight w:val="none"/>
          <w:lang w:val="en-US" w:eastAsia="zh-CN"/>
        </w:rPr>
        <w:t>17.样品递交</w:t>
      </w:r>
    </w:p>
    <w:p w14:paraId="7248A00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如</w:t>
      </w:r>
      <w:r>
        <w:rPr>
          <w:rFonts w:hint="eastAsia" w:ascii="宋体" w:hAnsi="宋体" w:eastAsia="宋体" w:cs="宋体"/>
          <w:smallCaps w:val="0"/>
          <w:color w:val="auto"/>
          <w:spacing w:val="0"/>
          <w:w w:val="100"/>
          <w:position w:val="0"/>
          <w:sz w:val="21"/>
          <w:szCs w:val="21"/>
          <w:highlight w:val="none"/>
          <w:lang w:val="en-US" w:eastAsia="zh-CN"/>
        </w:rPr>
        <w:t>《投标人须知前附表》</w:t>
      </w:r>
      <w:r>
        <w:rPr>
          <w:rFonts w:hint="eastAsia" w:ascii="宋体" w:hAnsi="宋体" w:eastAsia="宋体" w:cs="宋体"/>
          <w:smallCaps w:val="0"/>
          <w:color w:val="auto"/>
          <w:spacing w:val="0"/>
          <w:kern w:val="0"/>
          <w:position w:val="0"/>
          <w:sz w:val="21"/>
          <w:szCs w:val="21"/>
          <w:highlight w:val="none"/>
        </w:rPr>
        <w:t>中要求提供样品的，应按要求提供样品及相关资料。</w:t>
      </w:r>
    </w:p>
    <w:p w14:paraId="75DE18B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.1提供样品的包件，必须提供与投标型号相同的现场实样展示；</w:t>
      </w:r>
    </w:p>
    <w:p w14:paraId="794925B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position w:val="0"/>
          <w:sz w:val="21"/>
          <w:szCs w:val="21"/>
          <w:highlight w:val="none"/>
        </w:rPr>
        <w:t>未提供样品的投标人，该包件投标将不进入样品评审，样品评审环节不得分。</w:t>
      </w:r>
      <w:r>
        <w:rPr>
          <w:rFonts w:hint="eastAsia" w:ascii="宋体" w:hAnsi="宋体" w:eastAsia="宋体" w:cs="宋体"/>
          <w:b/>
          <w:smallCaps w:val="0"/>
          <w:color w:val="auto"/>
          <w:spacing w:val="0"/>
          <w:position w:val="0"/>
          <w:sz w:val="21"/>
          <w:szCs w:val="21"/>
          <w:highlight w:val="none"/>
        </w:rPr>
        <w:t>样品外醒目处必须用不干胶材料（自粘标签材料）粘贴并注明投标单位全称、</w:t>
      </w:r>
      <w:r>
        <w:rPr>
          <w:rFonts w:hint="eastAsia" w:ascii="宋体" w:hAnsi="宋体" w:eastAsia="宋体" w:cs="宋体"/>
          <w:smallCaps w:val="0"/>
          <w:color w:val="auto"/>
          <w:spacing w:val="0"/>
          <w:position w:val="0"/>
          <w:sz w:val="21"/>
          <w:szCs w:val="21"/>
          <w:highlight w:val="none"/>
        </w:rPr>
        <w:t>器材（装备）名称、型号，并与投标样品清单相对应，不干胶材料大小小于4cm*4cm。</w:t>
      </w:r>
    </w:p>
    <w:p w14:paraId="0ED5CE6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.3样品按招标文件要求制作，材质、式样及规格、型号必须满足招标文件的实质性要求，并为检测合格的产品。中标后由采购人予以封存；未中标的投标样品由采购代理机构统一退还。</w:t>
      </w:r>
    </w:p>
    <w:p w14:paraId="28271AD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.4样品提交要求：</w:t>
      </w:r>
      <w:r>
        <w:rPr>
          <w:rFonts w:hint="eastAsia" w:ascii="宋体" w:hAnsi="宋体" w:eastAsia="宋体" w:cs="宋体"/>
          <w:smallCaps w:val="0"/>
          <w:color w:val="auto"/>
          <w:spacing w:val="0"/>
          <w:position w:val="0"/>
          <w:sz w:val="21"/>
          <w:szCs w:val="21"/>
          <w:highlight w:val="none"/>
        </w:rPr>
        <w:t>递交样品时需同时递交投标样品清单及</w:t>
      </w:r>
      <w:r>
        <w:rPr>
          <w:rFonts w:hint="eastAsia" w:ascii="宋体" w:hAnsi="宋体" w:eastAsia="宋体" w:cs="宋体"/>
          <w:smallCaps w:val="0"/>
          <w:color w:val="auto"/>
          <w:spacing w:val="0"/>
          <w:position w:val="0"/>
          <w:sz w:val="21"/>
          <w:szCs w:val="21"/>
          <w:highlight w:val="none"/>
          <w:lang w:eastAsia="zh-CN"/>
        </w:rPr>
        <w:t>U盘</w:t>
      </w:r>
      <w:r>
        <w:rPr>
          <w:rFonts w:hint="eastAsia" w:ascii="宋体" w:hAnsi="宋体" w:eastAsia="宋体" w:cs="宋体"/>
          <w:smallCaps w:val="0"/>
          <w:color w:val="auto"/>
          <w:spacing w:val="0"/>
          <w:position w:val="0"/>
          <w:sz w:val="21"/>
          <w:szCs w:val="21"/>
          <w:highlight w:val="none"/>
        </w:rPr>
        <w:t>一套。</w:t>
      </w:r>
      <w:r>
        <w:rPr>
          <w:rFonts w:hint="eastAsia" w:ascii="宋体" w:hAnsi="宋体" w:eastAsia="宋体" w:cs="宋体"/>
          <w:smallCaps w:val="0"/>
          <w:color w:val="auto"/>
          <w:spacing w:val="0"/>
          <w:position w:val="0"/>
          <w:sz w:val="21"/>
          <w:szCs w:val="21"/>
          <w:highlight w:val="none"/>
          <w:lang w:eastAsia="zh-CN"/>
        </w:rPr>
        <w:t>U盘</w:t>
      </w:r>
      <w:r>
        <w:rPr>
          <w:rFonts w:hint="eastAsia" w:ascii="宋体" w:hAnsi="宋体" w:eastAsia="宋体" w:cs="宋体"/>
          <w:smallCaps w:val="0"/>
          <w:color w:val="auto"/>
          <w:spacing w:val="0"/>
          <w:position w:val="0"/>
          <w:sz w:val="21"/>
          <w:szCs w:val="21"/>
          <w:highlight w:val="none"/>
        </w:rPr>
        <w:t>内容为电子版投标样品清单，格式为EXCEL或WORD。（样品清单表格</w:t>
      </w:r>
      <w:r>
        <w:rPr>
          <w:rFonts w:hint="eastAsia" w:ascii="宋体" w:hAnsi="宋体" w:eastAsia="宋体" w:cs="宋体"/>
          <w:smallCaps w:val="0"/>
          <w:color w:val="auto"/>
          <w:spacing w:val="0"/>
          <w:position w:val="0"/>
          <w:sz w:val="21"/>
          <w:szCs w:val="21"/>
          <w:highlight w:val="none"/>
          <w:lang w:eastAsia="zh-CN"/>
        </w:rPr>
        <w:t>自拟</w:t>
      </w:r>
      <w:r>
        <w:rPr>
          <w:rFonts w:hint="eastAsia" w:ascii="宋体" w:hAnsi="宋体" w:eastAsia="宋体" w:cs="宋体"/>
          <w:smallCaps w:val="0"/>
          <w:color w:val="auto"/>
          <w:spacing w:val="0"/>
          <w:position w:val="0"/>
          <w:sz w:val="21"/>
          <w:szCs w:val="21"/>
          <w:highlight w:val="none"/>
        </w:rPr>
        <w:t>）样品清单须包含正面、背面、左侧面45度角清晰照片三张。</w:t>
      </w:r>
    </w:p>
    <w:p w14:paraId="7D9D6E9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.5采购人不对样品支付任何补偿。</w:t>
      </w:r>
    </w:p>
    <w:p w14:paraId="4E637726">
      <w:pPr>
        <w:adjustRightInd w:val="0"/>
        <w:snapToGrid w:val="0"/>
        <w:spacing w:line="360" w:lineRule="auto"/>
        <w:ind w:firstLine="420" w:firstLineChars="200"/>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2</w:t>
      </w:r>
      <w:r>
        <w:rPr>
          <w:rFonts w:hint="eastAsia" w:ascii="宋体" w:hAnsi="宋体" w:eastAsia="宋体" w:cs="宋体"/>
          <w:smallCaps w:val="0"/>
          <w:color w:val="auto"/>
          <w:spacing w:val="0"/>
          <w:kern w:val="0"/>
          <w:position w:val="0"/>
          <w:sz w:val="21"/>
          <w:szCs w:val="21"/>
          <w:highlight w:val="none"/>
        </w:rPr>
        <w:t>采购活动结束后，对于未中标人提供的样品，应当及时退还或者经未中标人同意后自行处理；对于中标人提供的样品，应当按照招标文件的规定进行保管、封存，并作为履约验收的参考。</w:t>
      </w:r>
    </w:p>
    <w:p w14:paraId="29D628B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18 投标截止时间及投标地点</w:t>
      </w:r>
    </w:p>
    <w:p w14:paraId="2E435DE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18.1 提交投标文件截止时间（即“投标截止时间”）见第一章招标公告。</w:t>
      </w:r>
    </w:p>
    <w:p w14:paraId="2EA6F24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18.2 投标文件须按照招标文件规定的时间上传，在投标截止时间以后上传的投标文件，采购代理机构应当拒收。</w:t>
      </w:r>
    </w:p>
    <w:p w14:paraId="71BE292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18.3 采购代理机构可以依法酌情延长投标截止时间。在此情况下，采购人和投标人受投标截止时间制约的所有权利和义务均应延长至新的投标截止时间。</w:t>
      </w:r>
    </w:p>
    <w:p w14:paraId="24C5203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65" w:name="_bookmark51"/>
      <w:bookmarkEnd w:id="65"/>
      <w:r>
        <w:rPr>
          <w:rFonts w:hint="eastAsia" w:ascii="宋体" w:hAnsi="宋体" w:eastAsia="宋体" w:cs="宋体"/>
          <w:smallCaps w:val="0"/>
          <w:color w:val="auto"/>
          <w:spacing w:val="0"/>
          <w:w w:val="100"/>
          <w:position w:val="0"/>
          <w:sz w:val="21"/>
          <w:szCs w:val="21"/>
          <w:highlight w:val="none"/>
          <w:lang w:val="en-US" w:eastAsia="zh-CN"/>
        </w:rPr>
        <w:t xml:space="preserve">19.投标文件的补充、修改、撤回与退回 </w:t>
      </w:r>
    </w:p>
    <w:p w14:paraId="32AD9C7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 </w:t>
      </w:r>
    </w:p>
    <w:p w14:paraId="46390CC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19.2“政采云”平台收到投标文件，将妥善保存并及时向供应商发出确认回执通知。在投标截止时间前，除供应商补充、修改或者撤回投标文件外，任何单位和个人不得解密或提取投标文件。 </w:t>
      </w:r>
    </w:p>
    <w:p w14:paraId="268CEFA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position w:val="0"/>
          <w:highlight w:val="none"/>
        </w:rPr>
      </w:pPr>
      <w:r>
        <w:rPr>
          <w:rFonts w:hint="eastAsia" w:ascii="宋体" w:hAnsi="宋体" w:eastAsia="宋体" w:cs="宋体"/>
          <w:smallCaps w:val="0"/>
          <w:color w:val="auto"/>
          <w:spacing w:val="0"/>
          <w:w w:val="100"/>
          <w:position w:val="0"/>
          <w:sz w:val="21"/>
          <w:szCs w:val="21"/>
          <w:highlight w:val="none"/>
          <w:lang w:val="en-US" w:eastAsia="zh-CN"/>
        </w:rPr>
        <w:t>19.3 在投标截止时间止提交电子版投标文件的投标人不足 3 家时，电子版投标文件由代理机构在“政采云”平台操作退回，除此之外采购人和采购代理机构对已提交的投标文件概不退回。</w:t>
      </w:r>
      <w:r>
        <w:rPr>
          <w:rFonts w:hint="eastAsia" w:ascii="宋体" w:hAnsi="宋体" w:eastAsia="宋体" w:cs="宋体"/>
          <w:smallCaps w:val="0"/>
          <w:color w:val="auto"/>
          <w:spacing w:val="0"/>
          <w:kern w:val="0"/>
          <w:position w:val="0"/>
          <w:sz w:val="21"/>
          <w:szCs w:val="21"/>
          <w:highlight w:val="none"/>
          <w:lang w:val="en-US" w:eastAsia="zh-CN" w:bidi="ar"/>
        </w:rPr>
        <w:t xml:space="preserve"> </w:t>
      </w:r>
    </w:p>
    <w:p w14:paraId="732BEE6C">
      <w:pPr>
        <w:pStyle w:val="5"/>
        <w:spacing w:before="2"/>
        <w:ind w:right="113"/>
        <w:outlineLvl w:val="1"/>
        <w:rPr>
          <w:rFonts w:hint="eastAsia" w:ascii="宋体" w:hAnsi="宋体" w:eastAsia="宋体" w:cs="宋体"/>
          <w:smallCaps w:val="0"/>
          <w:color w:val="auto"/>
          <w:spacing w:val="0"/>
          <w:w w:val="100"/>
          <w:position w:val="0"/>
          <w:sz w:val="24"/>
          <w:szCs w:val="24"/>
          <w:highlight w:val="none"/>
        </w:rPr>
      </w:pPr>
      <w:bookmarkStart w:id="66" w:name="_Toc9326"/>
      <w:bookmarkStart w:id="67" w:name="_Toc18790"/>
      <w:r>
        <w:rPr>
          <w:rFonts w:hint="eastAsia" w:ascii="宋体" w:hAnsi="宋体" w:eastAsia="宋体" w:cs="宋体"/>
          <w:smallCaps w:val="0"/>
          <w:color w:val="auto"/>
          <w:spacing w:val="0"/>
          <w:w w:val="100"/>
          <w:position w:val="0"/>
          <w:sz w:val="24"/>
          <w:szCs w:val="24"/>
          <w:highlight w:val="none"/>
        </w:rPr>
        <w:t>五、开标与评标</w:t>
      </w:r>
      <w:bookmarkEnd w:id="66"/>
      <w:bookmarkEnd w:id="67"/>
    </w:p>
    <w:p w14:paraId="1027D6A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20.开标</w:t>
      </w:r>
    </w:p>
    <w:p w14:paraId="28D0832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20.1开标时间和地点 </w:t>
      </w:r>
    </w:p>
    <w:p w14:paraId="4E1A0BC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20.1.1 开标时间及地点详见《投标人须知前附表》 </w:t>
      </w:r>
    </w:p>
    <w:p w14:paraId="6975082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20.1.2 如投标人成功解密投标文件，但未在“政采云”电子开标大厅参加开标的，视同认可开标过程和结果，由此产生的后果由投标人自行负责。 投标人不足 3 家的，不得开标。 </w:t>
      </w:r>
    </w:p>
    <w:p w14:paraId="77D39C3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20.2开标程序 </w:t>
      </w:r>
    </w:p>
    <w:p w14:paraId="64E5F77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20.2.1开标形式： </w:t>
      </w:r>
    </w:p>
    <w:p w14:paraId="79A5D60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（1）开标的准备工作由采购代理机构负责落实，采购代理机构必须基于“政采云”平台选取评审专家，如采购代理机构未按规定选取专家的，视为本次开评标无效，应当重新采购； </w:t>
      </w:r>
    </w:p>
    <w:p w14:paraId="1A0CFE9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 </w:t>
      </w:r>
    </w:p>
    <w:p w14:paraId="7A30D03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20.2.2开标程序： </w:t>
      </w:r>
    </w:p>
    <w:p w14:paraId="09FA6C7B">
      <w:pPr>
        <w:widowControl w:val="0"/>
        <w:tabs>
          <w:tab w:val="left" w:pos="908"/>
        </w:tabs>
        <w:autoSpaceDE w:val="0"/>
        <w:autoSpaceDN w:val="0"/>
        <w:spacing w:before="0" w:after="0" w:line="360" w:lineRule="auto"/>
        <w:ind w:left="0" w:right="0" w:firstLine="420" w:firstLineChars="200"/>
        <w:jc w:val="left"/>
        <w:outlineLvl w:val="9"/>
        <w:rPr>
          <w:rFonts w:hint="eastAsia"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 CA 锁准时登录到“政采云”平台电子开标大厅签到并对电子投标文件解密。开标后 5 分钟投标人还未进行解密的，代理机构要通知投标人。通知后，投标文件仍未按时解密，或者投标人没预留联系方式或预留联系方式无效，导致代理机构无法联系到投标人进行解密的，均视为无效投标。</w:t>
      </w:r>
    </w:p>
    <w:p w14:paraId="3494C507">
      <w:pPr>
        <w:widowControl w:val="0"/>
        <w:tabs>
          <w:tab w:val="left" w:pos="908"/>
        </w:tabs>
        <w:autoSpaceDE w:val="0"/>
        <w:autoSpaceDN w:val="0"/>
        <w:spacing w:before="0" w:after="0" w:line="360" w:lineRule="auto"/>
        <w:ind w:left="0" w:right="0" w:firstLine="440" w:firstLineChars="200"/>
        <w:jc w:val="left"/>
        <w:outlineLvl w:val="9"/>
        <w:rPr>
          <w:rFonts w:hint="eastAsia"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2"/>
          <w:szCs w:val="22"/>
          <w:highlight w:val="none"/>
          <w:lang w:val="zh-CN" w:eastAsia="zh-CN" w:bidi="zh-CN"/>
        </w:rPr>
        <w:t>异常处理：如供应商在开标时因遗失CA或其他原因导致解密不成功时，如供应商已按规定递交了“备份投标文件”的，采购代理机构通过【异常处理】端口对备份投标文件上传、解密。投标人提供了备份投标文件的，以备份投标文件作为依据，否则视为投标文件撤回。投标文件已按时解密的，备份投标文件自动失效。</w:t>
      </w:r>
    </w:p>
    <w:p w14:paraId="5783D49F">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（2）</w:t>
      </w:r>
      <w:r>
        <w:rPr>
          <w:rFonts w:hint="eastAsia" w:ascii="宋体" w:hAnsi="宋体" w:eastAsia="宋体" w:cs="宋体"/>
          <w:b/>
          <w:bCs/>
          <w:color w:val="auto"/>
          <w:spacing w:val="0"/>
          <w:kern w:val="0"/>
          <w:position w:val="0"/>
          <w:sz w:val="21"/>
          <w:szCs w:val="21"/>
          <w:highlight w:val="none"/>
          <w:lang w:val="en-US" w:eastAsia="zh-CN" w:bidi="zh-CN"/>
        </w:rPr>
        <w:t>报价确认。</w:t>
      </w:r>
      <w:r>
        <w:rPr>
          <w:rFonts w:hint="eastAsia" w:ascii="宋体" w:hAnsi="宋体" w:eastAsia="宋体" w:cs="宋体"/>
          <w:color w:val="auto"/>
          <w:spacing w:val="0"/>
          <w:kern w:val="0"/>
          <w:position w:val="0"/>
          <w:sz w:val="21"/>
          <w:szCs w:val="21"/>
          <w:highlight w:val="none"/>
          <w:lang w:val="en-US" w:eastAsia="zh-CN" w:bidi="zh-CN"/>
        </w:rPr>
        <w:t>投标文件解密结束后，</w:t>
      </w:r>
      <w:r>
        <w:rPr>
          <w:rFonts w:hint="eastAsia" w:ascii="宋体" w:hAnsi="宋体" w:eastAsia="宋体" w:cs="宋体"/>
          <w:b/>
          <w:bCs/>
          <w:color w:val="auto"/>
          <w:spacing w:val="0"/>
          <w:kern w:val="0"/>
          <w:position w:val="0"/>
          <w:sz w:val="21"/>
          <w:szCs w:val="21"/>
          <w:highlight w:val="none"/>
          <w:lang w:val="en-US" w:eastAsia="zh-CN" w:bidi="zh-CN"/>
        </w:rPr>
        <w:t>代理机构会开启报价确认（开启签字时段），投标人对报价记录表进行报价确认</w:t>
      </w:r>
      <w:r>
        <w:rPr>
          <w:rFonts w:hint="eastAsia" w:ascii="宋体" w:hAnsi="宋体" w:eastAsia="宋体" w:cs="宋体"/>
          <w:color w:val="auto"/>
          <w:spacing w:val="0"/>
          <w:kern w:val="0"/>
          <w:position w:val="0"/>
          <w:sz w:val="21"/>
          <w:szCs w:val="21"/>
          <w:highlight w:val="none"/>
          <w:lang w:val="en-US" w:eastAsia="zh-CN" w:bidi="zh-CN"/>
        </w:rPr>
        <w:t>；</w:t>
      </w:r>
    </w:p>
    <w:p w14:paraId="09A1228A">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bidi="zh-CN"/>
        </w:rPr>
        <w:t>（3）</w:t>
      </w:r>
      <w:r>
        <w:rPr>
          <w:rFonts w:hint="eastAsia" w:ascii="宋体" w:hAnsi="宋体" w:eastAsia="宋体" w:cs="宋体"/>
          <w:b/>
          <w:bCs/>
          <w:color w:val="auto"/>
          <w:spacing w:val="0"/>
          <w:kern w:val="0"/>
          <w:position w:val="0"/>
          <w:sz w:val="21"/>
          <w:szCs w:val="21"/>
          <w:highlight w:val="none"/>
          <w:lang w:val="en-US" w:eastAsia="zh-CN" w:bidi="zh-CN"/>
        </w:rPr>
        <w:t>签署电子《政府采购活动现场确认声明书》。</w:t>
      </w:r>
      <w:r>
        <w:rPr>
          <w:rFonts w:hint="eastAsia" w:ascii="宋体" w:hAnsi="宋体" w:eastAsia="宋体" w:cs="宋体"/>
          <w:smallCaps w:val="0"/>
          <w:color w:val="auto"/>
          <w:spacing w:val="0"/>
          <w:w w:val="100"/>
          <w:position w:val="0"/>
          <w:sz w:val="21"/>
          <w:szCs w:val="21"/>
          <w:highlight w:val="none"/>
          <w:lang w:val="en-US" w:eastAsia="zh-CN"/>
        </w:rPr>
        <w:t>商务技术文件开启后30分钟内，供应商将经授权代表签署的《政府采购活动现场确认声明书》（格式见采购文件最后一页）扫描件发至代理机构经办人邮箱（邮箱地址：</w:t>
      </w:r>
      <w:r>
        <w:rPr>
          <w:rFonts w:hint="eastAsia" w:ascii="宋体" w:hAnsi="宋体" w:eastAsia="宋体" w:cs="宋体"/>
          <w:smallCaps w:val="0"/>
          <w:color w:val="auto"/>
          <w:spacing w:val="0"/>
          <w:w w:val="100"/>
          <w:position w:val="0"/>
          <w:sz w:val="21"/>
          <w:szCs w:val="21"/>
          <w:highlight w:val="none"/>
          <w:u w:val="single"/>
          <w:lang w:val="en-US" w:eastAsia="zh-CN"/>
        </w:rPr>
        <w:t>1767495113@qq.com）</w:t>
      </w:r>
    </w:p>
    <w:p w14:paraId="39E39E1D">
      <w:pPr>
        <w:widowControl w:val="0"/>
        <w:autoSpaceDE w:val="0"/>
        <w:autoSpaceDN w:val="0"/>
        <w:adjustRightInd w:val="0"/>
        <w:spacing w:after="0" w:line="360" w:lineRule="auto"/>
        <w:ind w:left="0" w:leftChars="0" w:right="26" w:rightChars="12" w:firstLine="422" w:firstLineChars="200"/>
        <w:outlineLvl w:val="9"/>
        <w:rPr>
          <w:rFonts w:hint="eastAsia" w:ascii="宋体" w:hAnsi="宋体" w:eastAsia="宋体" w:cs="宋体"/>
          <w:color w:val="auto"/>
          <w:spacing w:val="0"/>
          <w:position w:val="0"/>
          <w:sz w:val="24"/>
          <w:szCs w:val="20"/>
          <w:highlight w:val="none"/>
          <w:lang w:val="en-US" w:eastAsia="zh-CN" w:bidi="ar-SA"/>
        </w:rPr>
      </w:pPr>
      <w:r>
        <w:rPr>
          <w:rFonts w:hint="eastAsia" w:ascii="宋体" w:hAnsi="宋体" w:eastAsia="宋体" w:cs="宋体"/>
          <w:b/>
          <w:bCs/>
          <w:smallCaps w:val="0"/>
          <w:color w:val="auto"/>
          <w:spacing w:val="0"/>
          <w:w w:val="100"/>
          <w:position w:val="0"/>
          <w:sz w:val="21"/>
          <w:szCs w:val="21"/>
          <w:highlight w:val="none"/>
          <w:lang w:val="en-US" w:eastAsia="zh-CN" w:bidi="ar-SA"/>
        </w:rPr>
        <w:t>说明：不填写或未按规定发出邮件的，视同默认不存在确认声明书中的相关违规情形。</w:t>
      </w:r>
    </w:p>
    <w:p w14:paraId="61589C38">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（4）开标过程由采购代理机构如实记录，并电子留痕，由参加电子开标的各投标人代表对电子开标记录在开标记录公布后 15 分钟内进行当场校核及勘误，并线上确认，未确认的视同认可开标结果。 </w:t>
      </w:r>
    </w:p>
    <w:p w14:paraId="463A6747">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 </w:t>
      </w:r>
    </w:p>
    <w:p w14:paraId="56B49D6D">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（6）开标结束。 </w:t>
      </w:r>
    </w:p>
    <w:p w14:paraId="6005262E">
      <w:pPr>
        <w:autoSpaceDE w:val="0"/>
        <w:autoSpaceDN w:val="0"/>
        <w:adjustRightInd w:val="0"/>
        <w:snapToGrid w:val="0"/>
        <w:spacing w:before="0" w:after="0" w:line="360" w:lineRule="auto"/>
        <w:ind w:left="0" w:right="0" w:firstLine="422"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b/>
          <w:bCs/>
          <w:color w:val="auto"/>
          <w:spacing w:val="0"/>
          <w:kern w:val="0"/>
          <w:position w:val="0"/>
          <w:sz w:val="21"/>
          <w:szCs w:val="21"/>
          <w:highlight w:val="none"/>
          <w:lang w:val="en-US" w:eastAsia="zh-CN" w:bidi="zh-CN"/>
        </w:rPr>
        <w:t>特别说明：</w:t>
      </w:r>
      <w:r>
        <w:rPr>
          <w:rFonts w:hint="eastAsia" w:ascii="宋体" w:hAnsi="宋体" w:eastAsia="宋体" w:cs="宋体"/>
          <w:color w:val="auto"/>
          <w:spacing w:val="0"/>
          <w:kern w:val="0"/>
          <w:position w:val="0"/>
          <w:sz w:val="21"/>
          <w:szCs w:val="21"/>
          <w:highlight w:val="none"/>
          <w:lang w:val="en-US" w:eastAsia="zh-CN" w:bidi="zh-CN"/>
        </w:rPr>
        <w:t xml:space="preserve">如遇“政采云”平台电子化开标或评审程序调整的，按调整后执行。 </w:t>
      </w:r>
    </w:p>
    <w:p w14:paraId="61E4DE2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rPr>
        <w:t>公开招标数额标准以上的采购项目，投标截止时间后投标人不足3家或者通过资格审查或符合性审查的投标人不足3家的，除采购任务取消情形外，按照以下方式处理：</w:t>
      </w:r>
    </w:p>
    <w:p w14:paraId="17E5AB8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rPr>
        <w:t>.1招标文件存在不合理条款或者招标程序不符合规定的，采购人、采购代理机构改正后依法重新招标；</w:t>
      </w:r>
    </w:p>
    <w:p w14:paraId="4141143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rPr>
        <w:t>.2招标文件没有不合理条款、招标程序符合规定，需要采用其他采购方式采购的，采购人应当依法报财政部门批准。</w:t>
      </w:r>
    </w:p>
    <w:p w14:paraId="7CAC9BB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4</w:t>
      </w:r>
      <w:r>
        <w:rPr>
          <w:rFonts w:hint="eastAsia" w:ascii="宋体" w:hAnsi="宋体" w:eastAsia="宋体" w:cs="宋体"/>
          <w:smallCaps w:val="0"/>
          <w:color w:val="auto"/>
          <w:spacing w:val="0"/>
          <w:kern w:val="0"/>
          <w:position w:val="0"/>
          <w:sz w:val="21"/>
          <w:szCs w:val="21"/>
          <w:highlight w:val="none"/>
        </w:rPr>
        <w:t>开标结束后，采购人或者采购代理机构应当依法对投标人的资格进行审查。</w:t>
      </w:r>
    </w:p>
    <w:p w14:paraId="79DA0D9E">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如果资格审查合格的投标人不足3家，将不进行评标，</w:t>
      </w:r>
      <w:r>
        <w:rPr>
          <w:rFonts w:hint="eastAsia" w:ascii="宋体" w:hAnsi="宋体" w:eastAsia="宋体" w:cs="宋体"/>
          <w:b/>
          <w:smallCaps w:val="0"/>
          <w:color w:val="auto"/>
          <w:spacing w:val="0"/>
          <w:position w:val="0"/>
          <w:sz w:val="21"/>
          <w:szCs w:val="21"/>
          <w:highlight w:val="none"/>
        </w:rPr>
        <w:t>采购人将依法重新组织招标或采用</w:t>
      </w:r>
      <w:r>
        <w:rPr>
          <w:rFonts w:hint="eastAsia" w:ascii="宋体" w:hAnsi="宋体" w:eastAsia="宋体" w:cs="宋体"/>
          <w:b/>
          <w:smallCaps w:val="0"/>
          <w:color w:val="auto"/>
          <w:spacing w:val="0"/>
          <w:position w:val="0"/>
          <w:sz w:val="21"/>
          <w:szCs w:val="21"/>
          <w:highlight w:val="none"/>
          <w:lang w:eastAsia="zh-CN"/>
        </w:rPr>
        <w:t>其他</w:t>
      </w:r>
      <w:r>
        <w:rPr>
          <w:rFonts w:hint="eastAsia" w:ascii="宋体" w:hAnsi="宋体" w:eastAsia="宋体" w:cs="宋体"/>
          <w:b/>
          <w:smallCaps w:val="0"/>
          <w:color w:val="auto"/>
          <w:spacing w:val="0"/>
          <w:position w:val="0"/>
          <w:sz w:val="21"/>
          <w:szCs w:val="21"/>
          <w:highlight w:val="none"/>
        </w:rPr>
        <w:t>采购方式采购。</w:t>
      </w:r>
    </w:p>
    <w:p w14:paraId="682F326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投标人应当遵循公平竞争的原则，不得恶意串通，不得妨碍其他投标人的竞争行为，不得损害采购人或者其他投标人的合法权益。</w:t>
      </w:r>
    </w:p>
    <w:p w14:paraId="6EAE9DA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在评标过程中发现投标人有上述情形的，评标委员会应当认定其</w:t>
      </w:r>
      <w:r>
        <w:rPr>
          <w:rFonts w:hint="eastAsia" w:ascii="宋体" w:hAnsi="宋体" w:eastAsia="宋体" w:cs="宋体"/>
          <w:b/>
          <w:smallCaps w:val="0"/>
          <w:color w:val="auto"/>
          <w:spacing w:val="0"/>
          <w:kern w:val="0"/>
          <w:position w:val="0"/>
          <w:sz w:val="21"/>
          <w:szCs w:val="21"/>
          <w:highlight w:val="none"/>
        </w:rPr>
        <w:t>投标无效</w:t>
      </w:r>
      <w:r>
        <w:rPr>
          <w:rFonts w:hint="eastAsia" w:ascii="宋体" w:hAnsi="宋体" w:eastAsia="宋体" w:cs="宋体"/>
          <w:smallCaps w:val="0"/>
          <w:color w:val="auto"/>
          <w:spacing w:val="0"/>
          <w:kern w:val="0"/>
          <w:position w:val="0"/>
          <w:sz w:val="21"/>
          <w:szCs w:val="21"/>
          <w:highlight w:val="none"/>
        </w:rPr>
        <w:t>，并书面报告本级财政部门。</w:t>
      </w:r>
    </w:p>
    <w:p w14:paraId="6175DFF6">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lang w:val="en-US" w:eastAsia="zh-CN"/>
        </w:rPr>
        <w:t>20</w:t>
      </w:r>
      <w:r>
        <w:rPr>
          <w:rFonts w:hint="eastAsia" w:ascii="宋体" w:hAnsi="宋体" w:eastAsia="宋体" w:cs="宋体"/>
          <w:b/>
          <w:smallCaps w:val="0"/>
          <w:color w:val="auto"/>
          <w:spacing w:val="0"/>
          <w:kern w:val="0"/>
          <w:position w:val="0"/>
          <w:sz w:val="21"/>
          <w:szCs w:val="21"/>
          <w:highlight w:val="none"/>
        </w:rPr>
        <w:t>.</w:t>
      </w:r>
      <w:r>
        <w:rPr>
          <w:rFonts w:hint="eastAsia" w:ascii="宋体" w:hAnsi="宋体" w:eastAsia="宋体" w:cs="宋体"/>
          <w:b/>
          <w:smallCaps w:val="0"/>
          <w:color w:val="auto"/>
          <w:spacing w:val="0"/>
          <w:kern w:val="0"/>
          <w:position w:val="0"/>
          <w:sz w:val="21"/>
          <w:szCs w:val="21"/>
          <w:highlight w:val="none"/>
          <w:lang w:val="en-US" w:eastAsia="zh-CN"/>
        </w:rPr>
        <w:t>6</w:t>
      </w:r>
      <w:r>
        <w:rPr>
          <w:rFonts w:hint="eastAsia" w:ascii="微软雅黑" w:hAnsi="微软雅黑" w:eastAsia="微软雅黑" w:cs="微软雅黑"/>
          <w:b/>
          <w:smallCaps w:val="0"/>
          <w:color w:val="auto"/>
          <w:spacing w:val="0"/>
          <w:kern w:val="0"/>
          <w:position w:val="0"/>
          <w:sz w:val="21"/>
          <w:szCs w:val="21"/>
          <w:highlight w:val="none"/>
          <w:lang w:eastAsia="zh-CN"/>
        </w:rPr>
        <w:t>★</w:t>
      </w:r>
      <w:r>
        <w:rPr>
          <w:rFonts w:hint="eastAsia" w:ascii="宋体" w:hAnsi="宋体" w:eastAsia="宋体" w:cs="宋体"/>
          <w:b/>
          <w:smallCaps w:val="0"/>
          <w:color w:val="auto"/>
          <w:spacing w:val="0"/>
          <w:kern w:val="0"/>
          <w:position w:val="0"/>
          <w:sz w:val="21"/>
          <w:szCs w:val="21"/>
          <w:highlight w:val="none"/>
        </w:rPr>
        <w:t>有下列情形之一的，视为投标人串通投标，其投标无效</w:t>
      </w:r>
      <w:r>
        <w:rPr>
          <w:rFonts w:hint="eastAsia" w:ascii="宋体" w:hAnsi="宋体" w:eastAsia="宋体" w:cs="宋体"/>
          <w:b/>
          <w:smallCaps w:val="0"/>
          <w:color w:val="auto"/>
          <w:spacing w:val="0"/>
          <w:kern w:val="0"/>
          <w:position w:val="0"/>
          <w:sz w:val="21"/>
          <w:szCs w:val="21"/>
          <w:highlight w:val="none"/>
          <w:lang w:eastAsia="zh-CN"/>
        </w:rPr>
        <w:t>，</w:t>
      </w:r>
      <w:r>
        <w:rPr>
          <w:rFonts w:hint="eastAsia" w:ascii="宋体" w:hAnsi="宋体" w:eastAsia="宋体" w:cs="宋体"/>
          <w:b/>
          <w:smallCaps w:val="0"/>
          <w:color w:val="auto"/>
          <w:spacing w:val="0"/>
          <w:kern w:val="0"/>
          <w:position w:val="0"/>
          <w:sz w:val="21"/>
          <w:szCs w:val="21"/>
          <w:highlight w:val="none"/>
        </w:rPr>
        <w:t>并对投标人依照《政府采购法》第七十七条的规定追究法律责任：</w:t>
      </w:r>
    </w:p>
    <w:p w14:paraId="01DE9D4A">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不同投标人的投标文件由同一单位或者个人编制；</w:t>
      </w:r>
    </w:p>
    <w:p w14:paraId="25E514EA">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w:t>
      </w:r>
      <w:r>
        <w:rPr>
          <w:rFonts w:hint="eastAsia" w:ascii="宋体" w:hAnsi="宋体" w:eastAsia="宋体" w:cs="宋体"/>
          <w:smallCaps w:val="0"/>
          <w:color w:val="auto"/>
          <w:spacing w:val="0"/>
          <w:kern w:val="0"/>
          <w:position w:val="0"/>
          <w:sz w:val="21"/>
          <w:szCs w:val="21"/>
          <w:highlight w:val="none"/>
        </w:rPr>
        <w:t>不同投标人委托同一单位或者个人办理投标事宜；</w:t>
      </w:r>
    </w:p>
    <w:p w14:paraId="1A7E8EDF">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rPr>
        <w:t>不同投标人的投标文件载明的项目管理成员或者联系人员为同一人；</w:t>
      </w:r>
    </w:p>
    <w:p w14:paraId="17ACBF2D">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（4）</w:t>
      </w:r>
      <w:r>
        <w:rPr>
          <w:rFonts w:hint="eastAsia" w:ascii="宋体" w:hAnsi="宋体" w:eastAsia="宋体" w:cs="宋体"/>
          <w:smallCaps w:val="0"/>
          <w:color w:val="auto"/>
          <w:spacing w:val="0"/>
          <w:kern w:val="0"/>
          <w:position w:val="0"/>
          <w:sz w:val="21"/>
          <w:szCs w:val="21"/>
          <w:highlight w:val="none"/>
        </w:rPr>
        <w:t>不同投标人的投标文件异常一致或者投标报价呈规律性差异；</w:t>
      </w:r>
    </w:p>
    <w:p w14:paraId="3E96E6E3">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不同投标人的投标文件相互混装；</w:t>
      </w:r>
    </w:p>
    <w:p w14:paraId="573F5455">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6</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不同投标人的投标保证金从同一单位或者个人的账户转出。</w:t>
      </w:r>
    </w:p>
    <w:p w14:paraId="6763588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21.评标委员会</w:t>
      </w:r>
    </w:p>
    <w:p w14:paraId="351D71D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.1采购人或者采购代理机构负责组织评标工作，并履行下列职责：</w:t>
      </w:r>
    </w:p>
    <w:p w14:paraId="5952802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.1.1核对评标专家身份和采购人代表授权函，对评标专家在政府采购活动中的职责履行情况予以记录，并及时将有关违法违规行为向财政部门报告；</w:t>
      </w:r>
    </w:p>
    <w:p w14:paraId="506C8F1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.1.2宣布评标纪律；</w:t>
      </w:r>
    </w:p>
    <w:p w14:paraId="78F5C6A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.1.3公布投标人名单，告知评标专家应当回避的情形；</w:t>
      </w:r>
    </w:p>
    <w:p w14:paraId="0443183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.1.4组织评标委员会推选评标组长</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采购人代表不得担任组长；</w:t>
      </w:r>
    </w:p>
    <w:p w14:paraId="1C2C458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.1.5在评标期间采取必要的通讯管理措施</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保证评标活动不受外界干扰；</w:t>
      </w:r>
    </w:p>
    <w:p w14:paraId="5DBC865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.1.6根据评标委员会的要求介绍政府采购相关政策法规、招标文件；</w:t>
      </w:r>
    </w:p>
    <w:p w14:paraId="498B386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.1.7维护评标秩序，监督评标委员会依照招标文件规定的评标程序、方法和标准进行独立评标，及时制止和纠正采购人代表、评标专家的倾向性言论或者违法违规行为；</w:t>
      </w:r>
    </w:p>
    <w:p w14:paraId="1E2387A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.1.8核对评标结果，有</w:t>
      </w:r>
      <w:r>
        <w:rPr>
          <w:rFonts w:hint="eastAsia" w:ascii="宋体" w:hAnsi="宋体" w:eastAsia="宋体" w:cs="宋体"/>
          <w:smallCaps w:val="0"/>
          <w:color w:val="auto"/>
          <w:spacing w:val="0"/>
          <w:w w:val="100"/>
          <w:position w:val="0"/>
          <w:sz w:val="21"/>
          <w:szCs w:val="21"/>
          <w:highlight w:val="none"/>
        </w:rPr>
        <w:t xml:space="preserve">本须知 </w:t>
      </w:r>
      <w:r>
        <w:rPr>
          <w:rFonts w:hint="eastAsia" w:ascii="宋体" w:hAnsi="宋体" w:eastAsia="宋体" w:cs="宋体"/>
          <w:smallCaps w:val="0"/>
          <w:color w:val="auto"/>
          <w:spacing w:val="0"/>
          <w:w w:val="100"/>
          <w:position w:val="0"/>
          <w:sz w:val="21"/>
          <w:szCs w:val="21"/>
          <w:highlight w:val="none"/>
          <w:lang w:val="en-US" w:eastAsia="zh-CN"/>
        </w:rPr>
        <w:t>22.11</w:t>
      </w:r>
      <w:r>
        <w:rPr>
          <w:rFonts w:hint="eastAsia" w:ascii="宋体" w:hAnsi="宋体" w:eastAsia="宋体" w:cs="宋体"/>
          <w:smallCaps w:val="0"/>
          <w:color w:val="auto"/>
          <w:spacing w:val="0"/>
          <w:w w:val="100"/>
          <w:position w:val="0"/>
          <w:sz w:val="21"/>
          <w:szCs w:val="21"/>
          <w:highlight w:val="none"/>
        </w:rPr>
        <w:t xml:space="preserve"> 条</w:t>
      </w:r>
      <w:r>
        <w:rPr>
          <w:rFonts w:hint="eastAsia" w:ascii="宋体" w:hAnsi="宋体" w:eastAsia="宋体" w:cs="宋体"/>
          <w:smallCaps w:val="0"/>
          <w:color w:val="auto"/>
          <w:spacing w:val="0"/>
          <w:kern w:val="0"/>
          <w:position w:val="0"/>
          <w:sz w:val="21"/>
          <w:szCs w:val="21"/>
          <w:highlight w:val="none"/>
        </w:rPr>
        <w:t>规定情形的，要求评标委员会复核或者书面说明理由，评标委员会拒绝的，应予记录并向本级财政部门报告；</w:t>
      </w:r>
    </w:p>
    <w:p w14:paraId="2E8FC72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.1.9评标工作完成后，按照规定向评标专家支付劳务报酬和异地评标差旅费，不得向评标专家以外的其他人员支付评标劳务报酬；</w:t>
      </w:r>
    </w:p>
    <w:p w14:paraId="3325D5D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.1.10处理与评标有关的其他事项。</w:t>
      </w:r>
    </w:p>
    <w:p w14:paraId="485BF13F">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采购人可以在评标前说明项目背景和采购需求，说明内容不得含有歧视性、倾向性意见，不得超出招标文件所述范围。说明应当提交书面材料，并随采购文件一并存档。</w:t>
      </w:r>
    </w:p>
    <w:p w14:paraId="2F39A65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.2评标委员会负责具体评标事务，并独立履行下列职责：</w:t>
      </w:r>
    </w:p>
    <w:p w14:paraId="20F57AB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.2.1审查、评价投标文件是否符合招标文件的商务、技术等实质性要求；</w:t>
      </w:r>
    </w:p>
    <w:p w14:paraId="5C44098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bookmarkStart w:id="68" w:name="OLE_LINK4"/>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w:t>
      </w:r>
      <w:bookmarkEnd w:id="68"/>
      <w:r>
        <w:rPr>
          <w:rFonts w:hint="eastAsia" w:ascii="宋体" w:hAnsi="宋体" w:eastAsia="宋体" w:cs="宋体"/>
          <w:smallCaps w:val="0"/>
          <w:color w:val="auto"/>
          <w:spacing w:val="0"/>
          <w:kern w:val="0"/>
          <w:position w:val="0"/>
          <w:sz w:val="21"/>
          <w:szCs w:val="21"/>
          <w:highlight w:val="none"/>
        </w:rPr>
        <w:t>2要求投标人对投标文件有关事项作出澄清或者说明；</w:t>
      </w:r>
    </w:p>
    <w:p w14:paraId="00E2E8F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.2.3对投标文件进行比较和评价；</w:t>
      </w:r>
    </w:p>
    <w:p w14:paraId="44B462F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.2.4确定中标候选人名单，或者根据采购人委托直接确定中标人；</w:t>
      </w:r>
    </w:p>
    <w:p w14:paraId="4FC833B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.2.5向采购人、采购代理机构或者有关部门报告评标中发现的违法行为。</w:t>
      </w:r>
    </w:p>
    <w:p w14:paraId="20B4A5E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.3评标委员会由采购人代表和评标专家组成，成员人数应当为5人以上单数，其中评标专家不得少于成员总数的三分之二。评标委员会成员与投标人存在利害关系的，应当回避。</w:t>
      </w:r>
    </w:p>
    <w:p w14:paraId="70EFDB3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.3.1采购项目符合下列情形之一的，评标委员会成员人数应当为7人以上单数：</w:t>
      </w:r>
    </w:p>
    <w:p w14:paraId="4E39EC7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（1）采购预算金额在1000万元以上；</w:t>
      </w:r>
    </w:p>
    <w:p w14:paraId="71DBEB0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（2）技术复杂；</w:t>
      </w:r>
    </w:p>
    <w:p w14:paraId="67D08BC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（3）社会影响较大。</w:t>
      </w:r>
    </w:p>
    <w:p w14:paraId="7C06FFD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3.2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14:paraId="5E62625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.3.3评标委员会成员名单在评标结果公告前应当保密。</w:t>
      </w:r>
    </w:p>
    <w:p w14:paraId="24D56C0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.4采购人或者采购代理机构应当从省级以上财政部门设立的政府采购评标专家库中，通过随机方式抽取评标专家。</w:t>
      </w:r>
    </w:p>
    <w:p w14:paraId="10BBF4A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对技术复杂、专业性强的采购项目，通过随机方式难以确定合适评标专家的，经主管预算单位同意，采购人可以自行选定相应专业领域的评标专家。</w:t>
      </w:r>
    </w:p>
    <w:p w14:paraId="5AE9BA5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5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14:paraId="26B2F3E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2725F76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采购人或者采购代理机构应当将变更、重新组建评标委员会的情况予以记录，并随采购文件一并存档。</w:t>
      </w:r>
    </w:p>
    <w:p w14:paraId="445C0EC3">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lang w:val="en-US" w:eastAsia="zh-CN"/>
        </w:rPr>
        <w:t>21</w:t>
      </w:r>
      <w:r>
        <w:rPr>
          <w:rFonts w:hint="eastAsia" w:ascii="宋体" w:hAnsi="宋体" w:eastAsia="宋体" w:cs="宋体"/>
          <w:b/>
          <w:smallCaps w:val="0"/>
          <w:color w:val="auto"/>
          <w:spacing w:val="0"/>
          <w:kern w:val="0"/>
          <w:position w:val="0"/>
          <w:sz w:val="21"/>
          <w:szCs w:val="21"/>
          <w:highlight w:val="none"/>
        </w:rPr>
        <w:t>.6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14:paraId="36B81FF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.7评标委员会成员应认真执行《中华人民共和国政府采购法》、《中华人民共和国政府采购法实施条例》、《政府采购货物和服务招标投标管理办法》及相关法规规定，同时维护采购人与投标人的合法权益。</w:t>
      </w:r>
    </w:p>
    <w:p w14:paraId="5D45D04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.8评标委员会及其成员不得有下列行为：</w:t>
      </w:r>
    </w:p>
    <w:p w14:paraId="65F8863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（1）确定参与评标至评标结束前私自接触投标人；</w:t>
      </w:r>
    </w:p>
    <w:p w14:paraId="084D39A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（2）接受投标人提出的与投标文件不一致的澄清或者说明，本招标文件投标须知正文第2</w:t>
      </w:r>
      <w:r>
        <w:rPr>
          <w:rFonts w:hint="eastAsia" w:ascii="宋体" w:hAnsi="宋体" w:eastAsia="宋体" w:cs="宋体"/>
          <w:smallCaps w:val="0"/>
          <w:color w:val="auto"/>
          <w:spacing w:val="0"/>
          <w:kern w:val="0"/>
          <w:position w:val="0"/>
          <w:sz w:val="21"/>
          <w:szCs w:val="21"/>
          <w:highlight w:val="none"/>
          <w:lang w:val="en-US" w:eastAsia="zh-CN"/>
        </w:rPr>
        <w:t>2</w:t>
      </w:r>
      <w:r>
        <w:rPr>
          <w:rFonts w:hint="eastAsia" w:ascii="宋体" w:hAnsi="宋体" w:eastAsia="宋体" w:cs="宋体"/>
          <w:smallCaps w:val="0"/>
          <w:color w:val="auto"/>
          <w:spacing w:val="0"/>
          <w:kern w:val="0"/>
          <w:position w:val="0"/>
          <w:sz w:val="21"/>
          <w:szCs w:val="21"/>
          <w:highlight w:val="none"/>
        </w:rPr>
        <w:t>.2条规定的情形除外；</w:t>
      </w:r>
    </w:p>
    <w:p w14:paraId="1A31AC2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（3）违反评标纪律发表倾向性意见或者征询采购人的倾向性意见；</w:t>
      </w:r>
    </w:p>
    <w:p w14:paraId="6A85AC4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（4）对需要专业判断的主观评标因素协商评分；</w:t>
      </w:r>
    </w:p>
    <w:p w14:paraId="07A99D6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（5）在评标过程中擅离职守，影响评标程序正常进行的；</w:t>
      </w:r>
    </w:p>
    <w:p w14:paraId="304A5E1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（6）记录、复制或者带走任何评标资料；</w:t>
      </w:r>
    </w:p>
    <w:p w14:paraId="5D2A9CB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（7）其他不遵守评标纪律的行为。</w:t>
      </w:r>
    </w:p>
    <w:p w14:paraId="28FAF9E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评标委员会成员有以上第1至5项行为之一的，其评标意见无效，并不得获取评标劳务报酬和报销异地评标差旅费。</w:t>
      </w:r>
    </w:p>
    <w:p w14:paraId="401DDBC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14:paraId="6C135F2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14:paraId="665CB3E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.评标</w:t>
      </w:r>
    </w:p>
    <w:p w14:paraId="2015670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.1评标委员会按照第三章“评标方法</w:t>
      </w:r>
      <w:r>
        <w:rPr>
          <w:rFonts w:hint="eastAsia" w:ascii="宋体" w:hAnsi="宋体" w:eastAsia="宋体" w:cs="宋体"/>
          <w:smallCaps w:val="0"/>
          <w:color w:val="auto"/>
          <w:spacing w:val="0"/>
          <w:w w:val="100"/>
          <w:position w:val="0"/>
          <w:sz w:val="21"/>
          <w:szCs w:val="21"/>
          <w:highlight w:val="none"/>
          <w:lang w:val="en-US" w:eastAsia="zh-CN"/>
        </w:rPr>
        <w:t>和评标</w:t>
      </w:r>
      <w:r>
        <w:rPr>
          <w:rFonts w:hint="eastAsia" w:ascii="宋体" w:hAnsi="宋体" w:eastAsia="宋体" w:cs="宋体"/>
          <w:smallCaps w:val="0"/>
          <w:color w:val="auto"/>
          <w:spacing w:val="0"/>
          <w:w w:val="100"/>
          <w:position w:val="0"/>
          <w:sz w:val="21"/>
          <w:szCs w:val="21"/>
          <w:highlight w:val="none"/>
          <w:lang w:val="zh-CN" w:eastAsia="zh-CN"/>
        </w:rPr>
        <w:t>标准”规定的评标方法、评标因素、标准和程序以及有关法律、法规及规章对投标文件进行评标，评标委员会应当对符合资格的投标人的投标文件进行符合性审查，以确定其是否满足招标文件的实质性要求。</w:t>
      </w:r>
    </w:p>
    <w:p w14:paraId="754C15C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 投标文件的初步审查</w:t>
      </w:r>
    </w:p>
    <w:p w14:paraId="1DBFF5E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22.2.1 资格审查标准：详见</w:t>
      </w:r>
      <w:r>
        <w:rPr>
          <w:rFonts w:hint="eastAsia" w:ascii="宋体" w:hAnsi="宋体" w:eastAsia="宋体" w:cs="宋体"/>
          <w:smallCaps w:val="0"/>
          <w:color w:val="auto"/>
          <w:spacing w:val="0"/>
          <w:w w:val="100"/>
          <w:position w:val="0"/>
          <w:sz w:val="21"/>
          <w:szCs w:val="21"/>
          <w:highlight w:val="none"/>
          <w:lang w:val="zh-CN" w:eastAsia="zh-CN"/>
        </w:rPr>
        <w:t>第三章“评标方法</w:t>
      </w:r>
      <w:r>
        <w:rPr>
          <w:rFonts w:hint="eastAsia" w:ascii="宋体" w:hAnsi="宋体" w:eastAsia="宋体" w:cs="宋体"/>
          <w:smallCaps w:val="0"/>
          <w:color w:val="auto"/>
          <w:spacing w:val="0"/>
          <w:w w:val="100"/>
          <w:position w:val="0"/>
          <w:sz w:val="21"/>
          <w:szCs w:val="21"/>
          <w:highlight w:val="none"/>
          <w:lang w:val="en-US" w:eastAsia="zh-CN"/>
        </w:rPr>
        <w:t>和评标</w:t>
      </w:r>
      <w:r>
        <w:rPr>
          <w:rFonts w:hint="eastAsia" w:ascii="宋体" w:hAnsi="宋体" w:eastAsia="宋体" w:cs="宋体"/>
          <w:smallCaps w:val="0"/>
          <w:color w:val="auto"/>
          <w:spacing w:val="0"/>
          <w:w w:val="100"/>
          <w:position w:val="0"/>
          <w:sz w:val="21"/>
          <w:szCs w:val="21"/>
          <w:highlight w:val="none"/>
          <w:lang w:val="zh-CN" w:eastAsia="zh-CN"/>
        </w:rPr>
        <w:t>标准”规定。</w:t>
      </w:r>
    </w:p>
    <w:p w14:paraId="7C05F7E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22.2.2 符合性审查标准：详见</w:t>
      </w:r>
      <w:r>
        <w:rPr>
          <w:rFonts w:hint="eastAsia" w:ascii="宋体" w:hAnsi="宋体" w:eastAsia="宋体" w:cs="宋体"/>
          <w:smallCaps w:val="0"/>
          <w:color w:val="auto"/>
          <w:spacing w:val="0"/>
          <w:w w:val="100"/>
          <w:position w:val="0"/>
          <w:sz w:val="21"/>
          <w:szCs w:val="21"/>
          <w:highlight w:val="none"/>
          <w:lang w:val="zh-CN" w:eastAsia="zh-CN"/>
        </w:rPr>
        <w:t>第三章“评标方法</w:t>
      </w:r>
      <w:r>
        <w:rPr>
          <w:rFonts w:hint="eastAsia" w:ascii="宋体" w:hAnsi="宋体" w:eastAsia="宋体" w:cs="宋体"/>
          <w:smallCaps w:val="0"/>
          <w:color w:val="auto"/>
          <w:spacing w:val="0"/>
          <w:w w:val="100"/>
          <w:position w:val="0"/>
          <w:sz w:val="21"/>
          <w:szCs w:val="21"/>
          <w:highlight w:val="none"/>
          <w:lang w:val="en-US" w:eastAsia="zh-CN"/>
        </w:rPr>
        <w:t>和评标</w:t>
      </w:r>
      <w:r>
        <w:rPr>
          <w:rFonts w:hint="eastAsia" w:ascii="宋体" w:hAnsi="宋体" w:eastAsia="宋体" w:cs="宋体"/>
          <w:smallCaps w:val="0"/>
          <w:color w:val="auto"/>
          <w:spacing w:val="0"/>
          <w:w w:val="100"/>
          <w:position w:val="0"/>
          <w:sz w:val="21"/>
          <w:szCs w:val="21"/>
          <w:highlight w:val="none"/>
          <w:lang w:val="zh-CN" w:eastAsia="zh-CN"/>
        </w:rPr>
        <w:t>标准”规定。</w:t>
      </w:r>
    </w:p>
    <w:p w14:paraId="577B491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69" w:name="_bookmark52"/>
      <w:bookmarkEnd w:id="69"/>
      <w:bookmarkStart w:id="70" w:name="_bookmark52"/>
      <w:bookmarkEnd w:id="70"/>
      <w:r>
        <w:rPr>
          <w:rFonts w:hint="eastAsia" w:ascii="宋体" w:hAnsi="宋体" w:eastAsia="宋体" w:cs="宋体"/>
          <w:smallCaps w:val="0"/>
          <w:color w:val="auto"/>
          <w:spacing w:val="0"/>
          <w:w w:val="100"/>
          <w:position w:val="0"/>
          <w:sz w:val="21"/>
          <w:szCs w:val="21"/>
          <w:highlight w:val="none"/>
          <w:lang w:val="en-US" w:eastAsia="zh-CN"/>
        </w:rPr>
        <w:t>22.2.3 在符合性审查时，如发现下列情况之一的，其</w:t>
      </w:r>
      <w:r>
        <w:rPr>
          <w:rFonts w:hint="eastAsia" w:ascii="宋体" w:hAnsi="宋体" w:eastAsia="宋体" w:cs="宋体"/>
          <w:b/>
          <w:bCs/>
          <w:smallCaps w:val="0"/>
          <w:color w:val="auto"/>
          <w:spacing w:val="0"/>
          <w:w w:val="100"/>
          <w:position w:val="0"/>
          <w:sz w:val="21"/>
          <w:szCs w:val="21"/>
          <w:highlight w:val="none"/>
          <w:lang w:val="en-US" w:eastAsia="zh-CN"/>
        </w:rPr>
        <w:t>投标也将被否决</w:t>
      </w:r>
      <w:r>
        <w:rPr>
          <w:rFonts w:hint="eastAsia" w:ascii="宋体" w:hAnsi="宋体" w:eastAsia="宋体" w:cs="宋体"/>
          <w:smallCaps w:val="0"/>
          <w:color w:val="auto"/>
          <w:spacing w:val="0"/>
          <w:w w:val="100"/>
          <w:position w:val="0"/>
          <w:sz w:val="21"/>
          <w:szCs w:val="21"/>
          <w:highlight w:val="none"/>
          <w:lang w:val="en-US" w:eastAsia="zh-CN"/>
        </w:rPr>
        <w:t>，为无效投标：</w:t>
      </w:r>
    </w:p>
    <w:p w14:paraId="2DEF291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outlineLvl w:val="9"/>
        <w:rPr>
          <w:rFonts w:hint="eastAsia" w:ascii="宋体" w:hAnsi="宋体" w:eastAsia="宋体" w:cs="宋体"/>
          <w:b/>
          <w:bCs/>
          <w:smallCaps w:val="0"/>
          <w:color w:val="auto"/>
          <w:spacing w:val="0"/>
          <w:w w:val="100"/>
          <w:position w:val="0"/>
          <w:sz w:val="21"/>
          <w:szCs w:val="21"/>
          <w:highlight w:val="none"/>
          <w:lang w:val="en-US" w:eastAsia="zh-CN"/>
        </w:rPr>
      </w:pPr>
      <w:r>
        <w:rPr>
          <w:rFonts w:hint="eastAsia" w:ascii="宋体" w:hAnsi="宋体" w:eastAsia="宋体" w:cs="宋体"/>
          <w:b/>
          <w:bCs/>
          <w:smallCaps w:val="0"/>
          <w:color w:val="auto"/>
          <w:spacing w:val="0"/>
          <w:w w:val="100"/>
          <w:position w:val="0"/>
          <w:sz w:val="21"/>
          <w:szCs w:val="21"/>
          <w:highlight w:val="none"/>
          <w:lang w:val="en-US" w:eastAsia="zh-CN"/>
        </w:rPr>
        <w:t>（1）投标文件含有采购人不能接受的附加条件的；</w:t>
      </w:r>
    </w:p>
    <w:p w14:paraId="402F3CF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outlineLvl w:val="9"/>
        <w:rPr>
          <w:rFonts w:hint="eastAsia" w:ascii="宋体" w:hAnsi="宋体" w:eastAsia="宋体" w:cs="宋体"/>
          <w:b/>
          <w:bCs/>
          <w:smallCaps w:val="0"/>
          <w:color w:val="auto"/>
          <w:spacing w:val="0"/>
          <w:w w:val="100"/>
          <w:position w:val="0"/>
          <w:sz w:val="21"/>
          <w:szCs w:val="21"/>
          <w:highlight w:val="none"/>
          <w:lang w:val="en-US" w:eastAsia="zh-CN"/>
        </w:rPr>
      </w:pPr>
      <w:r>
        <w:rPr>
          <w:rFonts w:hint="eastAsia" w:ascii="宋体" w:hAnsi="宋体" w:eastAsia="宋体" w:cs="宋体"/>
          <w:b/>
          <w:bCs/>
          <w:smallCaps w:val="0"/>
          <w:color w:val="auto"/>
          <w:spacing w:val="0"/>
          <w:w w:val="100"/>
          <w:position w:val="0"/>
          <w:sz w:val="21"/>
          <w:szCs w:val="21"/>
          <w:highlight w:val="none"/>
          <w:lang w:val="en-US" w:eastAsia="zh-CN"/>
        </w:rPr>
        <w:t>（2）出现《投标人须知前附表》列明的其他无效投标情况之一的；</w:t>
      </w:r>
    </w:p>
    <w:p w14:paraId="33F582A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outlineLvl w:val="9"/>
        <w:rPr>
          <w:rFonts w:hint="eastAsia" w:ascii="宋体" w:hAnsi="宋体" w:eastAsia="宋体" w:cs="宋体"/>
          <w:b/>
          <w:bCs/>
          <w:smallCaps w:val="0"/>
          <w:color w:val="auto"/>
          <w:spacing w:val="0"/>
          <w:w w:val="100"/>
          <w:position w:val="0"/>
          <w:sz w:val="21"/>
          <w:szCs w:val="21"/>
          <w:highlight w:val="none"/>
          <w:lang w:val="en-US" w:eastAsia="zh-CN"/>
        </w:rPr>
      </w:pPr>
      <w:r>
        <w:rPr>
          <w:rFonts w:hint="eastAsia" w:ascii="宋体" w:hAnsi="宋体" w:eastAsia="宋体" w:cs="宋体"/>
          <w:b/>
          <w:bCs/>
          <w:smallCaps w:val="0"/>
          <w:color w:val="auto"/>
          <w:spacing w:val="0"/>
          <w:w w:val="100"/>
          <w:position w:val="0"/>
          <w:sz w:val="21"/>
          <w:szCs w:val="21"/>
          <w:highlight w:val="none"/>
          <w:lang w:val="en-US" w:eastAsia="zh-CN"/>
        </w:rPr>
        <w:t>（3）法律、法规规定的其他无效情形；</w:t>
      </w:r>
    </w:p>
    <w:p w14:paraId="6DBA52A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outlineLvl w:val="9"/>
        <w:rPr>
          <w:rFonts w:hint="eastAsia" w:ascii="宋体" w:hAnsi="宋体" w:eastAsia="宋体" w:cs="宋体"/>
          <w:b/>
          <w:bCs/>
          <w:smallCaps w:val="0"/>
          <w:color w:val="auto"/>
          <w:spacing w:val="0"/>
          <w:w w:val="100"/>
          <w:position w:val="0"/>
          <w:sz w:val="21"/>
          <w:szCs w:val="21"/>
          <w:highlight w:val="none"/>
          <w:lang w:val="en-US" w:eastAsia="zh-CN"/>
        </w:rPr>
      </w:pPr>
      <w:r>
        <w:rPr>
          <w:rFonts w:hint="eastAsia" w:ascii="宋体" w:hAnsi="宋体" w:eastAsia="宋体" w:cs="宋体"/>
          <w:b/>
          <w:bCs/>
          <w:smallCaps w:val="0"/>
          <w:color w:val="auto"/>
          <w:spacing w:val="0"/>
          <w:w w:val="100"/>
          <w:position w:val="0"/>
          <w:sz w:val="21"/>
          <w:szCs w:val="21"/>
          <w:highlight w:val="none"/>
          <w:lang w:val="en-US" w:eastAsia="zh-CN"/>
        </w:rPr>
        <w:t>（4）投标文件符合招标文件中规定投标被否决的其他条款。</w:t>
      </w:r>
    </w:p>
    <w:p w14:paraId="5E71C8D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22.2.4 评标委员会决定投标的响应性质根据投标本身的真实无误的内容，而不依据外部的证据，但投标有不真实不正确的内容时除外。</w:t>
      </w:r>
    </w:p>
    <w:p w14:paraId="22D070D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22.2.5 投标文件报价出现前后不一致的，除《投标人须知前附表》另有规定外，按照下列规定修正：</w:t>
      </w:r>
    </w:p>
    <w:p w14:paraId="32BBFCD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（1）投标文件中开标一览表（报价表）内容与投标文件中相应内容不一致的，以开标一览表（报价表）为准；</w:t>
      </w:r>
    </w:p>
    <w:p w14:paraId="0384246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（2）大写金额和小写金额不一致的，以大写金额为准；</w:t>
      </w:r>
    </w:p>
    <w:p w14:paraId="7A6B598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（3）单价金额小数点或者百分比有明显错位的，以开标一览表的总价为准，并修改单价；</w:t>
      </w:r>
    </w:p>
    <w:p w14:paraId="29192DC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（4）总价金额与按单价汇总金额不一致的，以单价金额计算结果为准。</w:t>
      </w:r>
    </w:p>
    <w:p w14:paraId="318A655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修正后的报价按照本须知 24 条的规定经投标人确认后产生约束力，投标人不确认的， 其投标将被否决。</w:t>
      </w:r>
    </w:p>
    <w:p w14:paraId="24F5BD0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71" w:name="_bookmark53"/>
      <w:bookmarkEnd w:id="71"/>
      <w:bookmarkStart w:id="72" w:name="_bookmark53"/>
      <w:bookmarkEnd w:id="72"/>
      <w:r>
        <w:rPr>
          <w:rFonts w:hint="eastAsia" w:ascii="宋体" w:hAnsi="宋体" w:eastAsia="宋体" w:cs="宋体"/>
          <w:smallCaps w:val="0"/>
          <w:color w:val="auto"/>
          <w:spacing w:val="0"/>
          <w:w w:val="100"/>
          <w:position w:val="0"/>
          <w:sz w:val="21"/>
          <w:szCs w:val="21"/>
          <w:highlight w:val="none"/>
          <w:lang w:val="en-US" w:eastAsia="zh-CN"/>
        </w:rPr>
        <w:t>22.2.6 提供相同品牌核心产品且通过资格审查、符合性审查的不同投标人参加同一合同项下投标的，按一家投标人计算。非单一产品采购项目，多家投标人提供的核心产品品牌相同的，视同为提供相同品牌产品，同样按一家投标人计算。核心产品见《投标人须知前附表》。</w:t>
      </w:r>
    </w:p>
    <w:p w14:paraId="4556AB9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对于投标文件中含义不明确、同类问题表述不一致或者有明显文字和计算错误的内容，评标委员会应当以书面形式要求投标人作出必要的澄清、说明或者补正。</w:t>
      </w:r>
    </w:p>
    <w:p w14:paraId="6650115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投标人的澄清、说明或者补正应当采用书面形式，并加盖公章或者由法定代表人或其授权的代表签字。投标人的澄清、说明或者补正不得超出投标文件的范围或者改变投标文件的实质性内容。</w:t>
      </w:r>
    </w:p>
    <w:p w14:paraId="7F3D05D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投标文件报价出现前后不一致的，除招标文件另有规定外，按照下列规定修正：</w:t>
      </w:r>
    </w:p>
    <w:p w14:paraId="540AB71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.1投标文件中开标一览表（报价表）内容与投标文件中相应内容不一致的，以开标一览表（报价表）为准；</w:t>
      </w:r>
    </w:p>
    <w:p w14:paraId="1AB755B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.2大写金额和小写金额不一致的，以大写金额为准；</w:t>
      </w:r>
    </w:p>
    <w:p w14:paraId="49B248E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.3单价金额小数点或者百分比有明显错位的，以开标一览表的总价为准，并修改单价；</w:t>
      </w:r>
    </w:p>
    <w:p w14:paraId="713258B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.4总价金额与按单价汇总金额不一致的，以单价金额计算结果为准。</w:t>
      </w:r>
    </w:p>
    <w:p w14:paraId="6B699F1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同时出现两种以上不一致的，按照前款规定的顺序修正。修正后的报价按照本招标文件</w:t>
      </w:r>
      <w:r>
        <w:rPr>
          <w:rFonts w:hint="eastAsia" w:ascii="宋体" w:hAnsi="宋体" w:eastAsia="宋体" w:cs="宋体"/>
          <w:smallCaps w:val="0"/>
          <w:color w:val="auto"/>
          <w:spacing w:val="0"/>
          <w:w w:val="100"/>
          <w:position w:val="0"/>
          <w:sz w:val="21"/>
          <w:szCs w:val="21"/>
          <w:highlight w:val="none"/>
          <w:lang w:val="en-US" w:eastAsia="zh-CN"/>
        </w:rPr>
        <w:t xml:space="preserve">本须知 </w:t>
      </w: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 xml:space="preserve"> 条</w:t>
      </w:r>
      <w:r>
        <w:rPr>
          <w:rFonts w:hint="eastAsia" w:ascii="宋体" w:hAnsi="宋体" w:eastAsia="宋体" w:cs="宋体"/>
          <w:smallCaps w:val="0"/>
          <w:color w:val="auto"/>
          <w:spacing w:val="0"/>
          <w:w w:val="100"/>
          <w:position w:val="0"/>
          <w:sz w:val="21"/>
          <w:szCs w:val="21"/>
          <w:highlight w:val="none"/>
          <w:lang w:val="zh-CN" w:eastAsia="zh-CN"/>
        </w:rPr>
        <w:t>的规定经投标人确认后产生约束力，</w:t>
      </w:r>
      <w:r>
        <w:rPr>
          <w:rFonts w:hint="eastAsia"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zh-CN" w:eastAsia="zh-CN"/>
        </w:rPr>
        <w:t>投标人拒绝确认的，其投标无效。</w:t>
      </w:r>
    </w:p>
    <w:p w14:paraId="5078910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5</w:t>
      </w:r>
      <w:r>
        <w:rPr>
          <w:rFonts w:hint="eastAsia" w:ascii="宋体" w:hAnsi="宋体" w:eastAsia="宋体" w:cs="宋体"/>
          <w:smallCaps w:val="0"/>
          <w:color w:val="auto"/>
          <w:spacing w:val="0"/>
          <w:w w:val="100"/>
          <w:position w:val="0"/>
          <w:sz w:val="21"/>
          <w:szCs w:val="21"/>
          <w:highlight w:val="none"/>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zh-CN" w:eastAsia="zh-CN"/>
        </w:rPr>
        <w:t>投标人不能证明其报价合理性的，评标委员会应当将其作为无效投标处理。</w:t>
      </w:r>
    </w:p>
    <w:p w14:paraId="2E06360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6</w:t>
      </w:r>
      <w:r>
        <w:rPr>
          <w:rFonts w:hint="eastAsia" w:ascii="宋体" w:hAnsi="宋体" w:eastAsia="宋体" w:cs="宋体"/>
          <w:smallCaps w:val="0"/>
          <w:color w:val="auto"/>
          <w:spacing w:val="0"/>
          <w:w w:val="100"/>
          <w:position w:val="0"/>
          <w:sz w:val="21"/>
          <w:szCs w:val="21"/>
          <w:highlight w:val="none"/>
          <w:lang w:val="zh-CN"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4E918D0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7</w:t>
      </w:r>
      <w:r>
        <w:rPr>
          <w:rFonts w:hint="eastAsia" w:ascii="宋体" w:hAnsi="宋体" w:eastAsia="宋体" w:cs="宋体"/>
          <w:smallCaps w:val="0"/>
          <w:color w:val="auto"/>
          <w:spacing w:val="0"/>
          <w:w w:val="100"/>
          <w:position w:val="0"/>
          <w:sz w:val="21"/>
          <w:szCs w:val="21"/>
          <w:highlight w:val="none"/>
          <w:lang w:val="zh-CN" w:eastAsia="zh-CN"/>
        </w:rPr>
        <w:t>评标委员会应当按照招标文件中规定的评标方法和标准，对资格性审查、符合性审查合格的投标文件进行商务和技术评估，综合比较与评价。</w:t>
      </w:r>
    </w:p>
    <w:p w14:paraId="7999799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本项目评标方法为：综合评分法。</w:t>
      </w:r>
    </w:p>
    <w:p w14:paraId="68322BA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.1综合评分法，是投标文件满足招标文件全部实质性要求，且按照评标因素的量化指标评标得分最高的投标人为中标候选人的评标方法。</w:t>
      </w:r>
    </w:p>
    <w:p w14:paraId="2C41276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评标因素的设定与投标人所提供货物服务的质量相关，包括投标报价、技术或者服务水平、履约能力、售后服务等。资格条件不得作为评标因素。</w:t>
      </w:r>
    </w:p>
    <w:p w14:paraId="1A9A7BE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.2评标时，评标委员会各成员应当独立对每个投标人的投标文件进行评价，并汇总每个投标人的得分。</w:t>
      </w:r>
    </w:p>
    <w:p w14:paraId="138B967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.3评标过程中，不得去掉报价中的最高报价和最低报价。</w:t>
      </w:r>
    </w:p>
    <w:p w14:paraId="01C4C19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.4因落实政府采购政策进行价格调整的，以调整后的价格计算评标基准价和投标报价。</w:t>
      </w:r>
    </w:p>
    <w:p w14:paraId="3E8B438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9</w:t>
      </w:r>
      <w:r>
        <w:rPr>
          <w:rFonts w:hint="eastAsia" w:ascii="宋体" w:hAnsi="宋体" w:eastAsia="宋体" w:cs="宋体"/>
          <w:smallCaps w:val="0"/>
          <w:color w:val="auto"/>
          <w:spacing w:val="0"/>
          <w:w w:val="100"/>
          <w:position w:val="0"/>
          <w:sz w:val="21"/>
          <w:szCs w:val="21"/>
          <w:highlight w:val="none"/>
          <w:lang w:val="zh-CN" w:eastAsia="zh-CN"/>
        </w:rPr>
        <w:t>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3F84769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10</w:t>
      </w:r>
      <w:r>
        <w:rPr>
          <w:rFonts w:hint="eastAsia" w:ascii="宋体" w:hAnsi="宋体" w:eastAsia="宋体" w:cs="宋体"/>
          <w:smallCaps w:val="0"/>
          <w:color w:val="auto"/>
          <w:spacing w:val="0"/>
          <w:w w:val="100"/>
          <w:position w:val="0"/>
          <w:sz w:val="21"/>
          <w:szCs w:val="21"/>
          <w:highlight w:val="none"/>
          <w:lang w:val="zh-CN"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0E60CA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1</w:t>
      </w:r>
      <w:r>
        <w:rPr>
          <w:rFonts w:hint="eastAsia" w:ascii="宋体" w:hAnsi="宋体" w:eastAsia="宋体" w:cs="宋体"/>
          <w:smallCaps w:val="0"/>
          <w:color w:val="auto"/>
          <w:spacing w:val="0"/>
          <w:w w:val="100"/>
          <w:position w:val="0"/>
          <w:sz w:val="21"/>
          <w:szCs w:val="21"/>
          <w:highlight w:val="none"/>
          <w:lang w:val="zh-CN" w:eastAsia="zh-CN"/>
        </w:rPr>
        <w:t>评标结果汇总完成后，除下列情形外，任何人不得修改评标结果：</w:t>
      </w:r>
    </w:p>
    <w:p w14:paraId="689EE5A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（1）分值汇总计算错误的；</w:t>
      </w:r>
    </w:p>
    <w:p w14:paraId="2833567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（2）分项评分超出评分标准范围的；</w:t>
      </w:r>
    </w:p>
    <w:p w14:paraId="2013BBB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（3）评标委员会成员对客观评标因素评分不一致的；</w:t>
      </w:r>
    </w:p>
    <w:p w14:paraId="68E3295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（4）经评标委员会认定评分畸高、畸低的。</w:t>
      </w:r>
    </w:p>
    <w:p w14:paraId="4013B72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2AB0658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投标人对上述（1)～(4）项提出质疑的，采购人或者采购代理机构可以组织原评标委员会进行重新评标，重新评标改变评标结果的，应当书面报告本级财政部门。</w:t>
      </w:r>
    </w:p>
    <w:p w14:paraId="5B78E99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评标委员会根据全体评标成员签字的原始评标记录和评标结果编写评标报告。评标报告应当包括以下内容：</w:t>
      </w:r>
    </w:p>
    <w:p w14:paraId="1294AD4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（1）招标公告刊登的媒体名称、开标日期和地点；</w:t>
      </w:r>
    </w:p>
    <w:p w14:paraId="50D258B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（2）投标人名单和评标委员会成员名单；</w:t>
      </w:r>
    </w:p>
    <w:p w14:paraId="7D78260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（3）评标方法和标准；</w:t>
      </w:r>
    </w:p>
    <w:p w14:paraId="5141A85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（4）开标记录和评标情况及说明，包括无效投标人名单及原因；</w:t>
      </w:r>
    </w:p>
    <w:p w14:paraId="4170995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（5）评标结果，确定的中标候选人名单或者经采购人委托直接确定的中标人；</w:t>
      </w:r>
    </w:p>
    <w:p w14:paraId="0CD45EF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（6）其他需要说明的情况，包括评标过程中投标人根据评标委员会要求进行得澄清、说明或者补正，评标委员会成员的更换等。</w:t>
      </w:r>
    </w:p>
    <w:p w14:paraId="0E20B80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他有关人员对评标情况以及在评标过程中获悉的国家秘密、商业秘密负有保密责任。</w:t>
      </w:r>
    </w:p>
    <w:p w14:paraId="396354B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评标委员会或者其成员存在下列情形导致评标结果无效的，采购人、采购代理机构可以重新组建评标委员会进行评标，并书面报告本级财政部门，但采购合同已经履行的除外：</w:t>
      </w:r>
    </w:p>
    <w:p w14:paraId="3921AC2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（1）评标委员会组成不符合本招标文件规定的；</w:t>
      </w:r>
    </w:p>
    <w:p w14:paraId="452A4C0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（2）有《政府采购货物和服务招标投标管理办法》（财政部令第87号）第六十二条第一至五项（即：</w:t>
      </w:r>
      <w:r>
        <w:rPr>
          <w:rFonts w:hint="eastAsia" w:ascii="宋体" w:hAnsi="宋体" w:eastAsia="宋体" w:cs="宋体"/>
          <w:smallCaps w:val="0"/>
          <w:color w:val="auto"/>
          <w:spacing w:val="0"/>
          <w:w w:val="100"/>
          <w:position w:val="0"/>
          <w:sz w:val="21"/>
          <w:szCs w:val="21"/>
          <w:highlight w:val="none"/>
        </w:rPr>
        <w:t xml:space="preserve">本须知 </w:t>
      </w:r>
      <w:r>
        <w:rPr>
          <w:rFonts w:hint="eastAsia" w:ascii="宋体" w:hAnsi="宋体" w:eastAsia="宋体" w:cs="宋体"/>
          <w:smallCaps w:val="0"/>
          <w:color w:val="auto"/>
          <w:spacing w:val="0"/>
          <w:w w:val="100"/>
          <w:position w:val="0"/>
          <w:sz w:val="21"/>
          <w:szCs w:val="21"/>
          <w:highlight w:val="none"/>
          <w:lang w:val="en-US" w:eastAsia="zh-CN"/>
        </w:rPr>
        <w:t>21.8</w:t>
      </w:r>
      <w:r>
        <w:rPr>
          <w:rFonts w:hint="eastAsia" w:ascii="宋体" w:hAnsi="宋体" w:eastAsia="宋体" w:cs="宋体"/>
          <w:smallCaps w:val="0"/>
          <w:color w:val="auto"/>
          <w:spacing w:val="0"/>
          <w:w w:val="100"/>
          <w:position w:val="0"/>
          <w:sz w:val="21"/>
          <w:szCs w:val="21"/>
          <w:highlight w:val="none"/>
        </w:rPr>
        <w:t xml:space="preserve"> 条</w:t>
      </w:r>
      <w:r>
        <w:rPr>
          <w:rFonts w:hint="eastAsia" w:ascii="宋体" w:hAnsi="宋体" w:eastAsia="宋体" w:cs="宋体"/>
          <w:smallCaps w:val="0"/>
          <w:color w:val="auto"/>
          <w:spacing w:val="0"/>
          <w:w w:val="100"/>
          <w:position w:val="0"/>
          <w:sz w:val="21"/>
          <w:szCs w:val="21"/>
          <w:highlight w:val="none"/>
          <w:lang w:val="zh-CN" w:eastAsia="zh-CN"/>
        </w:rPr>
        <w:t>第（1）至（5）项）情形的；</w:t>
      </w:r>
    </w:p>
    <w:p w14:paraId="716808D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（3）评标委员会及其成员独立评标受到非法干预的；</w:t>
      </w:r>
    </w:p>
    <w:p w14:paraId="7392476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（4）有《政府采购法实施条例》第七十五条规定的违法行为的。</w:t>
      </w:r>
    </w:p>
    <w:p w14:paraId="57335F0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有违法违规行为的原评标委员会成员不得参加重新组建的评标委员会。</w:t>
      </w:r>
    </w:p>
    <w:p w14:paraId="303FF16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5</w:t>
      </w:r>
      <w:r>
        <w:rPr>
          <w:rFonts w:hint="eastAsia" w:ascii="宋体" w:hAnsi="宋体" w:eastAsia="宋体" w:cs="宋体"/>
          <w:smallCaps w:val="0"/>
          <w:color w:val="auto"/>
          <w:spacing w:val="0"/>
          <w:w w:val="100"/>
          <w:position w:val="0"/>
          <w:sz w:val="21"/>
          <w:szCs w:val="21"/>
          <w:highlight w:val="none"/>
          <w:lang w:val="zh-CN" w:eastAsia="zh-CN"/>
        </w:rPr>
        <w:t>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14:paraId="2CB5F3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6</w:t>
      </w:r>
      <w:r>
        <w:rPr>
          <w:rFonts w:hint="eastAsia" w:cs="宋体"/>
          <w:b w:val="0"/>
          <w:bCs w:val="0"/>
          <w:snapToGrid w:val="0"/>
          <w:color w:val="auto"/>
          <w:spacing w:val="0"/>
          <w:kern w:val="0"/>
          <w:position w:val="0"/>
          <w:sz w:val="21"/>
          <w:szCs w:val="21"/>
          <w:highlight w:val="none"/>
          <w:lang w:val="en-US" w:eastAsia="zh-CN" w:bidi="ar-SA"/>
        </w:rPr>
        <w:t>政府采购异常低价审查</w:t>
      </w:r>
    </w:p>
    <w:p w14:paraId="237C31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根据《关于推动解决政府采购异常低价问题相关工作的通知》（财库〔2026〕2号）规定，政府采购异常低价审查：</w:t>
      </w:r>
    </w:p>
    <w:p w14:paraId="507402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（1）政府采购评审中出现下列情形之一的，评审委员会应当启动异常低价投标（响应）审查程序：</w:t>
      </w:r>
    </w:p>
    <w:p w14:paraId="6983F4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1.投标（响应）报价低于全部通过符合性审查供应商投标（响应）报价平均值50%的，即投标（响应）报价&lt;全部通过符合性审查供应商投标（响应）报价平均值×50%；</w:t>
      </w:r>
    </w:p>
    <w:p w14:paraId="631BF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161DE2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3.投标（响应）报价低于采购项目最高限价45%的，即投标（响应）报价&lt;采购项目最高限价×45%；</w:t>
      </w:r>
    </w:p>
    <w:p w14:paraId="7BB38F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4.评审委员会基于专业判断，认为供应商报价过低，有可能影响产品质量或者不能诚信履约的其他情形。</w:t>
      </w:r>
    </w:p>
    <w:p w14:paraId="7615E6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采购人可以结合具体项目实际情况，提高上述第1项至第3项中启动异常低价投标（响应）审查的数值标准，但是最高不得超过65%。</w:t>
      </w:r>
    </w:p>
    <w:p w14:paraId="0EF493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相关法律法规对供应商报价有规定的，从其规定。</w:t>
      </w:r>
    </w:p>
    <w:p w14:paraId="6186E5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E45A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ACA4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C6196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cs="宋体"/>
          <w:snapToGrid w:val="0"/>
          <w:color w:val="auto"/>
          <w:spacing w:val="0"/>
          <w:kern w:val="0"/>
          <w:position w:val="0"/>
          <w:sz w:val="21"/>
          <w:szCs w:val="21"/>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38AA516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.确定中标人</w:t>
      </w:r>
    </w:p>
    <w:p w14:paraId="0B9DE39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.1定标</w:t>
      </w:r>
    </w:p>
    <w:p w14:paraId="5EBD361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.1.1采购代理机构应当在评标结束后2个工作日内将评标报告送采购人。</w:t>
      </w:r>
    </w:p>
    <w:p w14:paraId="5888544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FA461B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1.3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14:paraId="4686A4E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.1.4采购人在收到评标报告5个工作日内未按评标报告推荐的中标候选人顺序确定中标人，又不能说明合法理由的，视同按评标报告推荐的顺序确定排名第一的中标候选人为中标人。</w:t>
      </w:r>
    </w:p>
    <w:p w14:paraId="3A5A133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en-US" w:eastAsia="zh-CN"/>
        </w:rPr>
        <w:t>23.1.5</w:t>
      </w:r>
      <w:r>
        <w:rPr>
          <w:rFonts w:hint="eastAsia" w:ascii="宋体" w:hAnsi="宋体" w:eastAsia="宋体" w:cs="宋体"/>
          <w:smallCaps w:val="0"/>
          <w:color w:val="auto"/>
          <w:spacing w:val="0"/>
          <w:w w:val="100"/>
          <w:position w:val="0"/>
          <w:sz w:val="21"/>
          <w:szCs w:val="21"/>
          <w:highlight w:val="none"/>
          <w:lang w:val="zh-CN" w:eastAsia="zh-CN"/>
        </w:rPr>
        <w:t xml:space="preserve"> 采用最低评标价法的采购项目，提供相同品牌核心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0F4BD1F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en-US" w:eastAsia="zh-CN"/>
        </w:rPr>
        <w:t>23.1.6</w:t>
      </w:r>
      <w:r>
        <w:rPr>
          <w:rFonts w:hint="eastAsia" w:ascii="宋体" w:hAnsi="宋体" w:eastAsia="宋体" w:cs="宋体"/>
          <w:smallCaps w:val="0"/>
          <w:color w:val="auto"/>
          <w:spacing w:val="0"/>
          <w:w w:val="100"/>
          <w:position w:val="0"/>
          <w:sz w:val="21"/>
          <w:szCs w:val="21"/>
          <w:highlight w:val="none"/>
          <w:lang w:val="zh-CN" w:eastAsia="zh-CN"/>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投标人须知前附表》规定的方式确定一个投标人获得中标人推荐资格，其他同品牌投标人不作为中标候选人。</w:t>
      </w:r>
    </w:p>
    <w:p w14:paraId="23B1D08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23.1.7关于兼投不兼中要求：详见《投标人须知前附表》。</w:t>
      </w:r>
    </w:p>
    <w:p w14:paraId="108375C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.2中标结果公告</w:t>
      </w:r>
    </w:p>
    <w:p w14:paraId="0920C12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.2.1采购人或者采购代理机构应当自中标人确定之日起2个工作日内，在省级以上财政部门指定的媒体上公告中标结果，招标文件应当随中标结果同时公告。</w:t>
      </w:r>
    </w:p>
    <w:p w14:paraId="7EC28E3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2.2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14:paraId="7E0CFEB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.2.3中标公告期限为1个工作日。</w:t>
      </w:r>
    </w:p>
    <w:p w14:paraId="04F8AC9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2.4在公告中标结果的同时，采购人或者采购代理机构应当向中标人发出中标通知书；对未通过资格审查的投标人，应当告知其未通过的原因；采用综合评分法评标的，还应当告知未中标人本人的评标得分与排序。</w:t>
      </w:r>
    </w:p>
    <w:p w14:paraId="7E23727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.3采购人不保证将合同授予最低投标报价的投标人。</w:t>
      </w:r>
    </w:p>
    <w:p w14:paraId="473A788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.4在确定中标人前，招标采购单位不得与投标人就投标价格、投标方案等实质性内容进行谈判。</w:t>
      </w:r>
    </w:p>
    <w:p w14:paraId="3A5ACC3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.5采购人有权在定标之前拒绝任何有不正当行为或扰乱正常招标工作的投标人，由此对投标人造成的损失不负任何责任，同时对此也不作任何解释。</w:t>
      </w:r>
    </w:p>
    <w:p w14:paraId="580C392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73" w:name="_bookmark54"/>
      <w:bookmarkEnd w:id="73"/>
      <w:bookmarkStart w:id="74" w:name="_bookmark54"/>
      <w:bookmarkEnd w:id="74"/>
      <w:r>
        <w:rPr>
          <w:rFonts w:hint="eastAsia" w:ascii="宋体" w:hAnsi="宋体" w:eastAsia="宋体" w:cs="宋体"/>
          <w:smallCaps w:val="0"/>
          <w:color w:val="auto"/>
          <w:spacing w:val="0"/>
          <w:w w:val="100"/>
          <w:position w:val="0"/>
          <w:sz w:val="21"/>
          <w:szCs w:val="21"/>
          <w:highlight w:val="none"/>
          <w:lang w:val="en-US" w:eastAsia="zh-CN"/>
        </w:rPr>
        <w:t>24 投标文件的澄清、说明或补正</w:t>
      </w:r>
    </w:p>
    <w:p w14:paraId="4EEEA92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24.1 投标人不得主动对投标文件进行澄清、说明或补正，评标委员会也不接受投标人的主动澄清、说明或补正。</w:t>
      </w:r>
    </w:p>
    <w:p w14:paraId="4DE7590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24.2 在评标期间，对于投标文件中含义不明确、同类问题表述不一致或者有明显文字和计算错误的内容，评标委员会将以书面形式要求投标人作出必要的澄清、说明或者补正。</w:t>
      </w:r>
    </w:p>
    <w:p w14:paraId="5C1B690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24.3 投标人必须按照评标委员会要求的时间、地点提交澄清、说明或者补正，投标人的澄清、说明或者补正应当采用书面形式，并逐页加盖公章或者由法定代表人逐页签署或由被授权代表逐页签字。投标人的澄清、说明或者补正不得超出投标文件的范围或者改变投标文件的实质性内容。投标人拒不按照要求对投标文件进行澄清、说明或者补正的，视其放弃该项权利。评标委员会也不接受投标人超出投标文件的范围或者改变投标文件的实质性内容的澄清。</w:t>
      </w:r>
    </w:p>
    <w:p w14:paraId="1B63B70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25.招标终止</w:t>
      </w:r>
    </w:p>
    <w:p w14:paraId="73887E68">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2</w:t>
      </w:r>
      <w:r>
        <w:rPr>
          <w:rFonts w:hint="eastAsia" w:ascii="宋体" w:hAnsi="宋体" w:eastAsia="宋体" w:cs="宋体"/>
          <w:b/>
          <w:smallCaps w:val="0"/>
          <w:color w:val="auto"/>
          <w:spacing w:val="0"/>
          <w:kern w:val="0"/>
          <w:position w:val="0"/>
          <w:sz w:val="21"/>
          <w:szCs w:val="21"/>
          <w:highlight w:val="none"/>
          <w:lang w:val="en-US" w:eastAsia="zh-CN"/>
        </w:rPr>
        <w:t>5</w:t>
      </w:r>
      <w:r>
        <w:rPr>
          <w:rFonts w:hint="eastAsia" w:ascii="宋体" w:hAnsi="宋体" w:eastAsia="宋体" w:cs="宋体"/>
          <w:b/>
          <w:smallCaps w:val="0"/>
          <w:color w:val="auto"/>
          <w:spacing w:val="0"/>
          <w:kern w:val="0"/>
          <w:position w:val="0"/>
          <w:sz w:val="21"/>
          <w:szCs w:val="21"/>
          <w:highlight w:val="none"/>
        </w:rPr>
        <w:t>.1在招标采购中，出现下列情形之一的，应予废标：</w:t>
      </w:r>
    </w:p>
    <w:p w14:paraId="2497344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（1）符合专业条件的投标人或者对招标文件作实质响应的投标人不足三家的；</w:t>
      </w:r>
    </w:p>
    <w:p w14:paraId="574B1EF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（2）出现影响采购公正的违法、违规行为的；</w:t>
      </w:r>
    </w:p>
    <w:p w14:paraId="220269D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（3）投标人的报价均超过了采购预算，采购人不能支付的；</w:t>
      </w:r>
    </w:p>
    <w:p w14:paraId="41C72F5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（4）因重大变故，采购任务取消的。</w:t>
      </w:r>
    </w:p>
    <w:p w14:paraId="3BF6086B">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废标后，采购人应当将废标理由通知所有投标人。</w:t>
      </w:r>
    </w:p>
    <w:p w14:paraId="1808902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废标后，除采购任务取消情形外，应当重新组织招标；需要采取其他方式采购的，应当在采购活动开始前获得设区的市、自治州以上人民政府采购监督管理部门或者政府有关部门批准。</w:t>
      </w:r>
    </w:p>
    <w:p w14:paraId="7E66731E">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2</w:t>
      </w:r>
      <w:r>
        <w:rPr>
          <w:rFonts w:hint="eastAsia" w:ascii="宋体" w:hAnsi="宋体" w:eastAsia="宋体" w:cs="宋体"/>
          <w:b/>
          <w:smallCaps w:val="0"/>
          <w:color w:val="auto"/>
          <w:spacing w:val="0"/>
          <w:kern w:val="0"/>
          <w:position w:val="0"/>
          <w:sz w:val="21"/>
          <w:szCs w:val="21"/>
          <w:highlight w:val="none"/>
          <w:lang w:val="en-US" w:eastAsia="zh-CN"/>
        </w:rPr>
        <w:t>5</w:t>
      </w:r>
      <w:r>
        <w:rPr>
          <w:rFonts w:hint="eastAsia" w:ascii="宋体" w:hAnsi="宋体" w:eastAsia="宋体" w:cs="宋体"/>
          <w:b/>
          <w:smallCaps w:val="0"/>
          <w:color w:val="auto"/>
          <w:spacing w:val="0"/>
          <w:kern w:val="0"/>
          <w:position w:val="0"/>
          <w:sz w:val="21"/>
          <w:szCs w:val="21"/>
          <w:highlight w:val="none"/>
        </w:rPr>
        <w:t>.2出现下列情形之一的，采购人或者采购代理机构应当终止招标采购活动，在财政部门指定的媒体上发布项目终止公告并说明原因，重新开展采购活动：</w:t>
      </w:r>
    </w:p>
    <w:p w14:paraId="0DF38BA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.2.1因情况变化，不再符合规定的招标采购方式适用情形的；</w:t>
      </w:r>
    </w:p>
    <w:p w14:paraId="780C3D0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.2.2出现影响采购公正的违法、违规行为的；</w:t>
      </w:r>
    </w:p>
    <w:p w14:paraId="6189E24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.2.3已确定中标人但尚未签订政府采购合同的，中标结果无效，需从合格的中标候选人中另行确定中标人但没有合格的中标候选人的；</w:t>
      </w:r>
    </w:p>
    <w:p w14:paraId="3C0928E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.2.4政府采购合同已签订但尚未履行的，撤销合同，需从合格的中标候选人中另行确定中标人但没有合格的中标候选人的；</w:t>
      </w:r>
    </w:p>
    <w:p w14:paraId="2150540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.2.5因重大变故，采购任务取消的。</w:t>
      </w:r>
    </w:p>
    <w:p w14:paraId="1997808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6</w:t>
      </w:r>
      <w:r>
        <w:rPr>
          <w:rFonts w:hint="eastAsia" w:ascii="宋体" w:hAnsi="宋体" w:eastAsia="宋体" w:cs="宋体"/>
          <w:smallCaps w:val="0"/>
          <w:color w:val="auto"/>
          <w:spacing w:val="0"/>
          <w:kern w:val="0"/>
          <w:position w:val="0"/>
          <w:sz w:val="21"/>
          <w:szCs w:val="21"/>
          <w:highlight w:val="none"/>
        </w:rPr>
        <w:t>.重新评标</w:t>
      </w:r>
    </w:p>
    <w:p w14:paraId="7A779C7B">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6</w:t>
      </w:r>
      <w:r>
        <w:rPr>
          <w:rFonts w:hint="eastAsia" w:ascii="宋体" w:hAnsi="宋体" w:eastAsia="宋体" w:cs="宋体"/>
          <w:smallCaps w:val="0"/>
          <w:color w:val="auto"/>
          <w:spacing w:val="0"/>
          <w:kern w:val="0"/>
          <w:position w:val="0"/>
          <w:sz w:val="21"/>
          <w:szCs w:val="21"/>
          <w:highlight w:val="none"/>
        </w:rPr>
        <w:t>.1除本须知</w:t>
      </w:r>
      <w:r>
        <w:rPr>
          <w:rFonts w:hint="eastAsia" w:ascii="宋体" w:hAnsi="宋体" w:eastAsia="宋体" w:cs="宋体"/>
          <w:smallCaps w:val="0"/>
          <w:color w:val="auto"/>
          <w:spacing w:val="0"/>
          <w:kern w:val="0"/>
          <w:position w:val="0"/>
          <w:sz w:val="21"/>
          <w:szCs w:val="21"/>
          <w:highlight w:val="none"/>
          <w:lang w:val="en-US" w:eastAsia="zh-CN"/>
        </w:rPr>
        <w:t xml:space="preserve"> 22.11 条</w:t>
      </w:r>
      <w:r>
        <w:rPr>
          <w:rFonts w:hint="eastAsia" w:ascii="宋体" w:hAnsi="宋体" w:eastAsia="宋体" w:cs="宋体"/>
          <w:smallCaps w:val="0"/>
          <w:color w:val="auto"/>
          <w:spacing w:val="0"/>
          <w:kern w:val="0"/>
          <w:position w:val="0"/>
          <w:sz w:val="21"/>
          <w:szCs w:val="21"/>
          <w:highlight w:val="none"/>
        </w:rPr>
        <w:t>所述情形外，采购人或者采购代理机构不能以任何理由组织重新评标。采购人、采购代理机构发现评标委员会未按照招标文件规定的评标标准进行评标的，应当重新开展采购活动，并同时书面报告本级财政部门。</w:t>
      </w:r>
    </w:p>
    <w:p w14:paraId="214329F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.保密与纪律事项</w:t>
      </w:r>
    </w:p>
    <w:p w14:paraId="7220D35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.1评标委员会成员以及与评标工作有关的人员不得泄露评标情况以及评标过程中获悉的国家秘密、商业秘密。</w:t>
      </w:r>
    </w:p>
    <w:p w14:paraId="581C217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14:paraId="2ACA297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2投标人不得与采购人、采购代理机构、其他投标人恶意串通；不得向采购人、采购代理机构或者评标委员会成员行贿或者提供其他不正当利益；不得提供虚假材料谋取中标；不得以任何方式干扰、影响采购工作。</w:t>
      </w:r>
    </w:p>
    <w:p w14:paraId="291BAAD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.3有下列情形之一的，属于恶意串通，投标无效，并依照《政府采购法》第七十七条的规定追究法律责任：</w:t>
      </w:r>
    </w:p>
    <w:p w14:paraId="036F577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（1）投标人直接或者间接从采购人、采购代理机构获得其他投标人的投标情况，并修改其投标文件的；</w:t>
      </w:r>
    </w:p>
    <w:p w14:paraId="0A6CD00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（2）投标人按照采购人或采购代理机构授意撤换、修改投标文件的；</w:t>
      </w:r>
    </w:p>
    <w:p w14:paraId="1F4C06B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（3）投标人之间协商技术方案、合同条款以及报价等投标文件实质性内容的；</w:t>
      </w:r>
    </w:p>
    <w:p w14:paraId="2273BBF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（4）属于同一集团、协会、商会等组织成员的投标人按照该组织要求协同参加政府采购活动的；</w:t>
      </w:r>
    </w:p>
    <w:p w14:paraId="260699E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（5）投标人之间事先约定由某一特定投标人中标的；</w:t>
      </w:r>
    </w:p>
    <w:p w14:paraId="2C4DCB1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（6）投标人之间商定部分投标人放弃提交投标文件或者退出招标或者放弃中标的；</w:t>
      </w:r>
    </w:p>
    <w:p w14:paraId="7CC7D2E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（7）投标人与采购人、采购代理机构以及评标委员会成员之间、投标人相互之间，为谋求特定投标人中标或者排斥其他投标人的其他串通行为的。</w:t>
      </w:r>
    </w:p>
    <w:p w14:paraId="79D33A4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（8）法律、行政法规或规章规定的其他串通行为。</w:t>
      </w:r>
    </w:p>
    <w:p w14:paraId="02B07C2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4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29719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（1）提供虚假材料谋取中标的；</w:t>
      </w:r>
    </w:p>
    <w:p w14:paraId="0C84AD3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（2）采取不正当手段诋毁、排挤其他投标人的；</w:t>
      </w:r>
    </w:p>
    <w:p w14:paraId="40C88EB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（3）与采购人、其他投标人或者采购代理机构恶意串通的；</w:t>
      </w:r>
    </w:p>
    <w:p w14:paraId="0DC62DA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（4）向采购人、采购代理机构行贿或者提供其他不正当利益的；</w:t>
      </w:r>
    </w:p>
    <w:p w14:paraId="36B8C73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（5）在招标采购过程中与采购人进行协商谈判的；</w:t>
      </w:r>
    </w:p>
    <w:p w14:paraId="1B2B8B2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（6）拒绝有关部门监督检查或者提供虚假情况的。</w:t>
      </w:r>
    </w:p>
    <w:p w14:paraId="25DE8A9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投标人有上述第（1）至（5）项情形之一的，中标无效。</w:t>
      </w:r>
    </w:p>
    <w:p w14:paraId="0C5F83E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.5投标人有下列情形之一的，依照《政府采购法》第七十七条第一款的规定追究法律责任：</w:t>
      </w:r>
    </w:p>
    <w:p w14:paraId="7869FF3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（1）向评标委员会成员行贿或者提供其他不正当利益；</w:t>
      </w:r>
    </w:p>
    <w:p w14:paraId="794AFDE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（2）中标后无正当理由拒不与采购人签订政府采购合同；</w:t>
      </w:r>
    </w:p>
    <w:p w14:paraId="4E7B8A9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（3）未按照采购文件确定的事项签订政府采购合同；</w:t>
      </w:r>
    </w:p>
    <w:p w14:paraId="4C82B0B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（4）将政府采购合同转包；</w:t>
      </w:r>
    </w:p>
    <w:p w14:paraId="1732834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（5）提供假冒伪劣产品；</w:t>
      </w:r>
    </w:p>
    <w:p w14:paraId="404DBFC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（6）擅自变更、中止或者终止政府采购合同。</w:t>
      </w:r>
    </w:p>
    <w:p w14:paraId="6A6C46B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14:paraId="704D258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.6</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投标人捏造事实、提供虚假材料或者以非法手段取得证明材料进行投诉的，由财政部门列入不良行为记录名单，禁止其1至3年内参加政府采购活动。</w:t>
      </w:r>
    </w:p>
    <w:p w14:paraId="741958D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27.7 电子交易活动的中止。采购过程中出现以下情形，导致电子交易平台无法正常运行，或者无法保证电子交易的公平、公正和安全时，采购机构可中止电子交易活动： </w:t>
      </w:r>
    </w:p>
    <w:p w14:paraId="2E6411D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（1）电子交易平台发生故障而无法登录访问的； </w:t>
      </w:r>
    </w:p>
    <w:p w14:paraId="23B808D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（2）电子交易平台应用或数据库出现错误，不能进行正常操作的； </w:t>
      </w:r>
    </w:p>
    <w:p w14:paraId="3DBC824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（3）电子交易平台发现严重安全漏洞，有潜在泄密危险的； </w:t>
      </w:r>
    </w:p>
    <w:p w14:paraId="1B23F48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（4）病毒发作导致不能进行正常操作的； </w:t>
      </w:r>
    </w:p>
    <w:p w14:paraId="6A466E7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（5）其他无法保证电子交易的公平、公正和安全的情况。 </w:t>
      </w:r>
    </w:p>
    <w:p w14:paraId="046DA24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27.8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7285E8B2">
      <w:pPr>
        <w:pStyle w:val="5"/>
        <w:spacing w:before="80"/>
        <w:ind w:right="113"/>
        <w:outlineLvl w:val="1"/>
        <w:rPr>
          <w:rFonts w:hint="eastAsia" w:ascii="宋体" w:hAnsi="宋体" w:eastAsia="宋体" w:cs="宋体"/>
          <w:smallCaps w:val="0"/>
          <w:color w:val="auto"/>
          <w:spacing w:val="0"/>
          <w:w w:val="100"/>
          <w:position w:val="0"/>
          <w:sz w:val="24"/>
          <w:szCs w:val="24"/>
          <w:highlight w:val="none"/>
        </w:rPr>
      </w:pPr>
      <w:bookmarkStart w:id="75" w:name="_bookmark57"/>
      <w:bookmarkEnd w:id="75"/>
      <w:bookmarkStart w:id="76" w:name="_Toc23794"/>
      <w:bookmarkStart w:id="77" w:name="_Toc8835"/>
      <w:r>
        <w:rPr>
          <w:rFonts w:hint="eastAsia" w:ascii="宋体" w:hAnsi="宋体" w:eastAsia="宋体" w:cs="宋体"/>
          <w:smallCaps w:val="0"/>
          <w:color w:val="auto"/>
          <w:spacing w:val="0"/>
          <w:w w:val="100"/>
          <w:position w:val="0"/>
          <w:sz w:val="24"/>
          <w:szCs w:val="24"/>
          <w:highlight w:val="none"/>
        </w:rPr>
        <w:t>六、授予合同</w:t>
      </w:r>
      <w:bookmarkEnd w:id="76"/>
      <w:bookmarkEnd w:id="77"/>
    </w:p>
    <w:p w14:paraId="279DF30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28 中标人的确定及合同授予</w:t>
      </w:r>
    </w:p>
    <w:p w14:paraId="1BDE8E3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78" w:name="_bookmark58"/>
      <w:bookmarkEnd w:id="78"/>
      <w:bookmarkStart w:id="79" w:name="_bookmark58"/>
      <w:bookmarkEnd w:id="79"/>
      <w:r>
        <w:rPr>
          <w:rFonts w:hint="eastAsia" w:ascii="宋体" w:hAnsi="宋体" w:eastAsia="宋体" w:cs="宋体"/>
          <w:smallCaps w:val="0"/>
          <w:color w:val="auto"/>
          <w:spacing w:val="0"/>
          <w:w w:val="100"/>
          <w:position w:val="0"/>
          <w:sz w:val="21"/>
          <w:szCs w:val="21"/>
          <w:highlight w:val="none"/>
          <w:lang w:val="en-US" w:eastAsia="zh-CN"/>
        </w:rPr>
        <w:t>28.1 采购人将在评标报告确定的中标候选人名单中按顺序确定中标人，或者，采购人委托评标委员会直接确定的中标人，采用上述何种方式确定中标人详见《投标人须知前附表》。</w:t>
      </w:r>
    </w:p>
    <w:p w14:paraId="7AC50C5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80" w:name="_bookmark59"/>
      <w:bookmarkEnd w:id="80"/>
      <w:bookmarkStart w:id="81" w:name="_bookmark59"/>
      <w:bookmarkEnd w:id="81"/>
      <w:r>
        <w:rPr>
          <w:rFonts w:hint="eastAsia" w:ascii="宋体" w:hAnsi="宋体" w:eastAsia="宋体" w:cs="宋体"/>
          <w:smallCaps w:val="0"/>
          <w:color w:val="auto"/>
          <w:spacing w:val="0"/>
          <w:w w:val="100"/>
          <w:position w:val="0"/>
          <w:sz w:val="21"/>
          <w:szCs w:val="21"/>
          <w:highlight w:val="none"/>
          <w:lang w:val="en-US" w:eastAsia="zh-CN"/>
        </w:rPr>
        <w:t>28.2 中标候选人并列的，由采购人或评标委员会按照《投标人须知前附表》规定的方式确定中标人；《投标人须知前附表》未规定的，采取随机抽取的方式确定。</w:t>
      </w:r>
    </w:p>
    <w:p w14:paraId="265A9E2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29.中标信息的公布</w:t>
      </w:r>
    </w:p>
    <w:p w14:paraId="03FABA2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29.1采购人或者采购代理机构应当自中标人确定之日起2个工作日内，发出中标通知书，并在省级以上人民政府财政部门指定的媒体上公告中标结果，招标文件随中标结果同时公告。</w:t>
      </w:r>
    </w:p>
    <w:p w14:paraId="3887AC1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29.2中标通知书对采购人和中标人具有同等法律效力。</w:t>
      </w:r>
    </w:p>
    <w:p w14:paraId="3CFB9AB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30.中标通知</w:t>
      </w:r>
    </w:p>
    <w:p w14:paraId="625C7A9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30.1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14:paraId="76BF2E0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30.2中标人在收到中标通知书后10日内，应按照投标须知前附表的规定，向采购人提交履约担保。联合体中标的，履约担保由联合体各方或联合体中牵头人的名义提交。</w:t>
      </w:r>
    </w:p>
    <w:p w14:paraId="730B16B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30.3招标文件要求中标人提交履约保证金的，中标人应当以电汇、支票、汇票、本票或者金融机构、担保机构出具的保函等非现金形式提交。中标人没有按照规定提交履约担保的，视为放弃中标资格，其投标保证金不予退还。</w:t>
      </w:r>
    </w:p>
    <w:p w14:paraId="7C2749C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30.4中标人拒绝与采购人签订合同的，采购人可以按照评标报告推荐的中标候选人名单排序，确定下一候选人为中标人，也可以重新开展政府采购活动。</w:t>
      </w:r>
    </w:p>
    <w:p w14:paraId="29E930D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31.签订合同</w:t>
      </w:r>
    </w:p>
    <w:p w14:paraId="5E71D56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31.1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14:paraId="2A7683D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采购人不得向中标人提出任何不合理的要求作为签订合同的条件。</w:t>
      </w:r>
    </w:p>
    <w:p w14:paraId="20CCACC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31.2政府采购合同应当包括采购人与中标人的名称和住所、标的、数量、质量、价款或者报酬、履行期限及地点和方式、验收要求、违约责任、解决争议的方法等内容。</w:t>
      </w:r>
    </w:p>
    <w:p w14:paraId="79B121A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31.3采购人与中标人应当根据合同的约定依法履行合同义务。</w:t>
      </w:r>
    </w:p>
    <w:p w14:paraId="0017B554">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政府采购合同的履行、违约责任和解决争议的方法等适用《中华人民共和国民法典》。</w:t>
      </w:r>
    </w:p>
    <w:p w14:paraId="0D429DC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31.4采购人应当及时对采购项目进行验收。采购人可以邀请参加本项目的其他投标人或者第三方机构参与验收。参与验收的投标人或者第三方机构的意见作为验收书的参考资料一并存档。</w:t>
      </w:r>
    </w:p>
    <w:p w14:paraId="43BED58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31.5采购人应当加强对中标人的履约管理，并按照采购合同约定，及时向中标人支付采购资金。对于中标人违反采购合同约定的行为，采购人应当及时处理，依法追究其违约责任。</w:t>
      </w:r>
    </w:p>
    <w:p w14:paraId="0C101D6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31.6中标人应当按照合同约定履行义务。中标人不得向他人转让中标项目，也不得将中标项目分包后分别向他人转让。合同分包需在投标文件中予以说明，并需经采购人同意。否则，采购人有权取消中标人的中标资格。</w:t>
      </w:r>
    </w:p>
    <w:p w14:paraId="57A7E62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31.7中标人有下列情形之一的，责令限期改正，情节严重的，列入不良行为记录名单，在1至3年内禁止参加政府采购活动，并予以通报：</w:t>
      </w:r>
    </w:p>
    <w:p w14:paraId="48321FF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31.7.1中标后无正当理由不与采购人签订合同的；</w:t>
      </w:r>
    </w:p>
    <w:p w14:paraId="7BD16FB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31.7.2未按照招标文件确定的事项签订政府采购合同，或者与采购人另行订立背离合同实质性内容的协议的；</w:t>
      </w:r>
    </w:p>
    <w:p w14:paraId="4CCB75D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31.7.3拒绝履行合同义务的；</w:t>
      </w:r>
    </w:p>
    <w:p w14:paraId="7F9BA55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31.7.4违反法律、规章、规范性文件规定的。</w:t>
      </w:r>
    </w:p>
    <w:p w14:paraId="05C9459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31.8政府采购合同的双方当事人不得擅自变更、中止或者终止合同。</w:t>
      </w:r>
    </w:p>
    <w:p w14:paraId="4977324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政府采购合同继续履行将损害国家利益和社会公共利益的，双方当事人应当变更、中止或者终止合同。有过错的一方应当承担赔偿责任，双方都有过错的，各自承担相应的责任。</w:t>
      </w:r>
    </w:p>
    <w:p w14:paraId="3B94E55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31.9采购人应当自政府采购合同签订之日起2个工作日内，将政府采购合同在省级以上人民政府财政部门指定的媒体上公告，但政府采购合同中涉及国家秘密、商业秘密的内容除外。</w:t>
      </w:r>
    </w:p>
    <w:p w14:paraId="4AB9FB6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32.政府采购合同履行中数量的变更</w:t>
      </w:r>
    </w:p>
    <w:p w14:paraId="633E6F6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32.1政府采购合同履行中，采购人需追加与合同标的相同的货物、工程或者服务的，在不改变合同其他条款的前提下，可以与中标人协商签订补充合同，但所有补充合同的采购金额不得超过原合同采购金额的10%。</w:t>
      </w:r>
    </w:p>
    <w:p w14:paraId="2EEF155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33.政府采购合同公告 </w:t>
      </w:r>
    </w:p>
    <w:p w14:paraId="4152A84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采购人或者受托采购代理机构应当自政府采购合同签订之日起 2 个工作日内，将政府采购合同在以下媒体上发布“新疆政府采购网”上公告，但政府采购合同中涉及国家秘密、商业秘密的内容除外。 </w:t>
      </w:r>
    </w:p>
    <w:p w14:paraId="617A6CF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 询问、质疑和投诉 </w:t>
      </w:r>
    </w:p>
    <w:p w14:paraId="6F756C8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34.1 询问 </w:t>
      </w:r>
    </w:p>
    <w:p w14:paraId="6B173F2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34.1.1 供应商在开标前对政府采购活动事项有疑问的，可以向采购人或采购代理机构项目负责人提出询问。 </w:t>
      </w:r>
    </w:p>
    <w:p w14:paraId="4499E73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34.1.2 采购人或采购人委托的采购代理机构自受理询问之日起 3 个工作日内对供应商依法提出的询问作出答复，但答复内容不得涉及商业秘密。 </w:t>
      </w:r>
    </w:p>
    <w:p w14:paraId="3ABB295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34.1.3 询问事项可能影响中标、成交结果的，采购人应当暂停签订合同，已经签订合同的，应当中止履行合同。 </w:t>
      </w:r>
    </w:p>
    <w:p w14:paraId="5724B74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 质疑 </w:t>
      </w:r>
    </w:p>
    <w:p w14:paraId="473ADDB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34.2.1 供应商认为招标文件、采购过程或者中标结果使自己的合法权益受到损害的，必须在知道或者应知其权益受到损害之日起 7 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D6E81C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（1）潜在供应商依法获取公开招标文件后，认为采购文件使自己的权益受到损害的，应当在公开招标文件公告期限届满之日起 7 个工作日内提出质疑。委托代理协议无特殊约定的，对公开招标文件中采购需求（含资格要求、采购预算和评分办法）的质疑由采购人受理并负责答复；对公开招标文件中的采购执行程序的质疑由采购代理机构受理并负责答复。 </w:t>
      </w:r>
    </w:p>
    <w:p w14:paraId="4FA4751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（2）供应商认为采购过程使自己的权益受到损害的，应当在各采购程序环节结束之日起 7 个工作日内提出质疑。对采购过程中资格审查、符合性审查等具体评审情况的质疑应向采购人或代理机构提出，由采购人或代理机构受理并负责答复；对采购过程中采购执行程序的质疑由采购代理机构受理并负责答复。 </w:t>
      </w:r>
    </w:p>
    <w:p w14:paraId="591B02E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（3）供应商认为中标或者成交结果使自己的权益受到损害的，应当在中标或者成交结果公告期限届满之日起 7 个工作日内提出质疑，由采购人受理并负责答复。</w:t>
      </w:r>
    </w:p>
    <w:p w14:paraId="40D45C7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34.2.2 供应商质疑实行实名制，其质疑应当有具体的质疑事项及事实根据，质疑应当坚持依法依规、诚实信用原则，不得进行虚假、恶意质疑。 </w:t>
      </w:r>
    </w:p>
    <w:p w14:paraId="42995DA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34.2.3 质疑供应商可以委托代理人办理质疑事务。委托代理人应熟悉相关业务情况。代理人办理质疑事务时，除提交质疑书外，还应当提交质疑供应商的授权委托书和委托代理人身份证明复印件。 </w:t>
      </w:r>
    </w:p>
    <w:p w14:paraId="0C66793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34.2.4 质疑供应商提起质疑应当符合下列条件： </w:t>
      </w:r>
    </w:p>
    <w:p w14:paraId="0E929F50">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（1）质疑供应商是参与所质疑项目采购活动的供应商（潜在供应商已依法获取可质疑的采购文件的，可以对该采购文件质疑）； </w:t>
      </w:r>
    </w:p>
    <w:p w14:paraId="0ECE81C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（2）质疑函内容符合本章第 38.2.5 项的规定； </w:t>
      </w:r>
    </w:p>
    <w:p w14:paraId="03F965B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（3）在质疑有效期限内提起质疑； </w:t>
      </w:r>
    </w:p>
    <w:p w14:paraId="14875D4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（4）属于所质疑的采购人或采购人委托的采购代理机构组织的采购活动； </w:t>
      </w:r>
    </w:p>
    <w:p w14:paraId="0C4C6CE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（5）同一质疑事项未经采购人或采购人委托的采购代理机构质疑处理； </w:t>
      </w:r>
    </w:p>
    <w:p w14:paraId="11D37D9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（6）供应商对同一采购程序环节的质疑应当在质疑有效期内一次性提出； </w:t>
      </w:r>
    </w:p>
    <w:p w14:paraId="62E7A40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（7）供应商提交质疑应当提交必要的证明材料，证明材料应以合法手段取得； </w:t>
      </w:r>
    </w:p>
    <w:p w14:paraId="34C43FC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（8）财政部门规定的其他条件。 </w:t>
      </w:r>
    </w:p>
    <w:p w14:paraId="3FFF599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34.2.5 供应商提出质疑应当提交质疑函和必要的证明材料，针对同一采购程序环节的质疑必须在 </w:t>
      </w:r>
    </w:p>
    <w:p w14:paraId="2B393C7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法定质疑期内一次性提出。质疑函应当包括下列内容（质疑函格式后附）： </w:t>
      </w:r>
    </w:p>
    <w:p w14:paraId="4B2E90E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（1）供应商的姓名或者名称、地址、邮编、联系人及联系电话； </w:t>
      </w:r>
    </w:p>
    <w:p w14:paraId="3255B12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（2）质疑项目的名称、编号； </w:t>
      </w:r>
    </w:p>
    <w:p w14:paraId="01D7023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（3）具体、明确的质疑事项和与质疑事项相关的请求； </w:t>
      </w:r>
    </w:p>
    <w:p w14:paraId="7D47BC9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（4）事实依据（列明权益受到损害的事实和理由）； </w:t>
      </w:r>
    </w:p>
    <w:p w14:paraId="2E02AC0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（5）必要的法律依据； </w:t>
      </w:r>
    </w:p>
    <w:p w14:paraId="249828B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（6）提出质疑的日期。 </w:t>
      </w:r>
    </w:p>
    <w:p w14:paraId="5C15747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供应商为自然人的，应当由本人签字；供应商为法人或者其他组织的，应当由法定代表人、主要负责人，或者其委托代理人签字或者盖章，并加盖公章。 </w:t>
      </w:r>
    </w:p>
    <w:p w14:paraId="73A4B4E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34.2.6 采购人或采购人委托的采购代理机构在收到质疑函后 7 个工作日内作出答复，并以书面形式通知质疑供应商及其他有关供应商。对不符合质疑条件的质疑，答复不予受理，并说明理由；对符合质疑条件的质疑，对质疑事项作出答复 </w:t>
      </w:r>
    </w:p>
    <w:p w14:paraId="3722328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34.2.7 采购人、采购代理机构认为供应商质疑不成立，或者成立但未对中标结果构成影响的，继续开展采购活动；认为供应商质疑成立且影响或者可能影响中标结果的，按照下列情况处理： </w:t>
      </w:r>
    </w:p>
    <w:p w14:paraId="5993C52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（一）对招标文件提出的质疑，依法通过澄清或者修改可以继续开展采购活动的，澄清或者修改招标文件后继续开展采购活动；否则应当修改招标文件后重新开展采购活动。 </w:t>
      </w:r>
    </w:p>
    <w:p w14:paraId="2A5206B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二）对采购过程、中标结果提出的质疑，合格供应商符合法定数量时，可以从合格的中标候选人中另行确定中标供应商的，应当依法另行确定中标供应商；否则应当重新开展采购活动。质疑答复导致中标结果改变的，采购人或者采购代理机构应当将有关情况书面报告本级财政部门。</w:t>
      </w:r>
    </w:p>
    <w:p w14:paraId="3325EE8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 投诉</w:t>
      </w:r>
    </w:p>
    <w:p w14:paraId="01CBFAC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34.3.1 供应商认为采购文件、采购过程、中标和成交结果使自己的合法权益受到损害的，应当首先依法向采购人或采购人委托的采购代理机构提出质疑。对采购人、采购代理机构的答复不满意，或者采购人、采购代理机构未在规定期限内作出答复的，供应商可以在答复期满后 15 个工作日内向新疆政府采购监督管理部门提起投诉，投诉方式见《投标人须知前附表》。</w:t>
      </w:r>
    </w:p>
    <w:p w14:paraId="00BE74A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34.3.2 投诉人投诉时，应当提交投诉书，并按照被投诉采购人、采购代理机构和与投诉事项有关的供应商数量提供投诉书的副本。投诉书应当包括下列主要内容（如材料中有外文资料应同时附上对应的中文译本）：</w:t>
      </w:r>
    </w:p>
    <w:p w14:paraId="538FFF0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（1）投诉人和被投诉人的名称、地址、邮编、联系人及联系电话等；</w:t>
      </w:r>
    </w:p>
    <w:p w14:paraId="797E51C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（2）质疑和质疑答复情况及相关证明材料；</w:t>
      </w:r>
    </w:p>
    <w:p w14:paraId="54C8DDE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（3）具体、明确的投诉事项和与投诉事项相关的投诉请求；</w:t>
      </w:r>
    </w:p>
    <w:p w14:paraId="709DFD6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（4）事实依据；</w:t>
      </w:r>
    </w:p>
    <w:p w14:paraId="7EDE4DA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（5）法律依据；</w:t>
      </w:r>
    </w:p>
    <w:p w14:paraId="1698884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（6）提起投诉的日期。</w:t>
      </w:r>
    </w:p>
    <w:p w14:paraId="6801A91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（7）附件材料：营业执照副本内页复印件（要求证件有效并清晰反映企业法人经营范围；近期连续 三个月依法缴纳税收和在职职工社会保障资金证明材料（复印件）。</w:t>
      </w:r>
    </w:p>
    <w:p w14:paraId="13DB6BB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34.3.3 投诉人可以委托代理人办理投诉事务。委托代理人应熟悉相关业务情况。代理人办理投诉事务时，除提交投诉书外，还应当提交投诉人的授权委托书和委托代理人身份证明复印件。</w:t>
      </w:r>
    </w:p>
    <w:p w14:paraId="567235C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34.3.4 投诉人提起投诉应当符合下列条件：</w:t>
      </w:r>
    </w:p>
    <w:p w14:paraId="423FAA8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（1）投诉人是参与所投诉政府采购活动的供应商；</w:t>
      </w:r>
    </w:p>
    <w:p w14:paraId="231CF67A">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（2）提起投诉前已依法进行质疑；</w:t>
      </w:r>
    </w:p>
    <w:p w14:paraId="1405CEC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（3）投诉书内容符合本章的规定；</w:t>
      </w:r>
    </w:p>
    <w:p w14:paraId="0EBE134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（4）在投诉有效期限内提起投诉；</w:t>
      </w:r>
    </w:p>
    <w:p w14:paraId="0455732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（5）属于新疆政府采购监督管理部门管辖；</w:t>
      </w:r>
    </w:p>
    <w:p w14:paraId="43DAD7B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（6）同一投诉事项未经新疆政府采购监督管理部门投诉处理；</w:t>
      </w:r>
    </w:p>
    <w:p w14:paraId="7C6C81E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（7）国务院财政部门规定的其他条件。</w:t>
      </w:r>
    </w:p>
    <w:p w14:paraId="4913617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34.3.5 新疆政府采购监督管理部门自受理投诉之日起 30 个工作日内，对投诉事项作出处理决定，并以书面形式通知投诉人、被投诉人及其他与投诉处理结果有利害关系的政府采购当事人。并将投诉结果在“新疆政府采购网”发布。</w:t>
      </w:r>
    </w:p>
    <w:p w14:paraId="62CE3BA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34.3.6 新疆政府采购监督管理部门在处理投诉事项期间，可以视具体情况暂停采购活动。</w:t>
      </w:r>
    </w:p>
    <w:p w14:paraId="4CBFAB96">
      <w:pPr>
        <w:pStyle w:val="5"/>
        <w:spacing w:before="2"/>
        <w:ind w:right="113"/>
        <w:outlineLvl w:val="1"/>
        <w:rPr>
          <w:rFonts w:hint="eastAsia" w:ascii="宋体" w:hAnsi="宋体" w:eastAsia="宋体" w:cs="宋体"/>
          <w:smallCaps w:val="0"/>
          <w:color w:val="auto"/>
          <w:spacing w:val="0"/>
          <w:w w:val="100"/>
          <w:position w:val="0"/>
          <w:sz w:val="24"/>
          <w:szCs w:val="24"/>
          <w:highlight w:val="none"/>
        </w:rPr>
      </w:pPr>
      <w:bookmarkStart w:id="82" w:name="_bookmark62"/>
      <w:bookmarkEnd w:id="82"/>
      <w:bookmarkStart w:id="83" w:name="_Toc24910"/>
      <w:bookmarkStart w:id="84" w:name="_Toc19779"/>
      <w:r>
        <w:rPr>
          <w:rFonts w:hint="eastAsia" w:ascii="宋体" w:hAnsi="宋体" w:eastAsia="宋体" w:cs="宋体"/>
          <w:smallCaps w:val="0"/>
          <w:color w:val="auto"/>
          <w:spacing w:val="0"/>
          <w:w w:val="100"/>
          <w:position w:val="0"/>
          <w:sz w:val="24"/>
          <w:szCs w:val="24"/>
          <w:highlight w:val="none"/>
          <w:lang w:val="en-US" w:eastAsia="zh-CN"/>
        </w:rPr>
        <w:t>八、验收</w:t>
      </w:r>
      <w:bookmarkEnd w:id="83"/>
      <w:bookmarkEnd w:id="84"/>
      <w:r>
        <w:rPr>
          <w:rFonts w:hint="eastAsia" w:ascii="宋体" w:hAnsi="宋体" w:eastAsia="宋体" w:cs="宋体"/>
          <w:smallCaps w:val="0"/>
          <w:color w:val="auto"/>
          <w:spacing w:val="0"/>
          <w:w w:val="100"/>
          <w:position w:val="0"/>
          <w:sz w:val="24"/>
          <w:szCs w:val="24"/>
          <w:highlight w:val="none"/>
          <w:lang w:val="en-US" w:eastAsia="zh-CN"/>
        </w:rPr>
        <w:t xml:space="preserve"> </w:t>
      </w:r>
    </w:p>
    <w:p w14:paraId="7EFCFC8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35.验收 </w:t>
      </w:r>
    </w:p>
    <w:p w14:paraId="1EEA9A6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 </w:t>
      </w:r>
    </w:p>
    <w:p w14:paraId="6E01427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35.2 采购人可以邀请参加本项目的其他投标人或者第三方机构参与验收。参与验收的投标人或者第三方机构的意见作为验收书的参考资料一并存档。 </w:t>
      </w:r>
    </w:p>
    <w:p w14:paraId="44520A0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 </w:t>
      </w:r>
    </w:p>
    <w:p w14:paraId="201F23A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35.4 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 </w:t>
      </w:r>
    </w:p>
    <w:p w14:paraId="50995C01">
      <w:pPr>
        <w:pStyle w:val="5"/>
        <w:spacing w:before="2"/>
        <w:ind w:right="113"/>
        <w:outlineLvl w:val="1"/>
        <w:rPr>
          <w:rFonts w:hint="eastAsia" w:ascii="宋体" w:hAnsi="宋体" w:eastAsia="宋体" w:cs="宋体"/>
          <w:smallCaps w:val="0"/>
          <w:color w:val="auto"/>
          <w:spacing w:val="0"/>
          <w:w w:val="100"/>
          <w:position w:val="0"/>
          <w:sz w:val="24"/>
          <w:szCs w:val="24"/>
          <w:highlight w:val="none"/>
        </w:rPr>
      </w:pPr>
      <w:bookmarkStart w:id="85" w:name="_Toc2535"/>
      <w:bookmarkStart w:id="86" w:name="_Toc22776"/>
      <w:r>
        <w:rPr>
          <w:rFonts w:hint="eastAsia" w:ascii="宋体" w:hAnsi="宋体" w:eastAsia="宋体" w:cs="宋体"/>
          <w:smallCaps w:val="0"/>
          <w:color w:val="auto"/>
          <w:spacing w:val="0"/>
          <w:w w:val="100"/>
          <w:position w:val="0"/>
          <w:sz w:val="24"/>
          <w:szCs w:val="24"/>
          <w:highlight w:val="none"/>
          <w:lang w:val="en-US" w:eastAsia="zh-CN"/>
        </w:rPr>
        <w:t>九</w:t>
      </w:r>
      <w:r>
        <w:rPr>
          <w:rFonts w:hint="eastAsia" w:ascii="宋体" w:hAnsi="宋体" w:eastAsia="宋体" w:cs="宋体"/>
          <w:smallCaps w:val="0"/>
          <w:color w:val="auto"/>
          <w:spacing w:val="0"/>
          <w:w w:val="100"/>
          <w:position w:val="0"/>
          <w:sz w:val="24"/>
          <w:szCs w:val="24"/>
          <w:highlight w:val="none"/>
        </w:rPr>
        <w:t>、其他</w:t>
      </w:r>
      <w:bookmarkEnd w:id="85"/>
      <w:bookmarkEnd w:id="86"/>
    </w:p>
    <w:p w14:paraId="2E2C43D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87" w:name="_bookmark63"/>
      <w:bookmarkEnd w:id="87"/>
      <w:bookmarkStart w:id="88" w:name="_bookmark63"/>
      <w:bookmarkEnd w:id="88"/>
      <w:r>
        <w:rPr>
          <w:rFonts w:hint="eastAsia" w:ascii="宋体" w:hAnsi="宋体" w:eastAsia="宋体" w:cs="宋体"/>
          <w:smallCaps w:val="0"/>
          <w:color w:val="auto"/>
          <w:spacing w:val="0"/>
          <w:w w:val="100"/>
          <w:position w:val="0"/>
          <w:sz w:val="21"/>
          <w:szCs w:val="21"/>
          <w:highlight w:val="none"/>
          <w:lang w:val="en-US" w:eastAsia="zh-CN"/>
        </w:rPr>
        <w:t>36 投标人的商业秘密</w:t>
      </w:r>
    </w:p>
    <w:p w14:paraId="6A0070C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36.1 投标人应在投标文件中将属于其商业秘密的内容进行明确标注，采购人、采购代理机构及其有关人员和评标委员会将对投标人的商业秘密进行保密。</w:t>
      </w:r>
    </w:p>
    <w:p w14:paraId="7E3AC4A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36.2 投标标的名称、规格型号、单价及合同金额等内容不得作为商业秘密。</w:t>
      </w:r>
    </w:p>
    <w:p w14:paraId="5231FB8C">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37 保密条款</w:t>
      </w:r>
    </w:p>
    <w:p w14:paraId="55EB0EE6">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37.1 除了投标人为投标所雇人员外，在未经采购人书面同意的情况下，投标人不得将本项目、与项目中相关的任何内容、资料（包括纸质和电子介质资料，下同）透露给任何人。否则，投标人必须承担因此给采购人造成的一切经济损失，采购人保留追究其法律责任的权利。投标人须在对外保密的前提下，对其从事本项目投标的雇佣人员提供有关情况，所提供的情况仅限于执行投标必不可少的范围内。</w:t>
      </w:r>
    </w:p>
    <w:p w14:paraId="24C4466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37.2 除非执行合同需要，在事先未得到采购人书面同意的情况下，投标人不得使用本招标书中所提供的任何文件和资料。</w:t>
      </w:r>
    </w:p>
    <w:p w14:paraId="7EFD87E3">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37.3 采购人对投标人提交的文件将给予保密，但无论中标与否，投标人的投标文件不予退还。</w:t>
      </w:r>
    </w:p>
    <w:p w14:paraId="2F05BA49">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 履约保证金</w:t>
      </w:r>
    </w:p>
    <w:p w14:paraId="7732D78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38.1 第一成交候选人在收到成交公示结束后7个工作日内（签订合同前）向采购人缴纳采购人规定的履约保证金。否则视为自动放弃成交资格，由第二候选人成交，以此类推。</w:t>
      </w:r>
    </w:p>
    <w:p w14:paraId="12CBC82F">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38.2 履约保证金形式：转账或银行保函</w:t>
      </w:r>
    </w:p>
    <w:p w14:paraId="64618C5B">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成交单位未按本文件规定缴纳履约保证金的，其保证金将不予退还。</w:t>
      </w:r>
    </w:p>
    <w:p w14:paraId="0FA4FA72">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38.3 履约保证金缴纳账户信息：根据签订合同账户汇款。</w:t>
      </w:r>
    </w:p>
    <w:p w14:paraId="0F5EDD7E">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38.4 履约保证金的退还：合同履约完成，质保期（一年）结束，无息退还履约保证金。成交单位未按照合同、法律法规、招标文件等相关规定履行责任，采购人有权扣除履约保证金，并解除合同，由此造成的一切损失，由成交单位自行承担。</w:t>
      </w:r>
    </w:p>
    <w:p w14:paraId="3A6B4C74">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bidi="zh-CN"/>
        </w:rPr>
        <w:t>39 采购代理服务费</w:t>
      </w:r>
    </w:p>
    <w:p w14:paraId="71F14AB1">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zh-CN"/>
        </w:rPr>
      </w:pPr>
      <w:bookmarkStart w:id="89" w:name="_bookmark61"/>
      <w:bookmarkEnd w:id="89"/>
      <w:bookmarkStart w:id="90" w:name="_bookmark61"/>
      <w:bookmarkEnd w:id="90"/>
      <w:r>
        <w:rPr>
          <w:rFonts w:hint="eastAsia" w:ascii="宋体" w:hAnsi="宋体" w:eastAsia="宋体" w:cs="宋体"/>
          <w:smallCaps w:val="0"/>
          <w:color w:val="auto"/>
          <w:spacing w:val="0"/>
          <w:w w:val="100"/>
          <w:position w:val="0"/>
          <w:sz w:val="21"/>
          <w:szCs w:val="21"/>
          <w:highlight w:val="none"/>
          <w:lang w:val="en-US" w:eastAsia="zh-CN" w:bidi="zh-CN"/>
        </w:rPr>
        <w:t>代理服务收费标准及缴费账户详见</w:t>
      </w:r>
      <w:r>
        <w:rPr>
          <w:rFonts w:hint="eastAsia" w:ascii="宋体" w:hAnsi="宋体" w:eastAsia="宋体" w:cs="宋体"/>
          <w:smallCaps w:val="0"/>
          <w:color w:val="auto"/>
          <w:spacing w:val="0"/>
          <w:w w:val="100"/>
          <w:position w:val="0"/>
          <w:sz w:val="21"/>
          <w:szCs w:val="21"/>
          <w:highlight w:val="none"/>
          <w:lang w:val="en-US" w:eastAsia="zh-CN"/>
        </w:rPr>
        <w:t>《投标人须知前附表》</w:t>
      </w:r>
      <w:r>
        <w:rPr>
          <w:rFonts w:hint="eastAsia" w:ascii="宋体" w:hAnsi="宋体" w:eastAsia="宋体" w:cs="宋体"/>
          <w:smallCaps w:val="0"/>
          <w:color w:val="auto"/>
          <w:spacing w:val="0"/>
          <w:w w:val="100"/>
          <w:position w:val="0"/>
          <w:sz w:val="21"/>
          <w:szCs w:val="21"/>
          <w:highlight w:val="none"/>
          <w:lang w:val="en-US" w:eastAsia="zh-CN" w:bidi="zh-CN"/>
        </w:rPr>
        <w:t>，投标人为联合体的，可以由联合体中的一方或者多方共同缴纳代理服务费。</w:t>
      </w:r>
    </w:p>
    <w:p w14:paraId="15DCE467">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 其他规定</w:t>
      </w:r>
    </w:p>
    <w:p w14:paraId="0A1B8D6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39.1 采购人、采购代理机构应当建立真实完整的招标采购档案，妥善保存每项采购活动的采购文件。</w:t>
      </w:r>
    </w:p>
    <w:p w14:paraId="16DB48A5">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39.2 本招标文件是根据《中华人民共和国政府采购法》、《中华人民共和国政府采购法实施条例》和《政府采购货物和服务招标投标管理办法》（财政部令第87号）的规定编制，解释权属采购人与采购代理机构。</w:t>
      </w:r>
    </w:p>
    <w:p w14:paraId="08DE345D">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39.3 本招标文件解释规则详见《投标人须知前附表》。</w:t>
      </w:r>
    </w:p>
    <w:p w14:paraId="2E78D0C1">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39.4 其他事项详见《投标人须知前附表》。</w:t>
      </w:r>
    </w:p>
    <w:p w14:paraId="42F39B08">
      <w:pPr>
        <w:pStyle w:val="48"/>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39.5 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 依据本文件规定享受扶持政策获得政府采购合同的，小微企业不得将合同分包给大中型企业，中型企业不得将合同分包给大型企业。</w:t>
      </w:r>
    </w:p>
    <w:p w14:paraId="46819E45">
      <w:pPr>
        <w:rPr>
          <w:rFonts w:hint="eastAsia" w:ascii="宋体" w:hAnsi="宋体" w:eastAsia="宋体" w:cs="宋体"/>
          <w:smallCaps w:val="0"/>
          <w:color w:val="auto"/>
          <w:spacing w:val="0"/>
          <w:w w:val="100"/>
          <w:position w:val="0"/>
          <w:sz w:val="20"/>
          <w:szCs w:val="20"/>
          <w:highlight w:val="none"/>
        </w:rPr>
      </w:pPr>
      <w:bookmarkStart w:id="91" w:name="_bookmark65"/>
      <w:bookmarkEnd w:id="91"/>
      <w:r>
        <w:rPr>
          <w:rFonts w:hint="eastAsia" w:ascii="宋体" w:hAnsi="宋体" w:eastAsia="宋体" w:cs="宋体"/>
          <w:smallCaps w:val="0"/>
          <w:color w:val="auto"/>
          <w:spacing w:val="0"/>
          <w:w w:val="100"/>
          <w:position w:val="0"/>
          <w:sz w:val="20"/>
          <w:szCs w:val="20"/>
          <w:highlight w:val="none"/>
        </w:rPr>
        <w:br w:type="page"/>
      </w:r>
    </w:p>
    <w:p w14:paraId="3002DAB3">
      <w:pPr>
        <w:pStyle w:val="4"/>
        <w:tabs>
          <w:tab w:val="left" w:pos="1163"/>
        </w:tabs>
        <w:outlineLvl w:val="0"/>
        <w:rPr>
          <w:rFonts w:hint="eastAsia" w:ascii="宋体" w:hAnsi="宋体" w:eastAsia="宋体" w:cs="宋体"/>
          <w:smallCaps w:val="0"/>
          <w:color w:val="auto"/>
          <w:spacing w:val="0"/>
          <w:w w:val="100"/>
          <w:position w:val="0"/>
          <w:sz w:val="32"/>
          <w:szCs w:val="32"/>
          <w:highlight w:val="none"/>
          <w:lang w:val="en-US" w:eastAsia="zh-CN"/>
        </w:rPr>
      </w:pPr>
      <w:bookmarkStart w:id="92" w:name="_Toc24202"/>
      <w:bookmarkStart w:id="93" w:name="_Toc22944"/>
      <w:r>
        <w:rPr>
          <w:rFonts w:hint="eastAsia" w:ascii="宋体" w:hAnsi="宋体" w:eastAsia="宋体" w:cs="宋体"/>
          <w:smallCaps w:val="0"/>
          <w:color w:val="auto"/>
          <w:spacing w:val="0"/>
          <w:w w:val="100"/>
          <w:position w:val="0"/>
          <w:sz w:val="32"/>
          <w:szCs w:val="32"/>
          <w:highlight w:val="none"/>
        </w:rPr>
        <w:t>第</w:t>
      </w:r>
      <w:r>
        <w:rPr>
          <w:rFonts w:hint="eastAsia" w:ascii="宋体" w:hAnsi="宋体" w:eastAsia="宋体" w:cs="宋体"/>
          <w:smallCaps w:val="0"/>
          <w:color w:val="auto"/>
          <w:spacing w:val="0"/>
          <w:w w:val="100"/>
          <w:position w:val="0"/>
          <w:sz w:val="32"/>
          <w:szCs w:val="32"/>
          <w:highlight w:val="none"/>
          <w:lang w:val="en-US" w:eastAsia="zh-CN"/>
        </w:rPr>
        <w:t>三</w:t>
      </w:r>
      <w:r>
        <w:rPr>
          <w:rFonts w:hint="eastAsia" w:ascii="宋体" w:hAnsi="宋体" w:eastAsia="宋体" w:cs="宋体"/>
          <w:smallCaps w:val="0"/>
          <w:color w:val="auto"/>
          <w:spacing w:val="0"/>
          <w:w w:val="100"/>
          <w:position w:val="0"/>
          <w:sz w:val="32"/>
          <w:szCs w:val="32"/>
          <w:highlight w:val="none"/>
        </w:rPr>
        <w:t>章</w:t>
      </w:r>
      <w:r>
        <w:rPr>
          <w:rFonts w:hint="eastAsia" w:ascii="宋体" w:hAnsi="宋体" w:eastAsia="宋体" w:cs="宋体"/>
          <w:smallCaps w:val="0"/>
          <w:color w:val="auto"/>
          <w:spacing w:val="0"/>
          <w:w w:val="100"/>
          <w:position w:val="0"/>
          <w:sz w:val="32"/>
          <w:szCs w:val="32"/>
          <w:highlight w:val="none"/>
          <w:lang w:val="en-US" w:eastAsia="zh-CN"/>
        </w:rPr>
        <w:t xml:space="preserve"> </w:t>
      </w:r>
      <w:bookmarkEnd w:id="92"/>
      <w:r>
        <w:rPr>
          <w:rFonts w:hint="eastAsia" w:ascii="宋体" w:hAnsi="宋体" w:eastAsia="宋体" w:cs="宋体"/>
          <w:smallCaps w:val="0"/>
          <w:color w:val="auto"/>
          <w:spacing w:val="0"/>
          <w:w w:val="100"/>
          <w:position w:val="0"/>
          <w:sz w:val="32"/>
          <w:szCs w:val="32"/>
          <w:highlight w:val="none"/>
          <w:lang w:val="en-US" w:eastAsia="zh-CN"/>
        </w:rPr>
        <w:t>采购需求</w:t>
      </w:r>
      <w:bookmarkEnd w:id="93"/>
    </w:p>
    <w:p w14:paraId="2E185165">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eastAsia="zh-CN" w:bidi="ar-SA"/>
        </w:rPr>
        <w:t>注：采购需求中标注“★”号条款为实质性条款，必须逐条进行响应，有任何一条负偏离的，将导致无效响应</w:t>
      </w:r>
      <w:r>
        <w:rPr>
          <w:rFonts w:hint="eastAsia" w:ascii="宋体" w:hAnsi="宋体" w:eastAsia="宋体" w:cs="宋体"/>
          <w:b/>
          <w:bCs/>
          <w:smallCaps w:val="0"/>
          <w:color w:val="auto"/>
          <w:spacing w:val="0"/>
          <w:kern w:val="2"/>
          <w:position w:val="0"/>
          <w:sz w:val="21"/>
          <w:szCs w:val="21"/>
          <w:highlight w:val="none"/>
          <w:lang w:val="en-US" w:bidi="ar-SA"/>
        </w:rPr>
        <w:t>。</w:t>
      </w:r>
    </w:p>
    <w:tbl>
      <w:tblPr>
        <w:tblStyle w:val="32"/>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537"/>
        <w:gridCol w:w="2372"/>
        <w:gridCol w:w="695"/>
        <w:gridCol w:w="1407"/>
        <w:gridCol w:w="1854"/>
        <w:gridCol w:w="1184"/>
      </w:tblGrid>
      <w:tr w14:paraId="5919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89" w:type="dxa"/>
            <w:noWrap w:val="0"/>
            <w:vAlign w:val="center"/>
          </w:tcPr>
          <w:p w14:paraId="7F309C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0"/>
                <w:position w:val="0"/>
                <w:sz w:val="21"/>
                <w:szCs w:val="21"/>
                <w:highlight w:val="none"/>
                <w:vertAlign w:val="baseline"/>
                <w:lang w:val="en-US" w:eastAsia="zh-CN" w:bidi="zh-CN"/>
              </w:rPr>
              <w:t>标项号</w:t>
            </w:r>
          </w:p>
        </w:tc>
        <w:tc>
          <w:tcPr>
            <w:tcW w:w="1537" w:type="dxa"/>
            <w:noWrap w:val="0"/>
            <w:vAlign w:val="center"/>
          </w:tcPr>
          <w:p w14:paraId="48D6CF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0"/>
                <w:position w:val="0"/>
                <w:sz w:val="21"/>
                <w:szCs w:val="21"/>
                <w:highlight w:val="none"/>
                <w:vertAlign w:val="baseline"/>
                <w:lang w:val="en-US" w:eastAsia="zh-CN" w:bidi="zh-CN"/>
              </w:rPr>
              <w:t>标项名称</w:t>
            </w:r>
          </w:p>
        </w:tc>
        <w:tc>
          <w:tcPr>
            <w:tcW w:w="2372" w:type="dxa"/>
            <w:noWrap w:val="0"/>
            <w:vAlign w:val="center"/>
          </w:tcPr>
          <w:p w14:paraId="275C5ED3">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采购内容</w:t>
            </w:r>
          </w:p>
        </w:tc>
        <w:tc>
          <w:tcPr>
            <w:tcW w:w="695" w:type="dxa"/>
            <w:noWrap w:val="0"/>
            <w:vAlign w:val="center"/>
          </w:tcPr>
          <w:p w14:paraId="6357AAC1">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数量</w:t>
            </w:r>
          </w:p>
        </w:tc>
        <w:tc>
          <w:tcPr>
            <w:tcW w:w="1407" w:type="dxa"/>
            <w:noWrap w:val="0"/>
            <w:vAlign w:val="center"/>
          </w:tcPr>
          <w:p w14:paraId="01F6A8FF">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采购预算</w:t>
            </w:r>
          </w:p>
          <w:p w14:paraId="4139B356">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（人民币/元）</w:t>
            </w:r>
          </w:p>
        </w:tc>
        <w:tc>
          <w:tcPr>
            <w:tcW w:w="1854" w:type="dxa"/>
            <w:noWrap w:val="0"/>
            <w:vAlign w:val="center"/>
          </w:tcPr>
          <w:p w14:paraId="1C69EF18">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服务期限</w:t>
            </w:r>
            <w:r>
              <w:rPr>
                <w:rFonts w:hint="eastAsia" w:cs="宋体"/>
                <w:b w:val="0"/>
                <w:bCs w:val="0"/>
                <w:smallCaps w:val="0"/>
                <w:color w:val="auto"/>
                <w:spacing w:val="0"/>
                <w:kern w:val="2"/>
                <w:position w:val="0"/>
                <w:sz w:val="21"/>
                <w:szCs w:val="21"/>
                <w:highlight w:val="none"/>
                <w:lang w:val="en-US" w:eastAsia="zh-CN" w:bidi="ar-SA"/>
              </w:rPr>
              <w:t>（时间）</w:t>
            </w:r>
          </w:p>
        </w:tc>
        <w:tc>
          <w:tcPr>
            <w:tcW w:w="1184" w:type="dxa"/>
            <w:noWrap w:val="0"/>
            <w:vAlign w:val="center"/>
          </w:tcPr>
          <w:p w14:paraId="5E958ABF">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备注</w:t>
            </w:r>
          </w:p>
        </w:tc>
      </w:tr>
      <w:tr w14:paraId="4DEA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9" w:type="dxa"/>
            <w:noWrap w:val="0"/>
            <w:vAlign w:val="center"/>
          </w:tcPr>
          <w:p w14:paraId="0F4877A1">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1</w:t>
            </w:r>
          </w:p>
        </w:tc>
        <w:tc>
          <w:tcPr>
            <w:tcW w:w="1537" w:type="dxa"/>
            <w:noWrap w:val="0"/>
            <w:vAlign w:val="center"/>
          </w:tcPr>
          <w:p w14:paraId="4660BB7D">
            <w:pPr>
              <w:widowControl/>
              <w:autoSpaceDE/>
              <w:autoSpaceDN/>
              <w:ind w:left="0" w:leftChars="0" w:right="0" w:rightChars="0"/>
              <w:jc w:val="center"/>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color w:val="auto"/>
                <w:sz w:val="21"/>
                <w:szCs w:val="21"/>
                <w:highlight w:val="none"/>
                <w:lang w:eastAsia="zh-CN"/>
              </w:rPr>
              <w:t>新疆维吾尔自治区市场监督管理局质量基础设施“一站式”服务站点质量提升项目（二次）</w:t>
            </w:r>
          </w:p>
        </w:tc>
        <w:tc>
          <w:tcPr>
            <w:tcW w:w="2372" w:type="dxa"/>
            <w:noWrap w:val="0"/>
            <w:vAlign w:val="center"/>
          </w:tcPr>
          <w:p w14:paraId="77535999">
            <w:pPr>
              <w:widowControl/>
              <w:autoSpaceDE/>
              <w:autoSpaceDN/>
              <w:ind w:left="0" w:leftChars="0" w:right="0" w:rightChars="0"/>
              <w:jc w:val="center"/>
              <w:rPr>
                <w:rFonts w:hint="eastAsia" w:ascii="宋体" w:hAnsi="宋体" w:eastAsia="宋体" w:cs="宋体"/>
                <w:smallCaps w:val="0"/>
                <w:color w:val="auto"/>
                <w:spacing w:val="0"/>
                <w:kern w:val="0"/>
                <w:position w:val="0"/>
                <w:sz w:val="21"/>
                <w:szCs w:val="21"/>
                <w:highlight w:val="none"/>
                <w:lang w:val="en-US" w:eastAsia="zh-CN" w:bidi="zh-CN"/>
              </w:rPr>
            </w:pPr>
            <w:r>
              <w:rPr>
                <w:rFonts w:hint="default" w:eastAsia="宋体"/>
                <w:color w:val="auto"/>
                <w:sz w:val="21"/>
                <w:szCs w:val="21"/>
                <w:highlight w:val="none"/>
                <w:lang w:val="en-US" w:eastAsia="zh-CN"/>
              </w:rPr>
              <w:t>发挥质量基础设施在推进质量强国建设中的作用。包括但不限于以下内容：组织专人对全疆质量基础设施一站式服务站点进行摸底，梳理汇总各地州“四库一箱”工作数据，探索培育区域质量基础设施集成服务中心。</w:t>
            </w:r>
          </w:p>
        </w:tc>
        <w:tc>
          <w:tcPr>
            <w:tcW w:w="695" w:type="dxa"/>
            <w:noWrap w:val="0"/>
            <w:vAlign w:val="center"/>
          </w:tcPr>
          <w:p w14:paraId="7107B802">
            <w:pPr>
              <w:wordWrap w:val="0"/>
              <w:autoSpaceDE/>
              <w:autoSpaceDN/>
              <w:ind w:left="0" w:leftChars="0" w:right="0" w:rightChars="0"/>
              <w:jc w:val="center"/>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color w:val="auto"/>
                <w:kern w:val="2"/>
                <w:sz w:val="21"/>
                <w:szCs w:val="21"/>
                <w:highlight w:val="none"/>
                <w:lang w:val="en-US" w:eastAsia="zh-CN" w:bidi="ar-SA"/>
              </w:rPr>
              <w:t>1项</w:t>
            </w:r>
          </w:p>
        </w:tc>
        <w:tc>
          <w:tcPr>
            <w:tcW w:w="1407" w:type="dxa"/>
            <w:noWrap w:val="0"/>
            <w:vAlign w:val="center"/>
          </w:tcPr>
          <w:p w14:paraId="5DC0E516">
            <w:pPr>
              <w:widowControl/>
              <w:autoSpaceDE/>
              <w:autoSpaceDN/>
              <w:ind w:left="0" w:leftChars="0" w:right="0" w:rightChars="0"/>
              <w:jc w:val="center"/>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color w:val="auto"/>
                <w:sz w:val="21"/>
                <w:szCs w:val="21"/>
                <w:highlight w:val="none"/>
                <w:lang w:val="en-US" w:eastAsia="zh-CN"/>
              </w:rPr>
              <w:t>250000</w:t>
            </w:r>
          </w:p>
        </w:tc>
        <w:tc>
          <w:tcPr>
            <w:tcW w:w="1854" w:type="dxa"/>
            <w:noWrap w:val="0"/>
            <w:vAlign w:val="center"/>
          </w:tcPr>
          <w:p w14:paraId="048BFFB8">
            <w:pPr>
              <w:keepNext w:val="0"/>
              <w:keepLines w:val="0"/>
              <w:pageBreakBefore w:val="0"/>
              <w:widowControl/>
              <w:kinsoku/>
              <w:overflowPunct/>
              <w:topLinePunct w:val="0"/>
              <w:autoSpaceDE/>
              <w:autoSpaceDN/>
              <w:bidi w:val="0"/>
              <w:adjustRightInd/>
              <w:snapToGrid w:val="0"/>
              <w:spacing w:line="240" w:lineRule="auto"/>
              <w:ind w:left="0" w:leftChars="0" w:right="0" w:rightChars="0"/>
              <w:jc w:val="center"/>
              <w:outlineLvl w:val="9"/>
              <w:rPr>
                <w:rFonts w:hint="eastAsia" w:ascii="宋体" w:hAnsi="宋体" w:eastAsia="宋体" w:cs="宋体"/>
                <w:b w:val="0"/>
                <w:bCs w:val="0"/>
                <w:i w:val="0"/>
                <w:iCs w:val="0"/>
                <w:smallCaps w:val="0"/>
                <w:color w:val="auto"/>
                <w:spacing w:val="0"/>
                <w:kern w:val="0"/>
                <w:position w:val="0"/>
                <w:sz w:val="21"/>
                <w:szCs w:val="21"/>
                <w:highlight w:val="none"/>
                <w:u w:val="none"/>
                <w:lang w:val="en-US" w:eastAsia="zh-CN" w:bidi="ar"/>
              </w:rPr>
            </w:pPr>
            <w:r>
              <w:rPr>
                <w:rFonts w:hint="eastAsia"/>
                <w:color w:val="auto"/>
                <w:sz w:val="21"/>
                <w:szCs w:val="21"/>
                <w:highlight w:val="none"/>
                <w:lang w:val="en-US" w:eastAsia="zh-CN" w:bidi="ar"/>
              </w:rPr>
              <w:t>签订合同之日起至项目最终验收合格为止。</w:t>
            </w:r>
          </w:p>
        </w:tc>
        <w:tc>
          <w:tcPr>
            <w:tcW w:w="1184" w:type="dxa"/>
            <w:noWrap w:val="0"/>
            <w:vAlign w:val="center"/>
          </w:tcPr>
          <w:p w14:paraId="59741463">
            <w:pPr>
              <w:keepNext w:val="0"/>
              <w:keepLines w:val="0"/>
              <w:pageBreakBefore w:val="0"/>
              <w:widowControl/>
              <w:kinsoku/>
              <w:overflowPunct/>
              <w:topLinePunct w:val="0"/>
              <w:autoSpaceDE/>
              <w:autoSpaceDN/>
              <w:bidi w:val="0"/>
              <w:adjustRightInd/>
              <w:snapToGrid w:val="0"/>
              <w:spacing w:line="240" w:lineRule="auto"/>
              <w:ind w:left="0" w:leftChars="0" w:right="0" w:rightChars="0"/>
              <w:jc w:val="center"/>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color w:val="auto"/>
                <w:sz w:val="21"/>
                <w:szCs w:val="21"/>
                <w:highlight w:val="none"/>
                <w:lang w:val="en-US" w:eastAsia="zh-CN" w:bidi="ar"/>
              </w:rPr>
              <w:t>专门面向中小微</w:t>
            </w:r>
          </w:p>
        </w:tc>
      </w:tr>
    </w:tbl>
    <w:p w14:paraId="597603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t>备注：</w:t>
      </w:r>
    </w:p>
    <w:p w14:paraId="5A3DFB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t>1）投标单位须对本项目以标项为单位的采购标的或服务内容进行整体投标，不得缺漏，任何只对标项内其中一部分采购标的或服务内容进行投标的都被视为无效投标。</w:t>
      </w:r>
    </w:p>
    <w:p w14:paraId="04E0B0CF">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spacing w:val="0"/>
          <w:kern w:val="2"/>
          <w:position w:val="0"/>
          <w:sz w:val="21"/>
          <w:szCs w:val="21"/>
          <w:highlight w:val="none"/>
          <w:lang w:val="en-US" w:eastAsia="zh-CN" w:bidi="ar-SA"/>
        </w:rPr>
      </w:pPr>
      <w:r>
        <w:rPr>
          <w:rFonts w:hint="eastAsia" w:ascii="宋体" w:hAnsi="宋体" w:eastAsia="宋体" w:cs="宋体"/>
          <w:b/>
          <w:bCs/>
          <w:color w:val="auto"/>
          <w:spacing w:val="0"/>
          <w:kern w:val="2"/>
          <w:position w:val="0"/>
          <w:sz w:val="21"/>
          <w:szCs w:val="21"/>
          <w:highlight w:val="none"/>
          <w:lang w:val="en-US" w:eastAsia="zh-CN" w:bidi="ar-SA"/>
        </w:rPr>
        <w:t>（一）项目基本情况</w:t>
      </w:r>
    </w:p>
    <w:p w14:paraId="2DE48F86">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项目编号：</w:t>
      </w:r>
      <w:r>
        <w:rPr>
          <w:rFonts w:hint="eastAsia" w:cs="宋体"/>
          <w:smallCaps w:val="0"/>
          <w:color w:val="auto"/>
          <w:spacing w:val="0"/>
          <w:kern w:val="0"/>
          <w:position w:val="0"/>
          <w:sz w:val="21"/>
          <w:szCs w:val="21"/>
          <w:highlight w:val="none"/>
          <w:lang w:val="zh-CN" w:eastAsia="zh-CN" w:bidi="zh-CN"/>
        </w:rPr>
        <w:t>Hhhx-2605-Zscjd001-2</w:t>
      </w:r>
    </w:p>
    <w:p w14:paraId="166D8C2A">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项目名称：</w:t>
      </w:r>
      <w:r>
        <w:rPr>
          <w:rFonts w:hint="eastAsia" w:cs="宋体"/>
          <w:smallCaps w:val="0"/>
          <w:color w:val="auto"/>
          <w:spacing w:val="0"/>
          <w:kern w:val="0"/>
          <w:position w:val="0"/>
          <w:sz w:val="21"/>
          <w:szCs w:val="21"/>
          <w:highlight w:val="none"/>
          <w:lang w:val="en-US" w:eastAsia="zh-CN" w:bidi="zh-CN"/>
        </w:rPr>
        <w:t>新疆维吾尔自治区市场监督管理局质量基础设施“一站式”服务站点质量提升项目（二次）</w:t>
      </w:r>
    </w:p>
    <w:p w14:paraId="25C25BAC">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采购方式：公开招标</w:t>
      </w:r>
    </w:p>
    <w:p w14:paraId="5E2F882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预算金额：</w:t>
      </w:r>
      <w:r>
        <w:rPr>
          <w:rFonts w:hint="eastAsia" w:cs="宋体"/>
          <w:smallCaps w:val="0"/>
          <w:color w:val="auto"/>
          <w:spacing w:val="0"/>
          <w:kern w:val="0"/>
          <w:position w:val="0"/>
          <w:sz w:val="21"/>
          <w:szCs w:val="21"/>
          <w:highlight w:val="none"/>
          <w:lang w:val="en-US" w:eastAsia="zh-CN" w:bidi="zh-CN"/>
        </w:rPr>
        <w:t>250000元</w:t>
      </w:r>
    </w:p>
    <w:p w14:paraId="07D2D197">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采购需求：（包括但不限于标的的名称、数量、简要技术需求或服务要求等）</w:t>
      </w:r>
    </w:p>
    <w:p w14:paraId="2D4141FF">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1.标的名称、数量及技术需求或服务要求等：详见采购需求；</w:t>
      </w:r>
    </w:p>
    <w:p w14:paraId="23128E0D">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2.项目属性：服务；</w:t>
      </w:r>
    </w:p>
    <w:p w14:paraId="67DA3FDD">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3.品目类别：</w:t>
      </w:r>
      <w:r>
        <w:rPr>
          <w:rFonts w:hint="eastAsia"/>
          <w:color w:val="auto"/>
          <w:kern w:val="2"/>
          <w:sz w:val="21"/>
          <w:szCs w:val="21"/>
          <w:highlight w:val="none"/>
          <w:lang w:val="en-US" w:bidi="ar-SA"/>
        </w:rPr>
        <w:t>其他服务</w:t>
      </w:r>
    </w:p>
    <w:p w14:paraId="1F4C4604">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4.最高限价：</w:t>
      </w:r>
      <w:r>
        <w:rPr>
          <w:rFonts w:hint="eastAsia" w:cs="宋体"/>
          <w:b w:val="0"/>
          <w:bCs w:val="0"/>
          <w:color w:val="auto"/>
          <w:spacing w:val="0"/>
          <w:kern w:val="2"/>
          <w:position w:val="0"/>
          <w:sz w:val="21"/>
          <w:szCs w:val="21"/>
          <w:highlight w:val="none"/>
          <w:lang w:val="en-US" w:eastAsia="zh-CN" w:bidi="ar-SA"/>
        </w:rPr>
        <w:t>250000元</w:t>
      </w:r>
    </w:p>
    <w:p w14:paraId="63DC757F">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5.落实的政府采购政策</w:t>
      </w:r>
    </w:p>
    <w:p w14:paraId="60BF3FC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（1）采购本国货物、工程和服务</w:t>
      </w:r>
    </w:p>
    <w:p w14:paraId="4B03A91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▲本项目仅采购本国生产的货物、工程和服务，禁止采购任何进口产品及进口服务。对于服务部分，无论其形式或性质如何，均须由本国供应商提供，不接受任何来自国外的服务供应商或服务产品。</w:t>
      </w:r>
    </w:p>
    <w:p w14:paraId="58602E25">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（2）支持绿色发展</w:t>
      </w:r>
    </w:p>
    <w:p w14:paraId="66496F67">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1.节能产品的强制采购政策</w:t>
      </w:r>
    </w:p>
    <w:p w14:paraId="423A6822">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【说明：本项目不涉及强制节能产品】</w:t>
      </w:r>
    </w:p>
    <w:p w14:paraId="7BB42F5D">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2.节能产品、环境标志产品的优先采购政策</w:t>
      </w:r>
    </w:p>
    <w:p w14:paraId="065BE333">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【说明：本项目不涉及节能产品、环境标志产品】</w:t>
      </w:r>
    </w:p>
    <w:p w14:paraId="438AC614">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3.修缮、装修类项目采购建材的，供应商应按采购文件和合同规定的绿色建筑和绿色建材性能、指标进行采购。【说明：本项目不涉及建材】</w:t>
      </w:r>
    </w:p>
    <w:p w14:paraId="39232446">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4EB059C">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（3）支持创新发展</w:t>
      </w:r>
    </w:p>
    <w:p w14:paraId="59C6799A">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1.采购人优先采购被认定为首台套产品和“制造精品”的自主创新产品。【说明：本项目不涉及】</w:t>
      </w:r>
    </w:p>
    <w:p w14:paraId="195E0F2A">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2.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说明：本项目不涉及】</w:t>
      </w:r>
    </w:p>
    <w:p w14:paraId="4496EEE9">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（4）支持中小企业发展</w:t>
      </w:r>
    </w:p>
    <w:p w14:paraId="422E28EE">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1.根据《财政部 工业和信息化部关于印发＜政府采购促进中小企业发展管理办法＞的通知》（财库〔2020〕46号）的规定，</w:t>
      </w:r>
      <w:r>
        <w:rPr>
          <w:rFonts w:hint="eastAsia" w:ascii="宋体" w:hAnsi="宋体" w:eastAsia="宋体" w:cs="宋体"/>
          <w:smallCaps w:val="0"/>
          <w:color w:val="auto"/>
          <w:spacing w:val="0"/>
          <w:kern w:val="0"/>
          <w:position w:val="0"/>
          <w:sz w:val="21"/>
          <w:szCs w:val="21"/>
          <w:highlight w:val="none"/>
          <w:lang w:val="zh-CN" w:eastAsia="zh-CN" w:bidi="zh-CN"/>
        </w:rPr>
        <w:t>落实</w:t>
      </w:r>
      <w:r>
        <w:rPr>
          <w:rFonts w:hint="eastAsia" w:ascii="宋体" w:hAnsi="宋体" w:eastAsia="宋体" w:cs="宋体"/>
          <w:smallCaps w:val="0"/>
          <w:color w:val="auto"/>
          <w:spacing w:val="0"/>
          <w:kern w:val="0"/>
          <w:position w:val="0"/>
          <w:sz w:val="21"/>
          <w:szCs w:val="21"/>
          <w:highlight w:val="none"/>
          <w:lang w:val="en-US" w:eastAsia="zh-CN" w:bidi="zh-CN"/>
        </w:rPr>
        <w:t>中小企业</w:t>
      </w:r>
      <w:r>
        <w:rPr>
          <w:rFonts w:hint="eastAsia" w:ascii="宋体" w:hAnsi="宋体" w:eastAsia="宋体" w:cs="宋体"/>
          <w:smallCaps w:val="0"/>
          <w:color w:val="auto"/>
          <w:spacing w:val="0"/>
          <w:kern w:val="0"/>
          <w:position w:val="0"/>
          <w:sz w:val="21"/>
          <w:szCs w:val="21"/>
          <w:highlight w:val="none"/>
          <w:lang w:val="zh-CN" w:eastAsia="zh-CN" w:bidi="zh-CN"/>
        </w:rPr>
        <w:t>政府采购政策</w:t>
      </w:r>
      <w:r>
        <w:rPr>
          <w:rFonts w:hint="eastAsia" w:ascii="宋体" w:hAnsi="宋体" w:eastAsia="宋体" w:cs="宋体"/>
          <w:b w:val="0"/>
          <w:bCs w:val="0"/>
          <w:color w:val="auto"/>
          <w:spacing w:val="0"/>
          <w:kern w:val="2"/>
          <w:position w:val="0"/>
          <w:sz w:val="21"/>
          <w:szCs w:val="21"/>
          <w:highlight w:val="none"/>
          <w:lang w:val="en-US" w:eastAsia="zh-CN" w:bidi="ar-SA"/>
        </w:rPr>
        <w:t>；</w:t>
      </w:r>
    </w:p>
    <w:p w14:paraId="3E1D5E35">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采购标的对应的中小企业划分标准所属行业：【</w:t>
      </w:r>
      <w:r>
        <w:rPr>
          <w:rFonts w:hint="eastAsia" w:ascii="宋体" w:hAnsi="宋体" w:eastAsia="宋体" w:cs="宋体"/>
          <w:b/>
          <w:bCs/>
          <w:color w:val="auto"/>
          <w:spacing w:val="0"/>
          <w:kern w:val="2"/>
          <w:position w:val="0"/>
          <w:sz w:val="21"/>
          <w:szCs w:val="21"/>
          <w:highlight w:val="none"/>
          <w:lang w:val="en-US" w:bidi="ar-SA"/>
        </w:rPr>
        <w:t>其他未列明行业</w:t>
      </w:r>
      <w:r>
        <w:rPr>
          <w:rFonts w:hint="eastAsia" w:ascii="宋体" w:hAnsi="宋体" w:eastAsia="宋体" w:cs="宋体"/>
          <w:b w:val="0"/>
          <w:bCs w:val="0"/>
          <w:color w:val="auto"/>
          <w:spacing w:val="0"/>
          <w:kern w:val="2"/>
          <w:position w:val="0"/>
          <w:sz w:val="21"/>
          <w:szCs w:val="21"/>
          <w:highlight w:val="none"/>
          <w:lang w:val="en-US" w:eastAsia="zh-CN" w:bidi="ar-SA"/>
        </w:rPr>
        <w:t>】；</w:t>
      </w:r>
    </w:p>
    <w:p w14:paraId="2F2C22B7">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中小企业划分标准：《中小企业划分标准》（工信部联企业〔2011〕300号）。</w:t>
      </w:r>
    </w:p>
    <w:p w14:paraId="52FF1883">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2.根据《财政部 司法部关于政府采购支持监狱企业发展有关问题的通知》（财库〔2014〕68号）的规定，监狱企业视同小型、微型企业。</w:t>
      </w:r>
    </w:p>
    <w:p w14:paraId="7F9AF2BD">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3.根据《财政部 民政部 中国残疾人联合会关于促进残疾人就业政府采购政策的通知》（财库〔2017〕141号）的规定，残疾人福利性单位视同小型、微型企业。</w:t>
      </w:r>
    </w:p>
    <w:p w14:paraId="34BB635A">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spacing w:val="0"/>
          <w:kern w:val="2"/>
          <w:position w:val="0"/>
          <w:sz w:val="21"/>
          <w:szCs w:val="21"/>
          <w:highlight w:val="none"/>
          <w:lang w:val="en-US" w:eastAsia="zh-CN" w:bidi="ar-SA"/>
        </w:rPr>
      </w:pPr>
      <w:r>
        <w:rPr>
          <w:rFonts w:hint="eastAsia" w:ascii="宋体" w:hAnsi="宋体" w:eastAsia="宋体" w:cs="宋体"/>
          <w:b/>
          <w:bCs/>
          <w:color w:val="auto"/>
          <w:spacing w:val="0"/>
          <w:kern w:val="2"/>
          <w:position w:val="0"/>
          <w:sz w:val="21"/>
          <w:szCs w:val="21"/>
          <w:highlight w:val="none"/>
          <w:lang w:val="en-US" w:eastAsia="zh-CN" w:bidi="ar-SA"/>
        </w:rPr>
        <w:t>（二）项目概况</w:t>
      </w:r>
    </w:p>
    <w:p w14:paraId="2FE53189">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质量基础设施集成服务是质量国考指标中“质量基础设施……”的关联子项目。市场监管总局自2020年发布《关于大力开展质量基础设施“一站式”服务的意见》（国市监质〔2020〕177号）以来，至2025年共下发《质量基础设施“一站式”服务通用指南（试行）》等7份工作指导性文件，对质量基础设施相关工作保持高度重视。《自治区质量强区建设实施方案》、《自治区质量促进条例》中，也将质量基础设施“一站式”服务工作作为提升企业质量水平、优化营商环境、促进产业转型升级的重要抓手。2026年市场监管总局、区局工作部署中也都对“三强一基”工程提出具体工作要求。</w:t>
      </w:r>
    </w:p>
    <w:p w14:paraId="147BB3E6">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全区市场监管系统2021-2025年五年累计组织各地投入近3亿元建设质量基础设施“一站式”服务站点，截止目前，区局质量发展处共收集90个质量基础设施“一站式”服务站点信息，遍布14个地州市。2025年，质量发展处组织起草完成《质量基础设施“一站式”服务站建设管理规范》和《质量基础设施“一站式”服务站评价规范》，目前经过审核，正在按地方标准发布程序流转。这两项地方标准将作为全区质量基础设施“一站式”服务站点建设和评价工作指南，促进站点进一步提升服务水平。当前，需要按照市场监管总局关于“推动质量基础设施从一站式服务向一体化服务”的要求，在对90个质量基础设施“一站式”站点进行评估的基础上，进一步提升服务效能，挖掘一体化服务的平台，梳理全区和各地州市支撑产业发展的”四库一箱“，为质量标准实验室和质量基础设施创新中心培育奠定基础。</w:t>
      </w:r>
    </w:p>
    <w:p w14:paraId="5BB5D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outlineLvl w:val="9"/>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t>（三）技术商务要求</w:t>
      </w:r>
    </w:p>
    <w:p w14:paraId="3AA2FA69">
      <w:pPr>
        <w:autoSpaceDE/>
        <w:autoSpaceDN/>
        <w:spacing w:before="0" w:after="0" w:line="240" w:lineRule="auto"/>
        <w:ind w:left="0" w:right="0"/>
        <w:jc w:val="both"/>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b/>
          <w:color w:val="auto"/>
          <w:spacing w:val="0"/>
          <w:kern w:val="2"/>
          <w:position w:val="0"/>
          <w:sz w:val="21"/>
          <w:szCs w:val="21"/>
          <w:highlight w:val="none"/>
          <w:lang w:val="en-US" w:bidi="ar-SA"/>
        </w:rPr>
        <w:t>1.主要商务要求</w:t>
      </w:r>
    </w:p>
    <w:tbl>
      <w:tblPr>
        <w:tblStyle w:val="32"/>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1973"/>
        <w:gridCol w:w="7216"/>
      </w:tblGrid>
      <w:tr w14:paraId="561BE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388" w:type="pct"/>
            <w:vAlign w:val="center"/>
          </w:tcPr>
          <w:p w14:paraId="705EE779">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编号</w:t>
            </w:r>
          </w:p>
        </w:tc>
        <w:tc>
          <w:tcPr>
            <w:tcW w:w="990" w:type="pct"/>
            <w:vAlign w:val="center"/>
          </w:tcPr>
          <w:p w14:paraId="7D37C792">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内容明细</w:t>
            </w:r>
          </w:p>
        </w:tc>
        <w:tc>
          <w:tcPr>
            <w:tcW w:w="3621" w:type="pct"/>
            <w:vAlign w:val="center"/>
          </w:tcPr>
          <w:p w14:paraId="11B3E714">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内容说明</w:t>
            </w:r>
          </w:p>
        </w:tc>
      </w:tr>
      <w:tr w14:paraId="29F1D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388" w:type="pct"/>
            <w:vAlign w:val="center"/>
          </w:tcPr>
          <w:p w14:paraId="49E7B340">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990" w:type="pct"/>
            <w:vAlign w:val="center"/>
          </w:tcPr>
          <w:p w14:paraId="56AEA221">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服务期限</w:t>
            </w:r>
            <w:r>
              <w:rPr>
                <w:rFonts w:hint="eastAsia" w:cs="宋体"/>
                <w:b w:val="0"/>
                <w:bCs w:val="0"/>
                <w:smallCaps w:val="0"/>
                <w:color w:val="auto"/>
                <w:spacing w:val="0"/>
                <w:kern w:val="2"/>
                <w:position w:val="0"/>
                <w:sz w:val="21"/>
                <w:szCs w:val="21"/>
                <w:highlight w:val="none"/>
                <w:lang w:val="en-US" w:eastAsia="zh-CN" w:bidi="ar-SA"/>
              </w:rPr>
              <w:t>（时间）</w:t>
            </w:r>
          </w:p>
        </w:tc>
        <w:tc>
          <w:tcPr>
            <w:tcW w:w="3621" w:type="pct"/>
            <w:vAlign w:val="center"/>
          </w:tcPr>
          <w:p w14:paraId="03DB73D9">
            <w:pPr>
              <w:autoSpaceDE/>
              <w:autoSpaceDN/>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bidi="ar"/>
              </w:rPr>
              <w:t>签订合同之日起至项目最终验收合格为止。</w:t>
            </w:r>
          </w:p>
        </w:tc>
      </w:tr>
      <w:tr w14:paraId="1D06D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388" w:type="pct"/>
            <w:vAlign w:val="center"/>
          </w:tcPr>
          <w:p w14:paraId="58473FE4">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p>
        </w:tc>
        <w:tc>
          <w:tcPr>
            <w:tcW w:w="990" w:type="pct"/>
            <w:vAlign w:val="center"/>
          </w:tcPr>
          <w:p w14:paraId="25BF984E">
            <w:pPr>
              <w:autoSpaceDE/>
              <w:autoSpaceDN/>
              <w:jc w:val="center"/>
              <w:rPr>
                <w:rFonts w:hint="eastAsia"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服务</w:t>
            </w:r>
            <w:r>
              <w:rPr>
                <w:rFonts w:hint="eastAsia" w:ascii="宋体" w:hAnsi="宋体" w:eastAsia="宋体" w:cs="宋体"/>
                <w:color w:val="auto"/>
                <w:kern w:val="2"/>
                <w:sz w:val="21"/>
                <w:szCs w:val="21"/>
                <w:highlight w:val="none"/>
                <w:lang w:val="en-US" w:bidi="ar-SA"/>
              </w:rPr>
              <w:t>地点</w:t>
            </w:r>
          </w:p>
        </w:tc>
        <w:tc>
          <w:tcPr>
            <w:tcW w:w="3621" w:type="pct"/>
            <w:vAlign w:val="center"/>
          </w:tcPr>
          <w:p w14:paraId="7D7851CC">
            <w:pPr>
              <w:autoSpaceDE/>
              <w:autoSpaceDN/>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采购人指定地点</w:t>
            </w:r>
          </w:p>
        </w:tc>
      </w:tr>
      <w:tr w14:paraId="55639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2" w:hRule="atLeast"/>
          <w:jc w:val="center"/>
        </w:trPr>
        <w:tc>
          <w:tcPr>
            <w:tcW w:w="388" w:type="pct"/>
            <w:vAlign w:val="center"/>
          </w:tcPr>
          <w:p w14:paraId="3ED091A7">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w:t>
            </w:r>
          </w:p>
        </w:tc>
        <w:tc>
          <w:tcPr>
            <w:tcW w:w="990" w:type="pct"/>
            <w:vAlign w:val="center"/>
          </w:tcPr>
          <w:p w14:paraId="5C76D258">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付款方式</w:t>
            </w:r>
          </w:p>
        </w:tc>
        <w:tc>
          <w:tcPr>
            <w:tcW w:w="3621" w:type="pct"/>
            <w:vAlign w:val="center"/>
          </w:tcPr>
          <w:p w14:paraId="1495F3A7">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1、第一次付款：支付合同金额的</w:t>
            </w:r>
            <w:r>
              <w:rPr>
                <w:rFonts w:hint="eastAsia" w:cs="宋体"/>
                <w:color w:val="auto"/>
                <w:kern w:val="2"/>
                <w:sz w:val="21"/>
                <w:szCs w:val="21"/>
                <w:highlight w:val="none"/>
                <w:lang w:val="en-US" w:eastAsia="zh-CN" w:bidi="ar-SA"/>
              </w:rPr>
              <w:t>50</w:t>
            </w:r>
            <w:r>
              <w:rPr>
                <w:rFonts w:hint="eastAsia" w:ascii="宋体" w:hAnsi="宋体" w:eastAsia="宋体" w:cs="宋体"/>
                <w:color w:val="auto"/>
                <w:kern w:val="2"/>
                <w:sz w:val="21"/>
                <w:szCs w:val="21"/>
                <w:highlight w:val="none"/>
                <w:lang w:val="en-US" w:bidi="ar-SA"/>
              </w:rPr>
              <w:t>%。</w:t>
            </w:r>
          </w:p>
          <w:p w14:paraId="5C69DEC2">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2、第二次付款：根据甲方内部管理规定，满足验收条件，乙方提交全部验收材料，通过甲方组织的验收后，支付合同金额的</w:t>
            </w:r>
            <w:r>
              <w:rPr>
                <w:rFonts w:hint="eastAsia" w:cs="宋体"/>
                <w:color w:val="auto"/>
                <w:kern w:val="2"/>
                <w:sz w:val="21"/>
                <w:szCs w:val="21"/>
                <w:highlight w:val="none"/>
                <w:lang w:val="en-US" w:eastAsia="zh-CN" w:bidi="ar-SA"/>
              </w:rPr>
              <w:t>40</w:t>
            </w:r>
            <w:r>
              <w:rPr>
                <w:rFonts w:hint="eastAsia" w:ascii="宋体" w:hAnsi="宋体" w:eastAsia="宋体" w:cs="宋体"/>
                <w:color w:val="auto"/>
                <w:kern w:val="2"/>
                <w:sz w:val="21"/>
                <w:szCs w:val="21"/>
                <w:highlight w:val="none"/>
                <w:lang w:val="en-US" w:bidi="ar-SA"/>
              </w:rPr>
              <w:t>%。</w:t>
            </w:r>
          </w:p>
          <w:p w14:paraId="5DBB70ED">
            <w:pPr>
              <w:autoSpaceDE/>
              <w:autoSpaceDN/>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3、第三次付款：乙方按合同实施、无违约责任、在免费维保期内认真履行维保义务，经甲方确认后支付余款</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bidi="ar-SA"/>
              </w:rPr>
              <w:t>。（具体以签订合同为准）</w:t>
            </w:r>
          </w:p>
        </w:tc>
      </w:tr>
      <w:tr w14:paraId="2FE2D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8" w:hRule="atLeast"/>
          <w:jc w:val="center"/>
        </w:trPr>
        <w:tc>
          <w:tcPr>
            <w:tcW w:w="388" w:type="pct"/>
            <w:vAlign w:val="center"/>
          </w:tcPr>
          <w:p w14:paraId="212DFC6C">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w:t>
            </w:r>
          </w:p>
        </w:tc>
        <w:tc>
          <w:tcPr>
            <w:tcW w:w="990" w:type="pct"/>
            <w:vAlign w:val="center"/>
          </w:tcPr>
          <w:p w14:paraId="3990BEB0">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验收要求</w:t>
            </w:r>
          </w:p>
        </w:tc>
        <w:tc>
          <w:tcPr>
            <w:tcW w:w="3621" w:type="pct"/>
            <w:vAlign w:val="center"/>
          </w:tcPr>
          <w:p w14:paraId="4E6C8A35">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1、严格按照招标文件要求和中标供应商投标文件内容进行验收。</w:t>
            </w:r>
          </w:p>
          <w:p w14:paraId="6F6F303B">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2、严格按照政府采购相关法律法规的要求进行验收。</w:t>
            </w:r>
          </w:p>
          <w:p w14:paraId="3B4B2BC4">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3、采购人可根据项目情况邀请专家进行验收。</w:t>
            </w:r>
          </w:p>
        </w:tc>
      </w:tr>
      <w:tr w14:paraId="51A84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388" w:type="pct"/>
            <w:vAlign w:val="center"/>
          </w:tcPr>
          <w:p w14:paraId="3448C272">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w:t>
            </w:r>
          </w:p>
        </w:tc>
        <w:tc>
          <w:tcPr>
            <w:tcW w:w="990" w:type="pct"/>
            <w:vAlign w:val="center"/>
          </w:tcPr>
          <w:p w14:paraId="56C5C869">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w:t>
            </w:r>
          </w:p>
        </w:tc>
        <w:tc>
          <w:tcPr>
            <w:tcW w:w="3621" w:type="pct"/>
            <w:vAlign w:val="center"/>
          </w:tcPr>
          <w:p w14:paraId="0AFA2B65">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不收取</w:t>
            </w:r>
          </w:p>
        </w:tc>
      </w:tr>
      <w:tr w14:paraId="3FC1B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388" w:type="pct"/>
            <w:vAlign w:val="center"/>
          </w:tcPr>
          <w:p w14:paraId="350A8FD1">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w:t>
            </w:r>
          </w:p>
        </w:tc>
        <w:tc>
          <w:tcPr>
            <w:tcW w:w="990" w:type="pct"/>
            <w:vAlign w:val="center"/>
          </w:tcPr>
          <w:p w14:paraId="639D304B">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其他</w:t>
            </w:r>
          </w:p>
        </w:tc>
        <w:tc>
          <w:tcPr>
            <w:tcW w:w="3621" w:type="pct"/>
            <w:vAlign w:val="center"/>
          </w:tcPr>
          <w:p w14:paraId="3BB7E775">
            <w:pPr>
              <w:pStyle w:val="12"/>
              <w:numPr>
                <w:ilvl w:val="0"/>
                <w:numId w:val="0"/>
              </w:numPr>
              <w:ind w:left="0" w:leftChars="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r>
    </w:tbl>
    <w:p w14:paraId="362225B2">
      <w:pPr>
        <w:autoSpaceDE/>
        <w:autoSpaceDN/>
        <w:spacing w:before="0" w:after="0" w:line="240" w:lineRule="auto"/>
        <w:ind w:left="0" w:right="0"/>
        <w:jc w:val="both"/>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其他商务需求</w:t>
      </w:r>
    </w:p>
    <w:tbl>
      <w:tblPr>
        <w:tblStyle w:val="32"/>
        <w:tblW w:w="98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1945"/>
        <w:gridCol w:w="7202"/>
      </w:tblGrid>
      <w:tr w14:paraId="28897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vAlign w:val="center"/>
          </w:tcPr>
          <w:p w14:paraId="0EB79583">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编号</w:t>
            </w:r>
          </w:p>
        </w:tc>
        <w:tc>
          <w:tcPr>
            <w:tcW w:w="1945" w:type="dxa"/>
            <w:vAlign w:val="center"/>
          </w:tcPr>
          <w:p w14:paraId="162C523D">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内容明细</w:t>
            </w:r>
          </w:p>
        </w:tc>
        <w:tc>
          <w:tcPr>
            <w:tcW w:w="7202" w:type="dxa"/>
            <w:vAlign w:val="center"/>
          </w:tcPr>
          <w:p w14:paraId="67296BC8">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内容说明</w:t>
            </w:r>
          </w:p>
        </w:tc>
      </w:tr>
      <w:tr w14:paraId="28D84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vAlign w:val="center"/>
          </w:tcPr>
          <w:p w14:paraId="19C5C02A">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945" w:type="dxa"/>
            <w:vAlign w:val="center"/>
          </w:tcPr>
          <w:p w14:paraId="5AE33B55">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总体要求</w:t>
            </w:r>
          </w:p>
        </w:tc>
        <w:tc>
          <w:tcPr>
            <w:tcW w:w="7202" w:type="dxa"/>
            <w:vAlign w:val="center"/>
          </w:tcPr>
          <w:p w14:paraId="10820262">
            <w:pPr>
              <w:keepNext w:val="0"/>
              <w:keepLines w:val="0"/>
              <w:pageBreakBefore w:val="0"/>
              <w:kinsoku/>
              <w:overflowPunct/>
              <w:topLinePunct w:val="0"/>
              <w:autoSpaceDE/>
              <w:autoSpaceDN/>
              <w:bidi w:val="0"/>
              <w:adjustRightInd/>
              <w:spacing w:before="0" w:after="0" w:line="240" w:lineRule="auto"/>
              <w:ind w:right="0" w:right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1、必须符合招标文件(包括补充更正，如有)的技术要求和配置；必须是国内相应制造厂商生产并提供的原装合格产品。必须是202</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bidi="ar-SA"/>
              </w:rPr>
              <w:t>年1月1日以后生产的、符合国家质量技术标准的材料。</w:t>
            </w:r>
          </w:p>
          <w:p w14:paraId="499A15BB">
            <w:pPr>
              <w:keepNext w:val="0"/>
              <w:keepLines w:val="0"/>
              <w:pageBreakBefore w:val="0"/>
              <w:kinsoku/>
              <w:overflowPunct/>
              <w:topLinePunct w:val="0"/>
              <w:autoSpaceDE/>
              <w:autoSpaceDN/>
              <w:bidi w:val="0"/>
              <w:adjustRightInd/>
              <w:spacing w:before="0" w:after="0" w:line="240" w:lineRule="auto"/>
              <w:ind w:right="0" w:right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2、售后服务按国家市场监督管理总局和国家其他有关规定执行，国家没有规定的按厂商规定执行。国家规定标准低于厂商标准的按厂商标准执行，但最低免费质保服务期不得少于</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年。</w:t>
            </w:r>
          </w:p>
        </w:tc>
      </w:tr>
      <w:tr w14:paraId="181B3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jc w:val="center"/>
        </w:trPr>
        <w:tc>
          <w:tcPr>
            <w:tcW w:w="711" w:type="dxa"/>
            <w:vAlign w:val="center"/>
          </w:tcPr>
          <w:p w14:paraId="21F74E18">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p>
        </w:tc>
        <w:tc>
          <w:tcPr>
            <w:tcW w:w="1945" w:type="dxa"/>
            <w:vAlign w:val="center"/>
          </w:tcPr>
          <w:p w14:paraId="77804A7A">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质量要求</w:t>
            </w:r>
          </w:p>
        </w:tc>
        <w:tc>
          <w:tcPr>
            <w:tcW w:w="7202" w:type="dxa"/>
            <w:vAlign w:val="center"/>
          </w:tcPr>
          <w:p w14:paraId="05F13D4F">
            <w:pPr>
              <w:keepNext w:val="0"/>
              <w:keepLines w:val="0"/>
              <w:pageBreakBefore w:val="0"/>
              <w:widowControl w:val="0"/>
              <w:kinsoku/>
              <w:overflowPunct/>
              <w:topLinePunct w:val="0"/>
              <w:bidi w:val="0"/>
              <w:adjustRightInd/>
              <w:spacing w:line="240" w:lineRule="auto"/>
              <w:ind w:left="0" w:leftChars="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符合我国国家或部门有关技术规范要求和技术标准。</w:t>
            </w:r>
          </w:p>
        </w:tc>
      </w:tr>
      <w:tr w14:paraId="2D857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11" w:type="dxa"/>
            <w:vAlign w:val="center"/>
          </w:tcPr>
          <w:p w14:paraId="6114BF17">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w:t>
            </w:r>
          </w:p>
        </w:tc>
        <w:tc>
          <w:tcPr>
            <w:tcW w:w="1945" w:type="dxa"/>
            <w:vAlign w:val="center"/>
          </w:tcPr>
          <w:p w14:paraId="3F462542">
            <w:pPr>
              <w:autoSpaceDE/>
              <w:autoSpaceDN/>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售后服务</w:t>
            </w:r>
          </w:p>
        </w:tc>
        <w:tc>
          <w:tcPr>
            <w:tcW w:w="7202" w:type="dxa"/>
            <w:vAlign w:val="center"/>
          </w:tcPr>
          <w:p w14:paraId="540FB157">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1、售后服务期限为1年。</w:t>
            </w:r>
          </w:p>
          <w:p w14:paraId="59D05A68">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2、在售后服务期限内提供相关成果内容咨询、协调等支持。</w:t>
            </w:r>
          </w:p>
          <w:p w14:paraId="64F74F49">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3、售后服务包含以下内容：</w:t>
            </w:r>
          </w:p>
          <w:p w14:paraId="644982FF">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（1）专员支持服务：安排维护专员为本项目售后技术支持，并提供其联系手机、电话、传真、Email；保证采购方在工作日内能及时联系到维护专员；如人员需要调整应及时通知采购方；</w:t>
            </w:r>
          </w:p>
          <w:p w14:paraId="36563007">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（2）其他支持服务：成交供应商应配合采购方进行与本项目相关、合理的服务工作。</w:t>
            </w:r>
          </w:p>
        </w:tc>
      </w:tr>
      <w:tr w14:paraId="0A5C5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6" w:type="dxa"/>
            <w:gridSpan w:val="2"/>
            <w:vAlign w:val="center"/>
          </w:tcPr>
          <w:p w14:paraId="2CE2814A">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说明</w:t>
            </w:r>
          </w:p>
        </w:tc>
        <w:tc>
          <w:tcPr>
            <w:tcW w:w="7202" w:type="dxa"/>
            <w:vAlign w:val="center"/>
          </w:tcPr>
          <w:p w14:paraId="4FCE693C">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bidi="ar-SA"/>
              </w:rPr>
              <w:t>打“★”号条款为实质性条款，若有任何一条负偏离或不满足则导致投标（响应）无效。</w:t>
            </w:r>
          </w:p>
          <w:p w14:paraId="24C5C94E">
            <w:pPr>
              <w:keepNext w:val="0"/>
              <w:keepLines w:val="0"/>
              <w:pageBreakBefore w:val="0"/>
              <w:kinsoku/>
              <w:overflowPunct/>
              <w:topLinePunct w:val="0"/>
              <w:autoSpaceDE/>
              <w:autoSpaceDN/>
              <w:bidi w:val="0"/>
              <w:adjustRightInd/>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打“▲”号条款为重要参数（如有），若有部分“▲”条款</w:t>
            </w:r>
            <w:r>
              <w:rPr>
                <w:rFonts w:hint="eastAsia" w:cs="宋体"/>
                <w:color w:val="auto"/>
                <w:spacing w:val="0"/>
                <w:kern w:val="2"/>
                <w:position w:val="0"/>
                <w:sz w:val="21"/>
                <w:szCs w:val="21"/>
                <w:highlight w:val="none"/>
                <w:lang w:val="en-US" w:eastAsia="zh-CN" w:bidi="ar-SA"/>
              </w:rPr>
              <w:t>或无标识条款</w:t>
            </w:r>
            <w:r>
              <w:rPr>
                <w:rFonts w:hint="eastAsia" w:ascii="宋体" w:hAnsi="宋体" w:eastAsia="宋体" w:cs="宋体"/>
                <w:color w:val="auto"/>
                <w:spacing w:val="0"/>
                <w:kern w:val="2"/>
                <w:position w:val="0"/>
                <w:sz w:val="21"/>
                <w:szCs w:val="21"/>
                <w:highlight w:val="none"/>
                <w:lang w:val="en-US" w:bidi="ar-SA"/>
              </w:rPr>
              <w:t>未响应或不满足，将根据评审要求影响其得分，但不作为无效投标（响应）条款。</w:t>
            </w:r>
          </w:p>
        </w:tc>
      </w:tr>
    </w:tbl>
    <w:p w14:paraId="0C8A795C">
      <w:pPr>
        <w:autoSpaceDE/>
        <w:autoSpaceDN/>
        <w:spacing w:before="0" w:after="0" w:line="240" w:lineRule="auto"/>
        <w:ind w:left="0" w:right="0"/>
        <w:jc w:val="both"/>
        <w:outlineLvl w:val="9"/>
        <w:rPr>
          <w:rFonts w:hint="eastAsia" w:ascii="宋体" w:hAnsi="宋体" w:eastAsia="宋体" w:cs="宋体"/>
          <w:b/>
          <w:color w:val="auto"/>
          <w:spacing w:val="0"/>
          <w:kern w:val="2"/>
          <w:position w:val="0"/>
          <w:sz w:val="21"/>
          <w:szCs w:val="21"/>
          <w:highlight w:val="none"/>
          <w:lang w:val="en-US" w:bidi="ar-SA"/>
        </w:rPr>
      </w:pPr>
    </w:p>
    <w:p w14:paraId="26B1317C">
      <w:pPr>
        <w:autoSpaceDE/>
        <w:autoSpaceDN/>
        <w:spacing w:before="0" w:after="0" w:line="240" w:lineRule="auto"/>
        <w:ind w:left="0" w:right="0"/>
        <w:jc w:val="both"/>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b/>
          <w:color w:val="auto"/>
          <w:spacing w:val="0"/>
          <w:kern w:val="2"/>
          <w:position w:val="0"/>
          <w:sz w:val="21"/>
          <w:szCs w:val="21"/>
          <w:highlight w:val="none"/>
          <w:lang w:val="en-US" w:bidi="ar-SA"/>
        </w:rPr>
        <w:t>2.技术标准与要求</w:t>
      </w:r>
    </w:p>
    <w:tbl>
      <w:tblPr>
        <w:tblStyle w:val="32"/>
        <w:tblW w:w="982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6"/>
        <w:gridCol w:w="1380"/>
        <w:gridCol w:w="2106"/>
        <w:gridCol w:w="645"/>
        <w:gridCol w:w="810"/>
        <w:gridCol w:w="1125"/>
        <w:gridCol w:w="1695"/>
        <w:gridCol w:w="1386"/>
      </w:tblGrid>
      <w:tr w14:paraId="37CF5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9" w:hRule="atLeast"/>
          <w:jc w:val="center"/>
        </w:trPr>
        <w:tc>
          <w:tcPr>
            <w:tcW w:w="676" w:type="dxa"/>
            <w:vAlign w:val="center"/>
          </w:tcPr>
          <w:p w14:paraId="68FB68C3">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序号</w:t>
            </w:r>
          </w:p>
        </w:tc>
        <w:tc>
          <w:tcPr>
            <w:tcW w:w="1380" w:type="dxa"/>
            <w:vAlign w:val="center"/>
          </w:tcPr>
          <w:p w14:paraId="21D21C77">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品目名称</w:t>
            </w:r>
          </w:p>
        </w:tc>
        <w:tc>
          <w:tcPr>
            <w:tcW w:w="2106" w:type="dxa"/>
            <w:vAlign w:val="center"/>
          </w:tcPr>
          <w:p w14:paraId="6AA9C61D">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标的名称</w:t>
            </w:r>
          </w:p>
        </w:tc>
        <w:tc>
          <w:tcPr>
            <w:tcW w:w="645" w:type="dxa"/>
            <w:vAlign w:val="center"/>
          </w:tcPr>
          <w:p w14:paraId="7B09053C">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单位</w:t>
            </w:r>
          </w:p>
        </w:tc>
        <w:tc>
          <w:tcPr>
            <w:tcW w:w="810" w:type="dxa"/>
            <w:vAlign w:val="center"/>
          </w:tcPr>
          <w:p w14:paraId="5CFC5CBF">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数量</w:t>
            </w:r>
          </w:p>
        </w:tc>
        <w:tc>
          <w:tcPr>
            <w:tcW w:w="1125" w:type="dxa"/>
            <w:vAlign w:val="center"/>
          </w:tcPr>
          <w:p w14:paraId="52C09965">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预算</w:t>
            </w:r>
            <w:r>
              <w:rPr>
                <w:rFonts w:hint="eastAsia" w:ascii="宋体" w:hAnsi="宋体" w:eastAsia="宋体" w:cs="宋体"/>
                <w:color w:val="auto"/>
                <w:spacing w:val="0"/>
                <w:kern w:val="2"/>
                <w:position w:val="0"/>
                <w:sz w:val="21"/>
                <w:szCs w:val="21"/>
                <w:highlight w:val="none"/>
                <w:lang w:val="en-US" w:eastAsia="zh-CN" w:bidi="ar-SA"/>
              </w:rPr>
              <w:t>金额</w:t>
            </w:r>
            <w:r>
              <w:rPr>
                <w:rFonts w:hint="eastAsia" w:ascii="宋体" w:hAnsi="宋体" w:eastAsia="宋体" w:cs="宋体"/>
                <w:color w:val="auto"/>
                <w:spacing w:val="0"/>
                <w:kern w:val="2"/>
                <w:position w:val="0"/>
                <w:sz w:val="21"/>
                <w:szCs w:val="21"/>
                <w:highlight w:val="none"/>
                <w:lang w:val="en-US" w:bidi="ar-SA"/>
              </w:rPr>
              <w:t>（元）</w:t>
            </w:r>
          </w:p>
        </w:tc>
        <w:tc>
          <w:tcPr>
            <w:tcW w:w="1695" w:type="dxa"/>
            <w:vAlign w:val="center"/>
          </w:tcPr>
          <w:p w14:paraId="0B5DC186">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所属行业</w:t>
            </w:r>
          </w:p>
        </w:tc>
        <w:tc>
          <w:tcPr>
            <w:tcW w:w="1386" w:type="dxa"/>
            <w:vAlign w:val="center"/>
          </w:tcPr>
          <w:p w14:paraId="509B82F4">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技术要求</w:t>
            </w:r>
          </w:p>
        </w:tc>
      </w:tr>
      <w:tr w14:paraId="3AF0B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14:paraId="7BDCB92C">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1</w:t>
            </w:r>
          </w:p>
        </w:tc>
        <w:tc>
          <w:tcPr>
            <w:tcW w:w="1380" w:type="dxa"/>
            <w:vAlign w:val="center"/>
          </w:tcPr>
          <w:p w14:paraId="707A99AC">
            <w:pPr>
              <w:autoSpaceDE/>
              <w:autoSpaceDN/>
              <w:ind w:left="0" w:leftChars="0" w:right="0" w:rightChars="0"/>
              <w:jc w:val="center"/>
              <w:rPr>
                <w:rFonts w:hint="eastAsia" w:ascii="宋体" w:hAnsi="宋体" w:eastAsia="宋体" w:cs="宋体"/>
                <w:color w:val="auto"/>
                <w:spacing w:val="0"/>
                <w:kern w:val="2"/>
                <w:position w:val="0"/>
                <w:sz w:val="21"/>
                <w:szCs w:val="21"/>
                <w:highlight w:val="none"/>
                <w:lang w:val="en-US" w:eastAsia="zh-CN" w:bidi="ar-SA"/>
              </w:rPr>
            </w:pPr>
            <w:r>
              <w:rPr>
                <w:rFonts w:hint="eastAsia"/>
                <w:color w:val="auto"/>
                <w:kern w:val="2"/>
                <w:sz w:val="21"/>
                <w:szCs w:val="21"/>
                <w:highlight w:val="none"/>
                <w:lang w:val="en-US" w:eastAsia="zh-CN" w:bidi="ar-SA"/>
              </w:rPr>
              <w:t>其他</w:t>
            </w:r>
            <w:r>
              <w:rPr>
                <w:rFonts w:hint="eastAsia"/>
                <w:color w:val="auto"/>
                <w:kern w:val="2"/>
                <w:sz w:val="21"/>
                <w:szCs w:val="21"/>
                <w:highlight w:val="none"/>
                <w:lang w:val="en-US" w:bidi="ar-SA"/>
              </w:rPr>
              <w:t>服务</w:t>
            </w:r>
          </w:p>
        </w:tc>
        <w:tc>
          <w:tcPr>
            <w:tcW w:w="2106" w:type="dxa"/>
            <w:vAlign w:val="center"/>
          </w:tcPr>
          <w:p w14:paraId="26A0C028">
            <w:pPr>
              <w:widowControl/>
              <w:autoSpaceDE/>
              <w:autoSpaceDN/>
              <w:ind w:left="0" w:leftChars="0" w:right="0" w:rightChars="0"/>
              <w:jc w:val="center"/>
              <w:rPr>
                <w:rFonts w:hint="eastAsia" w:ascii="宋体" w:hAnsi="宋体" w:eastAsia="宋体" w:cs="宋体"/>
                <w:color w:val="auto"/>
                <w:spacing w:val="0"/>
                <w:kern w:val="2"/>
                <w:position w:val="0"/>
                <w:sz w:val="21"/>
                <w:szCs w:val="21"/>
                <w:highlight w:val="none"/>
                <w:lang w:val="en-US" w:bidi="ar-SA"/>
              </w:rPr>
            </w:pPr>
            <w:r>
              <w:rPr>
                <w:rFonts w:hint="eastAsia"/>
                <w:color w:val="auto"/>
                <w:sz w:val="21"/>
                <w:szCs w:val="21"/>
                <w:highlight w:val="none"/>
                <w:lang w:eastAsia="zh-CN"/>
              </w:rPr>
              <w:t>新疆维吾尔自治区市场监督管理局质量基础设施“一站式”服务站点质量提升项目（二次）</w:t>
            </w:r>
          </w:p>
        </w:tc>
        <w:tc>
          <w:tcPr>
            <w:tcW w:w="645" w:type="dxa"/>
            <w:vAlign w:val="center"/>
          </w:tcPr>
          <w:p w14:paraId="23039A04">
            <w:pPr>
              <w:autoSpaceDE/>
              <w:autoSpaceDN/>
              <w:ind w:left="0" w:leftChars="0" w:right="0" w:rightChars="0"/>
              <w:jc w:val="center"/>
              <w:rPr>
                <w:rFonts w:hint="eastAsia" w:ascii="宋体" w:hAnsi="宋体" w:eastAsia="宋体" w:cs="宋体"/>
                <w:color w:val="auto"/>
                <w:spacing w:val="0"/>
                <w:kern w:val="2"/>
                <w:position w:val="0"/>
                <w:sz w:val="21"/>
                <w:szCs w:val="21"/>
                <w:highlight w:val="none"/>
                <w:lang w:val="en-US" w:eastAsia="zh-CN" w:bidi="ar-SA"/>
              </w:rPr>
            </w:pPr>
            <w:r>
              <w:rPr>
                <w:rFonts w:hint="eastAsia"/>
                <w:color w:val="auto"/>
                <w:sz w:val="21"/>
                <w:szCs w:val="21"/>
                <w:highlight w:val="none"/>
                <w:lang w:val="en-US" w:eastAsia="zh-CN"/>
              </w:rPr>
              <w:t>项</w:t>
            </w:r>
          </w:p>
        </w:tc>
        <w:tc>
          <w:tcPr>
            <w:tcW w:w="810" w:type="dxa"/>
            <w:vAlign w:val="center"/>
          </w:tcPr>
          <w:p w14:paraId="0FBAAD07">
            <w:pPr>
              <w:autoSpaceDE/>
              <w:autoSpaceDN/>
              <w:ind w:left="0" w:leftChars="0" w:right="0" w:rightChars="0"/>
              <w:jc w:val="center"/>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color w:val="auto"/>
                <w:sz w:val="21"/>
                <w:szCs w:val="21"/>
                <w:highlight w:val="none"/>
                <w:lang w:val="en-US" w:eastAsia="zh-CN"/>
              </w:rPr>
              <w:t>1</w:t>
            </w:r>
          </w:p>
        </w:tc>
        <w:tc>
          <w:tcPr>
            <w:tcW w:w="1125" w:type="dxa"/>
            <w:vAlign w:val="center"/>
          </w:tcPr>
          <w:p w14:paraId="74DC853D">
            <w:pPr>
              <w:autoSpaceDE/>
              <w:autoSpaceDN/>
              <w:ind w:left="0" w:leftChars="0" w:right="0" w:rightChars="0"/>
              <w:jc w:val="center"/>
              <w:rPr>
                <w:rFonts w:hint="eastAsia" w:ascii="宋体" w:hAnsi="宋体" w:eastAsia="宋体" w:cs="宋体"/>
                <w:color w:val="auto"/>
                <w:spacing w:val="0"/>
                <w:kern w:val="2"/>
                <w:position w:val="0"/>
                <w:sz w:val="21"/>
                <w:szCs w:val="21"/>
                <w:highlight w:val="none"/>
                <w:lang w:val="en-US" w:bidi="ar-SA"/>
              </w:rPr>
            </w:pPr>
            <w:r>
              <w:rPr>
                <w:rFonts w:hint="eastAsia"/>
                <w:color w:val="auto"/>
                <w:kern w:val="2"/>
                <w:sz w:val="21"/>
                <w:szCs w:val="21"/>
                <w:highlight w:val="none"/>
                <w:lang w:val="en-US" w:eastAsia="zh-CN" w:bidi="ar-SA"/>
              </w:rPr>
              <w:t>250000</w:t>
            </w:r>
          </w:p>
        </w:tc>
        <w:tc>
          <w:tcPr>
            <w:tcW w:w="1695" w:type="dxa"/>
            <w:vAlign w:val="center"/>
          </w:tcPr>
          <w:p w14:paraId="308B2F68">
            <w:pPr>
              <w:autoSpaceDE/>
              <w:autoSpaceDN/>
              <w:ind w:left="0" w:leftChars="0" w:right="0" w:rightChars="0"/>
              <w:jc w:val="center"/>
              <w:rPr>
                <w:rFonts w:hint="eastAsia" w:ascii="宋体" w:hAnsi="宋体" w:eastAsia="宋体" w:cs="宋体"/>
                <w:color w:val="auto"/>
                <w:spacing w:val="0"/>
                <w:kern w:val="2"/>
                <w:position w:val="0"/>
                <w:sz w:val="21"/>
                <w:szCs w:val="21"/>
                <w:highlight w:val="none"/>
                <w:lang w:val="en-US" w:bidi="ar-SA"/>
              </w:rPr>
            </w:pPr>
            <w:r>
              <w:rPr>
                <w:rFonts w:hint="eastAsia"/>
                <w:color w:val="auto"/>
                <w:kern w:val="2"/>
                <w:sz w:val="21"/>
                <w:szCs w:val="21"/>
                <w:highlight w:val="none"/>
                <w:lang w:val="en-US" w:eastAsia="zh-CN" w:bidi="ar-SA"/>
              </w:rPr>
              <w:t>其他未列明行业</w:t>
            </w:r>
          </w:p>
        </w:tc>
        <w:tc>
          <w:tcPr>
            <w:tcW w:w="1386" w:type="dxa"/>
            <w:vAlign w:val="center"/>
          </w:tcPr>
          <w:p w14:paraId="50A088C6">
            <w:pPr>
              <w:autoSpaceDE/>
              <w:autoSpaceDN/>
              <w:ind w:left="0" w:leftChars="0" w:right="0" w:rightChars="0"/>
              <w:jc w:val="center"/>
              <w:rPr>
                <w:rFonts w:hint="eastAsia" w:ascii="宋体" w:hAnsi="宋体" w:eastAsia="宋体" w:cs="宋体"/>
                <w:color w:val="auto"/>
                <w:spacing w:val="0"/>
                <w:kern w:val="2"/>
                <w:position w:val="0"/>
                <w:sz w:val="21"/>
                <w:szCs w:val="21"/>
                <w:highlight w:val="none"/>
                <w:lang w:val="en-US" w:bidi="ar-SA"/>
              </w:rPr>
            </w:pPr>
            <w:r>
              <w:rPr>
                <w:rFonts w:hint="eastAsia"/>
                <w:color w:val="auto"/>
                <w:kern w:val="2"/>
                <w:sz w:val="21"/>
                <w:szCs w:val="21"/>
                <w:highlight w:val="none"/>
                <w:lang w:val="en-US" w:bidi="ar-SA"/>
              </w:rPr>
              <w:t>详见附表一</w:t>
            </w:r>
          </w:p>
        </w:tc>
      </w:tr>
    </w:tbl>
    <w:p w14:paraId="12611DB4">
      <w:pPr>
        <w:autoSpaceDE/>
        <w:autoSpaceDN/>
        <w:spacing w:before="0" w:after="0" w:line="240" w:lineRule="auto"/>
        <w:ind w:left="0" w:right="0"/>
        <w:jc w:val="both"/>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b/>
          <w:color w:val="auto"/>
          <w:spacing w:val="0"/>
          <w:kern w:val="2"/>
          <w:position w:val="0"/>
          <w:sz w:val="21"/>
          <w:szCs w:val="21"/>
          <w:highlight w:val="none"/>
          <w:lang w:val="en-US" w:bidi="ar-SA"/>
        </w:rPr>
        <w:t>附表一：</w:t>
      </w:r>
    </w:p>
    <w:tbl>
      <w:tblPr>
        <w:tblStyle w:val="32"/>
        <w:tblW w:w="996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5"/>
        <w:gridCol w:w="9241"/>
      </w:tblGrid>
      <w:tr w14:paraId="52E3C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679833F3">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序号</w:t>
            </w:r>
          </w:p>
        </w:tc>
        <w:tc>
          <w:tcPr>
            <w:tcW w:w="9241" w:type="dxa"/>
            <w:vAlign w:val="center"/>
          </w:tcPr>
          <w:p w14:paraId="24FEA8E1">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具体技术(参数)要求</w:t>
            </w:r>
          </w:p>
        </w:tc>
      </w:tr>
      <w:tr w14:paraId="3CB46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7AD5A32F">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1</w:t>
            </w:r>
          </w:p>
        </w:tc>
        <w:tc>
          <w:tcPr>
            <w:tcW w:w="9241" w:type="dxa"/>
            <w:vAlign w:val="center"/>
          </w:tcPr>
          <w:p w14:paraId="707F4FD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项目主要开展三方面工作：一是通过招标采购，由专业团队赴各地州现场调研摸底90个质量基础设施“一站式”站点运行情况，对照《质量基础设施“一站式”服务站建设管理规范》和《质量基础设施“一站式”服务站评价规范》，对现有站点进行全面评估，并提出提升意见建议。二是联合各地质量技术相关机构、区局有关业务处室、自治区质量和知识产权强区领导小组有关成员单位征集“四库一箱”信息，进一步对全疆标准、计量、认证、检测等质量基础设施进行资源分级分类整理，形成“四库一箱”。</w:t>
            </w:r>
          </w:p>
          <w:p w14:paraId="4D4CA24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bidi="ar-SA"/>
              </w:rPr>
              <w:t>三是在实地走访的基础上，对已建成的服务站点和具有一定技术研发实力的企/事业单位探索培育区域质量设施集成服务中心。</w:t>
            </w:r>
          </w:p>
        </w:tc>
      </w:tr>
      <w:tr w14:paraId="51376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079E5277">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说明</w:t>
            </w:r>
          </w:p>
        </w:tc>
        <w:tc>
          <w:tcPr>
            <w:tcW w:w="9241" w:type="dxa"/>
            <w:vAlign w:val="center"/>
          </w:tcPr>
          <w:p w14:paraId="08DBC464">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bidi="ar-SA"/>
              </w:rPr>
              <w:t>打“★”号条款为实质性条款，若有任何一条负偏离或不满足则导致投标（响应）无效。</w:t>
            </w:r>
          </w:p>
          <w:p w14:paraId="43B9F292">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打“▲”号条款为重要参数（如有），若有部分“▲”条款</w:t>
            </w:r>
            <w:r>
              <w:rPr>
                <w:rFonts w:hint="eastAsia" w:cs="宋体"/>
                <w:color w:val="auto"/>
                <w:spacing w:val="0"/>
                <w:kern w:val="2"/>
                <w:position w:val="0"/>
                <w:sz w:val="21"/>
                <w:szCs w:val="21"/>
                <w:highlight w:val="none"/>
                <w:lang w:val="en-US" w:eastAsia="zh-CN" w:bidi="ar-SA"/>
              </w:rPr>
              <w:t>或无标识条款</w:t>
            </w:r>
            <w:r>
              <w:rPr>
                <w:rFonts w:hint="eastAsia" w:ascii="宋体" w:hAnsi="宋体" w:eastAsia="宋体" w:cs="宋体"/>
                <w:color w:val="auto"/>
                <w:spacing w:val="0"/>
                <w:kern w:val="2"/>
                <w:position w:val="0"/>
                <w:sz w:val="21"/>
                <w:szCs w:val="21"/>
                <w:highlight w:val="none"/>
                <w:lang w:val="en-US" w:bidi="ar-SA"/>
              </w:rPr>
              <w:t>未响应或不满足，将根据评审要求影响其得分，但不作为无效投标（响应）条款。</w:t>
            </w:r>
          </w:p>
        </w:tc>
      </w:tr>
    </w:tbl>
    <w:p w14:paraId="06CB6132">
      <w:pPr>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br w:type="page"/>
      </w:r>
    </w:p>
    <w:p w14:paraId="7641178E">
      <w:pPr>
        <w:pStyle w:val="4"/>
        <w:tabs>
          <w:tab w:val="left" w:pos="1163"/>
        </w:tabs>
        <w:outlineLvl w:val="0"/>
        <w:rPr>
          <w:rFonts w:hint="eastAsia" w:ascii="宋体" w:hAnsi="宋体" w:eastAsia="宋体" w:cs="宋体"/>
          <w:smallCaps w:val="0"/>
          <w:color w:val="auto"/>
          <w:spacing w:val="0"/>
          <w:w w:val="100"/>
          <w:position w:val="0"/>
          <w:sz w:val="32"/>
          <w:szCs w:val="32"/>
          <w:highlight w:val="none"/>
        </w:rPr>
      </w:pPr>
      <w:bookmarkStart w:id="94" w:name="_Toc11793"/>
      <w:bookmarkStart w:id="95" w:name="_Toc3639"/>
      <w:r>
        <w:rPr>
          <w:rFonts w:hint="eastAsia" w:ascii="宋体" w:hAnsi="宋体" w:eastAsia="宋体" w:cs="宋体"/>
          <w:smallCaps w:val="0"/>
          <w:color w:val="auto"/>
          <w:spacing w:val="0"/>
          <w:w w:val="100"/>
          <w:position w:val="0"/>
          <w:sz w:val="32"/>
          <w:szCs w:val="32"/>
          <w:highlight w:val="none"/>
        </w:rPr>
        <w:t>第</w:t>
      </w:r>
      <w:r>
        <w:rPr>
          <w:rFonts w:hint="eastAsia" w:ascii="宋体" w:hAnsi="宋体" w:eastAsia="宋体" w:cs="宋体"/>
          <w:smallCaps w:val="0"/>
          <w:color w:val="auto"/>
          <w:spacing w:val="0"/>
          <w:w w:val="100"/>
          <w:position w:val="0"/>
          <w:sz w:val="32"/>
          <w:szCs w:val="32"/>
          <w:highlight w:val="none"/>
          <w:lang w:val="en-US" w:eastAsia="zh-CN"/>
        </w:rPr>
        <w:t>四</w:t>
      </w:r>
      <w:r>
        <w:rPr>
          <w:rFonts w:hint="eastAsia" w:ascii="宋体" w:hAnsi="宋体" w:eastAsia="宋体" w:cs="宋体"/>
          <w:smallCaps w:val="0"/>
          <w:color w:val="auto"/>
          <w:spacing w:val="0"/>
          <w:w w:val="100"/>
          <w:position w:val="0"/>
          <w:sz w:val="32"/>
          <w:szCs w:val="32"/>
          <w:highlight w:val="none"/>
        </w:rPr>
        <w:t>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rPr>
        <w:t>评标方法和评标标准</w:t>
      </w:r>
      <w:bookmarkEnd w:id="94"/>
      <w:bookmarkEnd w:id="95"/>
    </w:p>
    <w:p w14:paraId="26BCCA58">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smallCaps w:val="0"/>
          <w:color w:val="auto"/>
          <w:spacing w:val="0"/>
          <w:w w:val="100"/>
          <w:position w:val="0"/>
          <w:sz w:val="28"/>
          <w:szCs w:val="28"/>
          <w:highlight w:val="none"/>
        </w:rPr>
      </w:pPr>
      <w:bookmarkStart w:id="96" w:name="_bookmark66"/>
      <w:bookmarkEnd w:id="96"/>
      <w:bookmarkStart w:id="97" w:name="_Toc27892"/>
      <w:bookmarkStart w:id="98" w:name="_Toc10017"/>
      <w:r>
        <w:rPr>
          <w:rFonts w:hint="eastAsia" w:ascii="宋体" w:hAnsi="宋体" w:eastAsia="宋体" w:cs="宋体"/>
          <w:smallCaps w:val="0"/>
          <w:color w:val="auto"/>
          <w:spacing w:val="0"/>
          <w:w w:val="100"/>
          <w:position w:val="0"/>
          <w:sz w:val="28"/>
          <w:szCs w:val="28"/>
          <w:highlight w:val="none"/>
        </w:rPr>
        <w:t>一、评标方法</w:t>
      </w:r>
      <w:bookmarkEnd w:id="97"/>
      <w:bookmarkEnd w:id="98"/>
    </w:p>
    <w:p w14:paraId="193DDBAC">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1.评标委员会</w:t>
      </w:r>
    </w:p>
    <w:p w14:paraId="307A727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1.1评标由依法组建的评标委员会负责</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其成员构成方式详见投标须知前附表。</w:t>
      </w:r>
    </w:p>
    <w:p w14:paraId="44FB930E">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2.评标方法</w:t>
      </w:r>
    </w:p>
    <w:p w14:paraId="31A3B344">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2.1本项目评标方法为：综合评分法。</w:t>
      </w:r>
    </w:p>
    <w:p w14:paraId="65CCE7B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2.1.1综合评分法，是投标文件满足招标文件全部实质性要求，且按照评标因素的量化指标评标得分最高的投标人为中标候选人的评标方法。</w:t>
      </w:r>
    </w:p>
    <w:p w14:paraId="52682E5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评标因素的设定与投标人所提供货物服务的质量相关，包括投标报价、技术或者服务水平、履约能力、售后服务等。资格条件不得作为评标因素。</w:t>
      </w:r>
    </w:p>
    <w:p w14:paraId="02ABEA7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2.1.2评标时，评标委员会各成员应当独立对每个投标人的投标文件进行评价，并汇总每个投标人的得分。</w:t>
      </w:r>
    </w:p>
    <w:p w14:paraId="107FBF7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2.1.3评标过程中，不得去掉报价中的最高报价和最低报价。</w:t>
      </w:r>
    </w:p>
    <w:p w14:paraId="37A7CA6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2.1.4因落实政府采购政策进行价格调整的，以调整后的价格计算评标基准价和投标报价。</w:t>
      </w:r>
    </w:p>
    <w:p w14:paraId="019618DB">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20A1624D">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3.评标原则和评标纪律</w:t>
      </w:r>
    </w:p>
    <w:p w14:paraId="5C9ED72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20BA06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14:paraId="2FEAA51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3.3评标纪律</w:t>
      </w:r>
    </w:p>
    <w:p w14:paraId="3D47A5F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ascii="宋体" w:hAnsi="宋体" w:eastAsia="宋体" w:cs="宋体"/>
          <w:b/>
          <w:smallCaps w:val="0"/>
          <w:color w:val="auto"/>
          <w:spacing w:val="0"/>
          <w:kern w:val="0"/>
          <w:position w:val="0"/>
          <w:sz w:val="21"/>
          <w:szCs w:val="21"/>
          <w:highlight w:val="none"/>
        </w:rPr>
        <w:t>评标委员会应当推选组长，但采购人代表不得担任组长</w:t>
      </w:r>
      <w:r>
        <w:rPr>
          <w:rFonts w:hint="eastAsia" w:ascii="宋体" w:hAnsi="宋体" w:eastAsia="宋体" w:cs="宋体"/>
          <w:smallCaps w:val="0"/>
          <w:color w:val="auto"/>
          <w:spacing w:val="0"/>
          <w:kern w:val="0"/>
          <w:position w:val="0"/>
          <w:sz w:val="21"/>
          <w:szCs w:val="21"/>
          <w:highlight w:val="none"/>
        </w:rPr>
        <w:t>。</w:t>
      </w:r>
    </w:p>
    <w:p w14:paraId="68CD813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14:paraId="1FBC764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14:paraId="4055467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3.3.4评标委员会成员不得私自泄露评标内容。评标过程应严格遵守保密制度。开标后</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直到授予中标人合同止，凡是属于审查、澄清、评价和比较的有关资料以及授标建议等均不得向投标人或其他无关的人员透露。</w:t>
      </w:r>
    </w:p>
    <w:p w14:paraId="25244E5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3.3.5采购人、采购代理机构要加强评标现场管理，与评标工作无关的人员不得进入评标现场。各级财政部门对评标活动相关各方违反评标工作纪律及要求的行为，将依法严肃处理。</w:t>
      </w:r>
    </w:p>
    <w:p w14:paraId="2BA36B7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3.4评标委员会成员应当履行的义务</w:t>
      </w:r>
    </w:p>
    <w:p w14:paraId="326B313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3.4.1评标委员会成员应根据政府采购法律法规和采购文件所载明的评标方法、标准进行评标，遵纪守法，客观、公正、廉洁地履行职责。</w:t>
      </w:r>
    </w:p>
    <w:p w14:paraId="6C3FD7D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3.4.2评标委员会成员应熟悉和理解采购文件，认真阅读所有投标人的投标文件，对所有投标文件逐一进行资格性、符合性检查，按采购文件规定的评标方法和标准，进行比较和评价；</w:t>
      </w:r>
    </w:p>
    <w:p w14:paraId="2ECB735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3.4.3对投标人的价格分等客观评分项的评分应当一致，对其他需要借助专业知识评判的主观评分项，应当严格按照评分细则公正评分。</w:t>
      </w:r>
    </w:p>
    <w:p w14:paraId="74DE14B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14:paraId="151C336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14:paraId="2E72D54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3.4.6评标委员会应在采购项目招标失败时，出具招标文件是否存在不合理条款的论证意见，并协助采购人、采购代理机构、财政部门答复质疑或处理投诉事项。</w:t>
      </w:r>
    </w:p>
    <w:p w14:paraId="0778AAA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3.4.7评标委员会应对评标过程和结果以及投标人的商业秘密保密。</w:t>
      </w:r>
    </w:p>
    <w:p w14:paraId="0D9192DD">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smallCaps w:val="0"/>
          <w:color w:val="auto"/>
          <w:spacing w:val="0"/>
          <w:w w:val="100"/>
          <w:position w:val="0"/>
          <w:sz w:val="28"/>
          <w:szCs w:val="28"/>
          <w:highlight w:val="none"/>
          <w:lang w:eastAsia="zh-CN"/>
        </w:rPr>
      </w:pPr>
      <w:bookmarkStart w:id="99" w:name="_Toc32086"/>
      <w:bookmarkStart w:id="100" w:name="_Toc4736"/>
      <w:r>
        <w:rPr>
          <w:rFonts w:hint="eastAsia" w:ascii="宋体" w:hAnsi="宋体" w:eastAsia="宋体" w:cs="宋体"/>
          <w:smallCaps w:val="0"/>
          <w:color w:val="auto"/>
          <w:spacing w:val="0"/>
          <w:w w:val="100"/>
          <w:position w:val="0"/>
          <w:sz w:val="28"/>
          <w:szCs w:val="28"/>
          <w:highlight w:val="none"/>
        </w:rPr>
        <w:t>二、评标程序</w:t>
      </w:r>
      <w:bookmarkEnd w:id="99"/>
      <w:bookmarkEnd w:id="100"/>
    </w:p>
    <w:p w14:paraId="6FD81E11">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4．投标文件的初步评标</w:t>
      </w:r>
    </w:p>
    <w:p w14:paraId="42DC71A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4.1初步评标分为资格性检查和符合性检查。</w:t>
      </w:r>
    </w:p>
    <w:p w14:paraId="2ADD94F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4.1.1资格性检查</w:t>
      </w:r>
    </w:p>
    <w:p w14:paraId="2EDB98B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根据法律法规和招标文件的规定，对投标文件中的资格证明文件、投标保证金等进行审查，以确定</w:t>
      </w:r>
      <w:r>
        <w:rPr>
          <w:rFonts w:hint="eastAsia" w:ascii="宋体" w:hAnsi="宋体" w:eastAsia="宋体" w:cs="宋体"/>
          <w:smallCaps w:val="0"/>
          <w:color w:val="auto"/>
          <w:spacing w:val="0"/>
          <w:kern w:val="0"/>
          <w:position w:val="0"/>
          <w:sz w:val="21"/>
          <w:szCs w:val="21"/>
          <w:highlight w:val="none"/>
          <w:lang w:eastAsia="zh-CN"/>
        </w:rPr>
        <w:t>投标</w:t>
      </w:r>
      <w:r>
        <w:rPr>
          <w:rFonts w:hint="eastAsia" w:ascii="宋体" w:hAnsi="宋体" w:eastAsia="宋体" w:cs="宋体"/>
          <w:smallCaps w:val="0"/>
          <w:color w:val="auto"/>
          <w:spacing w:val="0"/>
          <w:kern w:val="0"/>
          <w:position w:val="0"/>
          <w:sz w:val="21"/>
          <w:szCs w:val="21"/>
          <w:highlight w:val="none"/>
        </w:rPr>
        <w:t>人是否具备投标资格。审查事项如下：</w:t>
      </w:r>
    </w:p>
    <w:p w14:paraId="1258170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注：采购人代表或者采购代理机构在资格审查结束前，对供应商进行信用查询。</w:t>
      </w:r>
    </w:p>
    <w:p w14:paraId="679D4A0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（1）查询渠道：“政采云”平台“信用中国”网站(www.creditchina.gov.cn)、中国政府采购网(www.ccgp.gov.cn)链接入口。</w:t>
      </w:r>
    </w:p>
    <w:p w14:paraId="0F00A7C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（2）信用查询截止时点：资格审查结束前。</w:t>
      </w:r>
    </w:p>
    <w:p w14:paraId="6F160468">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查询记录和证据留存方式：在查询网站中直接打印查询记录，截图另存为电子文档作为评审资料保存。</w:t>
      </w:r>
    </w:p>
    <w:p w14:paraId="4B6EA1B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C59D27">
      <w:pPr>
        <w:snapToGrid w:val="0"/>
        <w:spacing w:line="240" w:lineRule="auto"/>
        <w:jc w:val="center"/>
        <w:outlineLvl w:val="9"/>
        <w:rPr>
          <w:rFonts w:hint="eastAsia" w:ascii="宋体" w:hAnsi="宋体" w:eastAsia="宋体" w:cs="宋体"/>
          <w:b/>
          <w:bCs/>
          <w:smallCaps w:val="0"/>
          <w:color w:val="auto"/>
          <w:spacing w:val="0"/>
          <w:kern w:val="0"/>
          <w:position w:val="0"/>
          <w:sz w:val="24"/>
          <w:szCs w:val="24"/>
          <w:highlight w:val="none"/>
        </w:rPr>
      </w:pPr>
      <w:r>
        <w:rPr>
          <w:rFonts w:hint="eastAsia" w:ascii="宋体" w:hAnsi="宋体" w:eastAsia="宋体" w:cs="宋体"/>
          <w:b/>
          <w:bCs/>
          <w:smallCaps w:val="0"/>
          <w:color w:val="auto"/>
          <w:spacing w:val="0"/>
          <w:kern w:val="0"/>
          <w:position w:val="0"/>
          <w:sz w:val="24"/>
          <w:szCs w:val="24"/>
          <w:highlight w:val="none"/>
        </w:rPr>
        <w:t>资格性检查表</w:t>
      </w:r>
    </w:p>
    <w:tbl>
      <w:tblPr>
        <w:tblStyle w:val="32"/>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14:paraId="6134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14:paraId="44FC29E8">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14:paraId="7EB4DACC">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审查要求</w:t>
            </w:r>
          </w:p>
        </w:tc>
        <w:tc>
          <w:tcPr>
            <w:tcW w:w="6969" w:type="dxa"/>
            <w:vAlign w:val="center"/>
          </w:tcPr>
          <w:p w14:paraId="35660DD0">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要求说明</w:t>
            </w:r>
          </w:p>
        </w:tc>
      </w:tr>
      <w:tr w14:paraId="2086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14:paraId="16F33E1F">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14:paraId="7140C971">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14:paraId="78B70CD1">
            <w:pPr>
              <w:spacing w:before="0" w:after="0" w:line="240" w:lineRule="auto"/>
              <w:ind w:left="0" w:leftChars="0" w:right="0" w:rightChars="0" w:firstLine="0" w:firstLineChars="0"/>
              <w:jc w:val="center"/>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color w:val="auto"/>
                <w:sz w:val="21"/>
                <w:szCs w:val="21"/>
                <w:highlight w:val="none"/>
              </w:rPr>
              <w:t>（1）具有独立承担民事责任的能力</w:t>
            </w:r>
          </w:p>
        </w:tc>
        <w:tc>
          <w:tcPr>
            <w:tcW w:w="6969" w:type="dxa"/>
            <w:vAlign w:val="center"/>
          </w:tcPr>
          <w:p w14:paraId="384BC39B">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w:t>
            </w:r>
          </w:p>
          <w:p w14:paraId="69197BA9">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投标人是事业单位的，应提供其有效的“事业单位法人证书”；</w:t>
            </w:r>
          </w:p>
          <w:p w14:paraId="2F53ED30">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投标人是非企业专业服务机构的，应提供其有效的“执业许可证”；</w:t>
            </w:r>
          </w:p>
          <w:p w14:paraId="0B369BB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投标人是民办非企业单位的，应提供其有效的登记证书；</w:t>
            </w:r>
          </w:p>
          <w:p w14:paraId="43CB9CDC">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投标人是个体工商户的，应提供其有效的“营业执照”；</w:t>
            </w:r>
          </w:p>
          <w:p w14:paraId="53B784B4">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投标人是自然人的，应提供其有效的自然人身份证明。</w:t>
            </w:r>
          </w:p>
        </w:tc>
      </w:tr>
      <w:tr w14:paraId="71C2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14:paraId="4AB6D758">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6D1BF439">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6AD4ECBA">
            <w:pPr>
              <w:spacing w:before="0" w:after="0" w:line="240" w:lineRule="auto"/>
              <w:ind w:left="0" w:leftChars="0" w:right="0" w:rightChars="0" w:firstLine="0" w:firstLineChars="0"/>
              <w:jc w:val="center"/>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6969" w:type="dxa"/>
            <w:vAlign w:val="center"/>
          </w:tcPr>
          <w:p w14:paraId="723C2CD7">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以下任选其一提供：</w:t>
            </w:r>
          </w:p>
          <w:p w14:paraId="42711BF6">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1.提供由会计师事务所出具的20</w:t>
            </w:r>
            <w:r>
              <w:rPr>
                <w:rFonts w:hint="eastAsia" w:cs="宋体"/>
                <w:smallCaps w:val="0"/>
                <w:color w:val="auto"/>
                <w:spacing w:val="0"/>
                <w:w w:val="100"/>
                <w:kern w:val="2"/>
                <w:position w:val="0"/>
                <w:sz w:val="21"/>
                <w:szCs w:val="21"/>
                <w:highlight w:val="none"/>
                <w:lang w:val="en-US" w:eastAsia="zh-CN" w:bidi="ar-SA"/>
              </w:rPr>
              <w:t>25</w:t>
            </w:r>
            <w:r>
              <w:rPr>
                <w:rFonts w:hint="eastAsia" w:ascii="宋体" w:hAnsi="宋体" w:eastAsia="宋体" w:cs="宋体"/>
                <w:smallCaps w:val="0"/>
                <w:color w:val="auto"/>
                <w:spacing w:val="0"/>
                <w:w w:val="100"/>
                <w:kern w:val="2"/>
                <w:position w:val="0"/>
                <w:sz w:val="21"/>
                <w:szCs w:val="21"/>
                <w:highlight w:val="none"/>
                <w:lang w:val="en-US" w:eastAsia="zh-CN" w:bidi="ar-SA"/>
              </w:rPr>
              <w:t>年度财务审计报告；</w:t>
            </w:r>
          </w:p>
          <w:p w14:paraId="502634A6">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2"/>
                <w:position w:val="0"/>
                <w:sz w:val="21"/>
                <w:szCs w:val="21"/>
                <w:highlight w:val="none"/>
                <w:lang w:val="en-US" w:eastAsia="zh-CN" w:bidi="ar-SA"/>
              </w:rPr>
              <w:t>2.提供</w:t>
            </w:r>
            <w:r>
              <w:rPr>
                <w:rFonts w:hint="eastAsia" w:ascii="宋体" w:hAnsi="宋体" w:eastAsia="宋体" w:cs="宋体"/>
                <w:smallCaps w:val="0"/>
                <w:color w:val="auto"/>
                <w:spacing w:val="0"/>
                <w:w w:val="100"/>
                <w:kern w:val="0"/>
                <w:position w:val="0"/>
                <w:sz w:val="21"/>
                <w:szCs w:val="21"/>
                <w:highlight w:val="none"/>
                <w:lang w:val="en-US" w:eastAsia="zh-CN" w:bidi="ar"/>
              </w:rPr>
              <w:t>近一年供应商</w:t>
            </w:r>
            <w:r>
              <w:rPr>
                <w:rFonts w:hint="eastAsia" w:cs="宋体"/>
                <w:smallCaps w:val="0"/>
                <w:color w:val="auto"/>
                <w:spacing w:val="0"/>
                <w:w w:val="100"/>
                <w:kern w:val="0"/>
                <w:position w:val="0"/>
                <w:sz w:val="21"/>
                <w:szCs w:val="21"/>
                <w:highlight w:val="none"/>
                <w:lang w:val="en-US" w:eastAsia="zh-CN" w:bidi="ar"/>
              </w:rPr>
              <w:t>内部</w:t>
            </w:r>
            <w:r>
              <w:rPr>
                <w:rFonts w:hint="eastAsia" w:ascii="宋体" w:hAnsi="宋体" w:eastAsia="宋体" w:cs="宋体"/>
                <w:smallCaps w:val="0"/>
                <w:color w:val="auto"/>
                <w:spacing w:val="0"/>
                <w:w w:val="100"/>
                <w:kern w:val="0"/>
                <w:position w:val="0"/>
                <w:sz w:val="21"/>
                <w:szCs w:val="21"/>
                <w:highlight w:val="none"/>
                <w:lang w:val="en-US" w:eastAsia="zh-CN" w:bidi="ar"/>
              </w:rPr>
              <w:t>财务报表复印件（至少包含资产负债表、利润表、现金流量表）；</w:t>
            </w:r>
          </w:p>
          <w:p w14:paraId="5B16BD9F">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3.提供由开标日前三个月内供应商开户银行出具的资信证明；新成立公司提供银行出具的有效期内的资信证明；其他组织和自然人，没有经审计的财务报告，提供银行出具的资信证明。</w:t>
            </w:r>
          </w:p>
        </w:tc>
      </w:tr>
      <w:tr w14:paraId="4F6C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14:paraId="563EDBD0">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2FB5FD0E">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769393AF">
            <w:pPr>
              <w:spacing w:before="0" w:after="0" w:line="240" w:lineRule="auto"/>
              <w:ind w:left="0" w:leftChars="0" w:right="0" w:rightChars="0" w:firstLine="0" w:firstLineChars="0"/>
              <w:jc w:val="center"/>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6969" w:type="dxa"/>
            <w:vAlign w:val="center"/>
          </w:tcPr>
          <w:p w14:paraId="384C4BAF">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具备履行合同所必需的设备和专业技术能力的书面声明。（投标人自行出具，格式自拟，加盖公章）</w:t>
            </w:r>
          </w:p>
        </w:tc>
      </w:tr>
      <w:tr w14:paraId="5E58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14:paraId="16546A5F">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4BCB2BCE">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5E518273">
            <w:pPr>
              <w:spacing w:before="0" w:after="0" w:line="240" w:lineRule="auto"/>
              <w:ind w:left="0" w:leftChars="0" w:right="0" w:rightChars="0" w:firstLine="0" w:firstLineChars="0"/>
              <w:jc w:val="center"/>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color w:val="auto"/>
                <w:sz w:val="21"/>
                <w:szCs w:val="21"/>
                <w:highlight w:val="none"/>
                <w:lang w:val="zh-CN"/>
              </w:rPr>
              <w:t>（4）有依法缴纳税收和社会保障资金的良好记录</w:t>
            </w:r>
          </w:p>
        </w:tc>
        <w:tc>
          <w:tcPr>
            <w:tcW w:w="6969" w:type="dxa"/>
            <w:vAlign w:val="center"/>
          </w:tcPr>
          <w:p w14:paraId="777B5503">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1）依法缴纳税收的相关材料（以下任选其一提供）：</w:t>
            </w:r>
          </w:p>
          <w:p w14:paraId="5422D025">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任意一月缴纳税收的凭证复印件；缴纳凭证复印件须清晰可辨，并能显示出税种种类，单位代扣代缴的个人所得税不能作为单位纳税的凭证；依法免税的投标人，应提供相应文件证明其依法免税。</w:t>
            </w:r>
          </w:p>
          <w:p w14:paraId="5D7B69A5">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0"/>
                <w:position w:val="0"/>
                <w:sz w:val="21"/>
                <w:szCs w:val="21"/>
                <w:highlight w:val="none"/>
                <w:lang w:val="en-US" w:eastAsia="zh-CN" w:bidi="ar"/>
              </w:rPr>
              <w:t>2.提供依法缴纳税收和社会保障资金良好记录承诺函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r>
              <w:rPr>
                <w:rFonts w:hint="eastAsia" w:ascii="宋体" w:hAnsi="宋体" w:eastAsia="宋体" w:cs="宋体"/>
                <w:smallCaps w:val="0"/>
                <w:color w:val="auto"/>
                <w:spacing w:val="0"/>
                <w:w w:val="100"/>
                <w:kern w:val="0"/>
                <w:position w:val="0"/>
                <w:sz w:val="21"/>
                <w:szCs w:val="21"/>
                <w:highlight w:val="none"/>
                <w:lang w:val="en-US" w:eastAsia="zh-CN" w:bidi="ar"/>
              </w:rPr>
              <w:t>。</w:t>
            </w:r>
          </w:p>
          <w:p w14:paraId="6523C52D">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2）依法缴纳社会保障资金的相关材料（以下任选其一提供）：</w:t>
            </w:r>
          </w:p>
          <w:p w14:paraId="37C2E309">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1.开标日前6个月内（至少提供1个月）缴纳社会保险的凭据（专用收据或社会保险缴纳清单）；投标人为其他组织或自然人的，也需要按此项规定提供缴纳税收的凭据和缴纳社会保险的凭据。</w:t>
            </w:r>
          </w:p>
          <w:p w14:paraId="2B43E474">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2.提供依法缴纳税收和社会保障资金良好记录承诺函（投标人自行出具，格式自拟，加盖公章）。</w:t>
            </w:r>
          </w:p>
        </w:tc>
      </w:tr>
      <w:tr w14:paraId="3FD0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14:paraId="6356F228">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4E7C5021">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78F79F49">
            <w:pPr>
              <w:spacing w:before="0" w:after="0" w:line="240" w:lineRule="auto"/>
              <w:ind w:left="0" w:leftChars="0" w:right="0" w:rightChars="0" w:firstLine="0" w:firstLineChars="0"/>
              <w:jc w:val="center"/>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color w:val="auto"/>
                <w:sz w:val="21"/>
                <w:szCs w:val="21"/>
                <w:highlight w:val="none"/>
              </w:rPr>
              <w:t>（5）参加政府采购活动近3年内，在经营活动中没有重大违法记录</w:t>
            </w:r>
          </w:p>
        </w:tc>
        <w:tc>
          <w:tcPr>
            <w:tcW w:w="6969" w:type="dxa"/>
            <w:vAlign w:val="center"/>
          </w:tcPr>
          <w:p w14:paraId="48FE2D28">
            <w:pPr>
              <w:widowControl w:val="0"/>
              <w:autoSpaceDE w:val="0"/>
              <w:autoSpaceDN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投标人须提供投标人参加政府采购活动前3年内在经营活动中没有重大违法记录的书面声明。（投标人自行出具，格式自拟，加盖公章）</w:t>
            </w:r>
          </w:p>
        </w:tc>
      </w:tr>
      <w:tr w14:paraId="0B64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14:paraId="6298077E">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w:t>
            </w:r>
          </w:p>
        </w:tc>
        <w:tc>
          <w:tcPr>
            <w:tcW w:w="2415" w:type="dxa"/>
            <w:gridSpan w:val="2"/>
            <w:vAlign w:val="center"/>
          </w:tcPr>
          <w:p w14:paraId="2932A93A">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信用查询</w:t>
            </w:r>
          </w:p>
        </w:tc>
        <w:tc>
          <w:tcPr>
            <w:tcW w:w="6969" w:type="dxa"/>
            <w:vAlign w:val="center"/>
          </w:tcPr>
          <w:p w14:paraId="7A6874EC">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供应商在“中国政府采购网（www.ccgp.gov.cn）”政府采购严重违法失信行为记录名单内无不良信息记录及“信用中国”网站（www.creditchina.gov.cn）</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信用信息报告或</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信用</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公示</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的“</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严重失信主体名单查询、经营（活动）异常名录查询、</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失信被执行人</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查询</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、重大税收违法</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失信主体名单等</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”未出现不良信用信息记录及其他国家行政机关列入限制行为的。（以采购代理机构于递交响应文件截止日当天核查结果为准，如相关失信记录已失效，供应商需提供相关证明资料）</w:t>
            </w:r>
          </w:p>
        </w:tc>
      </w:tr>
      <w:tr w14:paraId="76E4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05" w:type="dxa"/>
            <w:vAlign w:val="center"/>
          </w:tcPr>
          <w:p w14:paraId="3783CB1B">
            <w:pPr>
              <w:spacing w:before="0" w:after="0" w:line="240" w:lineRule="auto"/>
              <w:ind w:left="0" w:right="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w:t>
            </w:r>
          </w:p>
        </w:tc>
        <w:tc>
          <w:tcPr>
            <w:tcW w:w="2415" w:type="dxa"/>
            <w:gridSpan w:val="2"/>
            <w:vAlign w:val="center"/>
          </w:tcPr>
          <w:p w14:paraId="494DFBA5">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政府采购政策资格要求</w:t>
            </w:r>
          </w:p>
        </w:tc>
        <w:tc>
          <w:tcPr>
            <w:tcW w:w="6969" w:type="dxa"/>
            <w:vAlign w:val="center"/>
          </w:tcPr>
          <w:p w14:paraId="38CC65C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pPr>
            <w:r>
              <w:rPr>
                <w:rFonts w:hint="eastAsia" w:ascii="宋体" w:hAnsi="宋体" w:eastAsia="宋体" w:cs="宋体"/>
                <w:smallCaps w:val="0"/>
                <w:color w:val="auto"/>
                <w:spacing w:val="0"/>
                <w:kern w:val="2"/>
                <w:position w:val="0"/>
                <w:sz w:val="21"/>
                <w:szCs w:val="21"/>
                <w:highlight w:val="none"/>
                <w:lang w:val="en-US" w:eastAsia="zh-CN" w:bidi="zh-CN"/>
              </w:rPr>
              <w:t>专门面向</w:t>
            </w:r>
            <w:r>
              <w:rPr>
                <w:rFonts w:hint="eastAsia" w:cs="宋体"/>
                <w:smallCaps w:val="0"/>
                <w:color w:val="auto"/>
                <w:spacing w:val="0"/>
                <w:kern w:val="2"/>
                <w:position w:val="0"/>
                <w:sz w:val="21"/>
                <w:szCs w:val="21"/>
                <w:highlight w:val="none"/>
                <w:lang w:val="en-US" w:eastAsia="zh-CN" w:bidi="zh-CN"/>
              </w:rPr>
              <w:t>中</w:t>
            </w:r>
            <w:r>
              <w:rPr>
                <w:rFonts w:hint="eastAsia" w:ascii="宋体" w:hAnsi="宋体" w:eastAsia="宋体" w:cs="宋体"/>
                <w:smallCaps w:val="0"/>
                <w:color w:val="auto"/>
                <w:spacing w:val="0"/>
                <w:kern w:val="2"/>
                <w:position w:val="0"/>
                <w:sz w:val="21"/>
                <w:szCs w:val="21"/>
                <w:highlight w:val="none"/>
                <w:lang w:val="en-US" w:eastAsia="zh-CN" w:bidi="zh-CN"/>
              </w:rPr>
              <w:t>小微企业采购</w:t>
            </w:r>
            <w:r>
              <w:rPr>
                <w:rFonts w:hint="eastAsia" w:ascii="宋体" w:hAnsi="宋体" w:eastAsia="宋体" w:cs="宋体"/>
                <w:smallCaps w:val="0"/>
                <w:color w:val="auto"/>
                <w:spacing w:val="0"/>
                <w:kern w:val="0"/>
                <w:position w:val="0"/>
                <w:sz w:val="21"/>
                <w:szCs w:val="21"/>
                <w:highlight w:val="none"/>
                <w:lang w:val="zh-CN" w:eastAsia="zh-CN" w:bidi="zh-CN"/>
              </w:rPr>
              <w:t>，非</w:t>
            </w:r>
            <w:r>
              <w:rPr>
                <w:rFonts w:hint="eastAsia" w:cs="宋体"/>
                <w:smallCaps w:val="0"/>
                <w:color w:val="auto"/>
                <w:spacing w:val="0"/>
                <w:kern w:val="0"/>
                <w:position w:val="0"/>
                <w:sz w:val="21"/>
                <w:szCs w:val="21"/>
                <w:highlight w:val="none"/>
                <w:lang w:val="en-US" w:eastAsia="zh-CN" w:bidi="zh-CN"/>
              </w:rPr>
              <w:t>中型、</w:t>
            </w:r>
            <w:r>
              <w:rPr>
                <w:rFonts w:hint="eastAsia" w:ascii="宋体" w:hAnsi="宋体" w:eastAsia="宋体" w:cs="宋体"/>
                <w:smallCaps w:val="0"/>
                <w:color w:val="auto"/>
                <w:spacing w:val="0"/>
                <w:kern w:val="0"/>
                <w:position w:val="0"/>
                <w:sz w:val="21"/>
                <w:szCs w:val="21"/>
                <w:highlight w:val="none"/>
                <w:lang w:val="zh-CN" w:eastAsia="zh-CN" w:bidi="zh-CN"/>
              </w:rPr>
              <w:t>小型、微型企业的将被拒绝。</w:t>
            </w:r>
            <w:r>
              <w:rPr>
                <w:rFonts w:hint="eastAsia" w:ascii="宋体" w:hAnsi="宋体" w:eastAsia="宋体" w:cs="宋体"/>
                <w:color w:val="auto"/>
                <w:spacing w:val="0"/>
                <w:position w:val="0"/>
                <w:sz w:val="21"/>
                <w:szCs w:val="21"/>
                <w:highlight w:val="none"/>
              </w:rPr>
              <w:t>全部服务的承接方须</w:t>
            </w:r>
            <w:r>
              <w:rPr>
                <w:rFonts w:hint="eastAsia" w:cs="宋体"/>
                <w:color w:val="auto"/>
                <w:spacing w:val="0"/>
                <w:position w:val="0"/>
                <w:sz w:val="21"/>
                <w:szCs w:val="21"/>
                <w:highlight w:val="none"/>
                <w:lang w:val="en-US" w:eastAsia="zh-CN"/>
              </w:rPr>
              <w:t>提供</w:t>
            </w:r>
            <w:r>
              <w:rPr>
                <w:rFonts w:hint="eastAsia" w:ascii="宋体" w:hAnsi="宋体" w:eastAsia="宋体" w:cs="宋体"/>
                <w:color w:val="auto"/>
                <w:spacing w:val="0"/>
                <w:position w:val="0"/>
                <w:sz w:val="21"/>
                <w:szCs w:val="21"/>
                <w:highlight w:val="none"/>
              </w:rPr>
              <w:t>符合采购标的对应行业（</w:t>
            </w:r>
            <w:r>
              <w:rPr>
                <w:rFonts w:hint="eastAsia" w:ascii="宋体" w:hAnsi="宋体" w:eastAsia="宋体" w:cs="宋体"/>
                <w:b/>
                <w:bCs/>
                <w:smallCaps w:val="0"/>
                <w:color w:val="auto"/>
                <w:spacing w:val="0"/>
                <w:position w:val="0"/>
                <w:sz w:val="21"/>
                <w:szCs w:val="21"/>
                <w:highlight w:val="none"/>
                <w:lang w:val="en-US" w:eastAsia="zh-CN"/>
              </w:rPr>
              <w:t>其他未列明行业</w:t>
            </w:r>
            <w:r>
              <w:rPr>
                <w:rFonts w:hint="eastAsia" w:ascii="宋体" w:hAnsi="宋体" w:eastAsia="宋体" w:cs="宋体"/>
                <w:color w:val="auto"/>
                <w:spacing w:val="0"/>
                <w:position w:val="0"/>
                <w:sz w:val="21"/>
                <w:szCs w:val="21"/>
                <w:highlight w:val="none"/>
              </w:rPr>
              <w:t>）划分标准的</w:t>
            </w:r>
            <w:r>
              <w:rPr>
                <w:rFonts w:hint="eastAsia" w:ascii="宋体" w:hAnsi="宋体" w:eastAsia="宋体" w:cs="宋体"/>
                <w:smallCaps w:val="0"/>
                <w:color w:val="auto"/>
                <w:spacing w:val="0"/>
                <w:kern w:val="2"/>
                <w:position w:val="0"/>
                <w:sz w:val="21"/>
                <w:szCs w:val="21"/>
                <w:highlight w:val="none"/>
                <w:lang w:val="en-US" w:eastAsia="zh-CN" w:bidi="ar-SA"/>
              </w:rPr>
              <w:t>《中小企业声明函》（详见附件）</w:t>
            </w:r>
            <w:r>
              <w:rPr>
                <w:rFonts w:hint="eastAsia" w:ascii="宋体" w:hAnsi="宋体" w:eastAsia="宋体" w:cs="宋体"/>
                <w:color w:val="auto"/>
                <w:spacing w:val="0"/>
                <w:position w:val="0"/>
                <w:sz w:val="21"/>
                <w:szCs w:val="21"/>
                <w:highlight w:val="none"/>
              </w:rPr>
              <w:t>（监</w:t>
            </w:r>
            <w:r>
              <w:rPr>
                <w:rFonts w:hint="eastAsia"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rPr>
              <w:t>狱企业、残疾人福利单位视同小型、微型企业）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《中小企业声明函》中相关企业所属行业应当与采购标的所属行业相一致。</w:t>
            </w:r>
          </w:p>
        </w:tc>
      </w:tr>
      <w:tr w14:paraId="04C8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14:paraId="4CA41560">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4</w:t>
            </w:r>
          </w:p>
        </w:tc>
        <w:tc>
          <w:tcPr>
            <w:tcW w:w="2415" w:type="dxa"/>
            <w:gridSpan w:val="2"/>
            <w:vAlign w:val="center"/>
          </w:tcPr>
          <w:p w14:paraId="410F52EE">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eastAsia="zh-CN"/>
              </w:rPr>
            </w:pPr>
            <w:r>
              <w:rPr>
                <w:rFonts w:hint="eastAsia" w:cs="宋体"/>
                <w:smallCaps w:val="0"/>
                <w:color w:val="auto"/>
                <w:spacing w:val="0"/>
                <w:w w:val="100"/>
                <w:position w:val="0"/>
                <w:sz w:val="21"/>
                <w:szCs w:val="21"/>
                <w:highlight w:val="none"/>
                <w:lang w:val="en-US" w:eastAsia="zh-CN"/>
              </w:rPr>
              <w:t>特定资格要求</w:t>
            </w:r>
          </w:p>
        </w:tc>
        <w:tc>
          <w:tcPr>
            <w:tcW w:w="6969" w:type="dxa"/>
            <w:vAlign w:val="center"/>
          </w:tcPr>
          <w:p w14:paraId="2A63891C">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zh-CN"/>
              </w:rPr>
              <w:t>/</w:t>
            </w:r>
          </w:p>
        </w:tc>
      </w:tr>
    </w:tbl>
    <w:p w14:paraId="4580E16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4.1.2符合性检查</w:t>
      </w:r>
    </w:p>
    <w:p w14:paraId="177913C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4.1.2.1依据招标文件的规定，从投标文件的有效性、完整性和对招标文件的响应程度进行审查，以确定是否对招标文件的实质性要求</w:t>
      </w:r>
      <w:r>
        <w:rPr>
          <w:rFonts w:hint="eastAsia" w:ascii="宋体" w:hAnsi="宋体" w:eastAsia="宋体" w:cs="宋体"/>
          <w:smallCaps w:val="0"/>
          <w:color w:val="auto"/>
          <w:spacing w:val="0"/>
          <w:kern w:val="0"/>
          <w:position w:val="0"/>
          <w:sz w:val="21"/>
          <w:szCs w:val="21"/>
          <w:highlight w:val="none"/>
          <w:lang w:eastAsia="zh-CN"/>
        </w:rPr>
        <w:t>做出</w:t>
      </w:r>
      <w:r>
        <w:rPr>
          <w:rFonts w:hint="eastAsia" w:ascii="宋体" w:hAnsi="宋体" w:eastAsia="宋体" w:cs="宋体"/>
          <w:smallCaps w:val="0"/>
          <w:color w:val="auto"/>
          <w:spacing w:val="0"/>
          <w:kern w:val="0"/>
          <w:position w:val="0"/>
          <w:sz w:val="21"/>
          <w:szCs w:val="21"/>
          <w:highlight w:val="none"/>
        </w:rPr>
        <w:t>响应。评标委员会评标投标文件的响应</w:t>
      </w:r>
      <w:r>
        <w:rPr>
          <w:rFonts w:hint="eastAsia" w:ascii="宋体" w:hAnsi="宋体" w:eastAsia="宋体" w:cs="宋体"/>
          <w:smallCaps w:val="0"/>
          <w:color w:val="auto"/>
          <w:spacing w:val="0"/>
          <w:kern w:val="0"/>
          <w:position w:val="0"/>
          <w:sz w:val="21"/>
          <w:szCs w:val="21"/>
          <w:highlight w:val="none"/>
          <w:lang w:eastAsia="zh-CN"/>
        </w:rPr>
        <w:t>性质</w:t>
      </w:r>
      <w:r>
        <w:rPr>
          <w:rFonts w:hint="eastAsia" w:ascii="宋体" w:hAnsi="宋体" w:eastAsia="宋体" w:cs="宋体"/>
          <w:smallCaps w:val="0"/>
          <w:color w:val="auto"/>
          <w:spacing w:val="0"/>
          <w:kern w:val="0"/>
          <w:position w:val="0"/>
          <w:sz w:val="21"/>
          <w:szCs w:val="21"/>
          <w:highlight w:val="none"/>
        </w:rPr>
        <w:t>根据投标文件真实无误的内容，而不依据外部的证据，但投标文件有不真实、不正确的内容时除外。</w:t>
      </w:r>
    </w:p>
    <w:p w14:paraId="08D4EAE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4.1.2.2投标人不得通过修正或撤销不符合要求的偏离从而使其投标成为实质上响应的投标。</w:t>
      </w:r>
    </w:p>
    <w:p w14:paraId="3AFB92C3">
      <w:pPr>
        <w:snapToGrid w:val="0"/>
        <w:spacing w:line="500" w:lineRule="exact"/>
        <w:jc w:val="center"/>
        <w:outlineLvl w:val="9"/>
        <w:rPr>
          <w:rFonts w:hint="eastAsia" w:ascii="宋体" w:hAnsi="宋体" w:eastAsia="宋体" w:cs="宋体"/>
          <w:b/>
          <w:bCs/>
          <w:smallCaps w:val="0"/>
          <w:color w:val="auto"/>
          <w:spacing w:val="0"/>
          <w:kern w:val="0"/>
          <w:position w:val="0"/>
          <w:sz w:val="24"/>
          <w:szCs w:val="24"/>
          <w:highlight w:val="none"/>
        </w:rPr>
      </w:pPr>
      <w:r>
        <w:rPr>
          <w:rFonts w:hint="eastAsia" w:ascii="宋体" w:hAnsi="宋体" w:eastAsia="宋体" w:cs="宋体"/>
          <w:b/>
          <w:bCs/>
          <w:smallCaps w:val="0"/>
          <w:color w:val="auto"/>
          <w:spacing w:val="0"/>
          <w:kern w:val="0"/>
          <w:position w:val="0"/>
          <w:sz w:val="24"/>
          <w:szCs w:val="24"/>
          <w:highlight w:val="none"/>
        </w:rPr>
        <w:t>符合性检查表</w:t>
      </w:r>
    </w:p>
    <w:tbl>
      <w:tblPr>
        <w:tblStyle w:val="32"/>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931"/>
        <w:gridCol w:w="6242"/>
        <w:gridCol w:w="910"/>
      </w:tblGrid>
      <w:tr w14:paraId="26B6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88" w:type="pct"/>
            <w:noWrap w:val="0"/>
            <w:vAlign w:val="center"/>
          </w:tcPr>
          <w:p w14:paraId="7F7EAAB1">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序号</w:t>
            </w:r>
          </w:p>
        </w:tc>
        <w:tc>
          <w:tcPr>
            <w:tcW w:w="980" w:type="pct"/>
            <w:noWrap w:val="0"/>
            <w:vAlign w:val="center"/>
          </w:tcPr>
          <w:p w14:paraId="2EF5C5EE">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bidi="ar-SA"/>
              </w:rPr>
              <w:t>审查</w:t>
            </w:r>
            <w:r>
              <w:rPr>
                <w:rFonts w:hint="eastAsia" w:cs="宋体"/>
                <w:b/>
                <w:color w:val="auto"/>
                <w:kern w:val="0"/>
                <w:sz w:val="21"/>
                <w:szCs w:val="21"/>
                <w:highlight w:val="none"/>
                <w:lang w:val="en-US" w:eastAsia="zh-CN" w:bidi="ar-SA"/>
              </w:rPr>
              <w:t>要求</w:t>
            </w:r>
          </w:p>
        </w:tc>
        <w:tc>
          <w:tcPr>
            <w:tcW w:w="3168" w:type="pct"/>
            <w:noWrap w:val="0"/>
            <w:vAlign w:val="center"/>
          </w:tcPr>
          <w:p w14:paraId="1D62BE29">
            <w:pPr>
              <w:widowControl/>
              <w:shd w:val="clear" w:color="auto" w:fill="auto"/>
              <w:autoSpaceDE/>
              <w:autoSpaceDN/>
              <w:spacing w:before="0" w:after="0" w:line="240" w:lineRule="auto"/>
              <w:ind w:left="0" w:right="0"/>
              <w:jc w:val="center"/>
              <w:rPr>
                <w:rFonts w:hint="default"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要求说明</w:t>
            </w:r>
          </w:p>
        </w:tc>
        <w:tc>
          <w:tcPr>
            <w:tcW w:w="462" w:type="pct"/>
            <w:noWrap w:val="0"/>
            <w:vAlign w:val="center"/>
          </w:tcPr>
          <w:p w14:paraId="480456B0">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备注</w:t>
            </w:r>
          </w:p>
        </w:tc>
      </w:tr>
      <w:tr w14:paraId="1D2C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noWrap w:val="0"/>
            <w:vAlign w:val="center"/>
          </w:tcPr>
          <w:p w14:paraId="28AE5E54">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980" w:type="pct"/>
            <w:noWrap w:val="0"/>
            <w:vAlign w:val="center"/>
          </w:tcPr>
          <w:p w14:paraId="6F609C64">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投标</w:t>
            </w:r>
            <w:r>
              <w:rPr>
                <w:rFonts w:hint="eastAsia" w:ascii="宋体" w:hAnsi="宋体" w:eastAsia="宋体" w:cs="宋体"/>
                <w:color w:val="auto"/>
                <w:spacing w:val="0"/>
                <w:w w:val="100"/>
                <w:kern w:val="0"/>
                <w:position w:val="0"/>
                <w:sz w:val="21"/>
                <w:szCs w:val="21"/>
                <w:highlight w:val="none"/>
                <w:lang w:val="en-US" w:bidi="ar-SA"/>
              </w:rPr>
              <w:t>文件完整性</w:t>
            </w:r>
          </w:p>
        </w:tc>
        <w:tc>
          <w:tcPr>
            <w:tcW w:w="3168" w:type="pct"/>
            <w:noWrap w:val="0"/>
            <w:vAlign w:val="center"/>
          </w:tcPr>
          <w:p w14:paraId="5F0014A3">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bidi="ar-SA"/>
              </w:rPr>
              <w:t>提交</w:t>
            </w:r>
            <w:r>
              <w:rPr>
                <w:rFonts w:hint="eastAsia" w:ascii="宋体" w:hAnsi="宋体" w:eastAsia="宋体" w:cs="宋体"/>
                <w:color w:val="auto"/>
                <w:spacing w:val="0"/>
                <w:w w:val="100"/>
                <w:kern w:val="0"/>
                <w:position w:val="0"/>
                <w:sz w:val="21"/>
                <w:szCs w:val="21"/>
                <w:highlight w:val="none"/>
                <w:lang w:val="en-US" w:eastAsia="zh-CN" w:bidi="ar-SA"/>
              </w:rPr>
              <w:t>投标</w:t>
            </w:r>
            <w:r>
              <w:rPr>
                <w:rFonts w:hint="eastAsia" w:ascii="宋体" w:hAnsi="宋体" w:eastAsia="宋体" w:cs="宋体"/>
                <w:color w:val="auto"/>
                <w:spacing w:val="0"/>
                <w:w w:val="100"/>
                <w:kern w:val="0"/>
                <w:position w:val="0"/>
                <w:sz w:val="21"/>
                <w:szCs w:val="21"/>
                <w:highlight w:val="none"/>
                <w:lang w:val="en-US" w:bidi="ar-SA"/>
              </w:rPr>
              <w:t>函。</w:t>
            </w:r>
            <w:r>
              <w:rPr>
                <w:rFonts w:hint="eastAsia" w:ascii="宋体" w:hAnsi="宋体" w:eastAsia="宋体" w:cs="宋体"/>
                <w:color w:val="auto"/>
                <w:spacing w:val="0"/>
                <w:w w:val="100"/>
                <w:kern w:val="0"/>
                <w:position w:val="0"/>
                <w:sz w:val="21"/>
                <w:szCs w:val="21"/>
                <w:highlight w:val="none"/>
                <w:lang w:val="en-US" w:eastAsia="zh-CN" w:bidi="ar-SA"/>
              </w:rPr>
              <w:t>投标</w:t>
            </w:r>
            <w:r>
              <w:rPr>
                <w:rFonts w:hint="eastAsia" w:ascii="宋体" w:hAnsi="宋体" w:eastAsia="宋体" w:cs="宋体"/>
                <w:color w:val="auto"/>
                <w:spacing w:val="0"/>
                <w:w w:val="100"/>
                <w:kern w:val="0"/>
                <w:position w:val="0"/>
                <w:sz w:val="21"/>
                <w:szCs w:val="21"/>
                <w:highlight w:val="none"/>
                <w:lang w:val="en-US" w:bidi="ar-SA"/>
              </w:rPr>
              <w:t>文件完整，无重大错漏，并按要求签署、盖章</w:t>
            </w:r>
            <w:r>
              <w:rPr>
                <w:rFonts w:hint="eastAsia" w:ascii="宋体" w:hAnsi="宋体" w:eastAsia="宋体" w:cs="宋体"/>
                <w:color w:val="auto"/>
                <w:spacing w:val="0"/>
                <w:w w:val="100"/>
                <w:kern w:val="0"/>
                <w:position w:val="0"/>
                <w:sz w:val="21"/>
                <w:szCs w:val="21"/>
                <w:highlight w:val="none"/>
                <w:lang w:val="en-US" w:eastAsia="zh-CN" w:bidi="ar-SA"/>
              </w:rPr>
              <w:t>。</w:t>
            </w:r>
          </w:p>
        </w:tc>
        <w:tc>
          <w:tcPr>
            <w:tcW w:w="462" w:type="pct"/>
            <w:noWrap w:val="0"/>
            <w:vAlign w:val="center"/>
          </w:tcPr>
          <w:p w14:paraId="2A299D18">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color w:val="auto"/>
                <w:spacing w:val="0"/>
                <w:w w:val="100"/>
                <w:kern w:val="0"/>
                <w:position w:val="0"/>
                <w:sz w:val="21"/>
                <w:szCs w:val="21"/>
                <w:highlight w:val="none"/>
                <w:lang w:val="en-US" w:bidi="ar-SA"/>
              </w:rPr>
            </w:pPr>
          </w:p>
        </w:tc>
      </w:tr>
      <w:tr w14:paraId="6E3B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noWrap w:val="0"/>
            <w:vAlign w:val="center"/>
          </w:tcPr>
          <w:p w14:paraId="76009D3B">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980" w:type="pct"/>
            <w:noWrap w:val="0"/>
            <w:vAlign w:val="center"/>
          </w:tcPr>
          <w:p w14:paraId="61F1C9C3">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授权委托书</w:t>
            </w:r>
          </w:p>
        </w:tc>
        <w:tc>
          <w:tcPr>
            <w:tcW w:w="3168" w:type="pct"/>
            <w:noWrap w:val="0"/>
            <w:vAlign w:val="center"/>
          </w:tcPr>
          <w:p w14:paraId="68E6D245">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w:t>
            </w:r>
            <w:r>
              <w:rPr>
                <w:rFonts w:hint="eastAsia" w:ascii="宋体" w:hAnsi="宋体" w:eastAsia="宋体"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要求提供</w:t>
            </w:r>
            <w:r>
              <w:rPr>
                <w:rFonts w:hint="eastAsia" w:ascii="宋体" w:hAnsi="宋体" w:eastAsia="宋体" w:cs="宋体"/>
                <w:smallCaps w:val="0"/>
                <w:color w:val="auto"/>
                <w:spacing w:val="0"/>
                <w:position w:val="0"/>
                <w:sz w:val="21"/>
                <w:szCs w:val="21"/>
                <w:highlight w:val="none"/>
                <w:lang w:val="en-US" w:eastAsia="zh-CN" w:bidi="ar-SA"/>
              </w:rPr>
              <w:t>法定代表人</w:t>
            </w:r>
            <w:r>
              <w:rPr>
                <w:rFonts w:hint="eastAsia" w:ascii="宋体" w:hAnsi="宋体" w:eastAsia="宋体" w:cs="宋体"/>
                <w:color w:val="auto"/>
                <w:kern w:val="0"/>
                <w:sz w:val="21"/>
                <w:szCs w:val="21"/>
                <w:highlight w:val="none"/>
                <w:lang w:val="en-US" w:bidi="ar-SA"/>
              </w:rPr>
              <w:t>授权委托书</w:t>
            </w:r>
            <w:r>
              <w:rPr>
                <w:rFonts w:hint="eastAsia" w:cs="宋体"/>
                <w:color w:val="auto"/>
                <w:kern w:val="0"/>
                <w:sz w:val="21"/>
                <w:szCs w:val="21"/>
                <w:highlight w:val="none"/>
                <w:lang w:val="en-US" w:eastAsia="zh-CN" w:bidi="ar-SA"/>
              </w:rPr>
              <w:t>或法人代表身份证明</w:t>
            </w:r>
            <w:r>
              <w:rPr>
                <w:rFonts w:hint="eastAsia" w:ascii="宋体" w:hAnsi="宋体" w:eastAsia="宋体" w:cs="宋体"/>
                <w:color w:val="auto"/>
                <w:kern w:val="0"/>
                <w:sz w:val="21"/>
                <w:szCs w:val="21"/>
                <w:highlight w:val="none"/>
                <w:lang w:val="en-US" w:eastAsia="zh-CN" w:bidi="ar-SA"/>
              </w:rPr>
              <w:t>。</w:t>
            </w:r>
          </w:p>
        </w:tc>
        <w:tc>
          <w:tcPr>
            <w:tcW w:w="462" w:type="pct"/>
            <w:noWrap w:val="0"/>
            <w:vAlign w:val="center"/>
          </w:tcPr>
          <w:p w14:paraId="4967A75E">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6608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noWrap w:val="0"/>
            <w:vAlign w:val="center"/>
          </w:tcPr>
          <w:p w14:paraId="69F559E7">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980" w:type="pct"/>
            <w:noWrap w:val="0"/>
            <w:vAlign w:val="center"/>
          </w:tcPr>
          <w:p w14:paraId="6C40E873">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w:t>
            </w:r>
          </w:p>
        </w:tc>
        <w:tc>
          <w:tcPr>
            <w:tcW w:w="3168" w:type="pct"/>
            <w:noWrap w:val="0"/>
            <w:vAlign w:val="center"/>
          </w:tcPr>
          <w:p w14:paraId="2DAB1E32">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中承诺的</w:t>
            </w: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有效期满足</w:t>
            </w:r>
            <w:r>
              <w:rPr>
                <w:rFonts w:hint="eastAsia" w:ascii="宋体" w:hAnsi="宋体" w:eastAsia="宋体"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中载明的</w:t>
            </w: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有效期的</w:t>
            </w:r>
            <w:r>
              <w:rPr>
                <w:rFonts w:hint="eastAsia" w:ascii="宋体" w:hAnsi="宋体" w:eastAsia="宋体" w:cs="宋体"/>
                <w:color w:val="auto"/>
                <w:kern w:val="0"/>
                <w:sz w:val="21"/>
                <w:szCs w:val="21"/>
                <w:highlight w:val="none"/>
                <w:lang w:val="en-US" w:eastAsia="zh-CN" w:bidi="ar-SA"/>
              </w:rPr>
              <w:t>。</w:t>
            </w:r>
          </w:p>
        </w:tc>
        <w:tc>
          <w:tcPr>
            <w:tcW w:w="462" w:type="pct"/>
            <w:noWrap w:val="0"/>
            <w:vAlign w:val="center"/>
          </w:tcPr>
          <w:p w14:paraId="24137F2A">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262C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noWrap w:val="0"/>
            <w:vAlign w:val="center"/>
          </w:tcPr>
          <w:p w14:paraId="5D9F4A0E">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980" w:type="pct"/>
            <w:noWrap w:val="0"/>
            <w:vAlign w:val="center"/>
          </w:tcPr>
          <w:p w14:paraId="2757160A">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保证金</w:t>
            </w:r>
          </w:p>
        </w:tc>
        <w:tc>
          <w:tcPr>
            <w:tcW w:w="3168" w:type="pct"/>
            <w:noWrap w:val="0"/>
            <w:vAlign w:val="center"/>
          </w:tcPr>
          <w:p w14:paraId="447A2E07">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zh-CN" w:bidi="ar-SA"/>
              </w:rPr>
              <w:t>按时、足额缴纳</w:t>
            </w:r>
            <w:r>
              <w:rPr>
                <w:rFonts w:hint="eastAsia" w:ascii="宋体" w:hAnsi="宋体" w:eastAsia="宋体" w:cs="宋体"/>
                <w:color w:val="auto"/>
                <w:kern w:val="0"/>
                <w:sz w:val="21"/>
                <w:szCs w:val="21"/>
                <w:highlight w:val="none"/>
                <w:lang w:val="en-US" w:eastAsia="zh-CN" w:bidi="ar-SA"/>
              </w:rPr>
              <w:t>投标保证金</w:t>
            </w:r>
            <w:r>
              <w:rPr>
                <w:rFonts w:hint="eastAsia" w:ascii="宋体" w:hAnsi="宋体" w:eastAsia="宋体" w:cs="宋体"/>
                <w:color w:val="auto"/>
                <w:kern w:val="0"/>
                <w:sz w:val="21"/>
                <w:szCs w:val="21"/>
                <w:highlight w:val="none"/>
                <w:lang w:val="zh-CN" w:bidi="ar-SA"/>
              </w:rPr>
              <w:t>。</w:t>
            </w:r>
          </w:p>
        </w:tc>
        <w:tc>
          <w:tcPr>
            <w:tcW w:w="462" w:type="pct"/>
            <w:noWrap w:val="0"/>
            <w:vAlign w:val="center"/>
          </w:tcPr>
          <w:p w14:paraId="2631FD1D">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2788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36C94321">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980" w:type="pct"/>
            <w:noWrap w:val="0"/>
            <w:vAlign w:val="center"/>
          </w:tcPr>
          <w:p w14:paraId="67EA28E5">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服务期限</w:t>
            </w:r>
            <w:r>
              <w:rPr>
                <w:rFonts w:hint="eastAsia" w:cs="宋体"/>
                <w:b w:val="0"/>
                <w:bCs w:val="0"/>
                <w:smallCaps w:val="0"/>
                <w:color w:val="auto"/>
                <w:spacing w:val="0"/>
                <w:kern w:val="2"/>
                <w:position w:val="0"/>
                <w:sz w:val="21"/>
                <w:szCs w:val="21"/>
                <w:highlight w:val="none"/>
                <w:lang w:val="en-US" w:eastAsia="zh-CN" w:bidi="ar-SA"/>
              </w:rPr>
              <w:t>（时间）</w:t>
            </w:r>
          </w:p>
        </w:tc>
        <w:tc>
          <w:tcPr>
            <w:tcW w:w="3168" w:type="pct"/>
            <w:noWrap w:val="0"/>
            <w:vAlign w:val="center"/>
          </w:tcPr>
          <w:p w14:paraId="3CA5C2F3">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zh-CN" w:bidi="ar-SA"/>
              </w:rPr>
            </w:pPr>
            <w:r>
              <w:rPr>
                <w:rFonts w:hint="eastAsia"/>
                <w:color w:val="auto"/>
                <w:sz w:val="21"/>
                <w:szCs w:val="21"/>
                <w:highlight w:val="none"/>
              </w:rPr>
              <w:t>满足</w:t>
            </w:r>
            <w:r>
              <w:rPr>
                <w:rFonts w:hint="eastAsia"/>
                <w:color w:val="auto"/>
                <w:sz w:val="21"/>
                <w:szCs w:val="21"/>
                <w:highlight w:val="none"/>
                <w:lang w:val="en-US" w:eastAsia="zh-CN"/>
              </w:rPr>
              <w:t>招标</w:t>
            </w:r>
            <w:r>
              <w:rPr>
                <w:rFonts w:hint="eastAsia"/>
                <w:color w:val="auto"/>
                <w:sz w:val="21"/>
                <w:szCs w:val="21"/>
                <w:highlight w:val="none"/>
                <w:lang w:eastAsia="zh-CN"/>
              </w:rPr>
              <w:t>文件</w:t>
            </w:r>
            <w:r>
              <w:rPr>
                <w:rFonts w:hint="eastAsia"/>
                <w:color w:val="auto"/>
                <w:sz w:val="21"/>
                <w:szCs w:val="21"/>
                <w:highlight w:val="none"/>
              </w:rPr>
              <w:t>要求</w:t>
            </w:r>
            <w:r>
              <w:rPr>
                <w:rFonts w:hint="eastAsia"/>
                <w:color w:val="auto"/>
                <w:sz w:val="21"/>
                <w:szCs w:val="21"/>
                <w:highlight w:val="none"/>
                <w:lang w:eastAsia="zh-CN"/>
              </w:rPr>
              <w:t>；</w:t>
            </w:r>
          </w:p>
        </w:tc>
        <w:tc>
          <w:tcPr>
            <w:tcW w:w="462" w:type="pct"/>
            <w:noWrap w:val="0"/>
            <w:vAlign w:val="center"/>
          </w:tcPr>
          <w:p w14:paraId="4EC2307A">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3456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0C6067FD">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980" w:type="pct"/>
            <w:noWrap w:val="0"/>
            <w:vAlign w:val="center"/>
          </w:tcPr>
          <w:p w14:paraId="168410B0">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付款方式</w:t>
            </w:r>
          </w:p>
        </w:tc>
        <w:tc>
          <w:tcPr>
            <w:tcW w:w="3168" w:type="pct"/>
            <w:noWrap w:val="0"/>
            <w:vAlign w:val="center"/>
          </w:tcPr>
          <w:p w14:paraId="1061825E">
            <w:pPr>
              <w:jc w:val="lef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rPr>
              <w:t>投标文件承诺</w:t>
            </w:r>
            <w:r>
              <w:rPr>
                <w:rFonts w:hint="eastAsia" w:ascii="宋体" w:hAnsi="宋体" w:eastAsia="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rPr>
              <w:t>付款方式满足招标文件要求</w:t>
            </w:r>
            <w:r>
              <w:rPr>
                <w:rFonts w:hint="eastAsia" w:ascii="宋体" w:hAnsi="宋体" w:eastAsia="宋体" w:cs="宋体"/>
                <w:color w:val="auto"/>
                <w:kern w:val="0"/>
                <w:sz w:val="21"/>
                <w:szCs w:val="21"/>
                <w:highlight w:val="none"/>
                <w:lang w:eastAsia="zh-CN"/>
              </w:rPr>
              <w:t>。</w:t>
            </w:r>
          </w:p>
        </w:tc>
        <w:tc>
          <w:tcPr>
            <w:tcW w:w="462" w:type="pct"/>
            <w:noWrap w:val="0"/>
            <w:vAlign w:val="center"/>
          </w:tcPr>
          <w:p w14:paraId="3BCB281A">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6DF8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08BEABC0">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80" w:type="pct"/>
            <w:noWrap w:val="0"/>
            <w:vAlign w:val="center"/>
          </w:tcPr>
          <w:p w14:paraId="1575E26A">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投标人的关联性</w:t>
            </w:r>
          </w:p>
        </w:tc>
        <w:tc>
          <w:tcPr>
            <w:tcW w:w="3168" w:type="pct"/>
            <w:noWrap w:val="0"/>
            <w:vAlign w:val="center"/>
          </w:tcPr>
          <w:p w14:paraId="29A1C332">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在同一标包内，单位负责人非同一人或者不存在直接控股、管理关系的不同供应商。</w:t>
            </w:r>
          </w:p>
        </w:tc>
        <w:tc>
          <w:tcPr>
            <w:tcW w:w="462" w:type="pct"/>
            <w:noWrap w:val="0"/>
            <w:vAlign w:val="center"/>
          </w:tcPr>
          <w:p w14:paraId="000A0CFC">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6B83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233BE35B">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980" w:type="pct"/>
            <w:noWrap w:val="0"/>
            <w:vAlign w:val="center"/>
          </w:tcPr>
          <w:p w14:paraId="77F80A54">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未参与其他服务</w:t>
            </w:r>
          </w:p>
        </w:tc>
        <w:tc>
          <w:tcPr>
            <w:tcW w:w="3168" w:type="pct"/>
            <w:noWrap w:val="0"/>
            <w:vAlign w:val="center"/>
          </w:tcPr>
          <w:p w14:paraId="43531500">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未为本项目提供整体设计、规范编制或者项目管理、监理、检测等服务。</w:t>
            </w:r>
          </w:p>
        </w:tc>
        <w:tc>
          <w:tcPr>
            <w:tcW w:w="462" w:type="pct"/>
            <w:noWrap w:val="0"/>
            <w:vAlign w:val="center"/>
          </w:tcPr>
          <w:p w14:paraId="1EF31986">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65EB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4490FADC">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80" w:type="pct"/>
            <w:noWrap w:val="0"/>
            <w:vAlign w:val="center"/>
          </w:tcPr>
          <w:p w14:paraId="6482BA06">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未发现影响采购人决策行为</w:t>
            </w:r>
          </w:p>
        </w:tc>
        <w:tc>
          <w:tcPr>
            <w:tcW w:w="3168" w:type="pct"/>
            <w:noWrap w:val="0"/>
            <w:vAlign w:val="center"/>
          </w:tcPr>
          <w:p w14:paraId="6634B270">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投标人在投标过程中未向采购人提供、给予任何有价值的物品，影响其正常决策行为。</w:t>
            </w:r>
          </w:p>
        </w:tc>
        <w:tc>
          <w:tcPr>
            <w:tcW w:w="462" w:type="pct"/>
            <w:noWrap w:val="0"/>
            <w:vAlign w:val="center"/>
          </w:tcPr>
          <w:p w14:paraId="2441251C">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2E2F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2C473A95">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980" w:type="pct"/>
            <w:noWrap w:val="0"/>
            <w:vAlign w:val="center"/>
          </w:tcPr>
          <w:p w14:paraId="019800BA">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满足投标范围的完整性要求</w:t>
            </w:r>
          </w:p>
        </w:tc>
        <w:tc>
          <w:tcPr>
            <w:tcW w:w="3168" w:type="pct"/>
            <w:noWrap w:val="0"/>
            <w:vAlign w:val="center"/>
          </w:tcPr>
          <w:p w14:paraId="7C7301E8">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投标人对所投</w:t>
            </w:r>
            <w:r>
              <w:rPr>
                <w:rFonts w:hint="eastAsia" w:cs="宋体"/>
                <w:color w:val="auto"/>
                <w:kern w:val="0"/>
                <w:sz w:val="21"/>
                <w:szCs w:val="21"/>
                <w:highlight w:val="none"/>
                <w:lang w:val="en-US" w:eastAsia="zh-CN" w:bidi="ar-SA"/>
              </w:rPr>
              <w:t>标项</w:t>
            </w:r>
            <w:r>
              <w:rPr>
                <w:rFonts w:hint="eastAsia" w:ascii="宋体" w:hAnsi="宋体" w:eastAsia="宋体" w:cs="宋体"/>
                <w:color w:val="auto"/>
                <w:kern w:val="0"/>
                <w:sz w:val="21"/>
                <w:szCs w:val="21"/>
                <w:highlight w:val="none"/>
                <w:lang w:val="en-US" w:bidi="ar-SA"/>
              </w:rPr>
              <w:t>招标文件中所列的所有</w:t>
            </w:r>
            <w:r>
              <w:rPr>
                <w:rFonts w:hint="eastAsia" w:ascii="宋体" w:hAnsi="宋体" w:eastAsia="宋体" w:cs="宋体"/>
                <w:color w:val="auto"/>
                <w:kern w:val="0"/>
                <w:sz w:val="21"/>
                <w:szCs w:val="21"/>
                <w:highlight w:val="none"/>
                <w:lang w:val="en-US" w:eastAsia="zh-CN" w:bidi="ar-SA"/>
              </w:rPr>
              <w:t>货物</w:t>
            </w:r>
            <w:r>
              <w:rPr>
                <w:rFonts w:hint="eastAsia" w:cs="宋体"/>
                <w:color w:val="auto"/>
                <w:kern w:val="0"/>
                <w:sz w:val="21"/>
                <w:szCs w:val="21"/>
                <w:highlight w:val="none"/>
                <w:lang w:val="en-US" w:eastAsia="zh-CN" w:bidi="ar-SA"/>
              </w:rPr>
              <w:t>（服务）</w:t>
            </w:r>
            <w:r>
              <w:rPr>
                <w:rFonts w:hint="eastAsia" w:ascii="宋体" w:hAnsi="宋体" w:eastAsia="宋体" w:cs="宋体"/>
                <w:color w:val="auto"/>
                <w:kern w:val="0"/>
                <w:sz w:val="21"/>
                <w:szCs w:val="21"/>
                <w:highlight w:val="none"/>
                <w:lang w:val="en-US" w:bidi="ar-SA"/>
              </w:rPr>
              <w:t>内容进行投标</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bidi="ar-SA"/>
              </w:rPr>
              <w:t>未将一个采购</w:t>
            </w:r>
            <w:r>
              <w:rPr>
                <w:rFonts w:hint="eastAsia" w:ascii="宋体" w:hAnsi="宋体" w:eastAsia="宋体" w:cs="宋体"/>
                <w:smallCaps w:val="0"/>
                <w:color w:val="auto"/>
                <w:spacing w:val="0"/>
                <w:kern w:val="2"/>
                <w:position w:val="0"/>
                <w:sz w:val="21"/>
                <w:szCs w:val="21"/>
                <w:highlight w:val="none"/>
                <w:lang w:val="en-US" w:eastAsia="zh-CN" w:bidi="ar-SA"/>
              </w:rPr>
              <w:t>包</w:t>
            </w:r>
            <w:r>
              <w:rPr>
                <w:rFonts w:hint="eastAsia" w:ascii="宋体" w:hAnsi="宋体" w:eastAsia="宋体" w:cs="宋体"/>
                <w:smallCaps w:val="0"/>
                <w:color w:val="auto"/>
                <w:spacing w:val="0"/>
                <w:kern w:val="2"/>
                <w:position w:val="0"/>
                <w:sz w:val="21"/>
                <w:szCs w:val="21"/>
                <w:highlight w:val="none"/>
                <w:lang w:val="en-US" w:bidi="ar-SA"/>
              </w:rPr>
              <w:t>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bidi="ar-SA"/>
              </w:rPr>
              <w:t>。</w:t>
            </w:r>
          </w:p>
        </w:tc>
        <w:tc>
          <w:tcPr>
            <w:tcW w:w="462" w:type="pct"/>
            <w:noWrap w:val="0"/>
            <w:vAlign w:val="center"/>
          </w:tcPr>
          <w:p w14:paraId="7887B5B9">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p>
        </w:tc>
      </w:tr>
      <w:tr w14:paraId="3DE1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3820A3AA">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980" w:type="pct"/>
            <w:noWrap w:val="0"/>
            <w:vAlign w:val="center"/>
          </w:tcPr>
          <w:p w14:paraId="24E3A02C">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0"/>
                <w:sz w:val="21"/>
                <w:szCs w:val="21"/>
                <w:highlight w:val="none"/>
                <w:lang w:val="en-US" w:bidi="ar-SA"/>
              </w:rPr>
            </w:pPr>
            <w:r>
              <w:rPr>
                <w:rFonts w:hint="eastAsia"/>
                <w:color w:val="auto"/>
                <w:sz w:val="21"/>
                <w:szCs w:val="21"/>
                <w:highlight w:val="none"/>
              </w:rPr>
              <w:t>实质性要求</w:t>
            </w:r>
          </w:p>
        </w:tc>
        <w:tc>
          <w:tcPr>
            <w:tcW w:w="3168" w:type="pct"/>
            <w:noWrap w:val="0"/>
            <w:vAlign w:val="center"/>
          </w:tcPr>
          <w:p w14:paraId="579E12F3">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color w:val="auto"/>
                <w:kern w:val="0"/>
                <w:sz w:val="21"/>
                <w:szCs w:val="21"/>
                <w:highlight w:val="none"/>
                <w:lang w:val="en-US" w:bidi="ar-SA"/>
              </w:rPr>
            </w:pPr>
            <w:r>
              <w:rPr>
                <w:rFonts w:hint="eastAsia"/>
                <w:color w:val="auto"/>
                <w:sz w:val="21"/>
                <w:szCs w:val="21"/>
                <w:highlight w:val="none"/>
                <w:lang w:val="en-US" w:eastAsia="zh-CN"/>
              </w:rPr>
              <w:t>投标</w:t>
            </w:r>
            <w:r>
              <w:rPr>
                <w:rFonts w:hint="eastAsia"/>
                <w:color w:val="auto"/>
                <w:sz w:val="21"/>
                <w:szCs w:val="21"/>
                <w:highlight w:val="none"/>
              </w:rPr>
              <w:t>文件满足</w:t>
            </w:r>
            <w:r>
              <w:rPr>
                <w:rFonts w:hint="eastAsia"/>
                <w:color w:val="auto"/>
                <w:sz w:val="21"/>
                <w:szCs w:val="21"/>
                <w:highlight w:val="none"/>
                <w:lang w:val="en-US" w:eastAsia="zh-CN"/>
              </w:rPr>
              <w:t>招标</w:t>
            </w:r>
            <w:r>
              <w:rPr>
                <w:rFonts w:hint="eastAsia"/>
                <w:color w:val="auto"/>
                <w:sz w:val="21"/>
                <w:szCs w:val="21"/>
                <w:highlight w:val="none"/>
              </w:rPr>
              <w:t>文件中标注“★”号的实质性条款（或指标）要求。</w:t>
            </w:r>
          </w:p>
        </w:tc>
        <w:tc>
          <w:tcPr>
            <w:tcW w:w="462" w:type="pct"/>
            <w:noWrap w:val="0"/>
            <w:vAlign w:val="center"/>
          </w:tcPr>
          <w:p w14:paraId="759CE316">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p>
        </w:tc>
      </w:tr>
      <w:tr w14:paraId="1241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384598D2">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2</w:t>
            </w:r>
          </w:p>
        </w:tc>
        <w:tc>
          <w:tcPr>
            <w:tcW w:w="980" w:type="pct"/>
            <w:shd w:val="clear" w:color="auto" w:fill="auto"/>
            <w:noWrap w:val="0"/>
            <w:vAlign w:val="center"/>
          </w:tcPr>
          <w:p w14:paraId="5C510BEA">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报价</w:t>
            </w:r>
          </w:p>
        </w:tc>
        <w:tc>
          <w:tcPr>
            <w:tcW w:w="3168" w:type="pct"/>
            <w:shd w:val="clear" w:color="auto" w:fill="auto"/>
            <w:noWrap w:val="0"/>
            <w:vAlign w:val="center"/>
          </w:tcPr>
          <w:p w14:paraId="74C5DE79">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投标人其投标报价未超过最高限制价。</w:t>
            </w:r>
          </w:p>
        </w:tc>
        <w:tc>
          <w:tcPr>
            <w:tcW w:w="462" w:type="pct"/>
            <w:noWrap w:val="0"/>
            <w:vAlign w:val="center"/>
          </w:tcPr>
          <w:p w14:paraId="6FDEE96E">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p>
        </w:tc>
      </w:tr>
      <w:tr w14:paraId="5C3F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35490F15">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3</w:t>
            </w:r>
          </w:p>
        </w:tc>
        <w:tc>
          <w:tcPr>
            <w:tcW w:w="980" w:type="pct"/>
            <w:noWrap w:val="0"/>
            <w:vAlign w:val="center"/>
          </w:tcPr>
          <w:p w14:paraId="4E4A76A0">
            <w:pPr>
              <w:widowControl/>
              <w:shd w:val="clear" w:color="auto" w:fill="auto"/>
              <w:autoSpaceDE/>
              <w:autoSpaceDN/>
              <w:spacing w:before="0" w:after="0" w:line="240" w:lineRule="auto"/>
              <w:ind w:left="0" w:leftChars="0" w:right="0" w:righ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报价唯一性</w:t>
            </w:r>
          </w:p>
        </w:tc>
        <w:tc>
          <w:tcPr>
            <w:tcW w:w="3168" w:type="pct"/>
            <w:noWrap w:val="0"/>
            <w:vAlign w:val="center"/>
          </w:tcPr>
          <w:p w14:paraId="00B2D0FC">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bidi="ar-SA"/>
              </w:rPr>
              <w:t>未</w:t>
            </w:r>
            <w:r>
              <w:rPr>
                <w:rFonts w:hint="eastAsia" w:ascii="宋体" w:hAnsi="宋体" w:eastAsia="宋体" w:cs="宋体"/>
                <w:color w:val="auto"/>
                <w:kern w:val="2"/>
                <w:sz w:val="21"/>
                <w:szCs w:val="21"/>
                <w:highlight w:val="none"/>
                <w:lang w:val="en-US" w:bidi="ar-SA"/>
              </w:rPr>
              <w:t>出现可选择性或可调整的报价（</w:t>
            </w:r>
            <w:r>
              <w:rPr>
                <w:rFonts w:hint="eastAsia"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bidi="ar-SA"/>
              </w:rPr>
              <w:t>另有规定的除外）</w:t>
            </w:r>
            <w:r>
              <w:rPr>
                <w:rFonts w:hint="eastAsia" w:ascii="宋体" w:hAnsi="宋体" w:eastAsia="宋体" w:cs="宋体"/>
                <w:color w:val="auto"/>
                <w:kern w:val="0"/>
                <w:sz w:val="21"/>
                <w:szCs w:val="21"/>
                <w:highlight w:val="none"/>
                <w:lang w:val="en-US" w:eastAsia="zh-CN" w:bidi="ar-SA"/>
              </w:rPr>
              <w:t>。</w:t>
            </w:r>
          </w:p>
        </w:tc>
        <w:tc>
          <w:tcPr>
            <w:tcW w:w="462" w:type="pct"/>
            <w:noWrap w:val="0"/>
            <w:vAlign w:val="center"/>
          </w:tcPr>
          <w:p w14:paraId="55309301">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p>
        </w:tc>
      </w:tr>
      <w:tr w14:paraId="340F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0817D260">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4</w:t>
            </w:r>
          </w:p>
        </w:tc>
        <w:tc>
          <w:tcPr>
            <w:tcW w:w="980" w:type="pct"/>
            <w:noWrap w:val="0"/>
            <w:vAlign w:val="center"/>
          </w:tcPr>
          <w:p w14:paraId="76F684CE">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接受价格的算术修正</w:t>
            </w:r>
          </w:p>
        </w:tc>
        <w:tc>
          <w:tcPr>
            <w:tcW w:w="3168" w:type="pct"/>
            <w:noWrap w:val="0"/>
            <w:vAlign w:val="center"/>
          </w:tcPr>
          <w:p w14:paraId="50695B59">
            <w:pPr>
              <w:widowControl/>
              <w:shd w:val="clear" w:color="auto" w:fill="auto"/>
              <w:autoSpaceDE/>
              <w:autoSpaceDN/>
              <w:spacing w:before="0" w:after="0" w:line="240" w:lineRule="auto"/>
              <w:ind w:left="0" w:leftChars="0" w:right="0" w:rightChars="0"/>
              <w:jc w:val="left"/>
              <w:rPr>
                <w:rFonts w:hint="eastAsia" w:cs="宋体"/>
                <w:color w:val="auto"/>
                <w:kern w:val="0"/>
                <w:sz w:val="21"/>
                <w:szCs w:val="21"/>
                <w:highlight w:val="none"/>
                <w:lang w:val="en-US" w:eastAsia="zh-CN" w:bidi="ar-SA"/>
              </w:rPr>
            </w:pPr>
            <w:r>
              <w:rPr>
                <w:rFonts w:hint="eastAsia" w:cs="宋体"/>
                <w:color w:val="auto"/>
                <w:kern w:val="0"/>
                <w:sz w:val="21"/>
                <w:szCs w:val="21"/>
                <w:highlight w:val="none"/>
                <w:lang w:val="zh-CN" w:bidi="ar-SA"/>
              </w:rPr>
              <w:t>响应文件</w:t>
            </w:r>
            <w:r>
              <w:rPr>
                <w:rFonts w:hint="eastAsia" w:ascii="宋体" w:hAnsi="宋体" w:eastAsia="宋体" w:cs="宋体"/>
                <w:color w:val="auto"/>
                <w:kern w:val="0"/>
                <w:sz w:val="21"/>
                <w:szCs w:val="21"/>
                <w:highlight w:val="none"/>
                <w:lang w:val="zh-CN" w:bidi="ar-SA"/>
              </w:rPr>
              <w:t>报价出现前后不一致的，应按照</w:t>
            </w:r>
            <w:r>
              <w:rPr>
                <w:rFonts w:hint="eastAsia" w:cs="宋体"/>
                <w:color w:val="auto"/>
                <w:kern w:val="0"/>
                <w:sz w:val="21"/>
                <w:szCs w:val="21"/>
                <w:highlight w:val="none"/>
                <w:lang w:val="zh-CN" w:bidi="ar-SA"/>
              </w:rPr>
              <w:t>采购文件</w:t>
            </w:r>
            <w:r>
              <w:rPr>
                <w:rFonts w:hint="eastAsia" w:ascii="宋体" w:hAnsi="宋体" w:eastAsia="宋体" w:cs="宋体"/>
                <w:color w:val="auto"/>
                <w:kern w:val="0"/>
                <w:sz w:val="21"/>
                <w:szCs w:val="21"/>
                <w:highlight w:val="none"/>
                <w:lang w:val="zh-CN" w:bidi="ar-SA"/>
              </w:rPr>
              <w:t>规定的顺序修正。</w:t>
            </w:r>
          </w:p>
        </w:tc>
        <w:tc>
          <w:tcPr>
            <w:tcW w:w="462" w:type="pct"/>
            <w:noWrap w:val="0"/>
            <w:vAlign w:val="center"/>
          </w:tcPr>
          <w:p w14:paraId="4E4E408A">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提供承诺书</w:t>
            </w:r>
          </w:p>
        </w:tc>
      </w:tr>
      <w:tr w14:paraId="1250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2AA81752">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980" w:type="pct"/>
            <w:noWrap w:val="0"/>
            <w:vAlign w:val="center"/>
          </w:tcPr>
          <w:p w14:paraId="253221AE">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虚假材料</w:t>
            </w:r>
          </w:p>
        </w:tc>
        <w:tc>
          <w:tcPr>
            <w:tcW w:w="3168" w:type="pct"/>
            <w:noWrap w:val="0"/>
            <w:vAlign w:val="center"/>
          </w:tcPr>
          <w:p w14:paraId="3E65702F">
            <w:pPr>
              <w:widowControl/>
              <w:shd w:val="clear" w:color="auto" w:fill="auto"/>
              <w:autoSpaceDE/>
              <w:autoSpaceDN/>
              <w:spacing w:before="0" w:after="0" w:line="240" w:lineRule="auto"/>
              <w:ind w:left="0" w:leftChars="0" w:right="0" w:rightChars="0"/>
              <w:jc w:val="left"/>
              <w:rPr>
                <w:rFonts w:hint="eastAsia"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zh-CN" w:eastAsia="zh-CN" w:bidi="ar-SA"/>
              </w:rPr>
              <w:t>文件</w:t>
            </w:r>
            <w:r>
              <w:rPr>
                <w:rFonts w:hint="eastAsia" w:ascii="宋体" w:hAnsi="宋体" w:eastAsia="宋体" w:cs="宋体"/>
                <w:color w:val="auto"/>
                <w:kern w:val="0"/>
                <w:sz w:val="21"/>
                <w:szCs w:val="21"/>
                <w:highlight w:val="none"/>
                <w:lang w:val="en-US" w:eastAsia="zh-CN" w:bidi="ar-SA"/>
              </w:rPr>
              <w:t>未</w:t>
            </w:r>
            <w:r>
              <w:rPr>
                <w:rFonts w:hint="eastAsia" w:ascii="宋体" w:hAnsi="宋体" w:eastAsia="宋体" w:cs="宋体"/>
                <w:color w:val="auto"/>
                <w:kern w:val="0"/>
                <w:sz w:val="21"/>
                <w:szCs w:val="21"/>
                <w:highlight w:val="none"/>
                <w:lang w:val="zh-CN" w:eastAsia="zh-CN" w:bidi="ar-SA"/>
              </w:rPr>
              <w:t>提供虚假材料。</w:t>
            </w:r>
          </w:p>
        </w:tc>
        <w:tc>
          <w:tcPr>
            <w:tcW w:w="462" w:type="pct"/>
            <w:noWrap w:val="0"/>
            <w:vAlign w:val="center"/>
          </w:tcPr>
          <w:p w14:paraId="3B88BEF2">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p>
        </w:tc>
      </w:tr>
      <w:tr w14:paraId="3C7D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3830AC0E">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980" w:type="pct"/>
            <w:noWrap w:val="0"/>
            <w:vAlign w:val="center"/>
          </w:tcPr>
          <w:p w14:paraId="0FB1786F">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报价合理性</w:t>
            </w:r>
          </w:p>
        </w:tc>
        <w:tc>
          <w:tcPr>
            <w:tcW w:w="3168" w:type="pct"/>
            <w:noWrap w:val="0"/>
            <w:vAlign w:val="center"/>
          </w:tcPr>
          <w:p w14:paraId="3532A790">
            <w:pPr>
              <w:widowControl/>
              <w:shd w:val="clear" w:color="auto" w:fill="auto"/>
              <w:autoSpaceDE/>
              <w:autoSpaceDN/>
              <w:spacing w:before="0" w:after="0" w:line="240" w:lineRule="auto"/>
              <w:ind w:left="0" w:leftChars="0" w:right="0" w:rightChars="0"/>
              <w:jc w:val="left"/>
              <w:rPr>
                <w:rFonts w:hint="eastAsia"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报价合理，或供应商的报价明显低于其他通过符合性审查供应商的报价，有可能影响产品质量或者不能诚信履约的，启动异常低价投标（响应）审查程序，并且在规定时间内证明其报价合理性的</w:t>
            </w:r>
            <w:r>
              <w:rPr>
                <w:rFonts w:hint="eastAsia" w:cs="宋体"/>
                <w:color w:val="auto"/>
                <w:kern w:val="0"/>
                <w:sz w:val="21"/>
                <w:szCs w:val="21"/>
                <w:highlight w:val="none"/>
                <w:lang w:val="en-US" w:eastAsia="zh-CN" w:bidi="ar-SA"/>
              </w:rPr>
              <w:t>。</w:t>
            </w:r>
          </w:p>
        </w:tc>
        <w:tc>
          <w:tcPr>
            <w:tcW w:w="462" w:type="pct"/>
            <w:noWrap w:val="0"/>
            <w:vAlign w:val="center"/>
          </w:tcPr>
          <w:p w14:paraId="3C38BF21">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2518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62710931">
            <w:pPr>
              <w:widowControl/>
              <w:shd w:val="clear" w:color="auto" w:fill="auto"/>
              <w:autoSpaceDE/>
              <w:autoSpaceDN/>
              <w:spacing w:before="0" w:after="0" w:line="240" w:lineRule="auto"/>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980" w:type="pct"/>
            <w:shd w:val="clear" w:color="auto" w:fill="auto"/>
            <w:noWrap w:val="0"/>
            <w:vAlign w:val="center"/>
          </w:tcPr>
          <w:p w14:paraId="6E0D57A2">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公平竞争</w:t>
            </w:r>
          </w:p>
        </w:tc>
        <w:tc>
          <w:tcPr>
            <w:tcW w:w="3168" w:type="pct"/>
            <w:shd w:val="clear" w:color="auto" w:fill="auto"/>
            <w:noWrap w:val="0"/>
            <w:vAlign w:val="center"/>
          </w:tcPr>
          <w:p w14:paraId="07AFA8CC">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遵循公平竞争的原则，不存在恶意串通，妨碍其他</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的竞争行为，不存在损害采购人或者其他</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的合法权益情形的</w:t>
            </w:r>
            <w:r>
              <w:rPr>
                <w:rFonts w:hint="eastAsia" w:cs="宋体"/>
                <w:color w:val="auto"/>
                <w:kern w:val="2"/>
                <w:sz w:val="21"/>
                <w:szCs w:val="21"/>
                <w:highlight w:val="none"/>
                <w:lang w:val="en-US" w:eastAsia="zh-CN" w:bidi="ar-SA"/>
              </w:rPr>
              <w:t>。</w:t>
            </w:r>
          </w:p>
        </w:tc>
        <w:tc>
          <w:tcPr>
            <w:tcW w:w="462" w:type="pct"/>
            <w:noWrap w:val="0"/>
            <w:vAlign w:val="center"/>
          </w:tcPr>
          <w:p w14:paraId="60042FE3">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p>
        </w:tc>
      </w:tr>
      <w:tr w14:paraId="2A6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auto" w:fill="auto"/>
            <w:noWrap w:val="0"/>
            <w:vAlign w:val="center"/>
          </w:tcPr>
          <w:p w14:paraId="2B348B29">
            <w:pPr>
              <w:widowControl/>
              <w:shd w:val="clear" w:color="auto" w:fill="auto"/>
              <w:autoSpaceDE/>
              <w:autoSpaceDN/>
              <w:spacing w:before="0" w:after="0" w:line="240" w:lineRule="auto"/>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980" w:type="pct"/>
            <w:shd w:val="clear" w:color="auto" w:fill="auto"/>
            <w:noWrap w:val="0"/>
            <w:vAlign w:val="center"/>
          </w:tcPr>
          <w:p w14:paraId="58150AD1">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附加条件</w:t>
            </w:r>
          </w:p>
        </w:tc>
        <w:tc>
          <w:tcPr>
            <w:tcW w:w="3168" w:type="pct"/>
            <w:shd w:val="clear" w:color="auto" w:fill="auto"/>
            <w:noWrap w:val="0"/>
            <w:vAlign w:val="center"/>
          </w:tcPr>
          <w:p w14:paraId="1AEDB0D1">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未含有采购人不能接受的附加条件的</w:t>
            </w:r>
            <w:r>
              <w:rPr>
                <w:rFonts w:hint="eastAsia" w:cs="宋体"/>
                <w:color w:val="auto"/>
                <w:kern w:val="0"/>
                <w:sz w:val="21"/>
                <w:szCs w:val="21"/>
                <w:highlight w:val="none"/>
                <w:lang w:val="en-US" w:eastAsia="zh-CN" w:bidi="ar-SA"/>
              </w:rPr>
              <w:t>。</w:t>
            </w:r>
          </w:p>
        </w:tc>
        <w:tc>
          <w:tcPr>
            <w:tcW w:w="462" w:type="pct"/>
            <w:noWrap w:val="0"/>
            <w:vAlign w:val="center"/>
          </w:tcPr>
          <w:p w14:paraId="47DF6735">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p>
        </w:tc>
      </w:tr>
      <w:tr w14:paraId="3B15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noWrap w:val="0"/>
            <w:vAlign w:val="center"/>
          </w:tcPr>
          <w:p w14:paraId="502634FE">
            <w:pPr>
              <w:widowControl/>
              <w:shd w:val="clear" w:color="auto" w:fill="auto"/>
              <w:autoSpaceDE/>
              <w:autoSpaceDN/>
              <w:spacing w:before="0" w:after="0" w:line="240" w:lineRule="auto"/>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19</w:t>
            </w:r>
          </w:p>
        </w:tc>
        <w:tc>
          <w:tcPr>
            <w:tcW w:w="980" w:type="pct"/>
            <w:shd w:val="clear" w:color="auto" w:fill="auto"/>
            <w:noWrap w:val="0"/>
            <w:vAlign w:val="center"/>
          </w:tcPr>
          <w:p w14:paraId="08AEF439">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其他无效情形</w:t>
            </w:r>
          </w:p>
        </w:tc>
        <w:tc>
          <w:tcPr>
            <w:tcW w:w="3168" w:type="pct"/>
            <w:shd w:val="clear" w:color="auto" w:fill="auto"/>
            <w:noWrap w:val="0"/>
            <w:vAlign w:val="center"/>
          </w:tcPr>
          <w:p w14:paraId="6B7F08BC">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eastAsia="zh-CN" w:bidi="ar-SA"/>
              </w:rPr>
              <w:t>投标文件</w:t>
            </w:r>
            <w:r>
              <w:rPr>
                <w:rFonts w:hint="eastAsia" w:ascii="宋体" w:hAnsi="宋体" w:eastAsia="宋体" w:cs="宋体"/>
                <w:color w:val="auto"/>
                <w:kern w:val="2"/>
                <w:sz w:val="21"/>
                <w:szCs w:val="21"/>
                <w:highlight w:val="none"/>
                <w:lang w:val="en-US" w:bidi="ar-SA"/>
              </w:rPr>
              <w:t>不存在不符合法律、法规和</w:t>
            </w:r>
            <w:r>
              <w:rPr>
                <w:rFonts w:hint="eastAsia" w:ascii="宋体" w:hAnsi="宋体" w:eastAsia="宋体"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规定的其他无效情形。</w:t>
            </w:r>
          </w:p>
        </w:tc>
        <w:tc>
          <w:tcPr>
            <w:tcW w:w="462" w:type="pct"/>
            <w:noWrap w:val="0"/>
            <w:vAlign w:val="center"/>
          </w:tcPr>
          <w:p w14:paraId="5BDDE727">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p>
        </w:tc>
      </w:tr>
    </w:tbl>
    <w:p w14:paraId="2AE8C78C">
      <w:pPr>
        <w:adjustRightInd w:val="0"/>
        <w:snapToGrid w:val="0"/>
        <w:spacing w:line="360" w:lineRule="auto"/>
        <w:outlineLvl w:val="9"/>
        <w:rPr>
          <w:rFonts w:hint="eastAsia" w:ascii="宋体" w:hAnsi="宋体" w:eastAsia="宋体" w:cs="宋体"/>
          <w:b w:val="0"/>
          <w:bCs/>
          <w:smallCaps w:val="0"/>
          <w:color w:val="auto"/>
          <w:spacing w:val="0"/>
          <w:kern w:val="0"/>
          <w:position w:val="0"/>
          <w:sz w:val="21"/>
          <w:szCs w:val="21"/>
          <w:highlight w:val="none"/>
          <w:lang w:val="en-US" w:eastAsia="zh-CN"/>
        </w:rPr>
      </w:pPr>
      <w:bookmarkStart w:id="101" w:name="_bookmark67"/>
      <w:bookmarkEnd w:id="101"/>
      <w:r>
        <w:rPr>
          <w:rFonts w:hint="eastAsia" w:ascii="宋体" w:hAnsi="宋体" w:eastAsia="宋体" w:cs="宋体"/>
          <w:b w:val="0"/>
          <w:bCs/>
          <w:smallCaps w:val="0"/>
          <w:color w:val="auto"/>
          <w:spacing w:val="0"/>
          <w:kern w:val="0"/>
          <w:position w:val="0"/>
          <w:sz w:val="21"/>
          <w:szCs w:val="21"/>
          <w:highlight w:val="none"/>
          <w:lang w:val="en-US" w:eastAsia="zh-CN"/>
        </w:rPr>
        <w:t>注：为了确保采购质量和维护公平的竞争，评标委员会认为投标人的报价明显低于其他通过符合性审查供应商的报价，有可能影响产品质量或者不能诚信履约的，将要求其在评标现场在评标委员会规定的时间内提供书面说明，必要时提交相关证明材料；供应商不能证明其报价合理性的，评标委员会将其作为无效投标处理，建议报价较低的供应商提前准备本项目成本分析报告（包括但不限于）以下支撑证明材料：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如不提供或评委认定其资料不能详尽合理说明其成本的，则视为报价无效，作投标无效处理；</w:t>
      </w:r>
    </w:p>
    <w:p w14:paraId="7CB3C0A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4.2有下列情形之一时</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评标委员会应予废标</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并将理由通知所有投标人：</w:t>
      </w:r>
    </w:p>
    <w:p w14:paraId="6026F35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符合专业条件的投标人或者对招标文件作实质性响应的投标人不足三家的；</w:t>
      </w:r>
    </w:p>
    <w:p w14:paraId="69C1AB2C">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eastAsia="zh-CN"/>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出现影响招标公正的违法、违规行为的；</w:t>
      </w:r>
    </w:p>
    <w:p w14:paraId="245E0CA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eastAsia="zh-CN"/>
        </w:rPr>
      </w:pPr>
      <w:r>
        <w:rPr>
          <w:rFonts w:hint="eastAsia" w:ascii="宋体" w:hAnsi="宋体" w:eastAsia="宋体" w:cs="宋体"/>
          <w:smallCaps w:val="0"/>
          <w:color w:val="auto"/>
          <w:spacing w:val="0"/>
          <w:kern w:val="0"/>
          <w:position w:val="0"/>
          <w:sz w:val="21"/>
          <w:szCs w:val="21"/>
          <w:highlight w:val="none"/>
        </w:rPr>
        <w:t>(3</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投标人的报价均超过了采购预算</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采购人不能支付的；</w:t>
      </w:r>
    </w:p>
    <w:p w14:paraId="57EB127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因重大变故，采购任务取消的。</w:t>
      </w:r>
    </w:p>
    <w:p w14:paraId="3EF7CF45">
      <w:pPr>
        <w:pStyle w:val="11"/>
        <w:spacing w:line="360" w:lineRule="auto"/>
        <w:outlineLvl w:val="9"/>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5）如发现有二份及以上投标文件的相互之间有相同或高度相似之处，且无合理解释的，经评标委员会半数以上成员认定有串通投标嫌疑的，其投标文件按无效投标处理，予以废除，不再对其进行评审，也不影响招标工作继续评标。</w:t>
      </w:r>
    </w:p>
    <w:p w14:paraId="28DB420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4.3废标后，除采购任务取消情形外，招标采购单位应当重新组织招标。需要采取其他采购方式的，应当在采购活动开始前获得设区的市、自治州以上人民政府财政部门的批准。</w:t>
      </w:r>
    </w:p>
    <w:p w14:paraId="07EA2AE6">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5．澄清有关问题</w:t>
      </w:r>
    </w:p>
    <w:p w14:paraId="5A4CF87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5.1对于投标文件中含义不明确、同类问题表述不一致或者有明显文字和计算错误的内容，评标委员会应当以书面形式要求投标人作出必要的澄清、说明或者补正。</w:t>
      </w:r>
    </w:p>
    <w:p w14:paraId="2407D97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26FADF3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5.2投标人不得对下列内容进行澄清或补充：</w:t>
      </w:r>
    </w:p>
    <w:p w14:paraId="0FA2E5A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投标报价、质量标准、合同履行期限等实质性内容。</w:t>
      </w:r>
    </w:p>
    <w:p w14:paraId="13441E0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不满足投标人须知2.10</w:t>
      </w:r>
      <w:r>
        <w:rPr>
          <w:rFonts w:hint="eastAsia" w:ascii="宋体" w:hAnsi="宋体" w:eastAsia="宋体" w:cs="宋体"/>
          <w:smallCaps w:val="0"/>
          <w:color w:val="auto"/>
          <w:spacing w:val="0"/>
          <w:kern w:val="0"/>
          <w:position w:val="0"/>
          <w:sz w:val="21"/>
          <w:szCs w:val="21"/>
          <w:highlight w:val="none"/>
          <w:lang w:val="en-US" w:eastAsia="zh-CN"/>
        </w:rPr>
        <w:t>条</w:t>
      </w:r>
      <w:r>
        <w:rPr>
          <w:rFonts w:hint="eastAsia" w:ascii="宋体" w:hAnsi="宋体" w:eastAsia="宋体" w:cs="宋体"/>
          <w:smallCaps w:val="0"/>
          <w:color w:val="auto"/>
          <w:spacing w:val="0"/>
          <w:kern w:val="0"/>
          <w:position w:val="0"/>
          <w:sz w:val="21"/>
          <w:szCs w:val="21"/>
          <w:highlight w:val="none"/>
        </w:rPr>
        <w:t>规定的实质性要求的投标文件内容。</w:t>
      </w:r>
    </w:p>
    <w:p w14:paraId="271B9A4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5.3投标文件报价出现前后不一致的，除招标文件另有规定外，按照下列规定修正：</w:t>
      </w:r>
    </w:p>
    <w:p w14:paraId="5587FAE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（1）投标文件中开标一览表（报价表）内容与投标文件中相应内容不一致的，以开标一览表（报价表）为准；</w:t>
      </w:r>
    </w:p>
    <w:p w14:paraId="658EC26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（2）大写金额和小写金额不一致的，以大写金额为准；</w:t>
      </w:r>
    </w:p>
    <w:p w14:paraId="5F04DF1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（3）单价金额小数点或者百分比有明显错位的，以开标一览表的总价为准，并修改单价；</w:t>
      </w:r>
    </w:p>
    <w:p w14:paraId="114D91F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（4）总价金额与按单价汇总金额不一致的，以单价金额计算结果为准。</w:t>
      </w:r>
    </w:p>
    <w:p w14:paraId="02C8D339">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同时出现两种以上不一致的，按照前款规定的顺序修正。修正后的报价按照本章5.1款的规定经投标人确认后产生约束力，▲</w:t>
      </w:r>
      <w:r>
        <w:rPr>
          <w:rFonts w:hint="eastAsia" w:ascii="宋体" w:hAnsi="宋体" w:eastAsia="宋体" w:cs="宋体"/>
          <w:b/>
          <w:smallCaps w:val="0"/>
          <w:color w:val="auto"/>
          <w:spacing w:val="0"/>
          <w:kern w:val="0"/>
          <w:position w:val="0"/>
          <w:sz w:val="21"/>
          <w:szCs w:val="21"/>
          <w:highlight w:val="none"/>
        </w:rPr>
        <w:t>投标人不确认或拒绝修正的，其投标无效</w:t>
      </w:r>
      <w:r>
        <w:rPr>
          <w:rFonts w:hint="eastAsia" w:ascii="宋体" w:hAnsi="宋体" w:eastAsia="宋体" w:cs="宋体"/>
          <w:smallCaps w:val="0"/>
          <w:color w:val="auto"/>
          <w:spacing w:val="0"/>
          <w:kern w:val="0"/>
          <w:position w:val="0"/>
          <w:sz w:val="21"/>
          <w:szCs w:val="21"/>
          <w:highlight w:val="none"/>
        </w:rPr>
        <w:t>。</w:t>
      </w:r>
    </w:p>
    <w:p w14:paraId="760910FE">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5.4投标人按照评标委员会要求提供的有效书面澄清材料，是投标文件的补充材料，成为其投标文件的组成部分。</w:t>
      </w:r>
    </w:p>
    <w:p w14:paraId="7136EDE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smallCaps w:val="0"/>
          <w:color w:val="auto"/>
          <w:spacing w:val="0"/>
          <w:kern w:val="0"/>
          <w:position w:val="0"/>
          <w:sz w:val="21"/>
          <w:szCs w:val="21"/>
          <w:highlight w:val="none"/>
        </w:rPr>
        <w:t>投标人规定的时间内不能证明其报价合理性的，评标委员会应当将其作为无效投标处理</w:t>
      </w:r>
      <w:r>
        <w:rPr>
          <w:rFonts w:hint="eastAsia" w:ascii="宋体" w:hAnsi="宋体" w:eastAsia="宋体" w:cs="宋体"/>
          <w:smallCaps w:val="0"/>
          <w:color w:val="auto"/>
          <w:spacing w:val="0"/>
          <w:kern w:val="0"/>
          <w:position w:val="0"/>
          <w:sz w:val="21"/>
          <w:szCs w:val="21"/>
          <w:highlight w:val="none"/>
        </w:rPr>
        <w:t>。</w:t>
      </w:r>
    </w:p>
    <w:p w14:paraId="664E48F4">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6．详细评标</w:t>
      </w:r>
    </w:p>
    <w:p w14:paraId="48CA3D9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6.1评标委员会应按照招标文件中规定的评标方法、标准和评标因素，对资格性检查和符合性检查合格的投标文件进行商务和技术评估，综合比较与评价。</w:t>
      </w:r>
    </w:p>
    <w:p w14:paraId="6CDF24B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eastAsia="zh-CN"/>
        </w:rPr>
      </w:pPr>
      <w:r>
        <w:rPr>
          <w:rFonts w:hint="eastAsia" w:ascii="宋体" w:hAnsi="宋体" w:eastAsia="宋体" w:cs="宋体"/>
          <w:smallCaps w:val="0"/>
          <w:color w:val="auto"/>
          <w:spacing w:val="0"/>
          <w:kern w:val="0"/>
          <w:position w:val="0"/>
          <w:sz w:val="21"/>
          <w:szCs w:val="21"/>
          <w:highlight w:val="none"/>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ADC001B">
      <w:pPr>
        <w:adjustRightInd w:val="0"/>
        <w:snapToGrid w:val="0"/>
        <w:spacing w:line="360" w:lineRule="auto"/>
        <w:ind w:firstLine="420" w:firstLineChars="200"/>
        <w:outlineLvl w:val="9"/>
        <w:rPr>
          <w:rFonts w:hint="eastAsia" w:ascii="宋体" w:hAnsi="宋体" w:eastAsia="宋体" w:cs="宋体"/>
          <w:smallCaps w:val="0"/>
          <w:color w:val="auto"/>
          <w:spacing w:val="0"/>
          <w:position w:val="0"/>
          <w:sz w:val="20"/>
          <w:szCs w:val="20"/>
          <w:highlight w:val="none"/>
          <w:lang w:eastAsia="zh-CN"/>
        </w:rPr>
      </w:pPr>
      <w:r>
        <w:rPr>
          <w:rFonts w:hint="eastAsia" w:ascii="宋体" w:hAnsi="宋体" w:eastAsia="宋体" w:cs="宋体"/>
          <w:smallCaps w:val="0"/>
          <w:color w:val="auto"/>
          <w:spacing w:val="0"/>
          <w:kern w:val="0"/>
          <w:position w:val="0"/>
          <w:sz w:val="21"/>
          <w:szCs w:val="21"/>
          <w:highlight w:val="none"/>
          <w:lang w:eastAsia="zh-CN"/>
        </w:rPr>
        <w:t>非单一产品采购项目，采购人应当根据采购项目技术构成、产品价格比重等合理确定核心产品，并在招标文件中载明。多家投标人提供的核心产品品牌相同的，按前两款规定处理。</w:t>
      </w:r>
    </w:p>
    <w:p w14:paraId="777EE44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6.2评标时，评标委员会各成员应当独立对每个投标人的投标文件进行评价、评分，然后汇总每个投标人每项评分因素的得分。</w:t>
      </w:r>
    </w:p>
    <w:p w14:paraId="6A62E27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6.3投标人在评标过程中，所进行的试图影响评标结果的不符合招标规则的活动，可能导致其被取消中标资格。</w:t>
      </w:r>
    </w:p>
    <w:p w14:paraId="4D6D79B1">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rPr>
        <w:t>6.4评分标准：具体</w:t>
      </w:r>
      <w:r>
        <w:rPr>
          <w:rFonts w:hint="eastAsia" w:ascii="宋体" w:hAnsi="宋体" w:eastAsia="宋体" w:cs="宋体"/>
          <w:smallCaps w:val="0"/>
          <w:color w:val="auto"/>
          <w:spacing w:val="0"/>
          <w:kern w:val="0"/>
          <w:position w:val="0"/>
          <w:sz w:val="21"/>
          <w:szCs w:val="21"/>
          <w:highlight w:val="none"/>
          <w:lang w:val="en-US" w:eastAsia="zh-CN"/>
        </w:rPr>
        <w:t>见评标标准</w:t>
      </w:r>
    </w:p>
    <w:p w14:paraId="09F601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b w:val="0"/>
          <w:bCs w:val="0"/>
          <w:snapToGrid w:val="0"/>
          <w:color w:val="auto"/>
          <w:spacing w:val="0"/>
          <w:kern w:val="0"/>
          <w:position w:val="0"/>
          <w:sz w:val="21"/>
          <w:szCs w:val="21"/>
          <w:highlight w:val="none"/>
          <w:lang w:val="en-US" w:eastAsia="zh-CN" w:bidi="ar-SA"/>
        </w:rPr>
      </w:pPr>
      <w:r>
        <w:rPr>
          <w:rFonts w:hint="eastAsia" w:cs="宋体"/>
          <w:b w:val="0"/>
          <w:bCs w:val="0"/>
          <w:snapToGrid w:val="0"/>
          <w:color w:val="auto"/>
          <w:spacing w:val="0"/>
          <w:kern w:val="0"/>
          <w:position w:val="0"/>
          <w:sz w:val="21"/>
          <w:szCs w:val="21"/>
          <w:highlight w:val="none"/>
          <w:lang w:val="en-US" w:eastAsia="zh-CN" w:bidi="ar-SA"/>
        </w:rPr>
        <w:t>6.5政府采购异常低价审查</w:t>
      </w:r>
    </w:p>
    <w:p w14:paraId="7668C8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根据《关于推动解决政府采购异常低价问题相关工作的通知》（财库〔2026〕2号）规定，政府采购异常低价审查：</w:t>
      </w:r>
    </w:p>
    <w:p w14:paraId="508358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（1）政府采购评审中出现下列情形之一的，评审委员会应当启动异常低价投标（响应）审查程序：</w:t>
      </w:r>
    </w:p>
    <w:p w14:paraId="3C2C54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1.投标（响应）报价低于全部通过符合性审查供应商投标（响应）报价平均值50%的，即投标（响应）报价&lt;全部通过符合性审查供应商投标（响应）报价平均值×50%；</w:t>
      </w:r>
    </w:p>
    <w:p w14:paraId="36D8B1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638E1C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3.投标（响应）报价低于采购项目最高限价45%的，即投标（响应）报价&lt;采购项目最高限价×45%；</w:t>
      </w:r>
    </w:p>
    <w:p w14:paraId="260DA3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4.评审委员会基于专业判断，认为供应商报价过低，有可能影响产品质量或者不能诚信履约的其他情形。</w:t>
      </w:r>
    </w:p>
    <w:p w14:paraId="60CE5E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采购人可以结合具体项目实际情况，提高上述第1项至第3项中启动异常低价投标（响应）审查的数值标准，但是最高不得超过65%。</w:t>
      </w:r>
    </w:p>
    <w:p w14:paraId="3E4CBD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相关法律法规对供应商报价有规定的，从其规定。</w:t>
      </w:r>
    </w:p>
    <w:p w14:paraId="67CBA9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E7E1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7DE6F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6943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cs="宋体"/>
          <w:snapToGrid w:val="0"/>
          <w:color w:val="auto"/>
          <w:spacing w:val="0"/>
          <w:kern w:val="0"/>
          <w:position w:val="0"/>
          <w:sz w:val="21"/>
          <w:szCs w:val="21"/>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3BD79829">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7．推荐中标候选人名单</w:t>
      </w:r>
    </w:p>
    <w:p w14:paraId="2D7E08EB">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1EAC4332">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7.2评标结果汇总完成后，除下列情形外，任何人不得修改评标结果：</w:t>
      </w:r>
    </w:p>
    <w:p w14:paraId="48379037">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分值汇总计算错误的；</w:t>
      </w:r>
    </w:p>
    <w:p w14:paraId="062B33C0">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分项评分超出评分标准范围的；</w:t>
      </w:r>
    </w:p>
    <w:p w14:paraId="6D0FA116">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评标委员会成员对客观评标因素评分不一致的；</w:t>
      </w:r>
    </w:p>
    <w:p w14:paraId="0986E9CF">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经评标委员会认定评分畸高、畸低的。</w:t>
      </w:r>
    </w:p>
    <w:p w14:paraId="52C3A16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12855864">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投标人对上述</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1)～(4</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提出质疑的，采购人或者采购代理机构可以组织原评标委员会进行重新评标，重新评标改变评标结果的，应当书面报告本级财政部门。</w:t>
      </w:r>
    </w:p>
    <w:p w14:paraId="45CAA2C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7.3评标委员会根据全体评标成员签字的原始评标记录和评标结果编写评标报告。评标报告应当包括以下内容：</w:t>
      </w:r>
    </w:p>
    <w:p w14:paraId="4E46082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（1）招标公告刊登的媒体名称、开标日期和地点；</w:t>
      </w:r>
    </w:p>
    <w:p w14:paraId="477C025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（2）投标人名单和评标委员会成员名单；</w:t>
      </w:r>
    </w:p>
    <w:p w14:paraId="0FE9A873">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（3）评标方法和标准；</w:t>
      </w:r>
    </w:p>
    <w:p w14:paraId="3FB6F5ED">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（4）开标记录和评标情况及说明，包括无效投标人名单及原因；</w:t>
      </w:r>
    </w:p>
    <w:p w14:paraId="14A2959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（5）评标结果，确定的中标候选人名单或者经采购人委托直接确定的中标人；</w:t>
      </w:r>
    </w:p>
    <w:p w14:paraId="69CB273A">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（6）其他需要说明的情况，包括评标过程中投标人根据评标委员会要求</w:t>
      </w:r>
      <w:r>
        <w:rPr>
          <w:rFonts w:hint="eastAsia" w:ascii="宋体" w:hAnsi="宋体" w:eastAsia="宋体" w:cs="宋体"/>
          <w:smallCaps w:val="0"/>
          <w:color w:val="auto"/>
          <w:spacing w:val="0"/>
          <w:kern w:val="0"/>
          <w:position w:val="0"/>
          <w:sz w:val="21"/>
          <w:szCs w:val="21"/>
          <w:highlight w:val="none"/>
          <w:lang w:eastAsia="zh-CN"/>
        </w:rPr>
        <w:t>进行得澄清</w:t>
      </w:r>
      <w:r>
        <w:rPr>
          <w:rFonts w:hint="eastAsia" w:ascii="宋体" w:hAnsi="宋体" w:eastAsia="宋体" w:cs="宋体"/>
          <w:smallCaps w:val="0"/>
          <w:color w:val="auto"/>
          <w:spacing w:val="0"/>
          <w:kern w:val="0"/>
          <w:position w:val="0"/>
          <w:sz w:val="21"/>
          <w:szCs w:val="21"/>
          <w:highlight w:val="none"/>
        </w:rPr>
        <w:t>、说明或者补正，评标委员会成员的更换等。</w:t>
      </w:r>
    </w:p>
    <w:p w14:paraId="2014DAE5">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eastAsia="zh-CN"/>
        </w:rPr>
      </w:pPr>
      <w:r>
        <w:rPr>
          <w:rFonts w:hint="eastAsia" w:ascii="宋体" w:hAnsi="宋体" w:eastAsia="宋体" w:cs="宋体"/>
          <w:smallCaps w:val="0"/>
          <w:color w:val="auto"/>
          <w:spacing w:val="0"/>
          <w:kern w:val="0"/>
          <w:position w:val="0"/>
          <w:sz w:val="21"/>
          <w:szCs w:val="21"/>
          <w:highlight w:val="none"/>
        </w:rPr>
        <w:t>7.4本次招标采购推荐的中标候选人数量见投标须知前附表。</w:t>
      </w:r>
    </w:p>
    <w:p w14:paraId="587B1071">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smallCaps w:val="0"/>
          <w:color w:val="auto"/>
          <w:spacing w:val="0"/>
          <w:w w:val="100"/>
          <w:position w:val="0"/>
          <w:sz w:val="28"/>
          <w:szCs w:val="28"/>
          <w:highlight w:val="none"/>
        </w:rPr>
      </w:pPr>
      <w:bookmarkStart w:id="102" w:name="_Toc24443"/>
      <w:bookmarkStart w:id="103" w:name="_Toc9405"/>
      <w:r>
        <w:rPr>
          <w:rFonts w:hint="eastAsia" w:ascii="宋体" w:hAnsi="宋体" w:eastAsia="宋体" w:cs="宋体"/>
          <w:smallCaps w:val="0"/>
          <w:color w:val="auto"/>
          <w:spacing w:val="0"/>
          <w:w w:val="100"/>
          <w:position w:val="0"/>
          <w:sz w:val="28"/>
          <w:szCs w:val="28"/>
          <w:highlight w:val="none"/>
          <w:lang w:val="en-US" w:eastAsia="zh-CN"/>
        </w:rPr>
        <w:t>三</w:t>
      </w:r>
      <w:r>
        <w:rPr>
          <w:rFonts w:hint="eastAsia" w:ascii="宋体" w:hAnsi="宋体" w:eastAsia="宋体" w:cs="宋体"/>
          <w:smallCaps w:val="0"/>
          <w:color w:val="auto"/>
          <w:spacing w:val="0"/>
          <w:w w:val="100"/>
          <w:position w:val="0"/>
          <w:sz w:val="28"/>
          <w:szCs w:val="28"/>
          <w:highlight w:val="none"/>
        </w:rPr>
        <w:t>、评标中的落实政府采购政策具体办法</w:t>
      </w:r>
      <w:bookmarkEnd w:id="102"/>
      <w:bookmarkEnd w:id="103"/>
    </w:p>
    <w:p w14:paraId="275A91C1">
      <w:pPr>
        <w:widowControl w:val="0"/>
        <w:tabs>
          <w:tab w:val="left" w:pos="908"/>
        </w:tabs>
        <w:autoSpaceDE w:val="0"/>
        <w:autoSpaceDN w:val="0"/>
        <w:spacing w:before="0"/>
        <w:ind w:left="0" w:firstLine="422" w:firstLineChars="200"/>
        <w:outlineLvl w:val="9"/>
        <w:rPr>
          <w:rFonts w:ascii="宋体" w:hAnsi="宋体" w:eastAsia="宋体" w:cs="宋体"/>
          <w:b/>
          <w:bCs/>
          <w:color w:val="auto"/>
          <w:spacing w:val="0"/>
          <w:position w:val="0"/>
          <w:sz w:val="21"/>
          <w:szCs w:val="21"/>
          <w:highlight w:val="none"/>
          <w:lang w:val="en-US" w:eastAsia="zh-CN" w:bidi="zh-CN"/>
        </w:rPr>
      </w:pPr>
      <w:bookmarkStart w:id="104" w:name="_bookmark68"/>
      <w:bookmarkEnd w:id="104"/>
      <w:r>
        <w:rPr>
          <w:rFonts w:hint="eastAsia" w:ascii="宋体" w:hAnsi="宋体" w:eastAsia="宋体" w:cs="宋体"/>
          <w:b/>
          <w:bCs/>
          <w:color w:val="auto"/>
          <w:spacing w:val="0"/>
          <w:position w:val="0"/>
          <w:sz w:val="21"/>
          <w:szCs w:val="21"/>
          <w:highlight w:val="none"/>
          <w:lang w:val="en-US" w:eastAsia="zh-CN" w:bidi="zh-CN"/>
        </w:rPr>
        <w:t>1、促进中小企业、残疾人福利性单位、监狱企业政策落实</w:t>
      </w:r>
    </w:p>
    <w:p w14:paraId="35427956">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bookmarkStart w:id="105" w:name="_bookmark69"/>
      <w:bookmarkEnd w:id="105"/>
      <w:r>
        <w:rPr>
          <w:rFonts w:hint="eastAsia" w:ascii="宋体" w:hAnsi="宋体" w:eastAsia="宋体" w:cs="宋体"/>
          <w:color w:val="auto"/>
          <w:spacing w:val="0"/>
          <w:kern w:val="2"/>
          <w:position w:val="0"/>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CB52220">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（2）在政府采购活动中，</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提供的货物、工程或者服务符合下列情形的，享受本办法规定的中小企业扶持政策：</w:t>
      </w:r>
    </w:p>
    <w:p w14:paraId="4617C9DE">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（一）在货物采购项目中，货物由中小企业制造，即货物由中小企业生产且使用该中小企业商号或者注册商标； </w:t>
      </w:r>
    </w:p>
    <w:p w14:paraId="60FE2CEB">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（二）在工程采购项目中，工程由中小企业承建，即工程施工单位为中小企业； </w:t>
      </w:r>
    </w:p>
    <w:p w14:paraId="4DC4B52F">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（三）在服务采购项目中，服务由中小企业承接，即提供服务的人员为中小企业依照《中华人民共和国劳动合同法》订立劳动合同的从业人员。 </w:t>
      </w:r>
    </w:p>
    <w:p w14:paraId="31BD0253">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在货物采购项目中，</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 xml:space="preserve">提供的货物既有中小企业制造货物，也有大型企业制造货物的，不享受本办法规定的中小企业扶持政策。 </w:t>
      </w:r>
    </w:p>
    <w:p w14:paraId="52939542">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以联合体形式参加政府采购活动，联合体各方均为中小企业的，联合体视同中小企业。其中，联合体各方均为小微企业的，联合体视同小微企业。</w:t>
      </w:r>
    </w:p>
    <w:p w14:paraId="11BECB0F">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（3）超过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14:paraId="28462782">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（一）将采购项目整体或者设置采购包专门面向中小企业采购；</w:t>
      </w:r>
    </w:p>
    <w:p w14:paraId="2C20826D">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（二）要求供应商以联合体形式参加采购活动，且联合体中中小企业承担的部分达到一定比例；</w:t>
      </w:r>
    </w:p>
    <w:p w14:paraId="7E3E0D0E">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（三）要求获得采购合同的供应商将采购项目中的一定比例分包给一家或者多家中小企业。</w:t>
      </w:r>
    </w:p>
    <w:p w14:paraId="63D17044">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组成联合体或者接受分包合同的中小企业与联合体内其他企业、分包企业之间不得存在直接控股、管理关系。</w:t>
      </w:r>
    </w:p>
    <w:p w14:paraId="6FC8D77D">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4</w:t>
      </w:r>
      <w:r>
        <w:rPr>
          <w:rFonts w:hint="eastAsia" w:ascii="宋体" w:hAnsi="宋体" w:eastAsia="宋体" w:cs="宋体"/>
          <w:color w:val="auto"/>
          <w:spacing w:val="0"/>
          <w:kern w:val="2"/>
          <w:position w:val="0"/>
          <w:sz w:val="21"/>
          <w:szCs w:val="21"/>
          <w:highlight w:val="none"/>
          <w:lang w:val="en-US"/>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657AB597">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14:paraId="6D1FFA97">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价格扣除比例或者价格分加分比例对小型企业和微型企业同等对待，不作区分。</w:t>
      </w:r>
    </w:p>
    <w:p w14:paraId="372E2F38">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5</w:t>
      </w:r>
      <w:r>
        <w:rPr>
          <w:rFonts w:hint="eastAsia" w:ascii="宋体" w:hAnsi="宋体" w:eastAsia="宋体" w:cs="宋体"/>
          <w:color w:val="auto"/>
          <w:spacing w:val="0"/>
          <w:kern w:val="2"/>
          <w:position w:val="0"/>
          <w:sz w:val="21"/>
          <w:szCs w:val="21"/>
          <w:highlight w:val="none"/>
          <w:lang w:val="en-US"/>
        </w:rPr>
        <w:t>）中小企业参加政府采购活动，应当出具《中小企业声明函》，否则不得享受相关中小企业扶持政策，《中小企业声明函》格式见投标文件格式。</w:t>
      </w:r>
    </w:p>
    <w:p w14:paraId="0ED44018">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6</w:t>
      </w:r>
      <w:r>
        <w:rPr>
          <w:rFonts w:hint="eastAsia" w:ascii="宋体" w:hAnsi="宋体" w:eastAsia="宋体" w:cs="宋体"/>
          <w:color w:val="auto"/>
          <w:spacing w:val="0"/>
          <w:kern w:val="2"/>
          <w:position w:val="0"/>
          <w:sz w:val="21"/>
          <w:szCs w:val="21"/>
          <w:highlight w:val="none"/>
          <w:lang w:val="en-US"/>
        </w:rPr>
        <w:t>）根据《关于政府采购支持监狱企业发展有关问题的通知》（财库[2014]68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14:paraId="54CEF768">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15B08D">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7</w:t>
      </w:r>
      <w:r>
        <w:rPr>
          <w:rFonts w:hint="eastAsia" w:ascii="宋体" w:hAnsi="宋体" w:eastAsia="宋体" w:cs="宋体"/>
          <w:color w:val="auto"/>
          <w:spacing w:val="0"/>
          <w:kern w:val="2"/>
          <w:position w:val="0"/>
          <w:sz w:val="21"/>
          <w:szCs w:val="21"/>
          <w:highlight w:val="none"/>
          <w:lang w:val="en-US"/>
        </w:rPr>
        <w:t xml:space="preserve">）根据《关于促进残疾人就业政府采购政策的通知》（财库〔2017〕141 号）规定， </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14:paraId="3C235B16">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（一）安置的残疾人占本单位在职职工人数的比例不低于 25%（含 25%），并且安置的残疾人人数不少于 10 人（含 10 人）；</w:t>
      </w:r>
    </w:p>
    <w:p w14:paraId="66BBA04D">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（二）依法与安置的每位残疾人签订了一年以上（含一年）的劳动合同或服务协议；</w:t>
      </w:r>
    </w:p>
    <w:p w14:paraId="442FCC6E">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（三）为安置的每位残疾人按月足额缴纳了基本养老保险、基本医疗保险、失业保险、工伤保险和生育保险等社会保险费；</w:t>
      </w:r>
    </w:p>
    <w:p w14:paraId="357DC7F5">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（四）通过银行等金融机构向安置的每位残疾人，按月支付了不低于单位所在区县适用的经省级人民政府批准的月最低工资标准的工资；</w:t>
      </w:r>
    </w:p>
    <w:p w14:paraId="24A7838C">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（五）提供本单位制造的货物、承担的工程或者服务（以下简称产品），或者提供其他残疾人福利性单位制造的货物（不包括使用非残疾人福利性单位注册商标的货物）。</w:t>
      </w:r>
    </w:p>
    <w:p w14:paraId="7356FCDC">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47106A0">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8</w:t>
      </w:r>
      <w:r>
        <w:rPr>
          <w:rFonts w:hint="eastAsia" w:ascii="宋体" w:hAnsi="宋体" w:eastAsia="宋体" w:cs="宋体"/>
          <w:color w:val="auto"/>
          <w:spacing w:val="0"/>
          <w:kern w:val="2"/>
          <w:position w:val="0"/>
          <w:sz w:val="21"/>
          <w:szCs w:val="21"/>
          <w:highlight w:val="none"/>
          <w:lang w:val="en-US"/>
        </w:rPr>
        <w:t>）具体扣除比例说明：</w:t>
      </w:r>
    </w:p>
    <w:p w14:paraId="100EA324">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（一）对给予中小企业的扣除说明：</w:t>
      </w:r>
    </w:p>
    <w:p w14:paraId="16915F14">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lang w:val="en-US"/>
        </w:rPr>
        <w:t>1.是否为专门面向中小企业采购：</w:t>
      </w:r>
      <w:r>
        <w:rPr>
          <w:rFonts w:hint="eastAsia" w:cs="宋体"/>
          <w:smallCaps w:val="0"/>
          <w:color w:val="auto"/>
          <w:spacing w:val="0"/>
          <w:kern w:val="2"/>
          <w:position w:val="0"/>
          <w:sz w:val="21"/>
          <w:szCs w:val="21"/>
          <w:highlight w:val="none"/>
          <w:lang w:val="en-US" w:eastAsia="zh-CN"/>
        </w:rPr>
        <w:t>是</w:t>
      </w:r>
    </w:p>
    <w:p w14:paraId="0AD10EE8">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lang w:val="en-US"/>
        </w:rPr>
        <w:t>2.是否为本项目面向中小企业采购预留份额：</w:t>
      </w:r>
      <w:r>
        <w:rPr>
          <w:rFonts w:hint="eastAsia" w:cs="宋体"/>
          <w:smallCaps w:val="0"/>
          <w:color w:val="auto"/>
          <w:spacing w:val="0"/>
          <w:kern w:val="2"/>
          <w:position w:val="0"/>
          <w:sz w:val="21"/>
          <w:szCs w:val="21"/>
          <w:highlight w:val="none"/>
          <w:lang w:val="en-US" w:eastAsia="zh-CN"/>
        </w:rPr>
        <w:t>否</w:t>
      </w:r>
    </w:p>
    <w:p w14:paraId="0D401BC9">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3.符合要求的小型和微型企业扣除比例：</w:t>
      </w:r>
      <w:r>
        <w:rPr>
          <w:rFonts w:hint="eastAsia" w:cs="宋体"/>
          <w:b/>
          <w:bCs/>
          <w:smallCaps w:val="0"/>
          <w:color w:val="auto"/>
          <w:spacing w:val="0"/>
          <w:kern w:val="2"/>
          <w:position w:val="0"/>
          <w:sz w:val="21"/>
          <w:szCs w:val="21"/>
          <w:highlight w:val="none"/>
          <w:lang w:val="en-US" w:eastAsia="zh-CN"/>
        </w:rPr>
        <w:t>专门面向中小微企业采购不再进行价格扣除。</w:t>
      </w:r>
    </w:p>
    <w:p w14:paraId="7B05AF31">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4.政府采购项目价格和得分计算方法。</w:t>
      </w:r>
    </w:p>
    <w:p w14:paraId="4D07E671">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1）适用价格扣除方法政府采购项目价格及得分计算方法：</w:t>
      </w:r>
    </w:p>
    <w:p w14:paraId="2857BA90">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评标价格=投标报价</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投标报价</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扣除比例；</w:t>
      </w:r>
    </w:p>
    <w:p w14:paraId="170561DF">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投标报价得分=（评标基准价/评标价格）</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价格权值</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100</w:t>
      </w:r>
    </w:p>
    <w:p w14:paraId="6EBEBA71">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2）适用招标投标法的政府采购工程项目按照综合评估法（未采用低价优先法）计算基础价格得分后，按以下公式计算最终报价得分。</w:t>
      </w:r>
    </w:p>
    <w:p w14:paraId="03CC242D">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最终报价得分=基础价格得分+基础价格得分</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加分比例；</w:t>
      </w:r>
    </w:p>
    <w:p w14:paraId="45F6C555">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（二）对给予残疾人企业、监狱企业的扣除说明：</w:t>
      </w:r>
    </w:p>
    <w:p w14:paraId="07DF88BE">
      <w:pPr>
        <w:spacing w:before="0" w:after="0" w:line="440" w:lineRule="exact"/>
        <w:ind w:left="0" w:right="0" w:firstLine="420" w:firstLineChars="200"/>
        <w:jc w:val="left"/>
        <w:outlineLvl w:val="9"/>
        <w:rPr>
          <w:rFonts w:hint="eastAsia" w:ascii="宋体" w:hAnsi="宋体" w:eastAsia="宋体" w:cs="宋体"/>
          <w:smallCaps w:val="0"/>
          <w:color w:val="auto"/>
          <w:spacing w:val="0"/>
          <w:position w:val="0"/>
          <w:sz w:val="21"/>
          <w:szCs w:val="24"/>
          <w:highlight w:val="none"/>
          <w:lang w:val="en-US" w:eastAsia="zh-CN"/>
        </w:rPr>
      </w:pPr>
      <w:r>
        <w:rPr>
          <w:rFonts w:hint="eastAsia" w:ascii="宋体" w:hAnsi="宋体" w:eastAsia="宋体" w:cs="宋体"/>
          <w:smallCaps w:val="0"/>
          <w:color w:val="auto"/>
          <w:spacing w:val="0"/>
          <w:position w:val="0"/>
          <w:sz w:val="21"/>
          <w:szCs w:val="24"/>
          <w:highlight w:val="none"/>
          <w:lang w:val="en-US"/>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b/>
          <w:bCs/>
          <w:smallCaps w:val="0"/>
          <w:color w:val="auto"/>
          <w:spacing w:val="0"/>
          <w:kern w:val="2"/>
          <w:position w:val="0"/>
          <w:sz w:val="21"/>
          <w:szCs w:val="21"/>
          <w:highlight w:val="none"/>
          <w:lang w:val="en-US" w:eastAsia="zh-CN" w:bidi="ar-SA"/>
        </w:rPr>
        <w:t>专门面向中小微企业采购不再进行价格扣除。</w:t>
      </w:r>
    </w:p>
    <w:p w14:paraId="197CBD7F">
      <w:pPr>
        <w:spacing w:before="0" w:after="0" w:line="440" w:lineRule="exact"/>
        <w:ind w:left="0" w:right="0" w:firstLine="420" w:firstLineChars="200"/>
        <w:jc w:val="left"/>
        <w:outlineLvl w:val="9"/>
        <w:rPr>
          <w:rFonts w:hint="eastAsia" w:ascii="宋体" w:hAnsi="宋体" w:eastAsia="宋体" w:cs="宋体"/>
          <w:smallCaps w:val="0"/>
          <w:color w:val="auto"/>
          <w:spacing w:val="0"/>
          <w:position w:val="0"/>
          <w:sz w:val="21"/>
          <w:szCs w:val="24"/>
          <w:highlight w:val="none"/>
          <w:lang w:val="en-US" w:eastAsia="zh-CN"/>
        </w:rPr>
      </w:pPr>
      <w:r>
        <w:rPr>
          <w:rFonts w:hint="eastAsia" w:ascii="宋体" w:hAnsi="宋体" w:eastAsia="宋体" w:cs="宋体"/>
          <w:smallCaps w:val="0"/>
          <w:color w:val="auto"/>
          <w:spacing w:val="0"/>
          <w:position w:val="0"/>
          <w:sz w:val="21"/>
          <w:szCs w:val="24"/>
          <w:highlight w:val="none"/>
          <w:lang w:val="en-US"/>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s="宋体"/>
          <w:b/>
          <w:bCs/>
          <w:smallCaps w:val="0"/>
          <w:color w:val="auto"/>
          <w:spacing w:val="0"/>
          <w:kern w:val="2"/>
          <w:position w:val="0"/>
          <w:sz w:val="21"/>
          <w:szCs w:val="21"/>
          <w:highlight w:val="none"/>
          <w:lang w:val="en-US" w:eastAsia="zh-CN" w:bidi="ar-SA"/>
        </w:rPr>
        <w:t>专门面向中小微企业采购不再进行价格扣除。</w:t>
      </w:r>
    </w:p>
    <w:p w14:paraId="01F9548B">
      <w:pPr>
        <w:pStyle w:val="48"/>
        <w:tabs>
          <w:tab w:val="left" w:pos="908"/>
        </w:tabs>
        <w:spacing w:before="0" w:after="0" w:line="240" w:lineRule="auto"/>
        <w:ind w:left="0" w:right="0" w:firstLine="422" w:firstLineChars="200"/>
        <w:jc w:val="left"/>
        <w:outlineLvl w:val="9"/>
        <w:rPr>
          <w:rFonts w:hint="eastAsia" w:ascii="宋体" w:hAnsi="宋体" w:eastAsia="宋体" w:cs="宋体"/>
          <w:b/>
          <w:bCs/>
          <w:smallCaps w:val="0"/>
          <w:color w:val="auto"/>
          <w:spacing w:val="0"/>
          <w:position w:val="0"/>
          <w:sz w:val="21"/>
          <w:szCs w:val="21"/>
          <w:highlight w:val="none"/>
          <w:lang w:val="en-US"/>
        </w:rPr>
      </w:pPr>
      <w:r>
        <w:rPr>
          <w:rFonts w:hint="eastAsia" w:ascii="宋体" w:hAnsi="宋体" w:eastAsia="宋体" w:cs="宋体"/>
          <w:b/>
          <w:bCs/>
          <w:smallCaps w:val="0"/>
          <w:color w:val="auto"/>
          <w:spacing w:val="0"/>
          <w:position w:val="0"/>
          <w:sz w:val="21"/>
          <w:szCs w:val="21"/>
          <w:highlight w:val="none"/>
          <w:lang w:val="en-US"/>
        </w:rPr>
        <w:t>2、鼓励节能、环保政策落实</w:t>
      </w:r>
    </w:p>
    <w:p w14:paraId="78C03522">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bookmarkStart w:id="106" w:name="_bookmark70"/>
      <w:bookmarkEnd w:id="106"/>
      <w:r>
        <w:rPr>
          <w:rFonts w:hint="eastAsia" w:ascii="宋体" w:hAnsi="宋体" w:eastAsia="宋体" w:cs="宋体"/>
          <w:smallCaps w:val="0"/>
          <w:color w:val="auto"/>
          <w:spacing w:val="0"/>
          <w:position w:val="0"/>
          <w:sz w:val="21"/>
          <w:szCs w:val="21"/>
          <w:highlight w:val="none"/>
          <w:lang w:val="en-US"/>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14:paraId="34C39E50">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14:paraId="314C95CF">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smallCaps w:val="0"/>
          <w:color w:val="auto"/>
          <w:spacing w:val="0"/>
          <w:w w:val="100"/>
          <w:position w:val="0"/>
          <w:sz w:val="28"/>
          <w:szCs w:val="28"/>
          <w:highlight w:val="none"/>
          <w:lang w:val="en-US" w:eastAsia="zh-CN"/>
        </w:rPr>
      </w:pPr>
      <w:bookmarkStart w:id="107" w:name="_Toc9684"/>
      <w:bookmarkStart w:id="108" w:name="_Toc30452"/>
      <w:r>
        <w:rPr>
          <w:rFonts w:hint="eastAsia" w:ascii="宋体" w:hAnsi="宋体" w:eastAsia="宋体" w:cs="宋体"/>
          <w:smallCaps w:val="0"/>
          <w:color w:val="auto"/>
          <w:spacing w:val="0"/>
          <w:w w:val="100"/>
          <w:position w:val="0"/>
          <w:sz w:val="28"/>
          <w:szCs w:val="28"/>
          <w:highlight w:val="none"/>
          <w:lang w:val="en-US" w:eastAsia="zh-CN"/>
        </w:rPr>
        <w:t>四、评标标准</w:t>
      </w:r>
      <w:bookmarkEnd w:id="107"/>
      <w:bookmarkEnd w:id="108"/>
    </w:p>
    <w:p w14:paraId="7CDED60E">
      <w:pPr>
        <w:keepNext w:val="0"/>
        <w:keepLines w:val="0"/>
        <w:pageBreakBefore w:val="0"/>
        <w:shd w:val="clear" w:color="auto" w:fill="auto"/>
        <w:kinsoku/>
        <w:wordWrap/>
        <w:overflowPunct/>
        <w:topLinePunct w:val="0"/>
        <w:autoSpaceDE w:val="0"/>
        <w:autoSpaceDN w:val="0"/>
        <w:bidi w:val="0"/>
        <w:spacing w:before="0" w:after="0" w:line="240" w:lineRule="auto"/>
        <w:ind w:left="0" w:right="0"/>
        <w:jc w:val="center"/>
        <w:textAlignment w:val="auto"/>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zh-CN" w:bidi="zh-CN"/>
        </w:rPr>
        <w:t>详细评标表（满分100分）</w:t>
      </w:r>
    </w:p>
    <w:tbl>
      <w:tblPr>
        <w:tblStyle w:val="32"/>
        <w:tblW w:w="4999"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01"/>
        <w:gridCol w:w="5677"/>
      </w:tblGrid>
      <w:tr w14:paraId="441E44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3483" w:type="dxa"/>
            <w:tcBorders>
              <w:bottom w:val="single" w:color="000000" w:sz="6" w:space="0"/>
              <w:right w:val="single" w:color="000000" w:sz="6" w:space="0"/>
            </w:tcBorders>
            <w:noWrap w:val="0"/>
            <w:vAlign w:val="center"/>
          </w:tcPr>
          <w:p w14:paraId="60B098FB">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b/>
                <w:smallCaps w:val="0"/>
                <w:color w:val="auto"/>
                <w:spacing w:val="0"/>
                <w:w w:val="100"/>
                <w:kern w:val="2"/>
                <w:position w:val="0"/>
                <w:sz w:val="21"/>
                <w:szCs w:val="21"/>
                <w:highlight w:val="none"/>
                <w:lang w:val="zh-CN" w:eastAsia="zh-CN" w:bidi="zh-CN"/>
              </w:rPr>
            </w:pPr>
            <w:r>
              <w:rPr>
                <w:rFonts w:hint="eastAsia" w:ascii="宋体" w:hAnsi="宋体" w:eastAsia="宋体" w:cs="宋体"/>
                <w:b/>
                <w:smallCaps w:val="0"/>
                <w:color w:val="auto"/>
                <w:spacing w:val="0"/>
                <w:w w:val="100"/>
                <w:kern w:val="2"/>
                <w:position w:val="0"/>
                <w:sz w:val="21"/>
                <w:szCs w:val="21"/>
                <w:highlight w:val="none"/>
                <w:lang w:val="zh-CN" w:eastAsia="zh-CN" w:bidi="zh-CN"/>
              </w:rPr>
              <w:t>评分因素</w:t>
            </w:r>
          </w:p>
        </w:tc>
        <w:tc>
          <w:tcPr>
            <w:tcW w:w="4822" w:type="dxa"/>
            <w:tcBorders>
              <w:left w:val="single" w:color="000000" w:sz="6" w:space="0"/>
              <w:bottom w:val="single" w:color="000000" w:sz="6" w:space="0"/>
            </w:tcBorders>
            <w:noWrap w:val="0"/>
            <w:vAlign w:val="center"/>
          </w:tcPr>
          <w:p w14:paraId="369BB3FD">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b/>
                <w:smallCaps w:val="0"/>
                <w:color w:val="auto"/>
                <w:spacing w:val="0"/>
                <w:w w:val="100"/>
                <w:kern w:val="2"/>
                <w:position w:val="0"/>
                <w:sz w:val="21"/>
                <w:szCs w:val="21"/>
                <w:highlight w:val="none"/>
                <w:lang w:val="zh-CN" w:eastAsia="zh-CN" w:bidi="zh-CN"/>
              </w:rPr>
            </w:pPr>
            <w:r>
              <w:rPr>
                <w:rFonts w:hint="eastAsia" w:ascii="宋体" w:hAnsi="宋体" w:eastAsia="宋体" w:cs="宋体"/>
                <w:b/>
                <w:smallCaps w:val="0"/>
                <w:color w:val="auto"/>
                <w:spacing w:val="0"/>
                <w:w w:val="100"/>
                <w:kern w:val="2"/>
                <w:position w:val="0"/>
                <w:sz w:val="21"/>
                <w:szCs w:val="21"/>
                <w:highlight w:val="none"/>
                <w:lang w:val="zh-CN" w:eastAsia="zh-CN" w:bidi="zh-CN"/>
              </w:rPr>
              <w:t>分值</w:t>
            </w:r>
            <w:r>
              <w:rPr>
                <w:rFonts w:hint="eastAsia" w:ascii="宋体" w:hAnsi="宋体" w:eastAsia="宋体" w:cs="宋体"/>
                <w:b/>
                <w:smallCaps w:val="0"/>
                <w:color w:val="auto"/>
                <w:spacing w:val="0"/>
                <w:w w:val="100"/>
                <w:kern w:val="2"/>
                <w:position w:val="0"/>
                <w:sz w:val="21"/>
                <w:szCs w:val="21"/>
                <w:highlight w:val="none"/>
                <w:lang w:val="en-US" w:eastAsia="zh-CN" w:bidi="zh-CN"/>
              </w:rPr>
              <w:t>分</w:t>
            </w:r>
            <w:r>
              <w:rPr>
                <w:rFonts w:hint="eastAsia" w:ascii="宋体" w:hAnsi="宋体" w:eastAsia="宋体" w:cs="宋体"/>
                <w:b/>
                <w:smallCaps w:val="0"/>
                <w:color w:val="auto"/>
                <w:spacing w:val="0"/>
                <w:w w:val="100"/>
                <w:kern w:val="2"/>
                <w:position w:val="0"/>
                <w:sz w:val="21"/>
                <w:szCs w:val="21"/>
                <w:highlight w:val="none"/>
                <w:lang w:val="zh-CN" w:eastAsia="zh-CN" w:bidi="zh-CN"/>
              </w:rPr>
              <w:t>配</w:t>
            </w:r>
          </w:p>
        </w:tc>
      </w:tr>
      <w:tr w14:paraId="577840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7" w:hRule="atLeast"/>
          <w:jc w:val="center"/>
        </w:trPr>
        <w:tc>
          <w:tcPr>
            <w:tcW w:w="3483" w:type="dxa"/>
            <w:tcBorders>
              <w:top w:val="single" w:color="000000" w:sz="6" w:space="0"/>
              <w:bottom w:val="single" w:color="000000" w:sz="6" w:space="0"/>
              <w:right w:val="single" w:color="000000" w:sz="6" w:space="0"/>
            </w:tcBorders>
            <w:noWrap w:val="0"/>
            <w:vAlign w:val="center"/>
          </w:tcPr>
          <w:p w14:paraId="5520BB59">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投标报价</w:t>
            </w:r>
          </w:p>
        </w:tc>
        <w:tc>
          <w:tcPr>
            <w:tcW w:w="4822" w:type="dxa"/>
            <w:tcBorders>
              <w:top w:val="single" w:color="000000" w:sz="6" w:space="0"/>
              <w:left w:val="single" w:color="000000" w:sz="6" w:space="0"/>
              <w:bottom w:val="single" w:color="000000" w:sz="6" w:space="0"/>
            </w:tcBorders>
            <w:noWrap w:val="0"/>
            <w:vAlign w:val="center"/>
          </w:tcPr>
          <w:p w14:paraId="075F0077">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1</w:t>
            </w:r>
            <w:r>
              <w:rPr>
                <w:rFonts w:hint="eastAsia" w:ascii="宋体" w:hAnsi="宋体" w:eastAsia="宋体" w:cs="宋体"/>
                <w:smallCaps w:val="0"/>
                <w:color w:val="auto"/>
                <w:spacing w:val="0"/>
                <w:w w:val="100"/>
                <w:kern w:val="2"/>
                <w:position w:val="0"/>
                <w:sz w:val="21"/>
                <w:szCs w:val="21"/>
                <w:highlight w:val="none"/>
                <w:lang w:val="zh-CN" w:eastAsia="zh-CN" w:bidi="zh-CN"/>
              </w:rPr>
              <w:t>0 分</w:t>
            </w:r>
          </w:p>
        </w:tc>
      </w:tr>
      <w:tr w14:paraId="4E4309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3483" w:type="dxa"/>
            <w:tcBorders>
              <w:top w:val="single" w:color="000000" w:sz="6" w:space="0"/>
              <w:bottom w:val="single" w:color="000000" w:sz="6" w:space="0"/>
              <w:right w:val="single" w:color="000000" w:sz="6" w:space="0"/>
            </w:tcBorders>
            <w:noWrap w:val="0"/>
            <w:vAlign w:val="center"/>
          </w:tcPr>
          <w:p w14:paraId="15457AA0">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商务部分</w:t>
            </w:r>
          </w:p>
        </w:tc>
        <w:tc>
          <w:tcPr>
            <w:tcW w:w="4822" w:type="dxa"/>
            <w:tcBorders>
              <w:top w:val="single" w:color="000000" w:sz="6" w:space="0"/>
              <w:left w:val="single" w:color="000000" w:sz="6" w:space="0"/>
              <w:bottom w:val="single" w:color="000000" w:sz="6" w:space="0"/>
            </w:tcBorders>
            <w:noWrap w:val="0"/>
            <w:vAlign w:val="center"/>
          </w:tcPr>
          <w:p w14:paraId="7813965D">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cs="宋体"/>
                <w:smallCaps w:val="0"/>
                <w:color w:val="auto"/>
                <w:spacing w:val="0"/>
                <w:w w:val="100"/>
                <w:kern w:val="2"/>
                <w:position w:val="0"/>
                <w:sz w:val="21"/>
                <w:szCs w:val="21"/>
                <w:highlight w:val="none"/>
                <w:lang w:val="en-US" w:eastAsia="zh-CN" w:bidi="zh-CN"/>
              </w:rPr>
              <w:t>30</w:t>
            </w:r>
            <w:r>
              <w:rPr>
                <w:rFonts w:hint="eastAsia" w:ascii="宋体" w:hAnsi="宋体" w:eastAsia="宋体" w:cs="宋体"/>
                <w:smallCaps w:val="0"/>
                <w:color w:val="auto"/>
                <w:spacing w:val="0"/>
                <w:w w:val="100"/>
                <w:kern w:val="2"/>
                <w:position w:val="0"/>
                <w:sz w:val="21"/>
                <w:szCs w:val="21"/>
                <w:highlight w:val="none"/>
                <w:lang w:val="zh-CN" w:eastAsia="zh-CN" w:bidi="zh-CN"/>
              </w:rPr>
              <w:t xml:space="preserve"> 分</w:t>
            </w:r>
          </w:p>
        </w:tc>
      </w:tr>
      <w:tr w14:paraId="3C1E7B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3483" w:type="dxa"/>
            <w:tcBorders>
              <w:top w:val="single" w:color="000000" w:sz="6" w:space="0"/>
              <w:bottom w:val="single" w:color="000000" w:sz="6" w:space="0"/>
              <w:right w:val="single" w:color="000000" w:sz="6" w:space="0"/>
            </w:tcBorders>
            <w:noWrap w:val="0"/>
            <w:vAlign w:val="center"/>
          </w:tcPr>
          <w:p w14:paraId="2A933826">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技术及服务部分</w:t>
            </w:r>
          </w:p>
        </w:tc>
        <w:tc>
          <w:tcPr>
            <w:tcW w:w="4822" w:type="dxa"/>
            <w:tcBorders>
              <w:top w:val="single" w:color="000000" w:sz="6" w:space="0"/>
              <w:left w:val="single" w:color="000000" w:sz="6" w:space="0"/>
              <w:bottom w:val="single" w:color="000000" w:sz="6" w:space="0"/>
            </w:tcBorders>
            <w:noWrap w:val="0"/>
            <w:vAlign w:val="center"/>
          </w:tcPr>
          <w:p w14:paraId="29A51B3F">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cs="宋体"/>
                <w:smallCaps w:val="0"/>
                <w:color w:val="auto"/>
                <w:spacing w:val="0"/>
                <w:w w:val="100"/>
                <w:kern w:val="2"/>
                <w:position w:val="0"/>
                <w:sz w:val="21"/>
                <w:szCs w:val="21"/>
                <w:highlight w:val="none"/>
                <w:lang w:val="en-US" w:eastAsia="zh-CN" w:bidi="zh-CN"/>
              </w:rPr>
              <w:t>60</w:t>
            </w:r>
            <w:r>
              <w:rPr>
                <w:rFonts w:hint="eastAsia" w:ascii="宋体" w:hAnsi="宋体" w:eastAsia="宋体" w:cs="宋体"/>
                <w:smallCaps w:val="0"/>
                <w:color w:val="auto"/>
                <w:spacing w:val="0"/>
                <w:w w:val="100"/>
                <w:kern w:val="2"/>
                <w:position w:val="0"/>
                <w:sz w:val="21"/>
                <w:szCs w:val="21"/>
                <w:highlight w:val="none"/>
                <w:lang w:val="zh-CN" w:eastAsia="zh-CN" w:bidi="zh-CN"/>
              </w:rPr>
              <w:t xml:space="preserve"> 分</w:t>
            </w:r>
          </w:p>
        </w:tc>
      </w:tr>
      <w:tr w14:paraId="259B68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3" w:hRule="atLeast"/>
          <w:jc w:val="center"/>
        </w:trPr>
        <w:tc>
          <w:tcPr>
            <w:tcW w:w="3483" w:type="dxa"/>
            <w:tcBorders>
              <w:top w:val="single" w:color="000000" w:sz="6" w:space="0"/>
              <w:right w:val="single" w:color="000000" w:sz="6" w:space="0"/>
            </w:tcBorders>
            <w:noWrap w:val="0"/>
            <w:vAlign w:val="center"/>
          </w:tcPr>
          <w:p w14:paraId="15E1CE42">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合计</w:t>
            </w:r>
          </w:p>
        </w:tc>
        <w:tc>
          <w:tcPr>
            <w:tcW w:w="4822" w:type="dxa"/>
            <w:tcBorders>
              <w:top w:val="single" w:color="000000" w:sz="6" w:space="0"/>
              <w:left w:val="single" w:color="000000" w:sz="6" w:space="0"/>
            </w:tcBorders>
            <w:noWrap w:val="0"/>
            <w:vAlign w:val="center"/>
          </w:tcPr>
          <w:p w14:paraId="7A90DA17">
            <w:pPr>
              <w:keepNext w:val="0"/>
              <w:keepLines w:val="0"/>
              <w:pageBreakBefore w:val="0"/>
              <w:widowControl w:val="0"/>
              <w:shd w:val="clear" w:color="auto" w:fill="auto"/>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100 分</w:t>
            </w:r>
          </w:p>
        </w:tc>
      </w:tr>
    </w:tbl>
    <w:p w14:paraId="1478AC16">
      <w:pPr>
        <w:keepNext w:val="0"/>
        <w:keepLines w:val="0"/>
        <w:pageBreakBefore w:val="0"/>
        <w:shd w:val="clear" w:color="auto" w:fill="auto"/>
        <w:kinsoku/>
        <w:wordWrap/>
        <w:overflowPunct/>
        <w:topLinePunct w:val="0"/>
        <w:autoSpaceDE w:val="0"/>
        <w:autoSpaceDN w:val="0"/>
        <w:bidi w:val="0"/>
        <w:spacing w:before="0" w:after="0" w:line="240" w:lineRule="auto"/>
        <w:ind w:left="0" w:right="0"/>
        <w:jc w:val="center"/>
        <w:textAlignment w:val="auto"/>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zh-CN" w:eastAsia="zh-CN" w:bidi="zh-CN"/>
        </w:rPr>
        <w:t>投标报价</w:t>
      </w:r>
      <w:r>
        <w:rPr>
          <w:rFonts w:hint="eastAsia" w:ascii="宋体" w:hAnsi="宋体" w:eastAsia="宋体" w:cs="宋体"/>
          <w:b/>
          <w:bCs/>
          <w:smallCaps w:val="0"/>
          <w:color w:val="auto"/>
          <w:spacing w:val="0"/>
          <w:kern w:val="0"/>
          <w:position w:val="0"/>
          <w:sz w:val="24"/>
          <w:szCs w:val="24"/>
          <w:highlight w:val="none"/>
          <w:lang w:val="en-US" w:eastAsia="zh-CN" w:bidi="zh-CN"/>
        </w:rPr>
        <w:t>部分1</w:t>
      </w:r>
      <w:r>
        <w:rPr>
          <w:rFonts w:hint="eastAsia" w:ascii="宋体" w:hAnsi="宋体" w:eastAsia="宋体" w:cs="宋体"/>
          <w:b/>
          <w:bCs/>
          <w:smallCaps w:val="0"/>
          <w:color w:val="auto"/>
          <w:spacing w:val="0"/>
          <w:kern w:val="0"/>
          <w:position w:val="0"/>
          <w:sz w:val="24"/>
          <w:szCs w:val="24"/>
          <w:highlight w:val="none"/>
          <w:lang w:val="zh-CN" w:bidi="zh-CN"/>
        </w:rPr>
        <w:t>0分</w:t>
      </w:r>
    </w:p>
    <w:tbl>
      <w:tblPr>
        <w:tblStyle w:val="33"/>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469"/>
        <w:gridCol w:w="753"/>
        <w:gridCol w:w="7180"/>
      </w:tblGrid>
      <w:tr w14:paraId="0178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1" w:type="dxa"/>
            <w:vAlign w:val="center"/>
          </w:tcPr>
          <w:p w14:paraId="1C3F4FB8">
            <w:pPr>
              <w:keepNext w:val="0"/>
              <w:keepLines w:val="0"/>
              <w:pageBreakBefore w:val="0"/>
              <w:kinsoku/>
              <w:wordWrap/>
              <w:overflowPunct/>
              <w:topLinePunct w:val="0"/>
              <w:bidi w:val="0"/>
              <w:adjustRightInd w:val="0"/>
              <w:spacing w:before="0" w:after="0" w:line="240" w:lineRule="auto"/>
              <w:ind w:left="0" w:right="0"/>
              <w:jc w:val="center"/>
              <w:textAlignment w:val="auto"/>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1469" w:type="dxa"/>
            <w:vAlign w:val="center"/>
          </w:tcPr>
          <w:p w14:paraId="338EB86B">
            <w:pPr>
              <w:keepNext w:val="0"/>
              <w:keepLines w:val="0"/>
              <w:pageBreakBefore w:val="0"/>
              <w:kinsoku/>
              <w:wordWrap/>
              <w:overflowPunct/>
              <w:topLinePunct w:val="0"/>
              <w:bidi w:val="0"/>
              <w:adjustRightInd w:val="0"/>
              <w:spacing w:before="0" w:after="0" w:line="240" w:lineRule="auto"/>
              <w:ind w:left="0" w:right="0"/>
              <w:jc w:val="center"/>
              <w:textAlignment w:val="auto"/>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position w:val="0"/>
                <w:sz w:val="21"/>
                <w:szCs w:val="21"/>
                <w:highlight w:val="none"/>
                <w:lang w:val="en-US" w:bidi="ar-SA"/>
              </w:rPr>
              <w:t>评审内容</w:t>
            </w:r>
          </w:p>
        </w:tc>
        <w:tc>
          <w:tcPr>
            <w:tcW w:w="753" w:type="dxa"/>
            <w:vAlign w:val="center"/>
          </w:tcPr>
          <w:p w14:paraId="45837D43">
            <w:pPr>
              <w:keepNext w:val="0"/>
              <w:keepLines w:val="0"/>
              <w:pageBreakBefore w:val="0"/>
              <w:kinsoku/>
              <w:wordWrap/>
              <w:overflowPunct/>
              <w:topLinePunct w:val="0"/>
              <w:bidi w:val="0"/>
              <w:adjustRightInd w:val="0"/>
              <w:spacing w:before="0" w:after="0" w:line="240" w:lineRule="auto"/>
              <w:ind w:left="0" w:right="0"/>
              <w:jc w:val="center"/>
              <w:textAlignment w:val="auto"/>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分值</w:t>
            </w:r>
          </w:p>
        </w:tc>
        <w:tc>
          <w:tcPr>
            <w:tcW w:w="7180" w:type="dxa"/>
            <w:vAlign w:val="center"/>
          </w:tcPr>
          <w:p w14:paraId="366207FF">
            <w:pPr>
              <w:keepNext w:val="0"/>
              <w:keepLines w:val="0"/>
              <w:pageBreakBefore w:val="0"/>
              <w:kinsoku/>
              <w:wordWrap/>
              <w:overflowPunct/>
              <w:topLinePunct w:val="0"/>
              <w:bidi w:val="0"/>
              <w:adjustRightInd w:val="0"/>
              <w:spacing w:before="0" w:after="0" w:line="240" w:lineRule="auto"/>
              <w:ind w:left="0" w:right="0"/>
              <w:jc w:val="center"/>
              <w:textAlignment w:val="auto"/>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评审细则</w:t>
            </w:r>
          </w:p>
        </w:tc>
      </w:tr>
      <w:tr w14:paraId="0841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7A47ED77">
            <w:pPr>
              <w:keepNext w:val="0"/>
              <w:keepLines w:val="0"/>
              <w:pageBreakBefore w:val="0"/>
              <w:kinsoku/>
              <w:wordWrap/>
              <w:overflowPunct/>
              <w:topLinePunct w:val="0"/>
              <w:bidi w:val="0"/>
              <w:adjustRightIn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1469" w:type="dxa"/>
            <w:vAlign w:val="center"/>
          </w:tcPr>
          <w:p w14:paraId="55377AB2">
            <w:pPr>
              <w:keepNext w:val="0"/>
              <w:keepLines w:val="0"/>
              <w:pageBreakBefore w:val="0"/>
              <w:kinsoku/>
              <w:wordWrap/>
              <w:overflowPunct/>
              <w:topLinePunct w:val="0"/>
              <w:bidi w:val="0"/>
              <w:adjustRightIn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投标价格</w:t>
            </w:r>
          </w:p>
        </w:tc>
        <w:tc>
          <w:tcPr>
            <w:tcW w:w="753" w:type="dxa"/>
            <w:vAlign w:val="center"/>
          </w:tcPr>
          <w:p w14:paraId="1713FF92">
            <w:pPr>
              <w:keepNext w:val="0"/>
              <w:keepLines w:val="0"/>
              <w:pageBreakBefore w:val="0"/>
              <w:kinsoku/>
              <w:wordWrap/>
              <w:overflowPunct/>
              <w:topLinePunct w:val="0"/>
              <w:bidi w:val="0"/>
              <w:adjustRightIn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eastAsia="zh-CN" w:bidi="ar-SA"/>
              </w:rPr>
              <w:t>1</w:t>
            </w:r>
            <w:r>
              <w:rPr>
                <w:rFonts w:hint="eastAsia" w:ascii="宋体" w:hAnsi="宋体" w:eastAsia="宋体" w:cs="宋体"/>
                <w:smallCaps w:val="0"/>
                <w:color w:val="auto"/>
                <w:spacing w:val="0"/>
                <w:kern w:val="2"/>
                <w:position w:val="0"/>
                <w:sz w:val="21"/>
                <w:szCs w:val="21"/>
                <w:highlight w:val="none"/>
                <w:lang w:val="en-US" w:bidi="ar-SA"/>
              </w:rPr>
              <w:t>0分</w:t>
            </w:r>
          </w:p>
        </w:tc>
        <w:tc>
          <w:tcPr>
            <w:tcW w:w="7180" w:type="dxa"/>
            <w:vAlign w:val="center"/>
          </w:tcPr>
          <w:p w14:paraId="71544E1B">
            <w:pPr>
              <w:keepNext w:val="0"/>
              <w:keepLines w:val="0"/>
              <w:pageBreakBefore w:val="0"/>
              <w:kinsoku/>
              <w:wordWrap/>
              <w:overflowPunct/>
              <w:topLinePunct w:val="0"/>
              <w:bidi w:val="0"/>
              <w:adjustRightIn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综合评分法中的价格分统一采用低价优先法计算，即满足招标文件要求且投标价格最低的投标报价为评标基准价，其价格分为满分。其他投标人的价格分统一按照下列公式计算：</w:t>
            </w:r>
          </w:p>
          <w:p w14:paraId="783C383B">
            <w:pPr>
              <w:keepNext w:val="0"/>
              <w:keepLines w:val="0"/>
              <w:pageBreakBefore w:val="0"/>
              <w:kinsoku/>
              <w:wordWrap/>
              <w:overflowPunct/>
              <w:topLinePunct w:val="0"/>
              <w:bidi w:val="0"/>
              <w:adjustRightIn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投标报价得分=</w:t>
            </w:r>
            <w:r>
              <w:rPr>
                <w:rFonts w:hint="eastAsia" w:ascii="宋体" w:hAnsi="宋体" w:eastAsia="宋体" w:cs="宋体"/>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bidi="ar-SA"/>
              </w:rPr>
              <w:t>评标基准价／投标价格</w:t>
            </w:r>
            <w:r>
              <w:rPr>
                <w:rFonts w:hint="eastAsia" w:ascii="宋体" w:hAnsi="宋体" w:eastAsia="宋体" w:cs="宋体"/>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bidi="ar-SA"/>
              </w:rPr>
              <w:t>×10%×100</w:t>
            </w:r>
          </w:p>
        </w:tc>
      </w:tr>
    </w:tbl>
    <w:p w14:paraId="1095A341">
      <w:pPr>
        <w:keepNext w:val="0"/>
        <w:keepLines w:val="0"/>
        <w:pageBreakBefore w:val="0"/>
        <w:shd w:val="clear" w:color="auto" w:fill="auto"/>
        <w:kinsoku/>
        <w:wordWrap/>
        <w:overflowPunct/>
        <w:topLinePunct w:val="0"/>
        <w:autoSpaceDE w:val="0"/>
        <w:autoSpaceDN w:val="0"/>
        <w:bidi w:val="0"/>
        <w:spacing w:before="0" w:after="0" w:line="240" w:lineRule="auto"/>
        <w:ind w:left="0" w:right="0"/>
        <w:jc w:val="center"/>
        <w:textAlignment w:val="auto"/>
        <w:rPr>
          <w:rFonts w:hint="eastAsia" w:ascii="宋体" w:hAnsi="宋体" w:eastAsia="宋体" w:cs="宋体"/>
          <w:b/>
          <w:bCs/>
          <w:smallCaps w:val="0"/>
          <w:color w:val="auto"/>
          <w:spacing w:val="0"/>
          <w:kern w:val="0"/>
          <w:position w:val="0"/>
          <w:sz w:val="24"/>
          <w:szCs w:val="24"/>
          <w:highlight w:val="none"/>
          <w:lang w:val="zh-CN" w:eastAsia="zh-CN" w:bidi="zh-CN"/>
        </w:rPr>
      </w:pPr>
      <w:r>
        <w:rPr>
          <w:rFonts w:hint="eastAsia" w:ascii="宋体" w:hAnsi="宋体" w:eastAsia="宋体" w:cs="宋体"/>
          <w:b/>
          <w:bCs/>
          <w:smallCaps w:val="0"/>
          <w:color w:val="auto"/>
          <w:spacing w:val="0"/>
          <w:kern w:val="0"/>
          <w:position w:val="0"/>
          <w:sz w:val="24"/>
          <w:szCs w:val="24"/>
          <w:highlight w:val="none"/>
          <w:lang w:val="en-US" w:eastAsia="zh-CN" w:bidi="zh-CN"/>
        </w:rPr>
        <w:t>商务部分30分</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329"/>
        <w:gridCol w:w="885"/>
        <w:gridCol w:w="7134"/>
      </w:tblGrid>
      <w:tr w14:paraId="51B7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308" w:type="pct"/>
            <w:tcBorders>
              <w:top w:val="single" w:color="auto" w:sz="4" w:space="0"/>
              <w:left w:val="single" w:color="auto" w:sz="4" w:space="0"/>
              <w:bottom w:val="single" w:color="auto" w:sz="4" w:space="0"/>
              <w:right w:val="single" w:color="auto" w:sz="4" w:space="0"/>
            </w:tcBorders>
            <w:noWrap w:val="0"/>
            <w:vAlign w:val="center"/>
          </w:tcPr>
          <w:p w14:paraId="43A38C5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序号</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3705337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0"/>
                <w:position w:val="0"/>
                <w:sz w:val="21"/>
                <w:szCs w:val="21"/>
                <w:highlight w:val="none"/>
                <w:lang w:val="en-US" w:eastAsia="zh-CN" w:bidi="ar-SA"/>
              </w:rPr>
              <w:t>评审内容</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74D1562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分值</w:t>
            </w:r>
          </w:p>
        </w:tc>
        <w:tc>
          <w:tcPr>
            <w:tcW w:w="3579" w:type="pct"/>
            <w:tcBorders>
              <w:top w:val="single" w:color="auto" w:sz="4" w:space="0"/>
              <w:left w:val="single" w:color="auto" w:sz="4" w:space="0"/>
              <w:bottom w:val="single" w:color="auto" w:sz="4" w:space="0"/>
              <w:right w:val="single" w:color="auto" w:sz="4" w:space="0"/>
            </w:tcBorders>
            <w:noWrap w:val="0"/>
            <w:vAlign w:val="center"/>
          </w:tcPr>
          <w:p w14:paraId="51D905E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评审细则</w:t>
            </w:r>
          </w:p>
        </w:tc>
      </w:tr>
      <w:tr w14:paraId="6619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8" w:type="pct"/>
            <w:tcBorders>
              <w:top w:val="single" w:color="auto" w:sz="4" w:space="0"/>
              <w:left w:val="single" w:color="auto" w:sz="4" w:space="0"/>
              <w:right w:val="single" w:color="auto" w:sz="4" w:space="0"/>
            </w:tcBorders>
            <w:noWrap w:val="0"/>
            <w:vAlign w:val="center"/>
          </w:tcPr>
          <w:p w14:paraId="0579F87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w:t>
            </w:r>
          </w:p>
        </w:tc>
        <w:tc>
          <w:tcPr>
            <w:tcW w:w="666" w:type="pct"/>
            <w:tcBorders>
              <w:top w:val="single" w:color="auto" w:sz="4" w:space="0"/>
              <w:left w:val="single" w:color="auto" w:sz="4" w:space="0"/>
              <w:right w:val="single" w:color="auto" w:sz="4" w:space="0"/>
            </w:tcBorders>
            <w:noWrap w:val="0"/>
            <w:vAlign w:val="center"/>
          </w:tcPr>
          <w:p w14:paraId="563F0E2F">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项目服务业绩</w:t>
            </w:r>
          </w:p>
        </w:tc>
        <w:tc>
          <w:tcPr>
            <w:tcW w:w="444" w:type="pct"/>
            <w:tcBorders>
              <w:top w:val="single" w:color="auto" w:sz="4" w:space="0"/>
              <w:left w:val="single" w:color="auto" w:sz="4" w:space="0"/>
              <w:right w:val="single" w:color="auto" w:sz="4" w:space="0"/>
            </w:tcBorders>
            <w:noWrap w:val="0"/>
            <w:vAlign w:val="center"/>
          </w:tcPr>
          <w:p w14:paraId="49C1B96A">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15分</w:t>
            </w:r>
          </w:p>
        </w:tc>
        <w:tc>
          <w:tcPr>
            <w:tcW w:w="7134" w:type="dxa"/>
            <w:tcBorders>
              <w:top w:val="single" w:color="auto" w:sz="4" w:space="0"/>
              <w:left w:val="single" w:color="auto" w:sz="4" w:space="0"/>
              <w:right w:val="single" w:color="auto" w:sz="4" w:space="0"/>
            </w:tcBorders>
            <w:noWrap w:val="0"/>
            <w:vAlign w:val="top"/>
          </w:tcPr>
          <w:p w14:paraId="0714C10B">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提供202</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Hans"/>
              </w:rPr>
              <w:t>年以来（以合同签订日期为准）承接的同类服务项目或参与项目的业绩证明，每提供一个业绩或证明得</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Hans"/>
              </w:rPr>
              <w:t>分，最高得</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Hans"/>
              </w:rPr>
              <w:t>5分。</w:t>
            </w:r>
          </w:p>
          <w:p w14:paraId="30C48BE6">
            <w:pPr>
              <w:widowControl/>
              <w:jc w:val="left"/>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rPr>
              <w:t>注：</w:t>
            </w:r>
            <w:r>
              <w:rPr>
                <w:rFonts w:hint="eastAsia" w:ascii="宋体" w:hAnsi="宋体" w:eastAsia="宋体" w:cs="宋体"/>
                <w:color w:val="auto"/>
                <w:kern w:val="0"/>
                <w:sz w:val="21"/>
                <w:szCs w:val="21"/>
                <w:highlight w:val="none"/>
                <w:lang w:eastAsia="zh-Hans"/>
              </w:rPr>
              <w:t>提供合同关键页（含项目名称、项目内容、甲乙双方签字盖章页）或业绩证明</w:t>
            </w:r>
          </w:p>
        </w:tc>
      </w:tr>
      <w:tr w14:paraId="15CE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8" w:type="pct"/>
            <w:tcBorders>
              <w:top w:val="single" w:color="auto" w:sz="4" w:space="0"/>
              <w:left w:val="single" w:color="auto" w:sz="4" w:space="0"/>
              <w:right w:val="single" w:color="auto" w:sz="4" w:space="0"/>
            </w:tcBorders>
            <w:noWrap w:val="0"/>
            <w:vAlign w:val="center"/>
          </w:tcPr>
          <w:p w14:paraId="1FDEF7E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w:t>
            </w:r>
          </w:p>
        </w:tc>
        <w:tc>
          <w:tcPr>
            <w:tcW w:w="1329" w:type="dxa"/>
            <w:tcBorders>
              <w:top w:val="single" w:color="auto" w:sz="4" w:space="0"/>
              <w:left w:val="single" w:color="auto" w:sz="4" w:space="0"/>
              <w:right w:val="single" w:color="auto" w:sz="4" w:space="0"/>
            </w:tcBorders>
            <w:noWrap w:val="0"/>
            <w:vAlign w:val="center"/>
          </w:tcPr>
          <w:p w14:paraId="0DF6F680">
            <w:pPr>
              <w:widowControl/>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eastAsia="zh-Hans"/>
              </w:rPr>
              <w:t>项目人员配备情况</w:t>
            </w:r>
          </w:p>
        </w:tc>
        <w:tc>
          <w:tcPr>
            <w:tcW w:w="444" w:type="pct"/>
            <w:tcBorders>
              <w:top w:val="single" w:color="auto" w:sz="4" w:space="0"/>
              <w:left w:val="single" w:color="auto" w:sz="4" w:space="0"/>
              <w:right w:val="single" w:color="auto" w:sz="4" w:space="0"/>
            </w:tcBorders>
            <w:noWrap w:val="0"/>
            <w:vAlign w:val="center"/>
          </w:tcPr>
          <w:p w14:paraId="6C0CE59A">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5分</w:t>
            </w:r>
          </w:p>
        </w:tc>
        <w:tc>
          <w:tcPr>
            <w:tcW w:w="7134" w:type="dxa"/>
            <w:tcBorders>
              <w:top w:val="single" w:color="auto" w:sz="4" w:space="0"/>
              <w:left w:val="single" w:color="auto" w:sz="4" w:space="0"/>
              <w:right w:val="single" w:color="auto" w:sz="4" w:space="0"/>
            </w:tcBorders>
            <w:noWrap w:val="0"/>
            <w:vAlign w:val="top"/>
          </w:tcPr>
          <w:p w14:paraId="333E7F3A">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评审委员会根据供应商拟派本项目的项目负责人及项目参与人员的职称、学历、相关工作经验等情况进行综合评审，按以下标准量化计分，本项满分5分：</w:t>
            </w:r>
          </w:p>
          <w:p w14:paraId="11557F75">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1.项目负责人（仅限1人）：</w:t>
            </w:r>
          </w:p>
          <w:p w14:paraId="579CCFF5">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（1）具有中级及以上专业技术职称，且具备本项目相关工作经验的，得4分；</w:t>
            </w:r>
          </w:p>
          <w:p w14:paraId="4CFBA78A">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（2）具有中级以下专业技术职称，且具备本项目相关工作经验的，得2分；</w:t>
            </w:r>
          </w:p>
          <w:p w14:paraId="62A3769E">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（3）无相关工作经验，或无中级以下及以上职称的，得0分。</w:t>
            </w:r>
          </w:p>
          <w:p w14:paraId="752A66C7">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2.项目参与人员：</w:t>
            </w:r>
          </w:p>
          <w:p w14:paraId="27D4882E">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每配备1名具有大学及以上学历且具备本项目相关工作经验的项目参与人员，得1分，本项最多得1分。</w:t>
            </w:r>
          </w:p>
          <w:p w14:paraId="16F33D71">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上述1、2项得分累加，最高得5分，超过5分的按5分计。</w:t>
            </w:r>
          </w:p>
        </w:tc>
      </w:tr>
      <w:tr w14:paraId="7AB4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8" w:type="pct"/>
            <w:tcBorders>
              <w:top w:val="single" w:color="auto" w:sz="4" w:space="0"/>
              <w:left w:val="single" w:color="auto" w:sz="4" w:space="0"/>
              <w:right w:val="single" w:color="auto" w:sz="4" w:space="0"/>
            </w:tcBorders>
            <w:noWrap w:val="0"/>
            <w:vAlign w:val="center"/>
          </w:tcPr>
          <w:p w14:paraId="2033EE3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w:t>
            </w:r>
          </w:p>
        </w:tc>
        <w:tc>
          <w:tcPr>
            <w:tcW w:w="1329" w:type="dxa"/>
            <w:tcBorders>
              <w:top w:val="single" w:color="auto" w:sz="4" w:space="0"/>
              <w:left w:val="single" w:color="auto" w:sz="4" w:space="0"/>
              <w:right w:val="single" w:color="auto" w:sz="4" w:space="0"/>
            </w:tcBorders>
            <w:noWrap w:val="0"/>
            <w:vAlign w:val="center"/>
          </w:tcPr>
          <w:p w14:paraId="63178A9F">
            <w:pPr>
              <w:widowControl/>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eastAsia="zh-Hans"/>
              </w:rPr>
              <w:t>项目团队人员分工情况</w:t>
            </w:r>
          </w:p>
        </w:tc>
        <w:tc>
          <w:tcPr>
            <w:tcW w:w="444" w:type="pct"/>
            <w:tcBorders>
              <w:top w:val="single" w:color="auto" w:sz="4" w:space="0"/>
              <w:left w:val="single" w:color="auto" w:sz="4" w:space="0"/>
              <w:right w:val="single" w:color="auto" w:sz="4" w:space="0"/>
            </w:tcBorders>
            <w:noWrap w:val="0"/>
            <w:vAlign w:val="center"/>
          </w:tcPr>
          <w:p w14:paraId="2CB4905F">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5分</w:t>
            </w:r>
          </w:p>
        </w:tc>
        <w:tc>
          <w:tcPr>
            <w:tcW w:w="7134" w:type="dxa"/>
            <w:tcBorders>
              <w:top w:val="single" w:color="auto" w:sz="4" w:space="0"/>
              <w:left w:val="single" w:color="auto" w:sz="4" w:space="0"/>
              <w:right w:val="single" w:color="auto" w:sz="4" w:space="0"/>
            </w:tcBorders>
            <w:noWrap w:val="0"/>
            <w:vAlign w:val="top"/>
          </w:tcPr>
          <w:p w14:paraId="60138589">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根据供应商提供的项目团队人员分工情况（包括但不限于对团队管理架构、职责分工）进行评审：</w:t>
            </w:r>
          </w:p>
          <w:p w14:paraId="69647C66">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团队管理架构清晰合理，职责分工全面细致，方案针对性强的，能完全满足采购需求的，得5分；</w:t>
            </w:r>
          </w:p>
          <w:p w14:paraId="631926A1">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团队管理架构较清晰合理，职责分工较为全面，方案有一定针对性的，基本能满足采购需求的，得3分；</w:t>
            </w:r>
          </w:p>
          <w:p w14:paraId="7FDDCF85">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团队管理架构不够合理，职责分工不全面，方案不具有针对性，不能满足采购需求的，得1分；</w:t>
            </w:r>
          </w:p>
          <w:p w14:paraId="3180529C">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无或其他不得分。</w:t>
            </w:r>
          </w:p>
        </w:tc>
      </w:tr>
      <w:tr w14:paraId="7E72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8" w:type="pct"/>
            <w:tcBorders>
              <w:top w:val="single" w:color="auto" w:sz="4" w:space="0"/>
              <w:left w:val="single" w:color="auto" w:sz="4" w:space="0"/>
              <w:right w:val="single" w:color="auto" w:sz="4" w:space="0"/>
            </w:tcBorders>
            <w:noWrap w:val="0"/>
            <w:vAlign w:val="center"/>
          </w:tcPr>
          <w:p w14:paraId="0E049206">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p>
        </w:tc>
        <w:tc>
          <w:tcPr>
            <w:tcW w:w="1329" w:type="dxa"/>
            <w:tcBorders>
              <w:top w:val="single" w:color="auto" w:sz="4" w:space="0"/>
              <w:left w:val="single" w:color="auto" w:sz="4" w:space="0"/>
              <w:right w:val="single" w:color="auto" w:sz="4" w:space="0"/>
            </w:tcBorders>
            <w:noWrap w:val="0"/>
            <w:vAlign w:val="center"/>
          </w:tcPr>
          <w:p w14:paraId="4653DC7E">
            <w:pPr>
              <w:widowControl/>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eastAsia="zh-Hans"/>
              </w:rPr>
              <w:t>服务条款响应情况</w:t>
            </w:r>
          </w:p>
        </w:tc>
        <w:tc>
          <w:tcPr>
            <w:tcW w:w="444" w:type="pct"/>
            <w:tcBorders>
              <w:top w:val="single" w:color="auto" w:sz="4" w:space="0"/>
              <w:left w:val="single" w:color="auto" w:sz="4" w:space="0"/>
              <w:right w:val="single" w:color="auto" w:sz="4" w:space="0"/>
            </w:tcBorders>
            <w:noWrap w:val="0"/>
            <w:vAlign w:val="center"/>
          </w:tcPr>
          <w:p w14:paraId="43007FB6">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5分</w:t>
            </w:r>
          </w:p>
        </w:tc>
        <w:tc>
          <w:tcPr>
            <w:tcW w:w="7134" w:type="dxa"/>
            <w:tcBorders>
              <w:top w:val="single" w:color="auto" w:sz="4" w:space="0"/>
              <w:left w:val="single" w:color="auto" w:sz="4" w:space="0"/>
              <w:right w:val="single" w:color="auto" w:sz="4" w:space="0"/>
            </w:tcBorders>
            <w:noWrap w:val="0"/>
            <w:vAlign w:val="top"/>
          </w:tcPr>
          <w:p w14:paraId="651425A6">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评审委员会根据供应商对磋商文件中全部服务条款的响应情况进行逐条评审：</w:t>
            </w:r>
          </w:p>
          <w:p w14:paraId="3FA40520">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（1）所有服务条款均完全满足或优于磋商文件要求，无任何负偏离，得 5 分；</w:t>
            </w:r>
          </w:p>
          <w:p w14:paraId="4199C744">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（2）所有服务条款完全满足磋商文件要求，无负偏离、无优于，得 3 分；</w:t>
            </w:r>
          </w:p>
          <w:p w14:paraId="256A7B2A">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（3）存在任何一项负偏离，得 0 分。</w:t>
            </w:r>
          </w:p>
        </w:tc>
      </w:tr>
      <w:tr w14:paraId="7140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975" w:type="pct"/>
            <w:gridSpan w:val="2"/>
            <w:tcBorders>
              <w:top w:val="single" w:color="auto" w:sz="4" w:space="0"/>
              <w:left w:val="single" w:color="auto" w:sz="4" w:space="0"/>
              <w:bottom w:val="single" w:color="auto" w:sz="4" w:space="0"/>
              <w:right w:val="single" w:color="auto" w:sz="4" w:space="0"/>
            </w:tcBorders>
            <w:noWrap w:val="0"/>
            <w:vAlign w:val="center"/>
          </w:tcPr>
          <w:p w14:paraId="62F3A4AC">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合计</w:t>
            </w:r>
          </w:p>
        </w:tc>
        <w:tc>
          <w:tcPr>
            <w:tcW w:w="4024" w:type="pct"/>
            <w:gridSpan w:val="2"/>
            <w:tcBorders>
              <w:top w:val="single" w:color="auto" w:sz="4" w:space="0"/>
              <w:left w:val="single" w:color="auto" w:sz="4" w:space="0"/>
              <w:bottom w:val="single" w:color="auto" w:sz="4" w:space="0"/>
              <w:right w:val="single" w:color="auto" w:sz="4" w:space="0"/>
            </w:tcBorders>
            <w:noWrap w:val="0"/>
            <w:vAlign w:val="center"/>
          </w:tcPr>
          <w:p w14:paraId="6976944A">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left"/>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zh-CN"/>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30分</w:t>
            </w:r>
          </w:p>
        </w:tc>
      </w:tr>
    </w:tbl>
    <w:p w14:paraId="68D735A6">
      <w:pPr>
        <w:keepNext w:val="0"/>
        <w:keepLines w:val="0"/>
        <w:pageBreakBefore w:val="0"/>
        <w:shd w:val="clear" w:color="auto" w:fill="auto"/>
        <w:kinsoku/>
        <w:wordWrap/>
        <w:overflowPunct/>
        <w:topLinePunct w:val="0"/>
        <w:autoSpaceDE w:val="0"/>
        <w:autoSpaceDN w:val="0"/>
        <w:bidi w:val="0"/>
        <w:spacing w:before="0" w:after="0" w:line="240" w:lineRule="auto"/>
        <w:ind w:left="0" w:right="0"/>
        <w:jc w:val="center"/>
        <w:textAlignment w:val="auto"/>
        <w:rPr>
          <w:rFonts w:hint="eastAsia" w:ascii="宋体" w:hAnsi="宋体" w:eastAsia="宋体" w:cs="宋体"/>
          <w:b/>
          <w:bCs/>
          <w:smallCaps w:val="0"/>
          <w:color w:val="auto"/>
          <w:spacing w:val="0"/>
          <w:kern w:val="0"/>
          <w:position w:val="0"/>
          <w:sz w:val="24"/>
          <w:szCs w:val="24"/>
          <w:highlight w:val="none"/>
          <w:lang w:val="zh-CN" w:eastAsia="zh-CN" w:bidi="zh-CN"/>
        </w:rPr>
      </w:pPr>
      <w:r>
        <w:rPr>
          <w:rFonts w:hint="eastAsia" w:ascii="宋体" w:hAnsi="宋体" w:eastAsia="宋体" w:cs="宋体"/>
          <w:b/>
          <w:bCs/>
          <w:smallCaps w:val="0"/>
          <w:color w:val="auto"/>
          <w:spacing w:val="0"/>
          <w:kern w:val="0"/>
          <w:position w:val="0"/>
          <w:sz w:val="24"/>
          <w:szCs w:val="24"/>
          <w:highlight w:val="none"/>
          <w:lang w:val="en-US" w:eastAsia="zh-CN" w:bidi="zh-CN"/>
        </w:rPr>
        <w:t>技术与服务部分60分</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396"/>
        <w:gridCol w:w="876"/>
        <w:gridCol w:w="7070"/>
      </w:tblGrid>
      <w:tr w14:paraId="5932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09" w:type="pct"/>
            <w:tcBorders>
              <w:top w:val="single" w:color="auto" w:sz="4" w:space="0"/>
              <w:left w:val="single" w:color="auto" w:sz="4" w:space="0"/>
              <w:bottom w:val="single" w:color="auto" w:sz="4" w:space="0"/>
              <w:right w:val="single" w:color="auto" w:sz="4" w:space="0"/>
            </w:tcBorders>
            <w:noWrap w:val="0"/>
            <w:vAlign w:val="center"/>
          </w:tcPr>
          <w:p w14:paraId="761B148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692B1BE6">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75157C2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3549" w:type="pct"/>
            <w:tcBorders>
              <w:top w:val="single" w:color="auto" w:sz="4" w:space="0"/>
              <w:left w:val="single" w:color="auto" w:sz="4" w:space="0"/>
              <w:bottom w:val="single" w:color="auto" w:sz="4" w:space="0"/>
              <w:right w:val="single" w:color="auto" w:sz="4" w:space="0"/>
            </w:tcBorders>
            <w:noWrap w:val="0"/>
            <w:vAlign w:val="center"/>
          </w:tcPr>
          <w:p w14:paraId="5FC694E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14:paraId="2D19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09" w:type="pct"/>
            <w:tcBorders>
              <w:top w:val="single" w:color="auto" w:sz="4" w:space="0"/>
              <w:left w:val="single" w:color="auto" w:sz="4" w:space="0"/>
              <w:bottom w:val="single" w:color="auto" w:sz="4" w:space="0"/>
              <w:right w:val="single" w:color="auto" w:sz="4" w:space="0"/>
            </w:tcBorders>
            <w:noWrap w:val="0"/>
            <w:vAlign w:val="center"/>
          </w:tcPr>
          <w:p w14:paraId="7DB0FE3B">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9DF70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Hans"/>
              </w:rPr>
              <w:t>对项目的认识和理解</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27AA79E">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15分</w:t>
            </w:r>
          </w:p>
        </w:tc>
        <w:tc>
          <w:tcPr>
            <w:tcW w:w="707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5F87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Hans"/>
              </w:rPr>
              <w:t>根据供应商提供的对项目的整体理解和认知程度（包括但不限于对项目基本背景、服务内容及要求的理解及认识、项目实施目标的认知情况）进行评审：</w:t>
            </w:r>
          </w:p>
          <w:p w14:paraId="37E8C086">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 xml:space="preserve">对项目背景的了解充分、深入，对服务内容和要求的理解全面、准确，对项目实施目标的认知深刻，正确理解采购人需求，完全契合本项目服务要求，得15分； </w:t>
            </w:r>
          </w:p>
          <w:p w14:paraId="27E244B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对项目背景的了解较充分、深入，对服务内容和要求的理解较为全面、准确，对项目实施目标的认知较深刻，正确理解采购人需求，较为契合本项目服务要求，得10分；</w:t>
            </w:r>
          </w:p>
          <w:p w14:paraId="10E66801">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 xml:space="preserve">对项目背景的了解粗浅、对服务内容和要求的理解片面，对项目实施目标的认知简单，不符合本项目服务要求，得5分； </w:t>
            </w:r>
          </w:p>
          <w:p w14:paraId="689A927A">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无或其他不得分。</w:t>
            </w:r>
          </w:p>
        </w:tc>
      </w:tr>
      <w:tr w14:paraId="3828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09" w:type="pct"/>
            <w:tcBorders>
              <w:top w:val="single" w:color="auto" w:sz="4" w:space="0"/>
              <w:left w:val="single" w:color="auto" w:sz="4" w:space="0"/>
              <w:right w:val="single" w:color="auto" w:sz="4" w:space="0"/>
            </w:tcBorders>
            <w:shd w:val="clear" w:color="auto" w:fill="auto"/>
            <w:noWrap w:val="0"/>
            <w:vAlign w:val="center"/>
          </w:tcPr>
          <w:p w14:paraId="54567CA1">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2</w:t>
            </w:r>
          </w:p>
        </w:tc>
        <w:tc>
          <w:tcPr>
            <w:tcW w:w="1396" w:type="dxa"/>
            <w:tcBorders>
              <w:top w:val="single" w:color="auto" w:sz="4" w:space="0"/>
              <w:left w:val="single" w:color="auto" w:sz="4" w:space="0"/>
              <w:right w:val="single" w:color="auto" w:sz="4" w:space="0"/>
            </w:tcBorders>
            <w:shd w:val="clear" w:color="auto" w:fill="auto"/>
            <w:noWrap w:val="0"/>
            <w:vAlign w:val="center"/>
          </w:tcPr>
          <w:p w14:paraId="684B090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Hans"/>
              </w:rPr>
              <w:t>项目实施方案</w:t>
            </w:r>
          </w:p>
        </w:tc>
        <w:tc>
          <w:tcPr>
            <w:tcW w:w="876" w:type="dxa"/>
            <w:tcBorders>
              <w:top w:val="single" w:color="auto" w:sz="4" w:space="0"/>
              <w:left w:val="single" w:color="auto" w:sz="4" w:space="0"/>
              <w:right w:val="single" w:color="auto" w:sz="4" w:space="0"/>
            </w:tcBorders>
            <w:noWrap w:val="0"/>
            <w:vAlign w:val="center"/>
          </w:tcPr>
          <w:p w14:paraId="0D7D6E7B">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20分</w:t>
            </w:r>
          </w:p>
        </w:tc>
        <w:tc>
          <w:tcPr>
            <w:tcW w:w="707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55C1F6">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根据供应商针对本项目实施方案（内容包括但不限于项目实施总体设计、重点难点分析）进行评审：</w:t>
            </w:r>
          </w:p>
          <w:p w14:paraId="6D6E7980">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 xml:space="preserve">项目实施总体设计思路清晰，工作重点、难点分析全面，能结合采购需求的全部内容，可操作性强，优于本项目服务需求，得20分； </w:t>
            </w:r>
          </w:p>
          <w:p w14:paraId="628A89FA">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 xml:space="preserve">项目实施总体设计思路较为清晰，工作重点、难点分析较为全面，可操作性较强，满足本项目服务需求，得15分； </w:t>
            </w:r>
          </w:p>
          <w:p w14:paraId="334E966E">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有设计思路但不够清晰，有工作重点难点分析但不够精准，不能满足本项目服务需求，得10分；</w:t>
            </w:r>
          </w:p>
          <w:p w14:paraId="7153194F">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无或其他不得分。</w:t>
            </w:r>
          </w:p>
        </w:tc>
      </w:tr>
      <w:tr w14:paraId="1859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3C862C">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3</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96B5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Hans"/>
              </w:rPr>
              <w:t>项目进度计划</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9187E98">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5分</w:t>
            </w:r>
          </w:p>
        </w:tc>
        <w:tc>
          <w:tcPr>
            <w:tcW w:w="70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004E1">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Hans"/>
              </w:rPr>
              <w:t>根据供应商针对本项目开展所制定的进度计划及质量保证措施进行评审：</w:t>
            </w:r>
          </w:p>
          <w:p w14:paraId="40E9457E">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进度计划编制完整，程序清晰，安排科学，切实可行，得5分；</w:t>
            </w:r>
          </w:p>
          <w:p w14:paraId="4A3A20DE">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进度计划编制较完整，程序较清晰，安排基本合理，可行性一般，得3分；</w:t>
            </w:r>
          </w:p>
          <w:p w14:paraId="5356D691">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进度计划编制有一定缺陷，得1分；</w:t>
            </w:r>
          </w:p>
          <w:p w14:paraId="223D0545">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无或其他不得分。</w:t>
            </w:r>
          </w:p>
        </w:tc>
      </w:tr>
      <w:tr w14:paraId="7006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09" w:type="pct"/>
            <w:tcBorders>
              <w:top w:val="single" w:color="auto" w:sz="4" w:space="0"/>
              <w:left w:val="single" w:color="auto" w:sz="4" w:space="0"/>
              <w:right w:val="single" w:color="auto" w:sz="4" w:space="0"/>
            </w:tcBorders>
            <w:shd w:val="clear" w:color="auto" w:fill="auto"/>
            <w:noWrap w:val="0"/>
            <w:vAlign w:val="center"/>
          </w:tcPr>
          <w:p w14:paraId="522E08B3">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4</w:t>
            </w:r>
          </w:p>
        </w:tc>
        <w:tc>
          <w:tcPr>
            <w:tcW w:w="1396" w:type="dxa"/>
            <w:tcBorders>
              <w:top w:val="single" w:color="auto" w:sz="4" w:space="0"/>
              <w:left w:val="single" w:color="auto" w:sz="4" w:space="0"/>
              <w:right w:val="single" w:color="auto" w:sz="4" w:space="0"/>
            </w:tcBorders>
            <w:shd w:val="clear" w:color="auto" w:fill="auto"/>
            <w:noWrap w:val="0"/>
            <w:vAlign w:val="center"/>
          </w:tcPr>
          <w:p w14:paraId="34DA866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Hans"/>
              </w:rPr>
              <w:t>服务质量保障措施</w:t>
            </w:r>
          </w:p>
        </w:tc>
        <w:tc>
          <w:tcPr>
            <w:tcW w:w="876" w:type="dxa"/>
            <w:tcBorders>
              <w:top w:val="single" w:color="auto" w:sz="4" w:space="0"/>
              <w:left w:val="single" w:color="auto" w:sz="4" w:space="0"/>
              <w:right w:val="single" w:color="auto" w:sz="4" w:space="0"/>
            </w:tcBorders>
            <w:noWrap w:val="0"/>
            <w:vAlign w:val="center"/>
          </w:tcPr>
          <w:p w14:paraId="37201486">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10分</w:t>
            </w:r>
          </w:p>
        </w:tc>
        <w:tc>
          <w:tcPr>
            <w:tcW w:w="707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B7CC9B">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 xml:space="preserve">根据供应商针对本项目开展所制定的质量保证措施（内容包括但不限于质量控制原则、质量承诺、服务质量保障措施）进行评审： </w:t>
            </w:r>
          </w:p>
          <w:p w14:paraId="2F44A635">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项目服务质量承诺与保障措施合理完善，条例清晰，操作性强，能完全满足采购需求的，得10分；</w:t>
            </w:r>
          </w:p>
          <w:p w14:paraId="39C0F78A">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 xml:space="preserve">项目服务质量承诺与保障措施较为合理完善，条例较为清晰，有一定操作性，基本能满足采购需求的，得6分； </w:t>
            </w:r>
          </w:p>
          <w:p w14:paraId="500DF970">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项目服务质量承诺与保障措施不全面，条例不清晰、操作性低，不能满足采购需求的，得2分；</w:t>
            </w:r>
          </w:p>
          <w:p w14:paraId="344BD606">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无或其他不得分。</w:t>
            </w:r>
          </w:p>
        </w:tc>
      </w:tr>
      <w:tr w14:paraId="5120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09" w:type="pct"/>
            <w:tcBorders>
              <w:left w:val="single" w:color="auto" w:sz="4" w:space="0"/>
              <w:right w:val="single" w:color="auto" w:sz="4" w:space="0"/>
            </w:tcBorders>
            <w:shd w:val="clear" w:color="auto" w:fill="auto"/>
            <w:noWrap w:val="0"/>
            <w:vAlign w:val="center"/>
          </w:tcPr>
          <w:p w14:paraId="57AD375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kern w:val="0"/>
                <w:sz w:val="21"/>
                <w:szCs w:val="21"/>
                <w:highlight w:val="none"/>
                <w:vertAlign w:val="baseline"/>
                <w:lang w:val="en-US" w:eastAsia="zh-CN" w:bidi="ar-SA"/>
              </w:rPr>
              <w:t>5</w:t>
            </w:r>
          </w:p>
        </w:tc>
        <w:tc>
          <w:tcPr>
            <w:tcW w:w="1396" w:type="dxa"/>
            <w:tcBorders>
              <w:left w:val="single" w:color="auto" w:sz="4" w:space="0"/>
              <w:right w:val="single" w:color="auto" w:sz="4" w:space="0"/>
            </w:tcBorders>
            <w:shd w:val="clear" w:color="auto" w:fill="auto"/>
            <w:noWrap w:val="0"/>
            <w:vAlign w:val="center"/>
          </w:tcPr>
          <w:p w14:paraId="01149E7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Hans"/>
              </w:rPr>
              <w:t>管理制度与应急保障措施</w:t>
            </w:r>
          </w:p>
        </w:tc>
        <w:tc>
          <w:tcPr>
            <w:tcW w:w="876" w:type="dxa"/>
            <w:tcBorders>
              <w:top w:val="single" w:color="auto" w:sz="4" w:space="0"/>
              <w:left w:val="single" w:color="auto" w:sz="4" w:space="0"/>
              <w:right w:val="single" w:color="auto" w:sz="4" w:space="0"/>
            </w:tcBorders>
            <w:noWrap w:val="0"/>
            <w:vAlign w:val="center"/>
          </w:tcPr>
          <w:p w14:paraId="24E7C7B6">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10分</w:t>
            </w:r>
          </w:p>
        </w:tc>
        <w:tc>
          <w:tcPr>
            <w:tcW w:w="707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4C61C0">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 xml:space="preserve">根据各供应商提供的管理制度（包括但不限于运行管理制度、财务管理制度、自查评估制度、应急保障措施）进行评审： </w:t>
            </w:r>
          </w:p>
          <w:p w14:paraId="479B080F">
            <w:pPr>
              <w:widowControl/>
              <w:jc w:val="left"/>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 xml:space="preserve">运行管理制度完善、财务管理制度清晰合理、自查评估等制度具体规范、应急保障措施详尽，能完全满足采购需求的，得10分； </w:t>
            </w:r>
          </w:p>
          <w:p w14:paraId="50DFBE0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运行管理制度较完善、财务管理制度较清晰合理、自查评估等制度较具体规范、应急保障措施较为详尽，基本能满足采购需求的，得6分；</w:t>
            </w:r>
          </w:p>
          <w:p w14:paraId="2ADD80A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运行管制度不完善、财务管理不清晰合理、自查评估等制度不够规范、应急保障措施不够详尽，不能满足采购需求的，得2分；</w:t>
            </w:r>
          </w:p>
          <w:p w14:paraId="45F24EF4">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无或其他不得分。</w:t>
            </w:r>
          </w:p>
        </w:tc>
      </w:tr>
      <w:tr w14:paraId="71CE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010" w:type="pct"/>
            <w:gridSpan w:val="2"/>
            <w:tcBorders>
              <w:top w:val="single" w:color="auto" w:sz="4" w:space="0"/>
              <w:left w:val="single" w:color="auto" w:sz="4" w:space="0"/>
              <w:bottom w:val="single" w:color="auto" w:sz="4" w:space="0"/>
              <w:right w:val="single" w:color="auto" w:sz="4" w:space="0"/>
            </w:tcBorders>
            <w:noWrap w:val="0"/>
            <w:vAlign w:val="center"/>
          </w:tcPr>
          <w:p w14:paraId="3018AEEA">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合计</w:t>
            </w:r>
          </w:p>
        </w:tc>
        <w:tc>
          <w:tcPr>
            <w:tcW w:w="3989" w:type="pct"/>
            <w:gridSpan w:val="2"/>
            <w:tcBorders>
              <w:top w:val="single" w:color="auto" w:sz="4" w:space="0"/>
              <w:left w:val="single" w:color="auto" w:sz="4" w:space="0"/>
              <w:bottom w:val="single" w:color="auto" w:sz="4" w:space="0"/>
              <w:right w:val="single" w:color="auto" w:sz="4" w:space="0"/>
            </w:tcBorders>
            <w:noWrap w:val="0"/>
            <w:vAlign w:val="center"/>
          </w:tcPr>
          <w:p w14:paraId="5B0CCC1D">
            <w:pPr>
              <w:keepNext w:val="0"/>
              <w:keepLines w:val="0"/>
              <w:widowControl/>
              <w:suppressLineNumbers w:val="0"/>
              <w:shd w:val="clear" w:color="auto" w:fill="auto"/>
              <w:autoSpaceDE w:val="0"/>
              <w:autoSpaceDN w:val="0"/>
              <w:spacing w:before="0" w:after="0" w:line="240" w:lineRule="auto"/>
              <w:ind w:left="0" w:leftChars="0" w:right="0" w:rightChars="0"/>
              <w:jc w:val="left"/>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60分</w:t>
            </w:r>
          </w:p>
        </w:tc>
      </w:tr>
    </w:tbl>
    <w:p w14:paraId="7AF8078A">
      <w:pPr>
        <w:rPr>
          <w:rFonts w:hint="eastAsia" w:ascii="宋体" w:hAnsi="宋体" w:eastAsia="宋体" w:cs="宋体"/>
          <w:smallCaps w:val="0"/>
          <w:color w:val="auto"/>
          <w:spacing w:val="0"/>
          <w:w w:val="100"/>
          <w:position w:val="0"/>
          <w:sz w:val="21"/>
          <w:szCs w:val="20"/>
          <w:highlight w:val="none"/>
        </w:rPr>
      </w:pPr>
      <w:r>
        <w:rPr>
          <w:rFonts w:hint="eastAsia" w:ascii="宋体" w:hAnsi="宋体" w:eastAsia="宋体" w:cs="宋体"/>
          <w:smallCaps w:val="0"/>
          <w:color w:val="auto"/>
          <w:spacing w:val="0"/>
          <w:w w:val="100"/>
          <w:position w:val="0"/>
          <w:sz w:val="21"/>
          <w:szCs w:val="20"/>
          <w:highlight w:val="none"/>
        </w:rPr>
        <w:br w:type="page"/>
      </w:r>
    </w:p>
    <w:p w14:paraId="288C0371">
      <w:pPr>
        <w:pStyle w:val="4"/>
        <w:tabs>
          <w:tab w:val="left" w:pos="1163"/>
        </w:tabs>
        <w:outlineLvl w:val="0"/>
        <w:rPr>
          <w:rFonts w:hint="eastAsia" w:ascii="宋体" w:hAnsi="宋体" w:eastAsia="宋体" w:cs="宋体"/>
          <w:smallCaps w:val="0"/>
          <w:color w:val="auto"/>
          <w:spacing w:val="0"/>
          <w:w w:val="100"/>
          <w:position w:val="0"/>
          <w:sz w:val="32"/>
          <w:szCs w:val="32"/>
          <w:highlight w:val="none"/>
        </w:rPr>
      </w:pPr>
      <w:bookmarkStart w:id="109" w:name="_bookmark80"/>
      <w:bookmarkEnd w:id="109"/>
      <w:bookmarkStart w:id="110" w:name="_bookmark71"/>
      <w:bookmarkEnd w:id="110"/>
      <w:bookmarkStart w:id="111" w:name="_Toc31190"/>
      <w:bookmarkStart w:id="112" w:name="_Toc29242"/>
      <w:r>
        <w:rPr>
          <w:rFonts w:hint="eastAsia" w:ascii="宋体" w:hAnsi="宋体" w:eastAsia="宋体" w:cs="宋体"/>
          <w:smallCaps w:val="0"/>
          <w:color w:val="auto"/>
          <w:spacing w:val="0"/>
          <w:w w:val="100"/>
          <w:position w:val="0"/>
          <w:sz w:val="32"/>
          <w:szCs w:val="32"/>
          <w:highlight w:val="none"/>
        </w:rPr>
        <w:t>第五章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rPr>
        <w:t>拟签订的合同文本</w:t>
      </w:r>
      <w:bookmarkEnd w:id="111"/>
      <w:bookmarkEnd w:id="112"/>
    </w:p>
    <w:p w14:paraId="380DEB2A">
      <w:pPr>
        <w:numPr>
          <w:ilvl w:val="0"/>
          <w:numId w:val="0"/>
        </w:numPr>
        <w:ind w:left="0" w:leftChars="0" w:right="0" w:rightChars="0" w:firstLine="0" w:firstLineChars="0"/>
        <w:jc w:val="center"/>
        <w:outlineLvl w:val="9"/>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t>（以最终签订合同为准，本合同条款仅供参考）</w:t>
      </w:r>
    </w:p>
    <w:p w14:paraId="60AB322E">
      <w:pPr>
        <w:spacing w:line="480" w:lineRule="auto"/>
        <w:jc w:val="center"/>
        <w:outlineLvl w:val="9"/>
        <w:rPr>
          <w:rFonts w:hint="eastAsia" w:ascii="宋体" w:hAnsi="宋体" w:eastAsia="宋体" w:cs="宋体"/>
          <w:b/>
          <w:bCs/>
          <w:i w:val="0"/>
          <w:iCs w:val="0"/>
          <w:color w:val="auto"/>
          <w:spacing w:val="-20"/>
          <w:kern w:val="44"/>
          <w:sz w:val="44"/>
          <w:szCs w:val="44"/>
          <w:highlight w:val="none"/>
          <w:lang w:val="en-US" w:eastAsia="zh-CN" w:bidi="ar-SA"/>
        </w:rPr>
      </w:pPr>
    </w:p>
    <w:p w14:paraId="46C517C3">
      <w:pPr>
        <w:spacing w:line="480" w:lineRule="auto"/>
        <w:jc w:val="center"/>
        <w:outlineLvl w:val="9"/>
        <w:rPr>
          <w:rFonts w:hint="eastAsia" w:ascii="宋体" w:hAnsi="宋体" w:eastAsia="宋体" w:cs="宋体"/>
          <w:b/>
          <w:bCs/>
          <w:i w:val="0"/>
          <w:iCs w:val="0"/>
          <w:color w:val="auto"/>
          <w:spacing w:val="-20"/>
          <w:kern w:val="44"/>
          <w:sz w:val="44"/>
          <w:szCs w:val="44"/>
          <w:highlight w:val="none"/>
          <w:lang w:val="en-US" w:eastAsia="zh-CN" w:bidi="ar-SA"/>
        </w:rPr>
      </w:pPr>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p>
    <w:p w14:paraId="713C8CD1">
      <w:pPr>
        <w:spacing w:line="480" w:lineRule="auto"/>
        <w:jc w:val="center"/>
        <w:outlineLvl w:val="9"/>
        <w:rPr>
          <w:rFonts w:hint="eastAsia" w:ascii="宋体" w:hAnsi="宋体" w:eastAsia="宋体" w:cs="宋体"/>
          <w:b/>
          <w:i w:val="0"/>
          <w:iCs w:val="0"/>
          <w:color w:val="auto"/>
          <w:sz w:val="28"/>
          <w:szCs w:val="28"/>
          <w:highlight w:val="none"/>
        </w:rPr>
      </w:pPr>
      <w:bookmarkStart w:id="113" w:name="_Toc8560"/>
      <w:bookmarkStart w:id="114" w:name="_Toc370"/>
      <w:r>
        <w:rPr>
          <w:rFonts w:hint="eastAsia" w:ascii="宋体" w:hAnsi="宋体" w:eastAsia="宋体" w:cs="宋体"/>
          <w:b/>
          <w:bCs/>
          <w:i w:val="0"/>
          <w:iCs w:val="0"/>
          <w:color w:val="auto"/>
          <w:spacing w:val="-20"/>
          <w:kern w:val="44"/>
          <w:sz w:val="44"/>
          <w:szCs w:val="44"/>
          <w:highlight w:val="none"/>
          <w:lang w:val="en-US" w:eastAsia="zh-CN" w:bidi="ar-SA"/>
        </w:rPr>
        <w:t>（服务类）</w:t>
      </w:r>
      <w:bookmarkEnd w:id="113"/>
      <w:bookmarkEnd w:id="114"/>
    </w:p>
    <w:p w14:paraId="71F2B7AE">
      <w:pPr>
        <w:spacing w:line="480" w:lineRule="auto"/>
        <w:jc w:val="center"/>
        <w:outlineLvl w:val="9"/>
        <w:rPr>
          <w:rFonts w:hint="eastAsia" w:ascii="宋体" w:hAnsi="宋体" w:eastAsia="宋体" w:cs="宋体"/>
          <w:b/>
          <w:i w:val="0"/>
          <w:iCs w:val="0"/>
          <w:color w:val="auto"/>
          <w:sz w:val="24"/>
          <w:szCs w:val="24"/>
          <w:highlight w:val="none"/>
        </w:rPr>
      </w:pPr>
    </w:p>
    <w:p w14:paraId="584D4E7F">
      <w:pPr>
        <w:spacing w:line="480" w:lineRule="auto"/>
        <w:jc w:val="center"/>
        <w:outlineLvl w:val="9"/>
        <w:rPr>
          <w:rFonts w:hint="eastAsia" w:ascii="宋体" w:hAnsi="宋体" w:eastAsia="宋体" w:cs="宋体"/>
          <w:b/>
          <w:i w:val="0"/>
          <w:iCs w:val="0"/>
          <w:color w:val="auto"/>
          <w:sz w:val="21"/>
          <w:szCs w:val="21"/>
          <w:highlight w:val="none"/>
        </w:rPr>
      </w:pPr>
    </w:p>
    <w:p w14:paraId="78E50906">
      <w:pPr>
        <w:spacing w:line="360" w:lineRule="auto"/>
        <w:jc w:val="center"/>
        <w:outlineLvl w:val="9"/>
        <w:rPr>
          <w:rFonts w:hint="eastAsia" w:ascii="宋体" w:hAnsi="宋体" w:eastAsia="宋体" w:cs="宋体"/>
          <w:b/>
          <w:i w:val="0"/>
          <w:iCs w:val="0"/>
          <w:color w:val="auto"/>
          <w:sz w:val="24"/>
          <w:szCs w:val="24"/>
          <w:highlight w:val="none"/>
        </w:rPr>
      </w:pPr>
      <w:bookmarkStart w:id="115" w:name="_Toc2449"/>
      <w:bookmarkStart w:id="116" w:name="_Toc32140"/>
      <w:r>
        <w:rPr>
          <w:rFonts w:hint="eastAsia" w:ascii="宋体" w:hAnsi="宋体" w:eastAsia="宋体" w:cs="宋体"/>
          <w:b/>
          <w:i w:val="0"/>
          <w:iCs w:val="0"/>
          <w:color w:val="auto"/>
          <w:sz w:val="28"/>
          <w:szCs w:val="28"/>
          <w:highlight w:val="none"/>
        </w:rPr>
        <w:t>第一部分 合同书</w:t>
      </w:r>
      <w:bookmarkEnd w:id="115"/>
      <w:bookmarkEnd w:id="116"/>
    </w:p>
    <w:p w14:paraId="09E420AF">
      <w:pPr>
        <w:spacing w:line="480" w:lineRule="auto"/>
        <w:jc w:val="center"/>
        <w:outlineLvl w:val="9"/>
        <w:rPr>
          <w:rFonts w:hint="eastAsia" w:ascii="宋体" w:hAnsi="宋体" w:eastAsia="宋体" w:cs="宋体"/>
          <w:b/>
          <w:i w:val="0"/>
          <w:iCs w:val="0"/>
          <w:color w:val="auto"/>
          <w:sz w:val="24"/>
          <w:szCs w:val="24"/>
          <w:highlight w:val="none"/>
        </w:rPr>
      </w:pPr>
    </w:p>
    <w:p w14:paraId="2A8A4987">
      <w:pPr>
        <w:pStyle w:val="12"/>
        <w:outlineLvl w:val="9"/>
        <w:rPr>
          <w:rFonts w:hint="eastAsia" w:ascii="宋体" w:hAnsi="宋体" w:eastAsia="宋体" w:cs="宋体"/>
          <w:i w:val="0"/>
          <w:iCs w:val="0"/>
          <w:color w:val="auto"/>
          <w:highlight w:val="none"/>
        </w:rPr>
      </w:pPr>
    </w:p>
    <w:p w14:paraId="7F90DB77">
      <w:pPr>
        <w:pStyle w:val="12"/>
        <w:outlineLvl w:val="9"/>
        <w:rPr>
          <w:rFonts w:hint="eastAsia" w:ascii="宋体" w:hAnsi="宋体" w:eastAsia="宋体" w:cs="宋体"/>
          <w:i w:val="0"/>
          <w:iCs w:val="0"/>
          <w:color w:val="auto"/>
          <w:highlight w:val="none"/>
        </w:rPr>
      </w:pPr>
    </w:p>
    <w:p w14:paraId="4CE14D20">
      <w:pPr>
        <w:spacing w:before="120" w:line="480" w:lineRule="auto"/>
        <w:ind w:left="960"/>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项目名称：</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（分包项目须填写完整的分包号及分包名称）</w:t>
      </w:r>
    </w:p>
    <w:p w14:paraId="52E22AA3">
      <w:pPr>
        <w:spacing w:before="120" w:line="480" w:lineRule="auto"/>
        <w:ind w:left="960"/>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项目编号</w:t>
      </w:r>
      <w:r>
        <w:rPr>
          <w:rFonts w:hint="eastAsia" w:ascii="宋体" w:hAnsi="宋体" w:eastAsia="宋体" w:cs="宋体"/>
          <w:i w:val="0"/>
          <w:iCs w:val="0"/>
          <w:color w:val="auto"/>
          <w:sz w:val="21"/>
          <w:szCs w:val="21"/>
          <w:highlight w:val="none"/>
          <w:lang w:val="en-US" w:eastAsia="zh-CN"/>
        </w:rPr>
        <w:t>/包号</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u w:val="single"/>
        </w:rPr>
        <w:t xml:space="preserve">        </w:t>
      </w:r>
    </w:p>
    <w:p w14:paraId="3241662C">
      <w:pPr>
        <w:spacing w:before="120" w:line="480" w:lineRule="auto"/>
        <w:ind w:left="960"/>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甲方（采购人）：</w:t>
      </w:r>
      <w:r>
        <w:rPr>
          <w:rFonts w:hint="eastAsia" w:ascii="宋体" w:hAnsi="宋体" w:eastAsia="宋体" w:cs="宋体"/>
          <w:i w:val="0"/>
          <w:iCs w:val="0"/>
          <w:color w:val="auto"/>
          <w:sz w:val="21"/>
          <w:szCs w:val="21"/>
          <w:highlight w:val="none"/>
          <w:u w:val="single"/>
        </w:rPr>
        <w:t xml:space="preserve">                              </w:t>
      </w:r>
    </w:p>
    <w:p w14:paraId="6CB49347">
      <w:pPr>
        <w:spacing w:before="120" w:line="480" w:lineRule="auto"/>
        <w:ind w:left="960"/>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乙方（</w:t>
      </w:r>
      <w:r>
        <w:rPr>
          <w:rFonts w:hint="eastAsia" w:ascii="宋体" w:hAnsi="宋体" w:eastAsia="宋体" w:cs="宋体"/>
          <w:i w:val="0"/>
          <w:iCs w:val="0"/>
          <w:color w:val="auto"/>
          <w:sz w:val="21"/>
          <w:szCs w:val="21"/>
          <w:highlight w:val="none"/>
          <w:lang w:val="en-US" w:eastAsia="zh-CN"/>
        </w:rPr>
        <w:t>成交</w:t>
      </w:r>
      <w:r>
        <w:rPr>
          <w:rFonts w:hint="eastAsia" w:ascii="宋体" w:hAnsi="宋体" w:eastAsia="宋体" w:cs="宋体"/>
          <w:i w:val="0"/>
          <w:iCs w:val="0"/>
          <w:color w:val="auto"/>
          <w:sz w:val="21"/>
          <w:szCs w:val="21"/>
          <w:highlight w:val="none"/>
        </w:rPr>
        <w:t>人）：</w:t>
      </w:r>
      <w:r>
        <w:rPr>
          <w:rFonts w:hint="eastAsia" w:ascii="宋体" w:hAnsi="宋体" w:eastAsia="宋体" w:cs="宋体"/>
          <w:i w:val="0"/>
          <w:iCs w:val="0"/>
          <w:color w:val="auto"/>
          <w:sz w:val="21"/>
          <w:szCs w:val="21"/>
          <w:highlight w:val="none"/>
          <w:u w:val="single"/>
        </w:rPr>
        <w:t xml:space="preserve">                              </w:t>
      </w:r>
    </w:p>
    <w:p w14:paraId="25817D72">
      <w:pPr>
        <w:spacing w:before="120" w:line="480" w:lineRule="auto"/>
        <w:ind w:firstLine="840" w:firstLineChars="400"/>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签订地：</w:t>
      </w:r>
      <w:r>
        <w:rPr>
          <w:rFonts w:hint="eastAsia" w:ascii="宋体" w:hAnsi="宋体" w:eastAsia="宋体" w:cs="宋体"/>
          <w:i w:val="0"/>
          <w:iCs w:val="0"/>
          <w:color w:val="auto"/>
          <w:sz w:val="21"/>
          <w:szCs w:val="21"/>
          <w:highlight w:val="none"/>
          <w:u w:val="single"/>
        </w:rPr>
        <w:t xml:space="preserve">                                     </w:t>
      </w:r>
    </w:p>
    <w:p w14:paraId="27ED0585">
      <w:pPr>
        <w:spacing w:before="120" w:line="480" w:lineRule="auto"/>
        <w:ind w:firstLine="840" w:firstLineChars="400"/>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签订日期：</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日</w:t>
      </w:r>
    </w:p>
    <w:p w14:paraId="5FBAB849">
      <w:pPr>
        <w:widowControl/>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2D8897BD">
      <w:pPr>
        <w:spacing w:line="360" w:lineRule="auto"/>
        <w:ind w:firstLine="435"/>
        <w:outlineLvl w:val="9"/>
        <w:rPr>
          <w:rFonts w:hint="eastAsia" w:ascii="宋体" w:hAnsi="宋体" w:eastAsia="宋体" w:cs="宋体"/>
          <w:i w:val="0"/>
          <w:iCs w:val="0"/>
          <w:color w:val="auto"/>
          <w:sz w:val="21"/>
          <w:szCs w:val="20"/>
          <w:highlight w:val="none"/>
        </w:rPr>
      </w:pPr>
      <w:r>
        <w:rPr>
          <w:rFonts w:hint="eastAsia" w:ascii="宋体" w:hAnsi="宋体" w:eastAsia="宋体" w:cs="宋体"/>
          <w:i w:val="0"/>
          <w:iCs w:val="0"/>
          <w:color w:val="auto"/>
          <w:sz w:val="21"/>
          <w:szCs w:val="20"/>
          <w:highlight w:val="none"/>
          <w:u w:val="single"/>
          <w:lang w:val="en-US" w:eastAsia="zh-CN"/>
        </w:rPr>
        <w:t xml:space="preserve">          </w:t>
      </w:r>
      <w:r>
        <w:rPr>
          <w:rFonts w:hint="eastAsia" w:ascii="宋体" w:hAnsi="宋体" w:eastAsia="宋体" w:cs="宋体"/>
          <w:i w:val="0"/>
          <w:iCs w:val="0"/>
          <w:color w:val="auto"/>
          <w:sz w:val="21"/>
          <w:szCs w:val="20"/>
          <w:highlight w:val="none"/>
        </w:rPr>
        <w:t>（</w:t>
      </w:r>
      <w:r>
        <w:rPr>
          <w:rFonts w:hint="eastAsia" w:ascii="宋体" w:hAnsi="宋体" w:eastAsia="宋体" w:cs="宋体"/>
          <w:i w:val="0"/>
          <w:iCs w:val="0"/>
          <w:color w:val="auto"/>
          <w:sz w:val="21"/>
          <w:szCs w:val="21"/>
          <w:highlight w:val="none"/>
          <w:lang w:val="zh-CN"/>
        </w:rPr>
        <w:t>以下简称：甲方</w:t>
      </w:r>
      <w:r>
        <w:rPr>
          <w:rFonts w:hint="eastAsia" w:ascii="宋体" w:hAnsi="宋体" w:eastAsia="宋体" w:cs="宋体"/>
          <w:i w:val="0"/>
          <w:iCs w:val="0"/>
          <w:color w:val="auto"/>
          <w:sz w:val="21"/>
          <w:szCs w:val="20"/>
          <w:highlight w:val="none"/>
        </w:rPr>
        <w:t>）通过</w:t>
      </w:r>
      <w:r>
        <w:rPr>
          <w:rFonts w:hint="eastAsia" w:ascii="宋体" w:hAnsi="宋体" w:eastAsia="宋体" w:cs="宋体"/>
          <w:i w:val="0"/>
          <w:iCs w:val="0"/>
          <w:color w:val="auto"/>
          <w:sz w:val="21"/>
          <w:szCs w:val="20"/>
          <w:highlight w:val="none"/>
          <w:u w:val="single"/>
          <w:lang w:val="en-US" w:eastAsia="zh-CN"/>
        </w:rPr>
        <w:t xml:space="preserve">          </w:t>
      </w:r>
      <w:r>
        <w:rPr>
          <w:rFonts w:hint="eastAsia" w:ascii="宋体" w:hAnsi="宋体" w:eastAsia="宋体" w:cs="宋体"/>
          <w:i w:val="0"/>
          <w:iCs w:val="0"/>
          <w:color w:val="auto"/>
          <w:sz w:val="21"/>
          <w:szCs w:val="20"/>
          <w:highlight w:val="none"/>
        </w:rPr>
        <w:t>组织的</w:t>
      </w:r>
      <w:r>
        <w:rPr>
          <w:rFonts w:hint="eastAsia" w:ascii="宋体" w:hAnsi="宋体" w:eastAsia="宋体" w:cs="宋体"/>
          <w:i w:val="0"/>
          <w:iCs w:val="0"/>
          <w:color w:val="auto"/>
          <w:sz w:val="21"/>
          <w:szCs w:val="20"/>
          <w:highlight w:val="none"/>
          <w:u w:val="single"/>
          <w:lang w:val="en-US" w:eastAsia="zh-CN"/>
        </w:rPr>
        <w:t xml:space="preserve">       </w:t>
      </w:r>
      <w:r>
        <w:rPr>
          <w:rFonts w:hint="eastAsia" w:ascii="宋体" w:hAnsi="宋体" w:eastAsia="宋体" w:cs="宋体"/>
          <w:i w:val="0"/>
          <w:iCs w:val="0"/>
          <w:color w:val="auto"/>
          <w:sz w:val="21"/>
          <w:szCs w:val="20"/>
          <w:highlight w:val="none"/>
        </w:rPr>
        <w:t>方式采购活动，经</w:t>
      </w:r>
      <w:r>
        <w:rPr>
          <w:rFonts w:hint="eastAsia" w:ascii="宋体" w:hAnsi="宋体" w:eastAsia="宋体" w:cs="宋体"/>
          <w:i w:val="0"/>
          <w:iCs w:val="0"/>
          <w:color w:val="auto"/>
          <w:sz w:val="21"/>
          <w:szCs w:val="20"/>
          <w:highlight w:val="none"/>
          <w:u w:val="single"/>
          <w:lang w:val="en-US" w:eastAsia="zh-CN"/>
        </w:rPr>
        <w:t xml:space="preserve"> </w:t>
      </w:r>
      <w:r>
        <w:rPr>
          <w:rFonts w:hint="eastAsia" w:ascii="宋体" w:hAnsi="宋体" w:eastAsia="宋体" w:cs="宋体"/>
          <w:i w:val="0"/>
          <w:iCs w:val="0"/>
          <w:color w:val="auto"/>
          <w:sz w:val="21"/>
          <w:szCs w:val="20"/>
          <w:highlight w:val="none"/>
          <w:u w:val="single"/>
        </w:rPr>
        <w:t>评</w:t>
      </w:r>
      <w:r>
        <w:rPr>
          <w:rFonts w:hint="eastAsia" w:ascii="宋体" w:hAnsi="宋体" w:eastAsia="宋体" w:cs="宋体"/>
          <w:i w:val="0"/>
          <w:iCs w:val="0"/>
          <w:color w:val="auto"/>
          <w:sz w:val="21"/>
          <w:szCs w:val="20"/>
          <w:highlight w:val="none"/>
          <w:u w:val="single"/>
          <w:lang w:val="en-US" w:eastAsia="zh-CN"/>
        </w:rPr>
        <w:t xml:space="preserve">审小组  </w:t>
      </w:r>
      <w:r>
        <w:rPr>
          <w:rFonts w:hint="eastAsia" w:ascii="宋体" w:hAnsi="宋体" w:eastAsia="宋体" w:cs="宋体"/>
          <w:i w:val="0"/>
          <w:iCs w:val="0"/>
          <w:color w:val="auto"/>
          <w:sz w:val="21"/>
          <w:szCs w:val="20"/>
          <w:highlight w:val="none"/>
        </w:rPr>
        <w:t>评定，</w:t>
      </w:r>
      <w:r>
        <w:rPr>
          <w:rFonts w:hint="eastAsia" w:ascii="宋体" w:hAnsi="宋体" w:eastAsia="宋体" w:cs="宋体"/>
          <w:i w:val="0"/>
          <w:iCs w:val="0"/>
          <w:color w:val="auto"/>
          <w:sz w:val="21"/>
          <w:szCs w:val="20"/>
          <w:highlight w:val="none"/>
          <w:u w:val="single"/>
          <w:lang w:val="en-US" w:eastAsia="zh-CN"/>
        </w:rPr>
        <w:t xml:space="preserve">          </w:t>
      </w:r>
      <w:r>
        <w:rPr>
          <w:rFonts w:hint="eastAsia" w:ascii="宋体" w:hAnsi="宋体" w:eastAsia="宋体" w:cs="宋体"/>
          <w:i w:val="0"/>
          <w:iCs w:val="0"/>
          <w:color w:val="auto"/>
          <w:sz w:val="21"/>
          <w:szCs w:val="20"/>
          <w:highlight w:val="none"/>
        </w:rPr>
        <w:t>（</w:t>
      </w:r>
      <w:r>
        <w:rPr>
          <w:rFonts w:hint="eastAsia" w:ascii="宋体" w:hAnsi="宋体" w:eastAsia="宋体" w:cs="宋体"/>
          <w:i w:val="0"/>
          <w:iCs w:val="0"/>
          <w:color w:val="auto"/>
          <w:sz w:val="21"/>
          <w:szCs w:val="21"/>
          <w:highlight w:val="none"/>
          <w:lang w:val="zh-CN"/>
        </w:rPr>
        <w:t>以下简称：乙方</w:t>
      </w:r>
      <w:r>
        <w:rPr>
          <w:rFonts w:hint="eastAsia" w:ascii="宋体" w:hAnsi="宋体" w:eastAsia="宋体" w:cs="宋体"/>
          <w:i w:val="0"/>
          <w:iCs w:val="0"/>
          <w:color w:val="auto"/>
          <w:sz w:val="21"/>
          <w:szCs w:val="20"/>
          <w:highlight w:val="none"/>
        </w:rPr>
        <w:t>）为本项目</w:t>
      </w:r>
      <w:r>
        <w:rPr>
          <w:rFonts w:hint="eastAsia" w:ascii="宋体" w:hAnsi="宋体" w:eastAsia="宋体" w:cs="宋体"/>
          <w:i w:val="0"/>
          <w:iCs w:val="0"/>
          <w:color w:val="auto"/>
          <w:sz w:val="21"/>
          <w:szCs w:val="20"/>
          <w:highlight w:val="none"/>
          <w:lang w:val="en-US" w:eastAsia="zh-CN"/>
        </w:rPr>
        <w:t>成交</w:t>
      </w:r>
      <w:r>
        <w:rPr>
          <w:rFonts w:hint="eastAsia" w:ascii="宋体" w:hAnsi="宋体" w:eastAsia="宋体" w:cs="宋体"/>
          <w:i w:val="0"/>
          <w:iCs w:val="0"/>
          <w:color w:val="auto"/>
          <w:sz w:val="21"/>
          <w:szCs w:val="20"/>
          <w:highlight w:val="none"/>
        </w:rPr>
        <w:t>人，现</w:t>
      </w:r>
      <w:r>
        <w:rPr>
          <w:rFonts w:hint="eastAsia" w:ascii="宋体" w:hAnsi="宋体" w:eastAsia="宋体" w:cs="宋体"/>
          <w:i w:val="0"/>
          <w:iCs w:val="0"/>
          <w:color w:val="auto"/>
          <w:sz w:val="21"/>
          <w:szCs w:val="21"/>
          <w:highlight w:val="none"/>
        </w:rPr>
        <w:t>按照采购文件确定的事项签订本合同。</w:t>
      </w:r>
    </w:p>
    <w:p w14:paraId="246E8B45">
      <w:pPr>
        <w:spacing w:line="360" w:lineRule="auto"/>
        <w:ind w:firstLine="435"/>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0"/>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3E823595">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17" w:name="_Toc24059"/>
      <w:bookmarkStart w:id="118" w:name="_Toc26382"/>
      <w:bookmarkStart w:id="119" w:name="_Toc3029"/>
      <w:bookmarkStart w:id="120" w:name="_Toc2232"/>
      <w:r>
        <w:rPr>
          <w:rFonts w:hint="eastAsia" w:ascii="宋体" w:hAnsi="宋体" w:eastAsia="宋体" w:cs="宋体"/>
          <w:b/>
          <w:bCs/>
          <w:i w:val="0"/>
          <w:iCs w:val="0"/>
          <w:color w:val="auto"/>
          <w:sz w:val="21"/>
          <w:szCs w:val="21"/>
          <w:highlight w:val="none"/>
          <w:lang w:val="zh-CN"/>
        </w:rPr>
        <w:t>1.1 合同组成部分</w:t>
      </w:r>
      <w:bookmarkEnd w:id="117"/>
      <w:bookmarkEnd w:id="118"/>
      <w:bookmarkEnd w:id="119"/>
      <w:bookmarkEnd w:id="120"/>
    </w:p>
    <w:p w14:paraId="56611CF7">
      <w:pPr>
        <w:spacing w:line="360" w:lineRule="auto"/>
        <w:ind w:firstLine="435"/>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19E377E">
      <w:pPr>
        <w:spacing w:line="360" w:lineRule="auto"/>
        <w:ind w:firstLine="435"/>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1.1.1本合同及其补充合同、变更协议；</w:t>
      </w:r>
    </w:p>
    <w:p w14:paraId="5E920552">
      <w:pPr>
        <w:spacing w:line="360" w:lineRule="auto"/>
        <w:ind w:firstLine="435"/>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1.1.2</w:t>
      </w:r>
      <w:r>
        <w:rPr>
          <w:rFonts w:hint="eastAsia" w:ascii="宋体" w:hAnsi="宋体" w:eastAsia="宋体" w:cs="宋体"/>
          <w:i w:val="0"/>
          <w:iCs w:val="0"/>
          <w:color w:val="auto"/>
          <w:sz w:val="21"/>
          <w:szCs w:val="21"/>
          <w:highlight w:val="none"/>
          <w:lang w:val="en-US" w:eastAsia="zh-CN"/>
        </w:rPr>
        <w:t>成交</w:t>
      </w:r>
      <w:r>
        <w:rPr>
          <w:rFonts w:hint="eastAsia" w:ascii="宋体" w:hAnsi="宋体" w:eastAsia="宋体" w:cs="宋体"/>
          <w:i w:val="0"/>
          <w:iCs w:val="0"/>
          <w:color w:val="auto"/>
          <w:sz w:val="21"/>
          <w:szCs w:val="21"/>
          <w:highlight w:val="none"/>
          <w:lang w:val="zh-CN"/>
        </w:rPr>
        <w:t>通知书；</w:t>
      </w:r>
    </w:p>
    <w:p w14:paraId="02C37917">
      <w:pPr>
        <w:spacing w:line="360" w:lineRule="auto"/>
        <w:ind w:firstLine="435"/>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1.1.3</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rPr>
        <w:t>文件（含澄清或者说明文件）；</w:t>
      </w:r>
    </w:p>
    <w:p w14:paraId="561931B4">
      <w:pPr>
        <w:spacing w:line="360" w:lineRule="auto"/>
        <w:ind w:firstLine="435"/>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1.1.4</w:t>
      </w:r>
      <w:r>
        <w:rPr>
          <w:rFonts w:hint="eastAsia" w:ascii="宋体" w:hAnsi="宋体" w:eastAsia="宋体" w:cs="宋体"/>
          <w:i w:val="0"/>
          <w:iCs w:val="0"/>
          <w:color w:val="auto"/>
          <w:sz w:val="21"/>
          <w:szCs w:val="21"/>
          <w:highlight w:val="none"/>
          <w:lang w:val="en-US" w:eastAsia="zh-CN"/>
        </w:rPr>
        <w:t>采购</w:t>
      </w:r>
      <w:r>
        <w:rPr>
          <w:rFonts w:hint="eastAsia" w:ascii="宋体" w:hAnsi="宋体" w:eastAsia="宋体" w:cs="宋体"/>
          <w:i w:val="0"/>
          <w:iCs w:val="0"/>
          <w:color w:val="auto"/>
          <w:sz w:val="21"/>
          <w:szCs w:val="21"/>
          <w:highlight w:val="none"/>
          <w:lang w:val="zh-CN"/>
        </w:rPr>
        <w:t>文件（含澄清或者修改文件）；</w:t>
      </w:r>
    </w:p>
    <w:p w14:paraId="1EC34BC9">
      <w:pPr>
        <w:spacing w:line="360" w:lineRule="auto"/>
        <w:ind w:firstLine="435"/>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1.1.5其他相关采购文件。</w:t>
      </w:r>
    </w:p>
    <w:p w14:paraId="7B23014D">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21" w:name="_Toc22185"/>
      <w:bookmarkStart w:id="122" w:name="_Toc6311"/>
      <w:bookmarkStart w:id="123" w:name="_Toc18585"/>
      <w:bookmarkStart w:id="124" w:name="_Toc2918"/>
      <w:bookmarkStart w:id="125" w:name="_Toc6773"/>
      <w:bookmarkStart w:id="126" w:name="_Toc8713"/>
      <w:r>
        <w:rPr>
          <w:rFonts w:hint="eastAsia" w:ascii="宋体" w:hAnsi="宋体" w:eastAsia="宋体" w:cs="宋体"/>
          <w:b/>
          <w:bCs/>
          <w:i w:val="0"/>
          <w:iCs w:val="0"/>
          <w:color w:val="auto"/>
          <w:sz w:val="21"/>
          <w:szCs w:val="21"/>
          <w:highlight w:val="none"/>
          <w:lang w:val="zh-CN"/>
        </w:rPr>
        <w:t xml:space="preserve">1.2 </w:t>
      </w:r>
      <w:bookmarkEnd w:id="121"/>
      <w:bookmarkEnd w:id="122"/>
      <w:bookmarkEnd w:id="123"/>
      <w:bookmarkEnd w:id="124"/>
      <w:bookmarkEnd w:id="125"/>
      <w:r>
        <w:rPr>
          <w:rFonts w:hint="eastAsia" w:ascii="宋体" w:hAnsi="宋体" w:eastAsia="宋体" w:cs="宋体"/>
          <w:b/>
          <w:bCs/>
          <w:i w:val="0"/>
          <w:iCs w:val="0"/>
          <w:color w:val="auto"/>
          <w:sz w:val="21"/>
          <w:szCs w:val="21"/>
          <w:highlight w:val="none"/>
          <w:lang w:val="zh-CN"/>
        </w:rPr>
        <w:t>服务</w:t>
      </w:r>
      <w:bookmarkEnd w:id="126"/>
    </w:p>
    <w:p w14:paraId="410F3048">
      <w:pPr>
        <w:spacing w:line="360" w:lineRule="auto"/>
        <w:ind w:firstLine="435"/>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1.2.1服务名称：</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1FBF387B">
      <w:pPr>
        <w:spacing w:line="360" w:lineRule="auto"/>
        <w:ind w:firstLine="435"/>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1.2.2服务内容：</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40CB7FE3">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1.2.3服务质量：</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774FA23D">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27" w:name="_Toc23292"/>
      <w:bookmarkStart w:id="128" w:name="_Toc21631"/>
      <w:bookmarkStart w:id="129" w:name="_Toc21551"/>
      <w:bookmarkStart w:id="130" w:name="_Toc6082"/>
      <w:r>
        <w:rPr>
          <w:rFonts w:hint="eastAsia" w:ascii="宋体" w:hAnsi="宋体" w:eastAsia="宋体" w:cs="宋体"/>
          <w:b/>
          <w:bCs/>
          <w:i w:val="0"/>
          <w:iCs w:val="0"/>
          <w:color w:val="auto"/>
          <w:sz w:val="21"/>
          <w:szCs w:val="21"/>
          <w:highlight w:val="none"/>
          <w:lang w:val="zh-CN"/>
        </w:rPr>
        <w:t>1.3 价款</w:t>
      </w:r>
      <w:bookmarkEnd w:id="127"/>
      <w:bookmarkEnd w:id="128"/>
      <w:bookmarkEnd w:id="129"/>
      <w:bookmarkEnd w:id="130"/>
    </w:p>
    <w:p w14:paraId="1C35942E">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本合同总价为：￥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元（大写：人民币</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元）。</w:t>
      </w:r>
    </w:p>
    <w:p w14:paraId="55DE0B39">
      <w:pPr>
        <w:spacing w:line="360" w:lineRule="auto"/>
        <w:ind w:firstLine="435"/>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分项价格：</w:t>
      </w:r>
    </w:p>
    <w:tbl>
      <w:tblPr>
        <w:tblStyle w:val="32"/>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6583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7CF8D753">
            <w:pPr>
              <w:jc w:val="center"/>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序号</w:t>
            </w:r>
          </w:p>
        </w:tc>
        <w:tc>
          <w:tcPr>
            <w:tcW w:w="4316" w:type="dxa"/>
            <w:vAlign w:val="center"/>
          </w:tcPr>
          <w:p w14:paraId="701EC7D4">
            <w:pPr>
              <w:ind w:firstLine="200"/>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分项名称</w:t>
            </w:r>
          </w:p>
        </w:tc>
        <w:tc>
          <w:tcPr>
            <w:tcW w:w="3000" w:type="dxa"/>
            <w:vAlign w:val="center"/>
          </w:tcPr>
          <w:p w14:paraId="46E0E766">
            <w:pPr>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分项价格</w:t>
            </w:r>
          </w:p>
        </w:tc>
      </w:tr>
      <w:tr w14:paraId="473E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D51F010">
            <w:pPr>
              <w:jc w:val="center"/>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1</w:t>
            </w:r>
          </w:p>
        </w:tc>
        <w:tc>
          <w:tcPr>
            <w:tcW w:w="4316" w:type="dxa"/>
            <w:vAlign w:val="center"/>
          </w:tcPr>
          <w:p w14:paraId="1B273B20">
            <w:pPr>
              <w:ind w:firstLine="200"/>
              <w:jc w:val="center"/>
              <w:outlineLvl w:val="9"/>
              <w:rPr>
                <w:rFonts w:hint="eastAsia" w:ascii="宋体" w:hAnsi="宋体" w:eastAsia="宋体" w:cs="宋体"/>
                <w:i w:val="0"/>
                <w:iCs w:val="0"/>
                <w:color w:val="auto"/>
                <w:sz w:val="21"/>
                <w:szCs w:val="21"/>
                <w:highlight w:val="none"/>
              </w:rPr>
            </w:pPr>
          </w:p>
        </w:tc>
        <w:tc>
          <w:tcPr>
            <w:tcW w:w="3000" w:type="dxa"/>
            <w:vAlign w:val="center"/>
          </w:tcPr>
          <w:p w14:paraId="18B3A61D">
            <w:pPr>
              <w:ind w:firstLine="200"/>
              <w:jc w:val="center"/>
              <w:outlineLvl w:val="9"/>
              <w:rPr>
                <w:rFonts w:hint="eastAsia" w:ascii="宋体" w:hAnsi="宋体" w:eastAsia="宋体" w:cs="宋体"/>
                <w:i w:val="0"/>
                <w:iCs w:val="0"/>
                <w:color w:val="auto"/>
                <w:sz w:val="21"/>
                <w:szCs w:val="21"/>
                <w:highlight w:val="none"/>
              </w:rPr>
            </w:pPr>
          </w:p>
        </w:tc>
      </w:tr>
      <w:tr w14:paraId="050C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5C438E2">
            <w:pPr>
              <w:jc w:val="center"/>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2</w:t>
            </w:r>
          </w:p>
        </w:tc>
        <w:tc>
          <w:tcPr>
            <w:tcW w:w="4316" w:type="dxa"/>
            <w:vAlign w:val="center"/>
          </w:tcPr>
          <w:p w14:paraId="460BB131">
            <w:pPr>
              <w:ind w:firstLine="200"/>
              <w:jc w:val="center"/>
              <w:outlineLvl w:val="9"/>
              <w:rPr>
                <w:rFonts w:hint="eastAsia" w:ascii="宋体" w:hAnsi="宋体" w:eastAsia="宋体" w:cs="宋体"/>
                <w:i w:val="0"/>
                <w:iCs w:val="0"/>
                <w:color w:val="auto"/>
                <w:sz w:val="21"/>
                <w:szCs w:val="21"/>
                <w:highlight w:val="none"/>
              </w:rPr>
            </w:pPr>
          </w:p>
        </w:tc>
        <w:tc>
          <w:tcPr>
            <w:tcW w:w="3000" w:type="dxa"/>
            <w:vAlign w:val="center"/>
          </w:tcPr>
          <w:p w14:paraId="5A726722">
            <w:pPr>
              <w:ind w:firstLine="200"/>
              <w:jc w:val="center"/>
              <w:outlineLvl w:val="9"/>
              <w:rPr>
                <w:rFonts w:hint="eastAsia" w:ascii="宋体" w:hAnsi="宋体" w:eastAsia="宋体" w:cs="宋体"/>
                <w:i w:val="0"/>
                <w:iCs w:val="0"/>
                <w:color w:val="auto"/>
                <w:sz w:val="21"/>
                <w:szCs w:val="21"/>
                <w:highlight w:val="none"/>
              </w:rPr>
            </w:pPr>
          </w:p>
        </w:tc>
      </w:tr>
      <w:tr w14:paraId="4132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7F930C01">
            <w:pPr>
              <w:jc w:val="center"/>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3</w:t>
            </w:r>
          </w:p>
        </w:tc>
        <w:tc>
          <w:tcPr>
            <w:tcW w:w="4316" w:type="dxa"/>
            <w:vAlign w:val="center"/>
          </w:tcPr>
          <w:p w14:paraId="4898F368">
            <w:pPr>
              <w:ind w:firstLine="200"/>
              <w:jc w:val="center"/>
              <w:outlineLvl w:val="9"/>
              <w:rPr>
                <w:rFonts w:hint="eastAsia" w:ascii="宋体" w:hAnsi="宋体" w:eastAsia="宋体" w:cs="宋体"/>
                <w:i w:val="0"/>
                <w:iCs w:val="0"/>
                <w:color w:val="auto"/>
                <w:sz w:val="21"/>
                <w:szCs w:val="21"/>
                <w:highlight w:val="none"/>
              </w:rPr>
            </w:pPr>
          </w:p>
        </w:tc>
        <w:tc>
          <w:tcPr>
            <w:tcW w:w="3000" w:type="dxa"/>
            <w:vAlign w:val="center"/>
          </w:tcPr>
          <w:p w14:paraId="679C6D89">
            <w:pPr>
              <w:ind w:firstLine="200"/>
              <w:jc w:val="center"/>
              <w:outlineLvl w:val="9"/>
              <w:rPr>
                <w:rFonts w:hint="eastAsia" w:ascii="宋体" w:hAnsi="宋体" w:eastAsia="宋体" w:cs="宋体"/>
                <w:i w:val="0"/>
                <w:iCs w:val="0"/>
                <w:color w:val="auto"/>
                <w:sz w:val="21"/>
                <w:szCs w:val="21"/>
                <w:highlight w:val="none"/>
              </w:rPr>
            </w:pPr>
          </w:p>
        </w:tc>
      </w:tr>
      <w:tr w14:paraId="0AC1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DAA48F">
            <w:pPr>
              <w:jc w:val="center"/>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w:t>
            </w:r>
          </w:p>
        </w:tc>
        <w:tc>
          <w:tcPr>
            <w:tcW w:w="4316" w:type="dxa"/>
            <w:vAlign w:val="center"/>
          </w:tcPr>
          <w:p w14:paraId="71372CBB">
            <w:pPr>
              <w:ind w:firstLine="200"/>
              <w:jc w:val="center"/>
              <w:outlineLvl w:val="9"/>
              <w:rPr>
                <w:rFonts w:hint="eastAsia" w:ascii="宋体" w:hAnsi="宋体" w:eastAsia="宋体" w:cs="宋体"/>
                <w:i w:val="0"/>
                <w:iCs w:val="0"/>
                <w:color w:val="auto"/>
                <w:sz w:val="21"/>
                <w:szCs w:val="21"/>
                <w:highlight w:val="none"/>
              </w:rPr>
            </w:pPr>
          </w:p>
        </w:tc>
        <w:tc>
          <w:tcPr>
            <w:tcW w:w="3000" w:type="dxa"/>
            <w:vAlign w:val="center"/>
          </w:tcPr>
          <w:p w14:paraId="603B4A63">
            <w:pPr>
              <w:ind w:firstLine="200"/>
              <w:jc w:val="center"/>
              <w:outlineLvl w:val="9"/>
              <w:rPr>
                <w:rFonts w:hint="eastAsia" w:ascii="宋体" w:hAnsi="宋体" w:eastAsia="宋体" w:cs="宋体"/>
                <w:i w:val="0"/>
                <w:iCs w:val="0"/>
                <w:color w:val="auto"/>
                <w:sz w:val="21"/>
                <w:szCs w:val="21"/>
                <w:highlight w:val="none"/>
              </w:rPr>
            </w:pPr>
          </w:p>
        </w:tc>
      </w:tr>
      <w:tr w14:paraId="490E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66F56A97">
            <w:pPr>
              <w:ind w:firstLine="200"/>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总价</w:t>
            </w:r>
          </w:p>
        </w:tc>
        <w:tc>
          <w:tcPr>
            <w:tcW w:w="3000" w:type="dxa"/>
            <w:vAlign w:val="center"/>
          </w:tcPr>
          <w:p w14:paraId="200B5862">
            <w:pPr>
              <w:ind w:firstLine="200"/>
              <w:jc w:val="center"/>
              <w:outlineLvl w:val="9"/>
              <w:rPr>
                <w:rFonts w:hint="eastAsia" w:ascii="宋体" w:hAnsi="宋体" w:eastAsia="宋体" w:cs="宋体"/>
                <w:i w:val="0"/>
                <w:iCs w:val="0"/>
                <w:color w:val="auto"/>
                <w:sz w:val="21"/>
                <w:szCs w:val="21"/>
                <w:highlight w:val="none"/>
              </w:rPr>
            </w:pPr>
          </w:p>
        </w:tc>
      </w:tr>
    </w:tbl>
    <w:p w14:paraId="79084CDB">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31" w:name="_Toc1814"/>
      <w:bookmarkStart w:id="132" w:name="_Toc22618"/>
      <w:bookmarkStart w:id="133" w:name="_Toc23302"/>
      <w:bookmarkStart w:id="134" w:name="_Toc10340"/>
      <w:r>
        <w:rPr>
          <w:rFonts w:hint="eastAsia" w:ascii="宋体" w:hAnsi="宋体" w:eastAsia="宋体" w:cs="宋体"/>
          <w:b/>
          <w:bCs/>
          <w:i w:val="0"/>
          <w:iCs w:val="0"/>
          <w:color w:val="auto"/>
          <w:sz w:val="21"/>
          <w:szCs w:val="21"/>
          <w:highlight w:val="none"/>
          <w:lang w:val="zh-CN"/>
        </w:rPr>
        <w:t>1.4 付款方式和发票开具方式</w:t>
      </w:r>
      <w:bookmarkEnd w:id="131"/>
      <w:bookmarkEnd w:id="132"/>
      <w:bookmarkEnd w:id="133"/>
      <w:bookmarkEnd w:id="134"/>
    </w:p>
    <w:p w14:paraId="16F9851C">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1.4.1付款方式：</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784F37B9">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1.4.2发票开具方式：</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36A6FF01">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35" w:name="_Toc2846"/>
      <w:bookmarkStart w:id="136" w:name="_Toc19304"/>
      <w:bookmarkStart w:id="137" w:name="_Toc6816"/>
      <w:bookmarkStart w:id="138" w:name="_Toc32071"/>
      <w:r>
        <w:rPr>
          <w:rFonts w:hint="eastAsia" w:ascii="宋体" w:hAnsi="宋体" w:eastAsia="宋体" w:cs="宋体"/>
          <w:b/>
          <w:bCs/>
          <w:i w:val="0"/>
          <w:iCs w:val="0"/>
          <w:color w:val="auto"/>
          <w:sz w:val="21"/>
          <w:szCs w:val="21"/>
          <w:highlight w:val="none"/>
          <w:lang w:val="zh-CN"/>
        </w:rPr>
        <w:t>1.5 服务期限、地点和方式</w:t>
      </w:r>
      <w:bookmarkEnd w:id="135"/>
      <w:bookmarkEnd w:id="136"/>
      <w:bookmarkEnd w:id="137"/>
      <w:bookmarkEnd w:id="138"/>
    </w:p>
    <w:p w14:paraId="0A24B91A">
      <w:pPr>
        <w:spacing w:line="360" w:lineRule="auto"/>
        <w:ind w:firstLine="435"/>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1.5.1服务期限：</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2299DF8F">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1.5.2服务地点：</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1AFAC346">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1.5.3服务方式：</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3108A4F6">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39" w:name="_Toc27250"/>
      <w:bookmarkStart w:id="140" w:name="_Toc19554"/>
      <w:bookmarkStart w:id="141" w:name="_Toc7057"/>
      <w:bookmarkStart w:id="142" w:name="_Toc21423"/>
      <w:r>
        <w:rPr>
          <w:rFonts w:hint="eastAsia" w:ascii="宋体" w:hAnsi="宋体" w:eastAsia="宋体" w:cs="宋体"/>
          <w:b/>
          <w:bCs/>
          <w:i w:val="0"/>
          <w:iCs w:val="0"/>
          <w:color w:val="auto"/>
          <w:sz w:val="21"/>
          <w:szCs w:val="21"/>
          <w:highlight w:val="none"/>
          <w:lang w:val="zh-CN"/>
        </w:rPr>
        <w:t>1.6 违约责任</w:t>
      </w:r>
      <w:bookmarkEnd w:id="139"/>
      <w:bookmarkEnd w:id="140"/>
      <w:bookmarkEnd w:id="141"/>
      <w:bookmarkEnd w:id="142"/>
    </w:p>
    <w:p w14:paraId="52131F58">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%计算，最高限额为本合同总价的</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%；迟延履行的违约金计算数额达到前述最高限额之日起，甲方有权在要求乙方支付违约金的同时，书面通知乙方解除本合同；</w:t>
      </w:r>
    </w:p>
    <w:p w14:paraId="6491B608">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%计算，最高限额为本合同总价的</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%；迟延付款的违约金计算数额达到前述最高限额之日起，乙方有权在要求甲方支付违约金的同时，书面通知甲方解除本合同；</w:t>
      </w:r>
    </w:p>
    <w:p w14:paraId="0B2C4FF7">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F23761">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59553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7BD6E8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B73998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1.6.7因甲方未按合同约定支付价款、未按合同约定受领标的物、擅自解除合同</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21B5483D">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43" w:name="_Toc16021"/>
      <w:bookmarkStart w:id="144" w:name="_Toc15583"/>
      <w:bookmarkStart w:id="145" w:name="_Toc1461"/>
      <w:bookmarkStart w:id="146" w:name="_Toc28375"/>
      <w:r>
        <w:rPr>
          <w:rFonts w:hint="eastAsia" w:ascii="宋体" w:hAnsi="宋体" w:eastAsia="宋体" w:cs="宋体"/>
          <w:b/>
          <w:bCs/>
          <w:i w:val="0"/>
          <w:iCs w:val="0"/>
          <w:color w:val="auto"/>
          <w:sz w:val="21"/>
          <w:szCs w:val="21"/>
          <w:highlight w:val="none"/>
          <w:lang w:val="zh-CN"/>
        </w:rPr>
        <w:t>1.7 合同争议的解决</w:t>
      </w:r>
      <w:bookmarkEnd w:id="143"/>
      <w:bookmarkEnd w:id="144"/>
      <w:bookmarkEnd w:id="145"/>
      <w:bookmarkEnd w:id="146"/>
    </w:p>
    <w:p w14:paraId="0E8EC04E">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种方式解决：</w:t>
      </w:r>
    </w:p>
    <w:p w14:paraId="50A5F4FB">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1.7.1将争议提交</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仲裁委员会依申请仲裁时其现行有效的仲裁规则裁决；</w:t>
      </w:r>
    </w:p>
    <w:p w14:paraId="3F332AFD">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1.7.2向</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人民法院起诉。</w:t>
      </w:r>
    </w:p>
    <w:p w14:paraId="3D33C88A">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47" w:name="_Toc15312"/>
      <w:bookmarkStart w:id="148" w:name="_Toc11173"/>
      <w:bookmarkStart w:id="149" w:name="_Toc15322"/>
      <w:bookmarkStart w:id="150" w:name="_Toc7245"/>
      <w:r>
        <w:rPr>
          <w:rFonts w:hint="eastAsia" w:ascii="宋体" w:hAnsi="宋体" w:eastAsia="宋体" w:cs="宋体"/>
          <w:b/>
          <w:bCs/>
          <w:i w:val="0"/>
          <w:iCs w:val="0"/>
          <w:color w:val="auto"/>
          <w:sz w:val="21"/>
          <w:szCs w:val="21"/>
          <w:highlight w:val="none"/>
          <w:lang w:val="zh-CN"/>
        </w:rPr>
        <w:t>1.8 合同生效</w:t>
      </w:r>
      <w:bookmarkEnd w:id="147"/>
      <w:bookmarkEnd w:id="148"/>
      <w:bookmarkEnd w:id="149"/>
      <w:bookmarkEnd w:id="150"/>
    </w:p>
    <w:p w14:paraId="408E27E6">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本合同自双方当事人盖章时生效。</w:t>
      </w:r>
    </w:p>
    <w:p w14:paraId="3116B8EF">
      <w:pPr>
        <w:autoSpaceDE w:val="0"/>
        <w:autoSpaceDN w:val="0"/>
        <w:adjustRightInd w:val="0"/>
        <w:spacing w:line="560" w:lineRule="exact"/>
        <w:outlineLvl w:val="9"/>
        <w:rPr>
          <w:rFonts w:hint="eastAsia" w:ascii="宋体" w:hAnsi="宋体" w:eastAsia="宋体" w:cs="宋体"/>
          <w:i w:val="0"/>
          <w:iCs w:val="0"/>
          <w:color w:val="auto"/>
          <w:sz w:val="21"/>
          <w:szCs w:val="21"/>
          <w:highlight w:val="none"/>
          <w:lang w:val="zh-CN"/>
        </w:rPr>
      </w:pPr>
    </w:p>
    <w:p w14:paraId="5B60FE35">
      <w:pPr>
        <w:keepNext w:val="0"/>
        <w:keepLines w:val="0"/>
        <w:pageBreakBefore w:val="0"/>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bCs/>
          <w:i w:val="0"/>
          <w:iCs w:val="0"/>
          <w:color w:val="auto"/>
          <w:sz w:val="21"/>
          <w:szCs w:val="21"/>
          <w:highlight w:val="none"/>
          <w:lang w:val="zh-CN"/>
        </w:rPr>
      </w:pPr>
      <w:r>
        <w:rPr>
          <w:rFonts w:hint="eastAsia" w:ascii="宋体" w:hAnsi="宋体" w:eastAsia="宋体" w:cs="宋体"/>
          <w:bCs/>
          <w:i w:val="0"/>
          <w:iCs w:val="0"/>
          <w:color w:val="auto"/>
          <w:sz w:val="21"/>
          <w:szCs w:val="21"/>
          <w:highlight w:val="none"/>
          <w:lang w:val="zh-CN"/>
        </w:rPr>
        <w:t>甲    方：</w:t>
      </w:r>
      <w:r>
        <w:rPr>
          <w:rFonts w:hint="eastAsia" w:ascii="宋体" w:hAnsi="宋体" w:eastAsia="宋体" w:cs="宋体"/>
          <w:bCs/>
          <w:i w:val="0"/>
          <w:iCs w:val="0"/>
          <w:color w:val="auto"/>
          <w:sz w:val="21"/>
          <w:szCs w:val="21"/>
          <w:highlight w:val="none"/>
          <w:u w:val="single"/>
          <w:lang w:val="zh-CN"/>
        </w:rPr>
        <w:t xml:space="preserve">    （单位盖章）     </w:t>
      </w:r>
      <w:r>
        <w:rPr>
          <w:rFonts w:hint="eastAsia" w:ascii="宋体" w:hAnsi="宋体" w:eastAsia="宋体" w:cs="宋体"/>
          <w:bCs/>
          <w:i w:val="0"/>
          <w:iCs w:val="0"/>
          <w:color w:val="auto"/>
          <w:sz w:val="21"/>
          <w:szCs w:val="21"/>
          <w:highlight w:val="none"/>
          <w:lang w:val="zh-CN"/>
        </w:rPr>
        <w:t xml:space="preserve">          乙方：</w:t>
      </w:r>
      <w:r>
        <w:rPr>
          <w:rFonts w:hint="eastAsia" w:ascii="宋体" w:hAnsi="宋体" w:eastAsia="宋体" w:cs="宋体"/>
          <w:bCs/>
          <w:i w:val="0"/>
          <w:iCs w:val="0"/>
          <w:color w:val="auto"/>
          <w:sz w:val="21"/>
          <w:szCs w:val="21"/>
          <w:highlight w:val="none"/>
          <w:u w:val="single"/>
          <w:lang w:val="zh-CN"/>
        </w:rPr>
        <w:t xml:space="preserve">    （单位盖章）     </w:t>
      </w:r>
    </w:p>
    <w:p w14:paraId="737C0CF2">
      <w:pPr>
        <w:keepNext w:val="0"/>
        <w:keepLines w:val="0"/>
        <w:pageBreakBefore w:val="0"/>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法定代表人                               法定代表人</w:t>
      </w:r>
    </w:p>
    <w:p w14:paraId="3A93256E">
      <w:pPr>
        <w:keepNext w:val="0"/>
        <w:keepLines w:val="0"/>
        <w:pageBreakBefore w:val="0"/>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或授权代表（签字）：                      或授权代表（签字）：</w:t>
      </w:r>
    </w:p>
    <w:p w14:paraId="55ACB7EC">
      <w:pPr>
        <w:keepNext w:val="0"/>
        <w:keepLines w:val="0"/>
        <w:pageBreakBefore w:val="0"/>
        <w:widowControl/>
        <w:kinsoku/>
        <w:wordWrap/>
        <w:overflowPunct/>
        <w:topLinePunct w:val="0"/>
        <w:bidi w:val="0"/>
        <w:snapToGrid/>
        <w:spacing w:line="500" w:lineRule="exact"/>
        <w:jc w:val="left"/>
        <w:textAlignment w:val="auto"/>
        <w:outlineLvl w:val="9"/>
        <w:rPr>
          <w:rFonts w:hint="eastAsia" w:ascii="宋体" w:hAnsi="宋体" w:eastAsia="宋体" w:cs="宋体"/>
          <w:bCs/>
          <w:i w:val="0"/>
          <w:iCs w:val="0"/>
          <w:color w:val="auto"/>
          <w:sz w:val="21"/>
          <w:szCs w:val="21"/>
          <w:highlight w:val="none"/>
        </w:rPr>
      </w:pPr>
      <w:bookmarkStart w:id="151" w:name="_Toc331685783"/>
      <w:r>
        <w:rPr>
          <w:rFonts w:hint="eastAsia" w:ascii="宋体" w:hAnsi="宋体" w:eastAsia="宋体" w:cs="宋体"/>
          <w:bCs/>
          <w:i w:val="0"/>
          <w:iCs w:val="0"/>
          <w:color w:val="auto"/>
          <w:sz w:val="21"/>
          <w:szCs w:val="21"/>
          <w:highlight w:val="none"/>
        </w:rPr>
        <w:t>时间：</w:t>
      </w:r>
      <w:r>
        <w:rPr>
          <w:rFonts w:hint="eastAsia" w:ascii="宋体" w:hAnsi="宋体" w:eastAsia="宋体" w:cs="宋体"/>
          <w:bCs/>
          <w:i w:val="0"/>
          <w:iCs w:val="0"/>
          <w:color w:val="auto"/>
          <w:sz w:val="21"/>
          <w:szCs w:val="21"/>
          <w:highlight w:val="none"/>
          <w:u w:val="single"/>
        </w:rPr>
        <w:t xml:space="preserve">      </w:t>
      </w:r>
      <w:r>
        <w:rPr>
          <w:rFonts w:hint="eastAsia" w:ascii="宋体" w:hAnsi="宋体" w:eastAsia="宋体" w:cs="宋体"/>
          <w:bCs/>
          <w:i w:val="0"/>
          <w:iCs w:val="0"/>
          <w:color w:val="auto"/>
          <w:sz w:val="21"/>
          <w:szCs w:val="21"/>
          <w:highlight w:val="none"/>
        </w:rPr>
        <w:t>年</w:t>
      </w:r>
      <w:r>
        <w:rPr>
          <w:rFonts w:hint="eastAsia" w:ascii="宋体" w:hAnsi="宋体" w:eastAsia="宋体" w:cs="宋体"/>
          <w:bCs/>
          <w:i w:val="0"/>
          <w:iCs w:val="0"/>
          <w:color w:val="auto"/>
          <w:sz w:val="21"/>
          <w:szCs w:val="21"/>
          <w:highlight w:val="none"/>
          <w:u w:val="single"/>
        </w:rPr>
        <w:t xml:space="preserve">    </w:t>
      </w:r>
      <w:r>
        <w:rPr>
          <w:rFonts w:hint="eastAsia" w:ascii="宋体" w:hAnsi="宋体" w:eastAsia="宋体" w:cs="宋体"/>
          <w:bCs/>
          <w:i w:val="0"/>
          <w:iCs w:val="0"/>
          <w:color w:val="auto"/>
          <w:sz w:val="21"/>
          <w:szCs w:val="21"/>
          <w:highlight w:val="none"/>
        </w:rPr>
        <w:t>月</w:t>
      </w:r>
      <w:r>
        <w:rPr>
          <w:rFonts w:hint="eastAsia" w:ascii="宋体" w:hAnsi="宋体" w:eastAsia="宋体" w:cs="宋体"/>
          <w:bCs/>
          <w:i w:val="0"/>
          <w:iCs w:val="0"/>
          <w:color w:val="auto"/>
          <w:sz w:val="21"/>
          <w:szCs w:val="21"/>
          <w:highlight w:val="none"/>
          <w:u w:val="single"/>
        </w:rPr>
        <w:t xml:space="preserve">    </w:t>
      </w:r>
      <w:r>
        <w:rPr>
          <w:rFonts w:hint="eastAsia" w:ascii="宋体" w:hAnsi="宋体" w:eastAsia="宋体" w:cs="宋体"/>
          <w:bCs/>
          <w:i w:val="0"/>
          <w:iCs w:val="0"/>
          <w:color w:val="auto"/>
          <w:sz w:val="21"/>
          <w:szCs w:val="21"/>
          <w:highlight w:val="none"/>
        </w:rPr>
        <w:t>日               时间：</w:t>
      </w:r>
      <w:r>
        <w:rPr>
          <w:rFonts w:hint="eastAsia" w:ascii="宋体" w:hAnsi="宋体" w:eastAsia="宋体" w:cs="宋体"/>
          <w:bCs/>
          <w:i w:val="0"/>
          <w:iCs w:val="0"/>
          <w:color w:val="auto"/>
          <w:sz w:val="21"/>
          <w:szCs w:val="21"/>
          <w:highlight w:val="none"/>
          <w:u w:val="single"/>
        </w:rPr>
        <w:t xml:space="preserve">      </w:t>
      </w:r>
      <w:r>
        <w:rPr>
          <w:rFonts w:hint="eastAsia" w:ascii="宋体" w:hAnsi="宋体" w:eastAsia="宋体" w:cs="宋体"/>
          <w:bCs/>
          <w:i w:val="0"/>
          <w:iCs w:val="0"/>
          <w:color w:val="auto"/>
          <w:sz w:val="21"/>
          <w:szCs w:val="21"/>
          <w:highlight w:val="none"/>
        </w:rPr>
        <w:t>年</w:t>
      </w:r>
      <w:r>
        <w:rPr>
          <w:rFonts w:hint="eastAsia" w:ascii="宋体" w:hAnsi="宋体" w:eastAsia="宋体" w:cs="宋体"/>
          <w:bCs/>
          <w:i w:val="0"/>
          <w:iCs w:val="0"/>
          <w:color w:val="auto"/>
          <w:sz w:val="21"/>
          <w:szCs w:val="21"/>
          <w:highlight w:val="none"/>
          <w:u w:val="single"/>
        </w:rPr>
        <w:t xml:space="preserve">    </w:t>
      </w:r>
      <w:r>
        <w:rPr>
          <w:rFonts w:hint="eastAsia" w:ascii="宋体" w:hAnsi="宋体" w:eastAsia="宋体" w:cs="宋体"/>
          <w:bCs/>
          <w:i w:val="0"/>
          <w:iCs w:val="0"/>
          <w:color w:val="auto"/>
          <w:sz w:val="21"/>
          <w:szCs w:val="21"/>
          <w:highlight w:val="none"/>
        </w:rPr>
        <w:t>月</w:t>
      </w:r>
      <w:r>
        <w:rPr>
          <w:rFonts w:hint="eastAsia" w:ascii="宋体" w:hAnsi="宋体" w:eastAsia="宋体" w:cs="宋体"/>
          <w:bCs/>
          <w:i w:val="0"/>
          <w:iCs w:val="0"/>
          <w:color w:val="auto"/>
          <w:sz w:val="21"/>
          <w:szCs w:val="21"/>
          <w:highlight w:val="none"/>
          <w:u w:val="single"/>
        </w:rPr>
        <w:t xml:space="preserve">    </w:t>
      </w:r>
      <w:r>
        <w:rPr>
          <w:rFonts w:hint="eastAsia" w:ascii="宋体" w:hAnsi="宋体" w:eastAsia="宋体" w:cs="宋体"/>
          <w:bCs/>
          <w:i w:val="0"/>
          <w:iCs w:val="0"/>
          <w:color w:val="auto"/>
          <w:sz w:val="21"/>
          <w:szCs w:val="21"/>
          <w:highlight w:val="none"/>
        </w:rPr>
        <w:t>日</w:t>
      </w:r>
    </w:p>
    <w:p w14:paraId="13B9CCB0">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bookmarkStart w:id="152" w:name="_Hlk110099149"/>
      <w:r>
        <w:rPr>
          <w:rFonts w:hint="eastAsia" w:ascii="宋体" w:hAnsi="宋体" w:eastAsia="宋体" w:cs="宋体"/>
          <w:i w:val="0"/>
          <w:iCs w:val="0"/>
          <w:color w:val="auto"/>
          <w:sz w:val="21"/>
          <w:szCs w:val="21"/>
          <w:highlight w:val="none"/>
        </w:rPr>
        <w:t>乙方账户信息</w:t>
      </w:r>
    </w:p>
    <w:p w14:paraId="58FC978F">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户名：</w:t>
      </w:r>
      <w:r>
        <w:rPr>
          <w:rFonts w:hint="eastAsia" w:ascii="宋体" w:hAnsi="宋体" w:eastAsia="宋体" w:cs="宋体"/>
          <w:i w:val="0"/>
          <w:iCs w:val="0"/>
          <w:color w:val="auto"/>
          <w:sz w:val="21"/>
          <w:szCs w:val="21"/>
          <w:highlight w:val="none"/>
          <w:u w:val="single"/>
        </w:rPr>
        <w:t xml:space="preserve">            </w:t>
      </w:r>
    </w:p>
    <w:p w14:paraId="54A95813">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账号：</w:t>
      </w:r>
      <w:r>
        <w:rPr>
          <w:rFonts w:hint="eastAsia" w:ascii="宋体" w:hAnsi="宋体" w:eastAsia="宋体" w:cs="宋体"/>
          <w:i w:val="0"/>
          <w:iCs w:val="0"/>
          <w:color w:val="auto"/>
          <w:sz w:val="21"/>
          <w:szCs w:val="21"/>
          <w:highlight w:val="none"/>
          <w:u w:val="single"/>
        </w:rPr>
        <w:t xml:space="preserve">            </w:t>
      </w:r>
    </w:p>
    <w:p w14:paraId="30A9D413">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开户银行：</w:t>
      </w:r>
      <w:r>
        <w:rPr>
          <w:rFonts w:hint="eastAsia" w:ascii="宋体" w:hAnsi="宋体" w:eastAsia="宋体" w:cs="宋体"/>
          <w:i w:val="0"/>
          <w:iCs w:val="0"/>
          <w:color w:val="auto"/>
          <w:sz w:val="21"/>
          <w:szCs w:val="21"/>
          <w:highlight w:val="none"/>
          <w:u w:val="single"/>
        </w:rPr>
        <w:t xml:space="preserve">        </w:t>
      </w:r>
    </w:p>
    <w:bookmarkEnd w:id="152"/>
    <w:p w14:paraId="511DDC94">
      <w:pPr>
        <w:widowControl/>
        <w:jc w:val="left"/>
        <w:outlineLvl w:val="9"/>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br w:type="page"/>
      </w:r>
    </w:p>
    <w:p w14:paraId="64AB96DA">
      <w:pPr>
        <w:spacing w:line="360" w:lineRule="auto"/>
        <w:jc w:val="center"/>
        <w:outlineLvl w:val="9"/>
        <w:rPr>
          <w:rFonts w:hint="eastAsia" w:ascii="宋体" w:hAnsi="宋体" w:eastAsia="宋体" w:cs="宋体"/>
          <w:b/>
          <w:i w:val="0"/>
          <w:iCs w:val="0"/>
          <w:color w:val="auto"/>
          <w:sz w:val="28"/>
          <w:szCs w:val="28"/>
          <w:highlight w:val="none"/>
        </w:rPr>
      </w:pPr>
      <w:bookmarkStart w:id="153" w:name="_Toc415"/>
      <w:bookmarkStart w:id="154" w:name="_Toc18840"/>
      <w:r>
        <w:rPr>
          <w:rFonts w:hint="eastAsia" w:ascii="宋体" w:hAnsi="宋体" w:eastAsia="宋体" w:cs="宋体"/>
          <w:b/>
          <w:i w:val="0"/>
          <w:iCs w:val="0"/>
          <w:color w:val="auto"/>
          <w:sz w:val="28"/>
          <w:szCs w:val="28"/>
          <w:highlight w:val="none"/>
        </w:rPr>
        <w:t>第二部分 合同一般条款</w:t>
      </w:r>
      <w:bookmarkEnd w:id="151"/>
      <w:bookmarkEnd w:id="153"/>
      <w:bookmarkEnd w:id="154"/>
    </w:p>
    <w:p w14:paraId="4FF4384B">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55" w:name="_Ref467379195"/>
      <w:bookmarkStart w:id="156" w:name="_Ref467379205"/>
      <w:bookmarkStart w:id="157" w:name="_Ref467379094"/>
      <w:bookmarkStart w:id="158" w:name="_Toc19614"/>
      <w:bookmarkStart w:id="159" w:name="_Ref467379214"/>
      <w:bookmarkStart w:id="160" w:name="_Toc487900349"/>
      <w:bookmarkStart w:id="161" w:name="_Toc28763"/>
      <w:bookmarkStart w:id="162" w:name="_Toc259093669"/>
      <w:bookmarkStart w:id="163" w:name="_Ref467378463"/>
      <w:bookmarkStart w:id="164" w:name="_Toc9956"/>
      <w:bookmarkStart w:id="165" w:name="_Ref467379109"/>
      <w:bookmarkStart w:id="166" w:name="_Toc279701240"/>
      <w:bookmarkStart w:id="167" w:name="_Ref467379225"/>
      <w:bookmarkStart w:id="168" w:name="_Ref467378499"/>
      <w:bookmarkStart w:id="169" w:name="_Toc16917"/>
      <w:bookmarkStart w:id="170" w:name="_Ref467379101"/>
      <w:bookmarkStart w:id="171" w:name="_Ref467378404"/>
      <w:r>
        <w:rPr>
          <w:rFonts w:hint="eastAsia" w:ascii="宋体" w:hAnsi="宋体" w:eastAsia="宋体" w:cs="宋体"/>
          <w:b/>
          <w:bCs/>
          <w:i w:val="0"/>
          <w:iCs w:val="0"/>
          <w:color w:val="auto"/>
          <w:sz w:val="21"/>
          <w:szCs w:val="21"/>
          <w:highlight w:val="none"/>
          <w:lang w:val="zh-CN"/>
        </w:rPr>
        <w:t>2.1 定义</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4F19402">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本合同中的下列词语应按以下内容进行解释：</w:t>
      </w:r>
    </w:p>
    <w:p w14:paraId="626E4C4E">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2.1.1“合同”系指采购人和中标人签订的载明双方当事人所达成的协议，并包括所有的附件、附录和构成合同的其他文件。</w:t>
      </w:r>
    </w:p>
    <w:p w14:paraId="60DB3F0C">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2.1.2“合同价”系指根据合同约定，中标人在完全履行合同义务后，采购人应支付给中标人的价格。</w:t>
      </w:r>
    </w:p>
    <w:p w14:paraId="2E8F447B">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2.1.3“服务”系指中标人根据合同约定应向采购人履行的除货物和工程以外的其他政府采购对象，包括采购人自身需要的服务和向社会公众提供的公共服务。</w:t>
      </w:r>
    </w:p>
    <w:p w14:paraId="5D626405">
      <w:pPr>
        <w:spacing w:line="360" w:lineRule="auto"/>
        <w:ind w:firstLine="435"/>
        <w:outlineLvl w:val="9"/>
        <w:rPr>
          <w:rFonts w:hint="eastAsia" w:ascii="宋体" w:hAnsi="宋体" w:eastAsia="宋体" w:cs="宋体"/>
          <w:i w:val="0"/>
          <w:iCs w:val="0"/>
          <w:color w:val="auto"/>
          <w:sz w:val="21"/>
          <w:szCs w:val="21"/>
          <w:highlight w:val="none"/>
        </w:rPr>
      </w:pPr>
      <w:bookmarkStart w:id="172" w:name="_Ref467378840"/>
      <w:r>
        <w:rPr>
          <w:rFonts w:hint="eastAsia" w:ascii="宋体" w:hAnsi="宋体" w:eastAsia="宋体" w:cs="宋体"/>
          <w:i w:val="0"/>
          <w:iCs w:val="0"/>
          <w:color w:val="auto"/>
          <w:sz w:val="21"/>
          <w:szCs w:val="21"/>
          <w:highlight w:val="none"/>
        </w:rPr>
        <w:t>2.1.4“甲方”系指与中标人签署合同的采购人</w:t>
      </w:r>
      <w:bookmarkEnd w:id="172"/>
      <w:r>
        <w:rPr>
          <w:rFonts w:hint="eastAsia" w:ascii="宋体" w:hAnsi="宋体" w:eastAsia="宋体" w:cs="宋体"/>
          <w:i w:val="0"/>
          <w:iCs w:val="0"/>
          <w:color w:val="auto"/>
          <w:sz w:val="21"/>
          <w:szCs w:val="21"/>
          <w:highlight w:val="none"/>
        </w:rPr>
        <w:t>；采购人委托采购代理机构代表其与乙方签订合同的，采购人的授权委托书作为合同附件。</w:t>
      </w:r>
    </w:p>
    <w:p w14:paraId="48E8AAF5">
      <w:pPr>
        <w:spacing w:line="360" w:lineRule="auto"/>
        <w:ind w:firstLine="435"/>
        <w:outlineLvl w:val="9"/>
        <w:rPr>
          <w:rFonts w:hint="eastAsia" w:ascii="宋体" w:hAnsi="宋体" w:eastAsia="宋体" w:cs="宋体"/>
          <w:i w:val="0"/>
          <w:iCs w:val="0"/>
          <w:color w:val="auto"/>
          <w:sz w:val="21"/>
          <w:szCs w:val="21"/>
          <w:highlight w:val="none"/>
        </w:rPr>
      </w:pPr>
      <w:bookmarkStart w:id="173" w:name="_Ref467379400"/>
      <w:r>
        <w:rPr>
          <w:rFonts w:hint="eastAsia" w:ascii="宋体" w:hAnsi="宋体" w:eastAsia="宋体" w:cs="宋体"/>
          <w:i w:val="0"/>
          <w:iCs w:val="0"/>
          <w:color w:val="auto"/>
          <w:sz w:val="21"/>
          <w:szCs w:val="21"/>
          <w:highlight w:val="none"/>
        </w:rPr>
        <w:t>2.1.5“乙方”系指根据合同约定提供服务的中标人</w:t>
      </w:r>
      <w:bookmarkEnd w:id="173"/>
      <w:r>
        <w:rPr>
          <w:rFonts w:hint="eastAsia" w:ascii="宋体" w:hAnsi="宋体" w:eastAsia="宋体" w:cs="宋体"/>
          <w:i w:val="0"/>
          <w:iCs w:val="0"/>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CFE39A8">
      <w:pPr>
        <w:spacing w:line="360" w:lineRule="auto"/>
        <w:ind w:firstLine="435"/>
        <w:outlineLvl w:val="9"/>
        <w:rPr>
          <w:rFonts w:hint="eastAsia" w:ascii="宋体" w:hAnsi="宋体" w:eastAsia="宋体" w:cs="宋体"/>
          <w:i w:val="0"/>
          <w:iCs w:val="0"/>
          <w:color w:val="auto"/>
          <w:sz w:val="21"/>
          <w:szCs w:val="21"/>
          <w:highlight w:val="none"/>
        </w:rPr>
      </w:pPr>
      <w:bookmarkStart w:id="174" w:name="_Ref467379436"/>
      <w:r>
        <w:rPr>
          <w:rFonts w:hint="eastAsia" w:ascii="宋体" w:hAnsi="宋体" w:eastAsia="宋体" w:cs="宋体"/>
          <w:i w:val="0"/>
          <w:iCs w:val="0"/>
          <w:color w:val="auto"/>
          <w:sz w:val="21"/>
          <w:szCs w:val="21"/>
          <w:highlight w:val="none"/>
        </w:rPr>
        <w:t>2.1.6“现场”系指合同约定提供服务的地点。</w:t>
      </w:r>
      <w:bookmarkEnd w:id="174"/>
    </w:p>
    <w:p w14:paraId="2FED9C2C">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75" w:name="_Toc259093670"/>
      <w:bookmarkStart w:id="176" w:name="_Toc27635"/>
      <w:bookmarkStart w:id="177" w:name="_Toc13336"/>
      <w:bookmarkStart w:id="178" w:name="_Toc32504"/>
      <w:bookmarkStart w:id="179" w:name="_Toc487900350"/>
      <w:bookmarkStart w:id="180" w:name="_Toc279701241"/>
      <w:bookmarkStart w:id="181" w:name="_Toc30274"/>
      <w:r>
        <w:rPr>
          <w:rFonts w:hint="eastAsia" w:ascii="宋体" w:hAnsi="宋体" w:eastAsia="宋体" w:cs="宋体"/>
          <w:b/>
          <w:bCs/>
          <w:i w:val="0"/>
          <w:iCs w:val="0"/>
          <w:color w:val="auto"/>
          <w:sz w:val="21"/>
          <w:szCs w:val="21"/>
          <w:highlight w:val="none"/>
          <w:lang w:val="zh-CN"/>
        </w:rPr>
        <w:t>2.2 技术规范</w:t>
      </w:r>
      <w:bookmarkEnd w:id="175"/>
      <w:bookmarkEnd w:id="176"/>
      <w:bookmarkEnd w:id="177"/>
      <w:bookmarkEnd w:id="178"/>
      <w:bookmarkEnd w:id="179"/>
      <w:bookmarkEnd w:id="180"/>
      <w:bookmarkEnd w:id="181"/>
    </w:p>
    <w:p w14:paraId="5ADBB66D">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D9D9D5F">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82" w:name="_Toc9829"/>
      <w:bookmarkStart w:id="183" w:name="_Toc31634"/>
      <w:bookmarkStart w:id="184" w:name="_Toc259093671"/>
      <w:bookmarkStart w:id="185" w:name="_Toc279701242"/>
      <w:bookmarkStart w:id="186" w:name="_Toc27853"/>
      <w:bookmarkStart w:id="187" w:name="_Toc487900351"/>
      <w:bookmarkStart w:id="188" w:name="_Toc8406"/>
      <w:r>
        <w:rPr>
          <w:rFonts w:hint="eastAsia" w:ascii="宋体" w:hAnsi="宋体" w:eastAsia="宋体" w:cs="宋体"/>
          <w:b/>
          <w:bCs/>
          <w:i w:val="0"/>
          <w:iCs w:val="0"/>
          <w:color w:val="auto"/>
          <w:sz w:val="21"/>
          <w:szCs w:val="21"/>
          <w:highlight w:val="none"/>
          <w:lang w:val="zh-CN"/>
        </w:rPr>
        <w:t>2.3 知识产权</w:t>
      </w:r>
      <w:bookmarkEnd w:id="182"/>
      <w:bookmarkEnd w:id="183"/>
      <w:bookmarkEnd w:id="184"/>
      <w:bookmarkEnd w:id="185"/>
      <w:bookmarkEnd w:id="186"/>
      <w:bookmarkEnd w:id="187"/>
      <w:bookmarkEnd w:id="188"/>
    </w:p>
    <w:p w14:paraId="5024189E">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78D9621A">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2.3.2具有知识产权的计算机软件等货物的知识产权归属，详见</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w:t>
      </w:r>
    </w:p>
    <w:p w14:paraId="0F2ED7E2">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189" w:name="_Toc487900354"/>
      <w:bookmarkStart w:id="190" w:name="_Ref467378541"/>
      <w:bookmarkStart w:id="191" w:name="_Ref467379542"/>
      <w:bookmarkStart w:id="192" w:name="_Ref467379536"/>
      <w:bookmarkStart w:id="193" w:name="_Ref467379527"/>
      <w:bookmarkStart w:id="194" w:name="_Toc259093674"/>
      <w:bookmarkStart w:id="195" w:name="_Ref467378591"/>
      <w:bookmarkStart w:id="196" w:name="_Toc279701245"/>
      <w:bookmarkStart w:id="197" w:name="_Toc11200"/>
      <w:bookmarkStart w:id="198" w:name="_Toc19074"/>
      <w:bookmarkStart w:id="199" w:name="_Toc26182"/>
      <w:bookmarkStart w:id="200" w:name="_Toc30272"/>
      <w:r>
        <w:rPr>
          <w:rFonts w:hint="eastAsia" w:ascii="宋体" w:hAnsi="宋体" w:eastAsia="宋体" w:cs="宋体"/>
          <w:b/>
          <w:bCs/>
          <w:i w:val="0"/>
          <w:iCs w:val="0"/>
          <w:color w:val="auto"/>
          <w:sz w:val="21"/>
          <w:szCs w:val="21"/>
          <w:highlight w:val="none"/>
          <w:lang w:val="zh-CN"/>
        </w:rPr>
        <w:t>2.</w:t>
      </w:r>
      <w:bookmarkEnd w:id="189"/>
      <w:bookmarkEnd w:id="190"/>
      <w:bookmarkEnd w:id="191"/>
      <w:bookmarkEnd w:id="192"/>
      <w:bookmarkEnd w:id="193"/>
      <w:bookmarkEnd w:id="194"/>
      <w:bookmarkEnd w:id="195"/>
      <w:bookmarkEnd w:id="196"/>
      <w:r>
        <w:rPr>
          <w:rFonts w:hint="eastAsia" w:ascii="宋体" w:hAnsi="宋体" w:eastAsia="宋体" w:cs="宋体"/>
          <w:b/>
          <w:bCs/>
          <w:i w:val="0"/>
          <w:iCs w:val="0"/>
          <w:color w:val="auto"/>
          <w:sz w:val="21"/>
          <w:szCs w:val="21"/>
          <w:highlight w:val="none"/>
          <w:lang w:val="zh-CN"/>
        </w:rPr>
        <w:t>4 履约检查和问题反馈</w:t>
      </w:r>
      <w:bookmarkEnd w:id="197"/>
      <w:bookmarkEnd w:id="198"/>
      <w:bookmarkEnd w:id="199"/>
      <w:bookmarkEnd w:id="200"/>
    </w:p>
    <w:p w14:paraId="3AB52D37">
      <w:pPr>
        <w:spacing w:line="360" w:lineRule="auto"/>
        <w:ind w:firstLine="435"/>
        <w:outlineLvl w:val="9"/>
        <w:rPr>
          <w:rFonts w:hint="eastAsia" w:ascii="宋体" w:hAnsi="宋体" w:eastAsia="宋体" w:cs="宋体"/>
          <w:i w:val="0"/>
          <w:iCs w:val="0"/>
          <w:color w:val="auto"/>
          <w:sz w:val="21"/>
          <w:szCs w:val="21"/>
          <w:highlight w:val="none"/>
        </w:rPr>
      </w:pPr>
      <w:bookmarkStart w:id="201" w:name="_Toc186431854"/>
      <w:bookmarkStart w:id="202" w:name="_Ref467379793"/>
      <w:bookmarkStart w:id="203" w:name="_Toc259093676"/>
      <w:bookmarkStart w:id="204" w:name="_Ref467379807"/>
      <w:bookmarkStart w:id="205" w:name="_Toc487900357"/>
      <w:bookmarkStart w:id="206" w:name="_Toc279701247"/>
      <w:r>
        <w:rPr>
          <w:rFonts w:hint="eastAsia" w:ascii="宋体" w:hAnsi="宋体" w:eastAsia="宋体" w:cs="宋体"/>
          <w:i w:val="0"/>
          <w:iCs w:val="0"/>
          <w:color w:val="auto"/>
          <w:sz w:val="21"/>
          <w:szCs w:val="21"/>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3612A1E5">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2.4.2合同履行期间，甲方有权将履行过程中出现的问题反馈给乙方，双方当事人应以书面形式约定需要完善和改进的内容</w:t>
      </w:r>
      <w:bookmarkEnd w:id="201"/>
      <w:bookmarkStart w:id="207" w:name="_Toc186431855"/>
      <w:r>
        <w:rPr>
          <w:rFonts w:hint="eastAsia" w:ascii="宋体" w:hAnsi="宋体" w:eastAsia="宋体" w:cs="宋体"/>
          <w:i w:val="0"/>
          <w:iCs w:val="0"/>
          <w:color w:val="auto"/>
          <w:sz w:val="21"/>
          <w:szCs w:val="21"/>
          <w:highlight w:val="none"/>
        </w:rPr>
        <w:t>。</w:t>
      </w:r>
    </w:p>
    <w:bookmarkEnd w:id="207"/>
    <w:p w14:paraId="58469E2D">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08" w:name="_Toc11516"/>
      <w:bookmarkStart w:id="209" w:name="_Toc28451"/>
      <w:bookmarkStart w:id="210" w:name="_Toc19219"/>
      <w:bookmarkStart w:id="211" w:name="_Toc7836"/>
      <w:r>
        <w:rPr>
          <w:rFonts w:hint="eastAsia" w:ascii="宋体" w:hAnsi="宋体" w:eastAsia="宋体" w:cs="宋体"/>
          <w:b/>
          <w:bCs/>
          <w:i w:val="0"/>
          <w:iCs w:val="0"/>
          <w:color w:val="auto"/>
          <w:sz w:val="21"/>
          <w:szCs w:val="21"/>
          <w:highlight w:val="none"/>
          <w:lang w:val="zh-CN"/>
        </w:rPr>
        <w:t>2.5 结算方式和付款条件</w:t>
      </w:r>
      <w:bookmarkEnd w:id="202"/>
      <w:bookmarkEnd w:id="203"/>
      <w:bookmarkEnd w:id="204"/>
      <w:bookmarkEnd w:id="205"/>
      <w:bookmarkEnd w:id="206"/>
      <w:bookmarkEnd w:id="208"/>
      <w:bookmarkEnd w:id="209"/>
      <w:bookmarkEnd w:id="210"/>
      <w:bookmarkEnd w:id="211"/>
    </w:p>
    <w:p w14:paraId="2DEBB5A0">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详见</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w:t>
      </w:r>
    </w:p>
    <w:p w14:paraId="45709F9B">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12" w:name="_Toc259093677"/>
      <w:bookmarkStart w:id="213" w:name="_Toc487900358"/>
      <w:bookmarkStart w:id="214" w:name="_Ref467379923"/>
      <w:bookmarkStart w:id="215" w:name="_Ref467379863"/>
      <w:bookmarkStart w:id="216" w:name="_Ref467379852"/>
      <w:bookmarkStart w:id="217" w:name="_Toc279701248"/>
      <w:bookmarkStart w:id="218" w:name="_Toc774"/>
      <w:bookmarkStart w:id="219" w:name="_Toc3225"/>
      <w:bookmarkStart w:id="220" w:name="_Toc15758"/>
      <w:bookmarkStart w:id="221" w:name="_Toc16110"/>
      <w:r>
        <w:rPr>
          <w:rFonts w:hint="eastAsia" w:ascii="宋体" w:hAnsi="宋体" w:eastAsia="宋体" w:cs="宋体"/>
          <w:b/>
          <w:bCs/>
          <w:i w:val="0"/>
          <w:iCs w:val="0"/>
          <w:color w:val="auto"/>
          <w:sz w:val="21"/>
          <w:szCs w:val="21"/>
          <w:highlight w:val="none"/>
          <w:lang w:val="zh-CN"/>
        </w:rPr>
        <w:t>2.6 技术资料</w:t>
      </w:r>
      <w:bookmarkEnd w:id="212"/>
      <w:bookmarkEnd w:id="213"/>
      <w:bookmarkEnd w:id="214"/>
      <w:bookmarkEnd w:id="215"/>
      <w:bookmarkEnd w:id="216"/>
      <w:bookmarkEnd w:id="217"/>
      <w:r>
        <w:rPr>
          <w:rFonts w:hint="eastAsia" w:ascii="宋体" w:hAnsi="宋体" w:eastAsia="宋体" w:cs="宋体"/>
          <w:b/>
          <w:bCs/>
          <w:i w:val="0"/>
          <w:iCs w:val="0"/>
          <w:color w:val="auto"/>
          <w:sz w:val="21"/>
          <w:szCs w:val="21"/>
          <w:highlight w:val="none"/>
          <w:lang w:val="zh-CN"/>
        </w:rPr>
        <w:t>和保密义务</w:t>
      </w:r>
      <w:bookmarkEnd w:id="218"/>
      <w:bookmarkEnd w:id="219"/>
      <w:bookmarkEnd w:id="220"/>
      <w:bookmarkEnd w:id="221"/>
    </w:p>
    <w:p w14:paraId="305E2C2B">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2.6.1乙方有权依据合同约定和项目需要，向甲方了解有关情况，调阅有关资料等，甲方应予积极配合；</w:t>
      </w:r>
    </w:p>
    <w:p w14:paraId="2205997F">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2.6.2乙方有义务妥善保管和保护由甲方提供的前款信息和资料等；</w:t>
      </w:r>
    </w:p>
    <w:p w14:paraId="430ECF16">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5E9326">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22" w:name="_Toc7860"/>
      <w:bookmarkStart w:id="223" w:name="_Toc8310"/>
      <w:r>
        <w:rPr>
          <w:rFonts w:hint="eastAsia" w:ascii="宋体" w:hAnsi="宋体" w:eastAsia="宋体" w:cs="宋体"/>
          <w:b/>
          <w:bCs/>
          <w:i w:val="0"/>
          <w:iCs w:val="0"/>
          <w:color w:val="auto"/>
          <w:sz w:val="21"/>
          <w:szCs w:val="21"/>
          <w:highlight w:val="none"/>
          <w:lang w:val="zh-CN"/>
        </w:rPr>
        <w:t>2.7 质量保证</w:t>
      </w:r>
      <w:bookmarkEnd w:id="222"/>
      <w:bookmarkEnd w:id="223"/>
    </w:p>
    <w:p w14:paraId="1C0BE6D9">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2.7.1乙方应建立和完善履行合同的内部质量保证体系，并提供相关内部规章制度给甲方，以便甲方进行监督检查；</w:t>
      </w:r>
    </w:p>
    <w:p w14:paraId="75B43A7C">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2.7.2乙方应保证履行合同的人员数量和素质、软件和硬件设备的配置、场地、环境和设施等满足全面履行合同的要求，并应接受甲方的监督检查。</w:t>
      </w:r>
    </w:p>
    <w:p w14:paraId="42079FCA">
      <w:pPr>
        <w:spacing w:line="360" w:lineRule="auto"/>
        <w:ind w:firstLine="437"/>
        <w:outlineLvl w:val="9"/>
        <w:rPr>
          <w:rFonts w:hint="eastAsia" w:ascii="宋体" w:hAnsi="宋体" w:eastAsia="宋体" w:cs="宋体"/>
          <w:b/>
          <w:i w:val="0"/>
          <w:iCs w:val="0"/>
          <w:color w:val="auto"/>
          <w:sz w:val="21"/>
          <w:szCs w:val="21"/>
          <w:highlight w:val="none"/>
        </w:rPr>
      </w:pPr>
      <w:bookmarkStart w:id="224" w:name="_Toc1425"/>
      <w:bookmarkStart w:id="225" w:name="_Toc22267"/>
      <w:r>
        <w:rPr>
          <w:rFonts w:hint="eastAsia" w:ascii="宋体" w:hAnsi="宋体" w:eastAsia="宋体" w:cs="宋体"/>
          <w:b/>
          <w:i w:val="0"/>
          <w:iCs w:val="0"/>
          <w:color w:val="auto"/>
          <w:sz w:val="21"/>
          <w:szCs w:val="21"/>
          <w:highlight w:val="none"/>
        </w:rPr>
        <w:t>2.8 延迟履行</w:t>
      </w:r>
      <w:bookmarkEnd w:id="224"/>
      <w:bookmarkEnd w:id="225"/>
    </w:p>
    <w:p w14:paraId="097ACD77">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2D3E5B7">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26" w:name="_Toc2490"/>
      <w:bookmarkStart w:id="227" w:name="_Toc7502"/>
      <w:bookmarkStart w:id="228" w:name="_Toc259093683"/>
      <w:bookmarkStart w:id="229" w:name="_Ref467378121"/>
      <w:bookmarkStart w:id="230" w:name="_Toc279701254"/>
      <w:bookmarkStart w:id="231" w:name="_Toc487900364"/>
      <w:r>
        <w:rPr>
          <w:rFonts w:hint="eastAsia" w:ascii="宋体" w:hAnsi="宋体" w:eastAsia="宋体" w:cs="宋体"/>
          <w:b/>
          <w:bCs/>
          <w:i w:val="0"/>
          <w:iCs w:val="0"/>
          <w:color w:val="auto"/>
          <w:sz w:val="21"/>
          <w:szCs w:val="21"/>
          <w:highlight w:val="none"/>
          <w:lang w:val="zh-CN"/>
        </w:rPr>
        <w:t>2.9 合同变更</w:t>
      </w:r>
      <w:bookmarkEnd w:id="226"/>
      <w:bookmarkEnd w:id="227"/>
    </w:p>
    <w:p w14:paraId="5A573ACD">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2.9.1双方当事人协商一致，可以签订书面补充合同的形式变更合同，但不得违背采购文件确定的事项；</w:t>
      </w:r>
    </w:p>
    <w:p w14:paraId="76A3BA8F">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2.9.2合同继续履行将损害国家利益和社会公共利益的，双方当事人应当以书面形式变更合同。有过错的一方应当承担赔偿责任，双方当事人都有过错的，各自承担相应的责任。</w:t>
      </w:r>
      <w:bookmarkStart w:id="232" w:name="_Toc259093688"/>
      <w:bookmarkStart w:id="233" w:name="_Toc487900369"/>
      <w:bookmarkStart w:id="234" w:name="_Toc279701259"/>
    </w:p>
    <w:p w14:paraId="313344D6">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35" w:name="_Toc15237"/>
      <w:bookmarkStart w:id="236" w:name="_Toc22955"/>
      <w:bookmarkStart w:id="237" w:name="_Toc10366"/>
      <w:bookmarkStart w:id="238" w:name="_Toc3077"/>
      <w:r>
        <w:rPr>
          <w:rFonts w:hint="eastAsia" w:ascii="宋体" w:hAnsi="宋体" w:eastAsia="宋体" w:cs="宋体"/>
          <w:b/>
          <w:bCs/>
          <w:i w:val="0"/>
          <w:iCs w:val="0"/>
          <w:color w:val="auto"/>
          <w:sz w:val="21"/>
          <w:szCs w:val="21"/>
          <w:highlight w:val="none"/>
          <w:lang w:val="zh-CN"/>
        </w:rPr>
        <w:t>2.10 合同转让</w:t>
      </w:r>
      <w:bookmarkEnd w:id="232"/>
      <w:bookmarkEnd w:id="233"/>
      <w:bookmarkEnd w:id="234"/>
      <w:r>
        <w:rPr>
          <w:rFonts w:hint="eastAsia" w:ascii="宋体" w:hAnsi="宋体" w:eastAsia="宋体" w:cs="宋体"/>
          <w:b/>
          <w:bCs/>
          <w:i w:val="0"/>
          <w:iCs w:val="0"/>
          <w:color w:val="auto"/>
          <w:sz w:val="21"/>
          <w:szCs w:val="21"/>
          <w:highlight w:val="none"/>
          <w:lang w:val="zh-CN"/>
        </w:rPr>
        <w:t>和分包</w:t>
      </w:r>
      <w:bookmarkEnd w:id="235"/>
      <w:bookmarkEnd w:id="236"/>
      <w:bookmarkEnd w:id="237"/>
      <w:bookmarkEnd w:id="238"/>
    </w:p>
    <w:p w14:paraId="547BD5F3">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C119CFC">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39" w:name="_Toc13566"/>
      <w:bookmarkStart w:id="240" w:name="_Toc14066"/>
      <w:bookmarkStart w:id="241" w:name="_Toc7487"/>
      <w:bookmarkStart w:id="242" w:name="_Toc16508"/>
      <w:r>
        <w:rPr>
          <w:rFonts w:hint="eastAsia" w:ascii="宋体" w:hAnsi="宋体" w:eastAsia="宋体" w:cs="宋体"/>
          <w:b/>
          <w:bCs/>
          <w:i w:val="0"/>
          <w:iCs w:val="0"/>
          <w:color w:val="auto"/>
          <w:sz w:val="21"/>
          <w:szCs w:val="21"/>
          <w:highlight w:val="none"/>
          <w:lang w:val="zh-CN"/>
        </w:rPr>
        <w:t>2.11 不可抗力</w:t>
      </w:r>
      <w:bookmarkEnd w:id="239"/>
      <w:bookmarkEnd w:id="240"/>
      <w:bookmarkEnd w:id="241"/>
      <w:bookmarkEnd w:id="242"/>
    </w:p>
    <w:p w14:paraId="59404430">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2.11.1如果任何一方遭遇法律规定的不可抗力，致使合同履行受阻时，履行合同的期限应予延长，延长的期限应相当于不可抗力所影响的时间；</w:t>
      </w:r>
    </w:p>
    <w:p w14:paraId="7FC1640F">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2.11.2因不可抗力致使不能实现合同目的的，当事人可以解除合同；</w:t>
      </w:r>
    </w:p>
    <w:p w14:paraId="20B26F38">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2.11.3因不可抗力致使合同有变更必要的，双方当事人应在</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约定时间内以书面形式变更合同；</w:t>
      </w:r>
    </w:p>
    <w:p w14:paraId="2D5FB8AD">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2.11.4受不可抗力影响的一方在不可抗力发生后，应在</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约定时间内以书面形式通知对方当事人，并在</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约定时间内，将有关部门出具的证明文件送达对方当事人。</w:t>
      </w:r>
    </w:p>
    <w:p w14:paraId="5F94444D">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43" w:name="_Toc689"/>
      <w:bookmarkStart w:id="244" w:name="_Toc6969"/>
      <w:bookmarkStart w:id="245" w:name="_Toc30676"/>
      <w:bookmarkStart w:id="246" w:name="_Toc487900365"/>
      <w:bookmarkStart w:id="247" w:name="_Toc279701255"/>
      <w:bookmarkStart w:id="248" w:name="_Toc259093684"/>
      <w:bookmarkStart w:id="249" w:name="_Toc5099"/>
      <w:r>
        <w:rPr>
          <w:rFonts w:hint="eastAsia" w:ascii="宋体" w:hAnsi="宋体" w:eastAsia="宋体" w:cs="宋体"/>
          <w:b/>
          <w:bCs/>
          <w:i w:val="0"/>
          <w:iCs w:val="0"/>
          <w:color w:val="auto"/>
          <w:sz w:val="21"/>
          <w:szCs w:val="21"/>
          <w:highlight w:val="none"/>
          <w:lang w:val="zh-CN"/>
        </w:rPr>
        <w:t>2.12 税费</w:t>
      </w:r>
      <w:bookmarkEnd w:id="243"/>
      <w:bookmarkEnd w:id="244"/>
      <w:bookmarkEnd w:id="245"/>
      <w:bookmarkEnd w:id="246"/>
      <w:bookmarkEnd w:id="247"/>
      <w:bookmarkEnd w:id="248"/>
      <w:bookmarkEnd w:id="249"/>
    </w:p>
    <w:p w14:paraId="174B21DA">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与合同有关的一切税费，均按照中华人民共和国法律的相关规定缴纳。</w:t>
      </w:r>
    </w:p>
    <w:p w14:paraId="496A4D35">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50" w:name="_Toc487900368"/>
      <w:bookmarkStart w:id="251" w:name="_Toc279701258"/>
      <w:bookmarkStart w:id="252" w:name="_Toc16959"/>
      <w:bookmarkStart w:id="253" w:name="_Toc8298"/>
      <w:bookmarkStart w:id="254" w:name="_Toc7102"/>
      <w:bookmarkStart w:id="255" w:name="_Toc6349"/>
      <w:bookmarkStart w:id="256" w:name="_Toc259093687"/>
      <w:r>
        <w:rPr>
          <w:rFonts w:hint="eastAsia" w:ascii="宋体" w:hAnsi="宋体" w:eastAsia="宋体" w:cs="宋体"/>
          <w:b/>
          <w:bCs/>
          <w:i w:val="0"/>
          <w:iCs w:val="0"/>
          <w:color w:val="auto"/>
          <w:sz w:val="21"/>
          <w:szCs w:val="21"/>
          <w:highlight w:val="none"/>
          <w:lang w:val="zh-CN"/>
        </w:rPr>
        <w:t>2.13 乙方破产</w:t>
      </w:r>
      <w:bookmarkEnd w:id="250"/>
      <w:bookmarkEnd w:id="251"/>
      <w:bookmarkEnd w:id="252"/>
      <w:bookmarkEnd w:id="253"/>
      <w:bookmarkEnd w:id="254"/>
      <w:bookmarkEnd w:id="255"/>
      <w:bookmarkEnd w:id="256"/>
    </w:p>
    <w:p w14:paraId="31D56BC9">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3DEE339">
      <w:pPr>
        <w:spacing w:line="360" w:lineRule="auto"/>
        <w:ind w:firstLine="437"/>
        <w:outlineLvl w:val="9"/>
        <w:rPr>
          <w:rFonts w:hint="eastAsia" w:ascii="宋体" w:hAnsi="宋体" w:eastAsia="宋体" w:cs="宋体"/>
          <w:b/>
          <w:i w:val="0"/>
          <w:iCs w:val="0"/>
          <w:color w:val="auto"/>
          <w:sz w:val="21"/>
          <w:szCs w:val="21"/>
          <w:highlight w:val="none"/>
        </w:rPr>
      </w:pPr>
      <w:bookmarkStart w:id="257" w:name="_Toc6134"/>
      <w:bookmarkStart w:id="258" w:name="_Toc22442"/>
      <w:bookmarkStart w:id="259" w:name="_Toc29333"/>
      <w:bookmarkStart w:id="260" w:name="_Toc15387"/>
      <w:r>
        <w:rPr>
          <w:rFonts w:hint="eastAsia" w:ascii="宋体" w:hAnsi="宋体" w:eastAsia="宋体" w:cs="宋体"/>
          <w:b/>
          <w:bCs/>
          <w:i w:val="0"/>
          <w:iCs w:val="0"/>
          <w:color w:val="auto"/>
          <w:sz w:val="21"/>
          <w:szCs w:val="21"/>
          <w:highlight w:val="none"/>
          <w:lang w:val="zh-CN"/>
        </w:rPr>
        <w:t>2.14 合同中止、终止</w:t>
      </w:r>
      <w:bookmarkEnd w:id="257"/>
      <w:bookmarkEnd w:id="258"/>
      <w:bookmarkEnd w:id="259"/>
      <w:bookmarkEnd w:id="260"/>
    </w:p>
    <w:p w14:paraId="4A1C1005">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2.14.1双方当事人不得擅自中止或者终止合同；</w:t>
      </w:r>
    </w:p>
    <w:p w14:paraId="6870B0BB">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2.14.2合同继续履行将损害国家利益和社会公共利益的，双方当事人应当中止或者终止合同。有过错的一方应当承担赔偿责任，双方当事人都有过错的，各自承担相应的责任。</w:t>
      </w:r>
    </w:p>
    <w:p w14:paraId="03D949C2">
      <w:pPr>
        <w:spacing w:line="360" w:lineRule="auto"/>
        <w:ind w:firstLine="437"/>
        <w:outlineLvl w:val="9"/>
        <w:rPr>
          <w:rFonts w:hint="eastAsia" w:ascii="宋体" w:hAnsi="宋体" w:eastAsia="宋体" w:cs="宋体"/>
          <w:b/>
          <w:bCs/>
          <w:i w:val="0"/>
          <w:iCs w:val="0"/>
          <w:color w:val="auto"/>
          <w:sz w:val="21"/>
          <w:szCs w:val="21"/>
          <w:highlight w:val="none"/>
          <w:lang w:val="zh-CN"/>
        </w:rPr>
      </w:pPr>
      <w:bookmarkStart w:id="261" w:name="_Toc6596"/>
      <w:bookmarkStart w:id="262" w:name="_Toc14563"/>
      <w:bookmarkStart w:id="263" w:name="_Toc23033"/>
      <w:bookmarkStart w:id="264" w:name="_Toc1125"/>
      <w:r>
        <w:rPr>
          <w:rFonts w:hint="eastAsia" w:ascii="宋体" w:hAnsi="宋体" w:eastAsia="宋体" w:cs="宋体"/>
          <w:b/>
          <w:bCs/>
          <w:i w:val="0"/>
          <w:iCs w:val="0"/>
          <w:color w:val="auto"/>
          <w:sz w:val="21"/>
          <w:szCs w:val="21"/>
          <w:highlight w:val="none"/>
          <w:lang w:val="zh-CN"/>
        </w:rPr>
        <w:t>2.15 检验和验收</w:t>
      </w:r>
      <w:bookmarkEnd w:id="261"/>
      <w:bookmarkEnd w:id="262"/>
      <w:bookmarkEnd w:id="263"/>
      <w:bookmarkEnd w:id="264"/>
    </w:p>
    <w:p w14:paraId="37A8AA7E">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2.15.1乙方按照</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的约定，定期提交服务报告，甲方按照</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的约定进行定期验收；</w:t>
      </w:r>
    </w:p>
    <w:p w14:paraId="5A1335CF">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EE54494">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2.15.3检验和验收标准、程序等具体内容以及前述验收书的效力详见</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w:t>
      </w:r>
    </w:p>
    <w:bookmarkEnd w:id="228"/>
    <w:bookmarkEnd w:id="229"/>
    <w:bookmarkEnd w:id="230"/>
    <w:bookmarkEnd w:id="231"/>
    <w:p w14:paraId="45A446C8">
      <w:pPr>
        <w:spacing w:line="360" w:lineRule="auto"/>
        <w:ind w:firstLine="437"/>
        <w:outlineLvl w:val="9"/>
        <w:rPr>
          <w:rFonts w:hint="eastAsia" w:ascii="宋体" w:hAnsi="宋体" w:eastAsia="宋体" w:cs="宋体"/>
          <w:b/>
          <w:bCs/>
          <w:i w:val="0"/>
          <w:iCs w:val="0"/>
          <w:color w:val="auto"/>
          <w:sz w:val="21"/>
          <w:szCs w:val="21"/>
          <w:highlight w:val="none"/>
        </w:rPr>
      </w:pPr>
      <w:bookmarkStart w:id="265" w:name="_Toc279701263"/>
      <w:bookmarkStart w:id="266" w:name="_Toc18567"/>
      <w:bookmarkStart w:id="267" w:name="_Toc12773"/>
      <w:bookmarkStart w:id="268" w:name="_Toc10330"/>
      <w:bookmarkStart w:id="269" w:name="_Toc487900373"/>
      <w:bookmarkStart w:id="270" w:name="_Toc259093692"/>
      <w:bookmarkStart w:id="271" w:name="_Toc24585"/>
      <w:r>
        <w:rPr>
          <w:rFonts w:hint="eastAsia" w:ascii="宋体" w:hAnsi="宋体" w:eastAsia="宋体" w:cs="宋体"/>
          <w:b/>
          <w:bCs/>
          <w:i w:val="0"/>
          <w:iCs w:val="0"/>
          <w:color w:val="auto"/>
          <w:sz w:val="21"/>
          <w:szCs w:val="21"/>
          <w:highlight w:val="none"/>
        </w:rPr>
        <w:t xml:space="preserve">2.16 </w:t>
      </w:r>
      <w:r>
        <w:rPr>
          <w:rFonts w:hint="eastAsia" w:ascii="宋体" w:hAnsi="宋体" w:eastAsia="宋体" w:cs="宋体"/>
          <w:b/>
          <w:bCs/>
          <w:i w:val="0"/>
          <w:iCs w:val="0"/>
          <w:color w:val="auto"/>
          <w:sz w:val="21"/>
          <w:szCs w:val="21"/>
          <w:highlight w:val="none"/>
          <w:lang w:val="zh-CN"/>
        </w:rPr>
        <w:t>合同使用的文字和适用的法律</w:t>
      </w:r>
      <w:bookmarkEnd w:id="265"/>
      <w:bookmarkEnd w:id="266"/>
      <w:bookmarkEnd w:id="267"/>
      <w:bookmarkEnd w:id="268"/>
      <w:bookmarkEnd w:id="269"/>
      <w:bookmarkEnd w:id="270"/>
      <w:bookmarkEnd w:id="271"/>
    </w:p>
    <w:p w14:paraId="015C6C41">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2.16.1合同使用汉语书就、变更和解释；</w:t>
      </w:r>
    </w:p>
    <w:p w14:paraId="3D5C0EFF">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2.16.2合同适用中华人民共和国法律。</w:t>
      </w:r>
    </w:p>
    <w:p w14:paraId="1ECA8F98">
      <w:pPr>
        <w:spacing w:line="360" w:lineRule="auto"/>
        <w:ind w:firstLine="437"/>
        <w:outlineLvl w:val="9"/>
        <w:rPr>
          <w:rFonts w:hint="eastAsia" w:ascii="宋体" w:hAnsi="宋体" w:eastAsia="宋体" w:cs="宋体"/>
          <w:b/>
          <w:i w:val="0"/>
          <w:iCs w:val="0"/>
          <w:color w:val="auto"/>
          <w:sz w:val="21"/>
          <w:szCs w:val="21"/>
          <w:highlight w:val="none"/>
        </w:rPr>
      </w:pPr>
      <w:bookmarkStart w:id="272" w:name="_Toc279701264"/>
      <w:bookmarkStart w:id="273" w:name="_Toc2517"/>
      <w:bookmarkStart w:id="274" w:name="_Toc12004"/>
      <w:bookmarkStart w:id="275" w:name="_Toc16673"/>
      <w:bookmarkStart w:id="276" w:name="_Toc3148"/>
      <w:bookmarkStart w:id="277" w:name="_Toc259093693"/>
      <w:bookmarkStart w:id="278" w:name="_Toc487900374"/>
      <w:r>
        <w:rPr>
          <w:rFonts w:hint="eastAsia" w:ascii="宋体" w:hAnsi="宋体" w:eastAsia="宋体" w:cs="宋体"/>
          <w:b/>
          <w:bCs/>
          <w:i w:val="0"/>
          <w:iCs w:val="0"/>
          <w:color w:val="auto"/>
          <w:sz w:val="21"/>
          <w:szCs w:val="21"/>
          <w:highlight w:val="none"/>
          <w:lang w:val="zh-CN"/>
        </w:rPr>
        <w:t>2.17 履约保证金</w:t>
      </w:r>
      <w:bookmarkEnd w:id="272"/>
      <w:bookmarkEnd w:id="273"/>
      <w:bookmarkEnd w:id="274"/>
      <w:bookmarkEnd w:id="275"/>
      <w:bookmarkEnd w:id="276"/>
      <w:bookmarkEnd w:id="277"/>
    </w:p>
    <w:p w14:paraId="616E97BA">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2.17.1采购文件要求乙方提交履约保证金的，乙方应按</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约定的方式，以支票、汇票、本票或者金融机构、担保机构出具的保函等非现金形式提交；</w:t>
      </w:r>
    </w:p>
    <w:p w14:paraId="40A00DD5">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2.17.2履约保证金在</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约定期间内不予退还或者应完全有效，前述约定期间届满之日起</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个工作日内，甲方应将履约保证金退还乙方</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甲方</w:t>
      </w:r>
      <w:r>
        <w:rPr>
          <w:rFonts w:hint="eastAsia" w:ascii="宋体" w:hAnsi="宋体" w:eastAsia="宋体" w:cs="宋体"/>
          <w:i w:val="0"/>
          <w:iCs w:val="0"/>
          <w:color w:val="auto"/>
          <w:sz w:val="21"/>
          <w:szCs w:val="21"/>
          <w:highlight w:val="none"/>
        </w:rPr>
        <w:t>逾期退还履约保证金</w:t>
      </w:r>
      <w:r>
        <w:rPr>
          <w:rFonts w:hint="eastAsia" w:ascii="宋体" w:hAnsi="宋体" w:eastAsia="宋体" w:cs="宋体"/>
          <w:i w:val="0"/>
          <w:iCs w:val="0"/>
          <w:color w:val="auto"/>
          <w:sz w:val="21"/>
          <w:szCs w:val="21"/>
          <w:highlight w:val="none"/>
          <w:lang w:val="en-US" w:eastAsia="zh-CN"/>
        </w:rPr>
        <w:t>应承担违约责任。</w:t>
      </w:r>
    </w:p>
    <w:p w14:paraId="35D0FD19">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8"/>
    <w:p w14:paraId="6C950FD4">
      <w:pPr>
        <w:spacing w:line="360" w:lineRule="auto"/>
        <w:ind w:firstLine="437"/>
        <w:outlineLvl w:val="9"/>
        <w:rPr>
          <w:rFonts w:hint="eastAsia" w:ascii="宋体" w:hAnsi="宋体" w:eastAsia="宋体" w:cs="宋体"/>
          <w:b/>
          <w:i w:val="0"/>
          <w:iCs w:val="0"/>
          <w:color w:val="auto"/>
          <w:sz w:val="21"/>
          <w:szCs w:val="21"/>
          <w:highlight w:val="none"/>
        </w:rPr>
      </w:pPr>
      <w:bookmarkStart w:id="279" w:name="_Toc14001"/>
      <w:bookmarkStart w:id="280" w:name="_Toc28587"/>
      <w:bookmarkStart w:id="281" w:name="_Toc6885"/>
      <w:bookmarkStart w:id="282" w:name="_Toc19890"/>
      <w:r>
        <w:rPr>
          <w:rFonts w:hint="eastAsia" w:ascii="宋体" w:hAnsi="宋体" w:eastAsia="宋体" w:cs="宋体"/>
          <w:b/>
          <w:bCs/>
          <w:i w:val="0"/>
          <w:iCs w:val="0"/>
          <w:color w:val="auto"/>
          <w:sz w:val="21"/>
          <w:szCs w:val="21"/>
          <w:highlight w:val="none"/>
          <w:lang w:val="zh-CN"/>
        </w:rPr>
        <w:t>2.18 合同份数</w:t>
      </w:r>
      <w:bookmarkEnd w:id="279"/>
      <w:bookmarkEnd w:id="280"/>
      <w:bookmarkEnd w:id="281"/>
      <w:bookmarkEnd w:id="282"/>
    </w:p>
    <w:p w14:paraId="2F13BEF3">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合同份数按</w:t>
      </w:r>
      <w:r>
        <w:rPr>
          <w:rFonts w:hint="eastAsia" w:ascii="宋体" w:hAnsi="宋体" w:eastAsia="宋体" w:cs="宋体"/>
          <w:b/>
          <w:i w:val="0"/>
          <w:iCs w:val="0"/>
          <w:color w:val="auto"/>
          <w:sz w:val="21"/>
          <w:szCs w:val="21"/>
          <w:highlight w:val="none"/>
          <w:u w:val="single"/>
        </w:rPr>
        <w:t>合同专用条款</w:t>
      </w:r>
      <w:r>
        <w:rPr>
          <w:rFonts w:hint="eastAsia" w:ascii="宋体" w:hAnsi="宋体" w:eastAsia="宋体" w:cs="宋体"/>
          <w:i w:val="0"/>
          <w:iCs w:val="0"/>
          <w:color w:val="auto"/>
          <w:sz w:val="21"/>
          <w:szCs w:val="21"/>
          <w:highlight w:val="none"/>
        </w:rPr>
        <w:t>规定，每份均具有同等法律效力。</w:t>
      </w:r>
    </w:p>
    <w:p w14:paraId="1358547B">
      <w:pPr>
        <w:spacing w:line="360" w:lineRule="auto"/>
        <w:jc w:val="center"/>
        <w:outlineLvl w:val="9"/>
        <w:rPr>
          <w:rFonts w:hint="eastAsia" w:ascii="宋体" w:hAnsi="宋体" w:eastAsia="宋体" w:cs="宋体"/>
          <w:b/>
          <w:i w:val="0"/>
          <w:iCs w:val="0"/>
          <w:color w:val="auto"/>
          <w:sz w:val="28"/>
          <w:szCs w:val="28"/>
          <w:highlight w:val="none"/>
        </w:rPr>
      </w:pPr>
      <w:r>
        <w:rPr>
          <w:rFonts w:hint="eastAsia" w:ascii="宋体" w:hAnsi="宋体" w:eastAsia="宋体" w:cs="宋体"/>
          <w:i w:val="0"/>
          <w:iCs w:val="0"/>
          <w:color w:val="auto"/>
          <w:sz w:val="21"/>
          <w:szCs w:val="21"/>
          <w:highlight w:val="none"/>
        </w:rPr>
        <w:br w:type="page"/>
      </w:r>
      <w:bookmarkStart w:id="283" w:name="_Toc3736"/>
      <w:bookmarkStart w:id="284" w:name="_Toc3813"/>
      <w:r>
        <w:rPr>
          <w:rFonts w:hint="eastAsia" w:ascii="宋体" w:hAnsi="宋体" w:eastAsia="宋体" w:cs="宋体"/>
          <w:b/>
          <w:i w:val="0"/>
          <w:iCs w:val="0"/>
          <w:color w:val="auto"/>
          <w:sz w:val="28"/>
          <w:szCs w:val="28"/>
          <w:highlight w:val="none"/>
        </w:rPr>
        <w:t>第三部分 合同专用条款</w:t>
      </w:r>
      <w:bookmarkEnd w:id="283"/>
      <w:bookmarkEnd w:id="284"/>
    </w:p>
    <w:p w14:paraId="47CDB324">
      <w:pPr>
        <w:spacing w:line="360" w:lineRule="auto"/>
        <w:ind w:firstLine="435"/>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73FA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13FE073">
            <w:pPr>
              <w:jc w:val="center"/>
              <w:outlineLvl w:val="9"/>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条款号</w:t>
            </w:r>
          </w:p>
        </w:tc>
        <w:tc>
          <w:tcPr>
            <w:tcW w:w="7568" w:type="dxa"/>
            <w:vAlign w:val="center"/>
          </w:tcPr>
          <w:p w14:paraId="03D5E883">
            <w:pPr>
              <w:jc w:val="center"/>
              <w:outlineLvl w:val="9"/>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约定内容</w:t>
            </w:r>
          </w:p>
        </w:tc>
      </w:tr>
      <w:tr w14:paraId="19CDE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24BF6F0">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49805953">
            <w:pPr>
              <w:spacing w:line="560" w:lineRule="exact"/>
              <w:outlineLvl w:val="9"/>
              <w:rPr>
                <w:rFonts w:hint="eastAsia" w:ascii="宋体" w:hAnsi="宋体" w:eastAsia="宋体" w:cs="宋体"/>
                <w:i w:val="0"/>
                <w:iCs w:val="0"/>
                <w:color w:val="auto"/>
                <w:sz w:val="21"/>
                <w:szCs w:val="21"/>
                <w:highlight w:val="none"/>
              </w:rPr>
            </w:pPr>
          </w:p>
        </w:tc>
      </w:tr>
      <w:tr w14:paraId="78AB5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0AA297F">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710B00C6">
            <w:pPr>
              <w:spacing w:line="560" w:lineRule="exact"/>
              <w:outlineLvl w:val="9"/>
              <w:rPr>
                <w:rFonts w:hint="eastAsia" w:ascii="宋体" w:hAnsi="宋体" w:eastAsia="宋体" w:cs="宋体"/>
                <w:i w:val="0"/>
                <w:iCs w:val="0"/>
                <w:color w:val="auto"/>
                <w:sz w:val="21"/>
                <w:szCs w:val="21"/>
                <w:highlight w:val="none"/>
              </w:rPr>
            </w:pPr>
          </w:p>
        </w:tc>
      </w:tr>
      <w:tr w14:paraId="44326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25F84C9">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025CEDF2">
            <w:pPr>
              <w:spacing w:line="560" w:lineRule="exact"/>
              <w:outlineLvl w:val="9"/>
              <w:rPr>
                <w:rFonts w:hint="eastAsia" w:ascii="宋体" w:hAnsi="宋体" w:eastAsia="宋体" w:cs="宋体"/>
                <w:i w:val="0"/>
                <w:iCs w:val="0"/>
                <w:color w:val="auto"/>
                <w:sz w:val="21"/>
                <w:szCs w:val="21"/>
                <w:highlight w:val="none"/>
              </w:rPr>
            </w:pPr>
          </w:p>
        </w:tc>
      </w:tr>
      <w:tr w14:paraId="4917A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6743CA">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2756FFF6">
            <w:pPr>
              <w:spacing w:line="560" w:lineRule="exact"/>
              <w:outlineLvl w:val="9"/>
              <w:rPr>
                <w:rFonts w:hint="eastAsia" w:ascii="宋体" w:hAnsi="宋体" w:eastAsia="宋体" w:cs="宋体"/>
                <w:i w:val="0"/>
                <w:iCs w:val="0"/>
                <w:color w:val="auto"/>
                <w:sz w:val="21"/>
                <w:szCs w:val="21"/>
                <w:highlight w:val="none"/>
              </w:rPr>
            </w:pPr>
          </w:p>
        </w:tc>
      </w:tr>
      <w:tr w14:paraId="555E7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E3702A">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2363A618">
            <w:pPr>
              <w:spacing w:line="560" w:lineRule="exact"/>
              <w:outlineLvl w:val="9"/>
              <w:rPr>
                <w:rFonts w:hint="eastAsia" w:ascii="宋体" w:hAnsi="宋体" w:eastAsia="宋体" w:cs="宋体"/>
                <w:i w:val="0"/>
                <w:iCs w:val="0"/>
                <w:color w:val="auto"/>
                <w:sz w:val="21"/>
                <w:szCs w:val="21"/>
                <w:highlight w:val="none"/>
                <w:u w:val="single"/>
              </w:rPr>
            </w:pPr>
          </w:p>
        </w:tc>
      </w:tr>
      <w:tr w14:paraId="46E5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8270F2">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6DC7C609">
            <w:pPr>
              <w:spacing w:line="560" w:lineRule="exact"/>
              <w:outlineLvl w:val="9"/>
              <w:rPr>
                <w:rFonts w:hint="eastAsia" w:ascii="宋体" w:hAnsi="宋体" w:eastAsia="宋体" w:cs="宋体"/>
                <w:i w:val="0"/>
                <w:iCs w:val="0"/>
                <w:color w:val="auto"/>
                <w:sz w:val="21"/>
                <w:szCs w:val="21"/>
                <w:highlight w:val="none"/>
              </w:rPr>
            </w:pPr>
          </w:p>
        </w:tc>
      </w:tr>
      <w:tr w14:paraId="5996A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B3A3587">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06FD3627">
            <w:pPr>
              <w:spacing w:line="560" w:lineRule="exact"/>
              <w:outlineLvl w:val="9"/>
              <w:rPr>
                <w:rFonts w:hint="eastAsia" w:ascii="宋体" w:hAnsi="宋体" w:eastAsia="宋体" w:cs="宋体"/>
                <w:i w:val="0"/>
                <w:iCs w:val="0"/>
                <w:color w:val="auto"/>
                <w:sz w:val="21"/>
                <w:szCs w:val="21"/>
                <w:highlight w:val="none"/>
                <w:u w:val="single"/>
              </w:rPr>
            </w:pPr>
          </w:p>
        </w:tc>
      </w:tr>
      <w:tr w14:paraId="70DF2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A3A471">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48B4521C">
            <w:pPr>
              <w:spacing w:line="560" w:lineRule="exact"/>
              <w:outlineLvl w:val="9"/>
              <w:rPr>
                <w:rFonts w:hint="eastAsia" w:ascii="宋体" w:hAnsi="宋体" w:eastAsia="宋体" w:cs="宋体"/>
                <w:i w:val="0"/>
                <w:iCs w:val="0"/>
                <w:color w:val="auto"/>
                <w:sz w:val="21"/>
                <w:szCs w:val="21"/>
                <w:highlight w:val="none"/>
              </w:rPr>
            </w:pPr>
          </w:p>
        </w:tc>
      </w:tr>
      <w:tr w14:paraId="266C7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627B3A4">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529E00D7">
            <w:pPr>
              <w:spacing w:line="560" w:lineRule="exact"/>
              <w:outlineLvl w:val="9"/>
              <w:rPr>
                <w:rFonts w:hint="eastAsia" w:ascii="宋体" w:hAnsi="宋体" w:eastAsia="宋体" w:cs="宋体"/>
                <w:i w:val="0"/>
                <w:iCs w:val="0"/>
                <w:color w:val="auto"/>
                <w:sz w:val="21"/>
                <w:szCs w:val="21"/>
                <w:highlight w:val="none"/>
              </w:rPr>
            </w:pPr>
          </w:p>
        </w:tc>
      </w:tr>
      <w:tr w14:paraId="5D2FF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156F83A">
            <w:pPr>
              <w:spacing w:line="560" w:lineRule="exact"/>
              <w:outlineLvl w:val="9"/>
              <w:rPr>
                <w:rFonts w:hint="eastAsia" w:ascii="宋体" w:hAnsi="宋体" w:eastAsia="宋体" w:cs="宋体"/>
                <w:i w:val="0"/>
                <w:iCs w:val="0"/>
                <w:color w:val="auto"/>
                <w:sz w:val="21"/>
                <w:szCs w:val="21"/>
                <w:highlight w:val="none"/>
              </w:rPr>
            </w:pPr>
          </w:p>
        </w:tc>
        <w:tc>
          <w:tcPr>
            <w:tcW w:w="7568" w:type="dxa"/>
            <w:vAlign w:val="center"/>
          </w:tcPr>
          <w:p w14:paraId="121C9F82">
            <w:pPr>
              <w:spacing w:line="560" w:lineRule="exact"/>
              <w:outlineLvl w:val="9"/>
              <w:rPr>
                <w:rFonts w:hint="eastAsia" w:ascii="宋体" w:hAnsi="宋体" w:eastAsia="宋体" w:cs="宋体"/>
                <w:i w:val="0"/>
                <w:iCs w:val="0"/>
                <w:color w:val="auto"/>
                <w:sz w:val="21"/>
                <w:szCs w:val="21"/>
                <w:highlight w:val="none"/>
              </w:rPr>
            </w:pPr>
          </w:p>
        </w:tc>
      </w:tr>
      <w:tr w14:paraId="0F4C5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BBCD50D">
            <w:pPr>
              <w:spacing w:line="560" w:lineRule="exact"/>
              <w:outlineLvl w:val="9"/>
              <w:rPr>
                <w:rFonts w:hint="eastAsia" w:ascii="宋体" w:hAnsi="宋体" w:eastAsia="宋体" w:cs="宋体"/>
                <w:i w:val="0"/>
                <w:iCs w:val="0"/>
                <w:color w:val="auto"/>
                <w:sz w:val="21"/>
                <w:szCs w:val="21"/>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4B3451">
            <w:pPr>
              <w:spacing w:line="560" w:lineRule="exact"/>
              <w:outlineLvl w:val="9"/>
              <w:rPr>
                <w:rFonts w:hint="eastAsia" w:ascii="宋体" w:hAnsi="宋体" w:eastAsia="宋体" w:cs="宋体"/>
                <w:i w:val="0"/>
                <w:iCs w:val="0"/>
                <w:color w:val="auto"/>
                <w:sz w:val="21"/>
                <w:szCs w:val="21"/>
                <w:highlight w:val="none"/>
              </w:rPr>
            </w:pPr>
          </w:p>
        </w:tc>
      </w:tr>
      <w:tr w14:paraId="76677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212445D">
            <w:pPr>
              <w:spacing w:line="560" w:lineRule="exact"/>
              <w:outlineLvl w:val="9"/>
              <w:rPr>
                <w:rFonts w:hint="eastAsia" w:ascii="宋体" w:hAnsi="宋体" w:eastAsia="宋体" w:cs="宋体"/>
                <w:i w:val="0"/>
                <w:iCs w:val="0"/>
                <w:color w:val="auto"/>
                <w:sz w:val="21"/>
                <w:szCs w:val="21"/>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3F14AA7">
            <w:pPr>
              <w:spacing w:line="560" w:lineRule="exact"/>
              <w:outlineLvl w:val="9"/>
              <w:rPr>
                <w:rFonts w:hint="eastAsia" w:ascii="宋体" w:hAnsi="宋体" w:eastAsia="宋体" w:cs="宋体"/>
                <w:i w:val="0"/>
                <w:iCs w:val="0"/>
                <w:color w:val="auto"/>
                <w:sz w:val="21"/>
                <w:szCs w:val="21"/>
                <w:highlight w:val="none"/>
              </w:rPr>
            </w:pPr>
          </w:p>
        </w:tc>
      </w:tr>
    </w:tbl>
    <w:p w14:paraId="22F68B10">
      <w:pPr>
        <w:spacing w:line="360" w:lineRule="auto"/>
        <w:outlineLvl w:val="9"/>
        <w:rPr>
          <w:rFonts w:hint="eastAsia" w:ascii="宋体" w:hAnsi="宋体" w:eastAsia="宋体" w:cs="宋体"/>
          <w:i w:val="0"/>
          <w:iCs w:val="0"/>
          <w:color w:val="auto"/>
          <w:sz w:val="21"/>
          <w:szCs w:val="20"/>
          <w:highlight w:val="none"/>
        </w:rPr>
      </w:pPr>
    </w:p>
    <w:p w14:paraId="358E5E90">
      <w:pPr>
        <w:numPr>
          <w:ilvl w:val="0"/>
          <w:numId w:val="0"/>
        </w:numPr>
        <w:ind w:left="420" w:leftChars="0" w:hanging="420" w:firstLineChars="0"/>
        <w:outlineLvl w:val="9"/>
        <w:rPr>
          <w:rFonts w:hint="eastAsia" w:ascii="宋体" w:hAnsi="宋体" w:eastAsia="宋体" w:cs="宋体"/>
          <w:b/>
          <w:bCs/>
          <w:color w:val="auto"/>
          <w:kern w:val="44"/>
          <w:sz w:val="36"/>
          <w:szCs w:val="36"/>
          <w:highlight w:val="none"/>
          <w:lang w:val="en-US" w:eastAsia="zh-CN" w:bidi="ar-SA"/>
        </w:rPr>
      </w:pPr>
    </w:p>
    <w:p w14:paraId="1EF22954">
      <w:pPr>
        <w:rPr>
          <w:rFonts w:hint="eastAsia" w:ascii="宋体" w:hAnsi="宋体" w:eastAsia="宋体" w:cs="宋体"/>
          <w:b/>
          <w:bCs/>
          <w:color w:val="auto"/>
          <w:kern w:val="44"/>
          <w:sz w:val="36"/>
          <w:szCs w:val="36"/>
          <w:highlight w:val="none"/>
          <w:lang w:val="en-US" w:eastAsia="zh-CN" w:bidi="ar-SA"/>
        </w:rPr>
      </w:pPr>
    </w:p>
    <w:p w14:paraId="2EE37521">
      <w:pPr>
        <w:rPr>
          <w:rFonts w:hint="eastAsia" w:ascii="宋体" w:hAnsi="宋体" w:eastAsia="宋体" w:cs="宋体"/>
          <w:color w:val="auto"/>
          <w:highlight w:val="none"/>
        </w:rPr>
      </w:pPr>
    </w:p>
    <w:p w14:paraId="637B3EB2">
      <w:pPr>
        <w:rPr>
          <w:rFonts w:hint="eastAsia" w:ascii="宋体" w:hAnsi="宋体" w:eastAsia="宋体" w:cs="宋体"/>
          <w:smallCaps w:val="0"/>
          <w:color w:val="auto"/>
          <w:spacing w:val="0"/>
          <w:w w:val="100"/>
          <w:position w:val="0"/>
          <w:sz w:val="18"/>
          <w:szCs w:val="20"/>
          <w:highlight w:val="none"/>
        </w:rPr>
      </w:pPr>
      <w:r>
        <w:rPr>
          <w:rFonts w:hint="eastAsia" w:ascii="宋体" w:hAnsi="宋体" w:eastAsia="宋体" w:cs="宋体"/>
          <w:smallCaps w:val="0"/>
          <w:color w:val="auto"/>
          <w:spacing w:val="0"/>
          <w:w w:val="100"/>
          <w:position w:val="0"/>
          <w:sz w:val="18"/>
          <w:szCs w:val="20"/>
          <w:highlight w:val="none"/>
        </w:rPr>
        <w:br w:type="page"/>
      </w:r>
    </w:p>
    <w:p w14:paraId="169B16CC">
      <w:pPr>
        <w:pStyle w:val="4"/>
        <w:tabs>
          <w:tab w:val="left" w:pos="1163"/>
        </w:tabs>
        <w:outlineLvl w:val="0"/>
        <w:rPr>
          <w:rFonts w:hint="eastAsia" w:ascii="宋体" w:hAnsi="宋体" w:eastAsia="宋体" w:cs="宋体"/>
          <w:smallCaps w:val="0"/>
          <w:color w:val="auto"/>
          <w:spacing w:val="0"/>
          <w:w w:val="100"/>
          <w:position w:val="0"/>
          <w:sz w:val="32"/>
          <w:szCs w:val="32"/>
          <w:highlight w:val="none"/>
        </w:rPr>
      </w:pPr>
      <w:bookmarkStart w:id="285" w:name="_bookmark103"/>
      <w:bookmarkEnd w:id="285"/>
      <w:bookmarkStart w:id="286" w:name="_Toc106"/>
      <w:bookmarkStart w:id="287" w:name="_Toc17542"/>
      <w:r>
        <w:rPr>
          <w:rFonts w:hint="eastAsia" w:ascii="宋体" w:hAnsi="宋体" w:eastAsia="宋体" w:cs="宋体"/>
          <w:smallCaps w:val="0"/>
          <w:color w:val="auto"/>
          <w:spacing w:val="0"/>
          <w:w w:val="100"/>
          <w:position w:val="0"/>
          <w:sz w:val="32"/>
          <w:szCs w:val="32"/>
          <w:highlight w:val="none"/>
        </w:rPr>
        <w:t>第六章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rPr>
        <w:t>投标文件格式</w:t>
      </w:r>
      <w:bookmarkEnd w:id="286"/>
      <w:bookmarkEnd w:id="287"/>
    </w:p>
    <w:p w14:paraId="7D5DCABF">
      <w:pPr>
        <w:pStyle w:val="52"/>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说明：</w:t>
      </w:r>
      <w:r>
        <w:rPr>
          <w:rFonts w:hint="eastAsia" w:ascii="宋体" w:hAnsi="宋体" w:eastAsia="宋体" w:cs="宋体"/>
          <w:b/>
          <w:bCs/>
          <w:color w:val="auto"/>
          <w:spacing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eastAsia="宋体" w:cs="宋体"/>
          <w:b/>
          <w:bCs/>
          <w:color w:val="auto"/>
          <w:spacing w:val="0"/>
          <w:position w:val="0"/>
          <w:sz w:val="24"/>
          <w:szCs w:val="24"/>
          <w:highlight w:val="none"/>
        </w:rPr>
        <w:t>投标</w:t>
      </w:r>
      <w:r>
        <w:rPr>
          <w:rFonts w:hint="eastAsia" w:ascii="宋体" w:hAnsi="宋体" w:eastAsia="宋体" w:cs="宋体"/>
          <w:b/>
          <w:bCs/>
          <w:color w:val="auto"/>
          <w:spacing w:val="0"/>
          <w:position w:val="0"/>
          <w:sz w:val="24"/>
          <w:szCs w:val="24"/>
          <w:highlight w:val="none"/>
          <w:lang w:val="en-US" w:eastAsia="zh-CN" w:bidi="ar-SA"/>
        </w:rPr>
        <w:t>供应商上传的商务技术文件应该是包含“报价文件”的全部响应文件。</w:t>
      </w:r>
    </w:p>
    <w:p w14:paraId="7F415BDD">
      <w:pPr>
        <w:pStyle w:val="52"/>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2、</w:t>
      </w:r>
      <w:r>
        <w:rPr>
          <w:rFonts w:hint="eastAsia" w:ascii="宋体" w:hAnsi="宋体" w:eastAsia="宋体" w:cs="宋体"/>
          <w:b/>
          <w:bCs/>
          <w:color w:val="auto"/>
          <w:spacing w:val="0"/>
          <w:position w:val="0"/>
          <w:sz w:val="24"/>
          <w:szCs w:val="24"/>
          <w:highlight w:val="none"/>
          <w:lang w:val="en-US" w:eastAsia="zh-CN" w:bidi="ar-SA"/>
        </w:rPr>
        <w:t>上传的商务技术文件需编制目录</w:t>
      </w:r>
      <w:r>
        <w:rPr>
          <w:rFonts w:hint="eastAsia" w:cs="宋体"/>
          <w:b/>
          <w:bCs/>
          <w:color w:val="auto"/>
          <w:spacing w:val="0"/>
          <w:position w:val="0"/>
          <w:sz w:val="24"/>
          <w:szCs w:val="24"/>
          <w:highlight w:val="none"/>
          <w:lang w:val="en-US" w:eastAsia="zh-CN" w:bidi="ar-SA"/>
        </w:rPr>
        <w:t>索引</w:t>
      </w:r>
      <w:r>
        <w:rPr>
          <w:rFonts w:hint="eastAsia" w:ascii="宋体" w:hAnsi="宋体" w:eastAsia="宋体" w:cs="宋体"/>
          <w:b/>
          <w:bCs/>
          <w:color w:val="auto"/>
          <w:spacing w:val="0"/>
          <w:position w:val="0"/>
          <w:sz w:val="24"/>
          <w:szCs w:val="24"/>
          <w:highlight w:val="none"/>
          <w:lang w:val="en-US" w:eastAsia="zh-CN" w:bidi="ar-SA"/>
        </w:rPr>
        <w:t>，方便专家组进行查询。</w:t>
      </w:r>
    </w:p>
    <w:p w14:paraId="7271A0E8">
      <w:pPr>
        <w:pStyle w:val="52"/>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投标人提交的材料将被保密，但不退还。全部文件应按规定的份数按</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编制并按</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提交。如果招标文件采购内容未注明分</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采购，即全部采购内容为一个</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 xml:space="preserve">（即第 1 </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号为“1”</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名称仍为项目名称。格式如下：</w:t>
      </w:r>
    </w:p>
    <w:p w14:paraId="6D4F137A">
      <w:pPr>
        <w:pStyle w:val="52"/>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注：</w:t>
      </w:r>
    </w:p>
    <w:p w14:paraId="29050C02">
      <w:pPr>
        <w:pStyle w:val="52"/>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lang w:val="en-US" w:eastAsia="zh-CN"/>
        </w:rPr>
        <w:t>1</w:t>
      </w: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rPr>
        <w:t>本章未给出格式的材料或附件，由投标人自行提供或编制，但应注意招标文件相应盖章要求。本章其格式仅供参考，均不</w:t>
      </w:r>
      <w:r>
        <w:rPr>
          <w:rFonts w:hint="eastAsia" w:ascii="宋体" w:hAnsi="宋体" w:eastAsia="宋体" w:cs="宋体"/>
          <w:smallCaps w:val="0"/>
          <w:color w:val="auto"/>
          <w:spacing w:val="0"/>
          <w:position w:val="0"/>
          <w:sz w:val="21"/>
          <w:szCs w:val="21"/>
          <w:highlight w:val="none"/>
          <w:lang w:eastAsia="zh-CN"/>
        </w:rPr>
        <w:t>作</w:t>
      </w:r>
      <w:r>
        <w:rPr>
          <w:rFonts w:hint="eastAsia" w:ascii="宋体" w:hAnsi="宋体" w:eastAsia="宋体" w:cs="宋体"/>
          <w:smallCaps w:val="0"/>
          <w:color w:val="auto"/>
          <w:spacing w:val="0"/>
          <w:position w:val="0"/>
          <w:sz w:val="21"/>
          <w:szCs w:val="21"/>
          <w:highlight w:val="none"/>
        </w:rPr>
        <w:t>强制要求，投标人可自行编制，但应注意招标文件相应盖章要求。</w:t>
      </w:r>
    </w:p>
    <w:p w14:paraId="4D469D90">
      <w:pPr>
        <w:pStyle w:val="52"/>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lang w:val="en-US" w:eastAsia="zh-CN"/>
        </w:rPr>
        <w:t>2</w:t>
      </w: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rPr>
        <w:t>本章明确指明为“格式”的文件：</w:t>
      </w:r>
    </w:p>
    <w:p w14:paraId="5E48AEFF">
      <w:pPr>
        <w:pStyle w:val="52"/>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14:paraId="565C8F06">
      <w:pPr>
        <w:pStyle w:val="52"/>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lang w:val="en-US" w:eastAsia="zh-CN"/>
        </w:rPr>
        <w:t>3</w:t>
      </w:r>
      <w:r>
        <w:rPr>
          <w:rFonts w:hint="eastAsia" w:ascii="宋体" w:hAnsi="宋体" w:eastAsia="宋体" w:cs="宋体"/>
          <w:smallCaps w:val="0"/>
          <w:color w:val="auto"/>
          <w:spacing w:val="0"/>
          <w:position w:val="0"/>
          <w:sz w:val="21"/>
          <w:szCs w:val="21"/>
          <w:highlight w:val="none"/>
        </w:rPr>
        <w:t>）本章提供的格式表格</w:t>
      </w:r>
      <w:r>
        <w:rPr>
          <w:rFonts w:hint="eastAsia" w:ascii="宋体" w:hAnsi="宋体" w:eastAsia="宋体" w:cs="宋体"/>
          <w:smallCaps w:val="0"/>
          <w:color w:val="auto"/>
          <w:spacing w:val="0"/>
          <w:position w:val="0"/>
          <w:sz w:val="21"/>
          <w:szCs w:val="21"/>
          <w:highlight w:val="none"/>
          <w:lang w:eastAsia="zh-CN"/>
        </w:rPr>
        <w:t>中</w:t>
      </w:r>
      <w:r>
        <w:rPr>
          <w:rFonts w:hint="eastAsia" w:ascii="宋体" w:hAnsi="宋体" w:eastAsia="宋体" w:cs="宋体"/>
          <w:smallCaps w:val="0"/>
          <w:color w:val="auto"/>
          <w:spacing w:val="0"/>
          <w:position w:val="0"/>
          <w:sz w:val="21"/>
          <w:szCs w:val="21"/>
          <w:highlight w:val="none"/>
        </w:rPr>
        <w:t>括号“【】”中内容表示填写说明或举例说明，并非给定内容，投标人</w:t>
      </w:r>
      <w:r>
        <w:rPr>
          <w:rFonts w:hint="eastAsia" w:ascii="宋体" w:hAnsi="宋体" w:eastAsia="宋体" w:cs="宋体"/>
          <w:smallCaps w:val="0"/>
          <w:color w:val="auto"/>
          <w:spacing w:val="0"/>
          <w:position w:val="0"/>
          <w:sz w:val="21"/>
          <w:szCs w:val="21"/>
          <w:highlight w:val="none"/>
          <w:lang w:eastAsia="zh-CN"/>
        </w:rPr>
        <w:t>应</w:t>
      </w:r>
      <w:r>
        <w:rPr>
          <w:rFonts w:hint="eastAsia" w:ascii="宋体" w:hAnsi="宋体" w:eastAsia="宋体" w:cs="宋体"/>
          <w:smallCaps w:val="0"/>
          <w:color w:val="auto"/>
          <w:spacing w:val="0"/>
          <w:position w:val="0"/>
          <w:sz w:val="21"/>
          <w:szCs w:val="21"/>
          <w:highlight w:val="none"/>
        </w:rPr>
        <w:t>根据自身投标情况据实填写。本章提供的格式中“注：”的内容也是填写说明，也非给定内容。</w:t>
      </w:r>
    </w:p>
    <w:p w14:paraId="0AFAADC7">
      <w:pPr>
        <w:rPr>
          <w:rFonts w:hint="eastAsia" w:ascii="宋体" w:hAnsi="宋体" w:eastAsia="宋体" w:cs="宋体"/>
          <w:smallCaps w:val="0"/>
          <w:color w:val="auto"/>
          <w:spacing w:val="0"/>
          <w:w w:val="100"/>
          <w:position w:val="0"/>
          <w:sz w:val="20"/>
          <w:szCs w:val="20"/>
          <w:highlight w:val="none"/>
        </w:rPr>
      </w:pPr>
      <w:bookmarkStart w:id="288" w:name="_bookmark104"/>
      <w:bookmarkEnd w:id="288"/>
      <w:r>
        <w:rPr>
          <w:rFonts w:hint="eastAsia" w:ascii="宋体" w:hAnsi="宋体" w:eastAsia="宋体" w:cs="宋体"/>
          <w:smallCaps w:val="0"/>
          <w:color w:val="auto"/>
          <w:spacing w:val="0"/>
          <w:w w:val="100"/>
          <w:position w:val="0"/>
          <w:sz w:val="20"/>
          <w:szCs w:val="20"/>
          <w:highlight w:val="none"/>
        </w:rPr>
        <w:br w:type="page"/>
      </w:r>
    </w:p>
    <w:p w14:paraId="00210077">
      <w:pPr>
        <w:pStyle w:val="4"/>
        <w:spacing w:before="31"/>
        <w:ind w:right="115"/>
        <w:outlineLvl w:val="1"/>
        <w:rPr>
          <w:rFonts w:hint="eastAsia" w:ascii="宋体" w:hAnsi="宋体" w:eastAsia="宋体" w:cs="宋体"/>
          <w:smallCaps w:val="0"/>
          <w:color w:val="auto"/>
          <w:spacing w:val="0"/>
          <w:w w:val="100"/>
          <w:position w:val="0"/>
          <w:sz w:val="28"/>
          <w:szCs w:val="28"/>
          <w:highlight w:val="none"/>
        </w:rPr>
      </w:pPr>
      <w:bookmarkStart w:id="289" w:name="_Toc2962"/>
      <w:bookmarkStart w:id="290" w:name="_Toc9657"/>
      <w:r>
        <w:rPr>
          <w:rFonts w:hint="eastAsia" w:ascii="宋体" w:hAnsi="宋体" w:eastAsia="宋体" w:cs="宋体"/>
          <w:smallCaps w:val="0"/>
          <w:color w:val="auto"/>
          <w:spacing w:val="0"/>
          <w:w w:val="100"/>
          <w:position w:val="0"/>
          <w:sz w:val="28"/>
          <w:szCs w:val="28"/>
          <w:highlight w:val="none"/>
          <w:lang w:val="en-US" w:eastAsia="zh-CN"/>
        </w:rPr>
        <w:t>投标</w:t>
      </w:r>
      <w:r>
        <w:rPr>
          <w:rFonts w:hint="eastAsia" w:ascii="宋体" w:hAnsi="宋体" w:eastAsia="宋体" w:cs="宋体"/>
          <w:smallCaps w:val="0"/>
          <w:color w:val="auto"/>
          <w:spacing w:val="0"/>
          <w:w w:val="100"/>
          <w:position w:val="0"/>
          <w:sz w:val="28"/>
          <w:szCs w:val="28"/>
          <w:highlight w:val="none"/>
        </w:rPr>
        <w:t>文件封面建议格式</w:t>
      </w:r>
      <w:bookmarkEnd w:id="289"/>
      <w:bookmarkEnd w:id="290"/>
    </w:p>
    <w:p w14:paraId="7AA40670">
      <w:pPr>
        <w:pStyle w:val="12"/>
        <w:rPr>
          <w:rFonts w:hint="eastAsia" w:ascii="宋体" w:hAnsi="宋体" w:eastAsia="宋体" w:cs="宋体"/>
          <w:b/>
          <w:smallCaps w:val="0"/>
          <w:color w:val="auto"/>
          <w:spacing w:val="0"/>
          <w:w w:val="100"/>
          <w:position w:val="0"/>
          <w:sz w:val="28"/>
          <w:szCs w:val="28"/>
          <w:highlight w:val="none"/>
        </w:rPr>
      </w:pPr>
    </w:p>
    <w:p w14:paraId="5BC68F48">
      <w:pPr>
        <w:keepNext w:val="0"/>
        <w:keepLines w:val="0"/>
        <w:pageBreakBefore w:val="0"/>
        <w:widowControl w:val="0"/>
        <w:tabs>
          <w:tab w:val="left" w:pos="5896"/>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smallCaps w:val="0"/>
          <w:color w:val="auto"/>
          <w:spacing w:val="0"/>
          <w:w w:val="100"/>
          <w:position w:val="0"/>
          <w:sz w:val="28"/>
          <w:szCs w:val="28"/>
          <w:highlight w:val="none"/>
          <w:u w:val="single"/>
        </w:rPr>
      </w:pPr>
      <w:r>
        <w:rPr>
          <w:rFonts w:hint="eastAsia" w:ascii="宋体" w:hAnsi="宋体" w:eastAsia="宋体" w:cs="宋体"/>
          <w:smallCaps w:val="0"/>
          <w:color w:val="auto"/>
          <w:spacing w:val="0"/>
          <w:w w:val="100"/>
          <w:position w:val="0"/>
          <w:sz w:val="28"/>
          <w:szCs w:val="28"/>
          <w:highlight w:val="none"/>
        </w:rPr>
        <w:t>项目名称：</w:t>
      </w:r>
      <w:r>
        <w:rPr>
          <w:rFonts w:hint="eastAsia" w:ascii="宋体" w:hAnsi="宋体" w:eastAsia="宋体" w:cs="宋体"/>
          <w:smallCaps w:val="0"/>
          <w:color w:val="auto"/>
          <w:spacing w:val="0"/>
          <w:w w:val="100"/>
          <w:position w:val="0"/>
          <w:sz w:val="28"/>
          <w:szCs w:val="28"/>
          <w:highlight w:val="none"/>
          <w:u w:val="single"/>
        </w:rPr>
        <w:t xml:space="preserve">                             </w:t>
      </w:r>
    </w:p>
    <w:p w14:paraId="193F6FA8">
      <w:pPr>
        <w:keepNext w:val="0"/>
        <w:keepLines w:val="0"/>
        <w:pageBreakBefore w:val="0"/>
        <w:widowControl w:val="0"/>
        <w:tabs>
          <w:tab w:val="left" w:pos="6875"/>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smallCaps w:val="0"/>
          <w:color w:val="auto"/>
          <w:spacing w:val="0"/>
          <w:w w:val="100"/>
          <w:position w:val="0"/>
          <w:sz w:val="28"/>
          <w:szCs w:val="28"/>
          <w:highlight w:val="none"/>
          <w:lang w:eastAsia="zh-CN"/>
        </w:rPr>
      </w:pPr>
      <w:r>
        <w:rPr>
          <w:rFonts w:hint="eastAsia" w:ascii="宋体" w:hAnsi="宋体" w:eastAsia="宋体" w:cs="宋体"/>
          <w:smallCaps w:val="0"/>
          <w:color w:val="auto"/>
          <w:spacing w:val="0"/>
          <w:w w:val="100"/>
          <w:position w:val="0"/>
          <w:sz w:val="28"/>
          <w:szCs w:val="28"/>
          <w:highlight w:val="none"/>
        </w:rPr>
        <w:t>项目编号</w:t>
      </w:r>
      <w:r>
        <w:rPr>
          <w:rFonts w:hint="eastAsia" w:ascii="宋体" w:hAnsi="宋体" w:eastAsia="宋体" w:cs="宋体"/>
          <w:smallCaps w:val="0"/>
          <w:color w:val="auto"/>
          <w:spacing w:val="0"/>
          <w:w w:val="100"/>
          <w:position w:val="0"/>
          <w:sz w:val="28"/>
          <w:szCs w:val="28"/>
          <w:highlight w:val="none"/>
          <w:lang w:eastAsia="zh-CN"/>
        </w:rPr>
        <w:t>：</w:t>
      </w:r>
      <w:r>
        <w:rPr>
          <w:rFonts w:hint="eastAsia" w:ascii="宋体" w:hAnsi="宋体" w:eastAsia="宋体" w:cs="宋体"/>
          <w:smallCaps w:val="0"/>
          <w:color w:val="auto"/>
          <w:spacing w:val="0"/>
          <w:w w:val="100"/>
          <w:position w:val="0"/>
          <w:sz w:val="28"/>
          <w:szCs w:val="28"/>
          <w:highlight w:val="none"/>
          <w:u w:val="single"/>
        </w:rPr>
        <w:t xml:space="preserve">                             </w:t>
      </w:r>
    </w:p>
    <w:p w14:paraId="76EFD1DF">
      <w:pPr>
        <w:keepNext w:val="0"/>
        <w:keepLines w:val="0"/>
        <w:pageBreakBefore w:val="0"/>
        <w:widowControl w:val="0"/>
        <w:tabs>
          <w:tab w:val="left" w:pos="6875"/>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smallCaps w:val="0"/>
          <w:color w:val="auto"/>
          <w:spacing w:val="0"/>
          <w:w w:val="100"/>
          <w:position w:val="0"/>
          <w:sz w:val="28"/>
          <w:szCs w:val="28"/>
          <w:highlight w:val="none"/>
          <w:lang w:val="en-US" w:eastAsia="zh-CN"/>
        </w:rPr>
      </w:pPr>
      <w:r>
        <w:rPr>
          <w:rFonts w:hint="eastAsia" w:ascii="宋体" w:hAnsi="宋体" w:eastAsia="宋体" w:cs="宋体"/>
          <w:smallCaps w:val="0"/>
          <w:color w:val="auto"/>
          <w:spacing w:val="0"/>
          <w:w w:val="100"/>
          <w:position w:val="0"/>
          <w:sz w:val="28"/>
          <w:szCs w:val="28"/>
          <w:highlight w:val="none"/>
          <w:lang w:val="en-US" w:eastAsia="zh-CN"/>
        </w:rPr>
        <w:t>标项</w:t>
      </w:r>
      <w:r>
        <w:rPr>
          <w:rFonts w:hint="eastAsia" w:ascii="宋体" w:hAnsi="宋体" w:eastAsia="宋体" w:cs="宋体"/>
          <w:smallCaps w:val="0"/>
          <w:color w:val="auto"/>
          <w:spacing w:val="0"/>
          <w:w w:val="100"/>
          <w:position w:val="0"/>
          <w:sz w:val="28"/>
          <w:szCs w:val="28"/>
          <w:highlight w:val="none"/>
        </w:rPr>
        <w:t>号：</w:t>
      </w:r>
      <w:r>
        <w:rPr>
          <w:rFonts w:hint="eastAsia" w:ascii="宋体" w:hAnsi="宋体" w:eastAsia="宋体" w:cs="宋体"/>
          <w:smallCaps w:val="0"/>
          <w:color w:val="auto"/>
          <w:spacing w:val="0"/>
          <w:w w:val="100"/>
          <w:position w:val="0"/>
          <w:sz w:val="28"/>
          <w:szCs w:val="28"/>
          <w:highlight w:val="none"/>
          <w:u w:val="single"/>
        </w:rPr>
        <w:t xml:space="preserve"> </w:t>
      </w:r>
      <w:r>
        <w:rPr>
          <w:rFonts w:hint="eastAsia" w:ascii="宋体" w:hAnsi="宋体" w:eastAsia="宋体" w:cs="宋体"/>
          <w:smallCaps w:val="0"/>
          <w:color w:val="auto"/>
          <w:spacing w:val="0"/>
          <w:w w:val="100"/>
          <w:position w:val="0"/>
          <w:sz w:val="28"/>
          <w:szCs w:val="28"/>
          <w:highlight w:val="none"/>
          <w:u w:val="single"/>
          <w:lang w:val="en-US" w:eastAsia="zh-CN"/>
        </w:rPr>
        <w:t xml:space="preserve">                              </w:t>
      </w:r>
    </w:p>
    <w:p w14:paraId="64F1D740">
      <w:pPr>
        <w:keepNext w:val="0"/>
        <w:keepLines w:val="0"/>
        <w:pageBreakBefore w:val="0"/>
        <w:widowControl w:val="0"/>
        <w:tabs>
          <w:tab w:val="left" w:pos="5896"/>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smallCaps w:val="0"/>
          <w:color w:val="auto"/>
          <w:spacing w:val="0"/>
          <w:w w:val="100"/>
          <w:position w:val="0"/>
          <w:sz w:val="28"/>
          <w:szCs w:val="28"/>
          <w:highlight w:val="none"/>
          <w:lang w:val="en-US" w:eastAsia="zh-CN"/>
        </w:rPr>
      </w:pPr>
      <w:r>
        <w:rPr>
          <w:rFonts w:hint="eastAsia" w:ascii="宋体" w:hAnsi="宋体" w:eastAsia="宋体" w:cs="宋体"/>
          <w:smallCaps w:val="0"/>
          <w:color w:val="auto"/>
          <w:spacing w:val="0"/>
          <w:w w:val="100"/>
          <w:position w:val="0"/>
          <w:sz w:val="28"/>
          <w:szCs w:val="28"/>
          <w:highlight w:val="none"/>
          <w:lang w:val="en-US" w:eastAsia="zh-CN"/>
        </w:rPr>
        <w:t>标项</w:t>
      </w:r>
      <w:r>
        <w:rPr>
          <w:rFonts w:hint="eastAsia" w:ascii="宋体" w:hAnsi="宋体" w:eastAsia="宋体" w:cs="宋体"/>
          <w:smallCaps w:val="0"/>
          <w:color w:val="auto"/>
          <w:spacing w:val="0"/>
          <w:w w:val="100"/>
          <w:position w:val="0"/>
          <w:sz w:val="28"/>
          <w:szCs w:val="28"/>
          <w:highlight w:val="none"/>
        </w:rPr>
        <w:t>名称：</w:t>
      </w:r>
      <w:r>
        <w:rPr>
          <w:rFonts w:hint="eastAsia" w:ascii="宋体" w:hAnsi="宋体" w:eastAsia="宋体" w:cs="宋体"/>
          <w:smallCaps w:val="0"/>
          <w:color w:val="auto"/>
          <w:spacing w:val="0"/>
          <w:w w:val="100"/>
          <w:position w:val="0"/>
          <w:sz w:val="28"/>
          <w:szCs w:val="28"/>
          <w:highlight w:val="none"/>
          <w:u w:val="single"/>
        </w:rPr>
        <w:t xml:space="preserve"> </w:t>
      </w:r>
      <w:r>
        <w:rPr>
          <w:rFonts w:hint="eastAsia" w:ascii="宋体" w:hAnsi="宋体" w:eastAsia="宋体" w:cs="宋体"/>
          <w:smallCaps w:val="0"/>
          <w:color w:val="auto"/>
          <w:spacing w:val="0"/>
          <w:w w:val="100"/>
          <w:position w:val="0"/>
          <w:sz w:val="28"/>
          <w:szCs w:val="28"/>
          <w:highlight w:val="none"/>
          <w:u w:val="single"/>
          <w:lang w:val="en-US" w:eastAsia="zh-CN"/>
        </w:rPr>
        <w:t xml:space="preserve">                            </w:t>
      </w:r>
    </w:p>
    <w:p w14:paraId="1A19BC00">
      <w:pPr>
        <w:pStyle w:val="12"/>
        <w:rPr>
          <w:rFonts w:hint="eastAsia" w:ascii="宋体" w:hAnsi="宋体" w:eastAsia="宋体" w:cs="宋体"/>
          <w:smallCaps w:val="0"/>
          <w:color w:val="auto"/>
          <w:spacing w:val="0"/>
          <w:w w:val="100"/>
          <w:position w:val="0"/>
          <w:sz w:val="16"/>
          <w:szCs w:val="21"/>
          <w:highlight w:val="none"/>
        </w:rPr>
      </w:pPr>
    </w:p>
    <w:p w14:paraId="62D6DF4E">
      <w:pPr>
        <w:pStyle w:val="12"/>
        <w:rPr>
          <w:rFonts w:hint="eastAsia" w:ascii="宋体" w:hAnsi="宋体" w:eastAsia="宋体" w:cs="宋体"/>
          <w:smallCaps w:val="0"/>
          <w:color w:val="auto"/>
          <w:spacing w:val="0"/>
          <w:w w:val="100"/>
          <w:position w:val="0"/>
          <w:sz w:val="16"/>
          <w:szCs w:val="21"/>
          <w:highlight w:val="none"/>
        </w:rPr>
      </w:pPr>
    </w:p>
    <w:p w14:paraId="67C79C01">
      <w:pPr>
        <w:pStyle w:val="12"/>
        <w:rPr>
          <w:rFonts w:hint="eastAsia" w:ascii="宋体" w:hAnsi="宋体" w:eastAsia="宋体" w:cs="宋体"/>
          <w:smallCaps w:val="0"/>
          <w:color w:val="auto"/>
          <w:spacing w:val="0"/>
          <w:w w:val="100"/>
          <w:position w:val="0"/>
          <w:sz w:val="16"/>
          <w:szCs w:val="21"/>
          <w:highlight w:val="none"/>
        </w:rPr>
      </w:pPr>
    </w:p>
    <w:p w14:paraId="38720DFF">
      <w:pPr>
        <w:pStyle w:val="46"/>
        <w:outlineLvl w:val="9"/>
        <w:rPr>
          <w:rFonts w:hint="eastAsia" w:ascii="宋体" w:hAnsi="宋体" w:eastAsia="宋体" w:cs="宋体"/>
          <w:smallCaps w:val="0"/>
          <w:color w:val="auto"/>
          <w:spacing w:val="0"/>
          <w:w w:val="100"/>
          <w:position w:val="0"/>
          <w:sz w:val="16"/>
          <w:szCs w:val="21"/>
          <w:highlight w:val="none"/>
        </w:rPr>
      </w:pPr>
    </w:p>
    <w:p w14:paraId="4001E8AD">
      <w:pPr>
        <w:pStyle w:val="12"/>
        <w:spacing w:before="5"/>
        <w:rPr>
          <w:rFonts w:hint="eastAsia" w:ascii="宋体" w:hAnsi="宋体" w:eastAsia="宋体" w:cs="宋体"/>
          <w:smallCaps w:val="0"/>
          <w:color w:val="auto"/>
          <w:spacing w:val="0"/>
          <w:w w:val="100"/>
          <w:position w:val="0"/>
          <w:sz w:val="21"/>
          <w:szCs w:val="21"/>
          <w:highlight w:val="none"/>
        </w:rPr>
      </w:pPr>
    </w:p>
    <w:p w14:paraId="7CE09213">
      <w:pPr>
        <w:spacing w:before="0" w:line="240" w:lineRule="auto"/>
        <w:ind w:left="0" w:right="113" w:firstLine="0"/>
        <w:jc w:val="center"/>
        <w:outlineLvl w:val="9"/>
        <w:rPr>
          <w:rFonts w:hint="eastAsia" w:ascii="宋体" w:hAnsi="宋体" w:eastAsia="宋体" w:cs="宋体"/>
          <w:b/>
          <w:bCs/>
          <w:smallCaps w:val="0"/>
          <w:color w:val="auto"/>
          <w:spacing w:val="0"/>
          <w:w w:val="100"/>
          <w:position w:val="0"/>
          <w:sz w:val="112"/>
          <w:szCs w:val="112"/>
          <w:highlight w:val="none"/>
        </w:rPr>
      </w:pPr>
      <w:r>
        <w:rPr>
          <w:rFonts w:hint="eastAsia" w:ascii="宋体" w:hAnsi="宋体" w:eastAsia="宋体" w:cs="宋体"/>
          <w:b/>
          <w:bCs/>
          <w:smallCaps w:val="0"/>
          <w:color w:val="auto"/>
          <w:spacing w:val="0"/>
          <w:w w:val="100"/>
          <w:position w:val="0"/>
          <w:sz w:val="112"/>
          <w:szCs w:val="112"/>
          <w:highlight w:val="none"/>
        </w:rPr>
        <w:t>投</w:t>
      </w:r>
      <w:r>
        <w:rPr>
          <w:rFonts w:hint="eastAsia" w:ascii="宋体" w:hAnsi="宋体" w:eastAsia="宋体" w:cs="宋体"/>
          <w:b/>
          <w:bCs/>
          <w:smallCaps w:val="0"/>
          <w:color w:val="auto"/>
          <w:spacing w:val="0"/>
          <w:w w:val="100"/>
          <w:position w:val="0"/>
          <w:sz w:val="112"/>
          <w:szCs w:val="112"/>
          <w:highlight w:val="none"/>
          <w:lang w:val="en-US" w:eastAsia="zh-CN"/>
        </w:rPr>
        <w:t xml:space="preserve"> </w:t>
      </w:r>
      <w:r>
        <w:rPr>
          <w:rFonts w:hint="eastAsia" w:ascii="宋体" w:hAnsi="宋体" w:eastAsia="宋体" w:cs="宋体"/>
          <w:b/>
          <w:bCs/>
          <w:smallCaps w:val="0"/>
          <w:color w:val="auto"/>
          <w:spacing w:val="0"/>
          <w:w w:val="100"/>
          <w:position w:val="0"/>
          <w:sz w:val="112"/>
          <w:szCs w:val="112"/>
          <w:highlight w:val="none"/>
        </w:rPr>
        <w:t>标</w:t>
      </w:r>
      <w:r>
        <w:rPr>
          <w:rFonts w:hint="eastAsia" w:ascii="宋体" w:hAnsi="宋体" w:eastAsia="宋体" w:cs="宋体"/>
          <w:b/>
          <w:bCs/>
          <w:smallCaps w:val="0"/>
          <w:color w:val="auto"/>
          <w:spacing w:val="0"/>
          <w:w w:val="100"/>
          <w:position w:val="0"/>
          <w:sz w:val="112"/>
          <w:szCs w:val="112"/>
          <w:highlight w:val="none"/>
          <w:lang w:val="en-US" w:eastAsia="zh-CN"/>
        </w:rPr>
        <w:t xml:space="preserve"> </w:t>
      </w:r>
      <w:r>
        <w:rPr>
          <w:rFonts w:hint="eastAsia" w:ascii="宋体" w:hAnsi="宋体" w:eastAsia="宋体" w:cs="宋体"/>
          <w:b/>
          <w:bCs/>
          <w:smallCaps w:val="0"/>
          <w:color w:val="auto"/>
          <w:spacing w:val="0"/>
          <w:w w:val="100"/>
          <w:position w:val="0"/>
          <w:sz w:val="112"/>
          <w:szCs w:val="112"/>
          <w:highlight w:val="none"/>
        </w:rPr>
        <w:t>文</w:t>
      </w:r>
      <w:r>
        <w:rPr>
          <w:rFonts w:hint="eastAsia" w:ascii="宋体" w:hAnsi="宋体" w:eastAsia="宋体" w:cs="宋体"/>
          <w:b/>
          <w:bCs/>
          <w:smallCaps w:val="0"/>
          <w:color w:val="auto"/>
          <w:spacing w:val="0"/>
          <w:w w:val="100"/>
          <w:position w:val="0"/>
          <w:sz w:val="112"/>
          <w:szCs w:val="112"/>
          <w:highlight w:val="none"/>
          <w:lang w:val="en-US" w:eastAsia="zh-CN"/>
        </w:rPr>
        <w:t xml:space="preserve"> </w:t>
      </w:r>
      <w:r>
        <w:rPr>
          <w:rFonts w:hint="eastAsia" w:ascii="宋体" w:hAnsi="宋体" w:eastAsia="宋体" w:cs="宋体"/>
          <w:b/>
          <w:bCs/>
          <w:smallCaps w:val="0"/>
          <w:color w:val="auto"/>
          <w:spacing w:val="0"/>
          <w:w w:val="100"/>
          <w:position w:val="0"/>
          <w:sz w:val="112"/>
          <w:szCs w:val="112"/>
          <w:highlight w:val="none"/>
        </w:rPr>
        <w:t>件</w:t>
      </w:r>
    </w:p>
    <w:p w14:paraId="149CAC40">
      <w:pPr>
        <w:pStyle w:val="12"/>
        <w:rPr>
          <w:rFonts w:hint="eastAsia" w:ascii="宋体" w:hAnsi="宋体" w:eastAsia="宋体" w:cs="宋体"/>
          <w:smallCaps w:val="0"/>
          <w:color w:val="auto"/>
          <w:spacing w:val="0"/>
          <w:w w:val="100"/>
          <w:position w:val="0"/>
          <w:sz w:val="24"/>
          <w:szCs w:val="21"/>
          <w:highlight w:val="none"/>
        </w:rPr>
      </w:pPr>
    </w:p>
    <w:p w14:paraId="49761AE0">
      <w:pPr>
        <w:pStyle w:val="12"/>
        <w:rPr>
          <w:rFonts w:hint="eastAsia" w:ascii="宋体" w:hAnsi="宋体" w:eastAsia="宋体" w:cs="宋体"/>
          <w:smallCaps w:val="0"/>
          <w:color w:val="auto"/>
          <w:spacing w:val="0"/>
          <w:w w:val="100"/>
          <w:position w:val="0"/>
          <w:sz w:val="24"/>
          <w:szCs w:val="21"/>
          <w:highlight w:val="none"/>
        </w:rPr>
      </w:pPr>
    </w:p>
    <w:p w14:paraId="45C0CA67">
      <w:pPr>
        <w:pStyle w:val="12"/>
        <w:rPr>
          <w:rFonts w:hint="eastAsia" w:ascii="宋体" w:hAnsi="宋体" w:eastAsia="宋体" w:cs="宋体"/>
          <w:smallCaps w:val="0"/>
          <w:color w:val="auto"/>
          <w:spacing w:val="0"/>
          <w:w w:val="100"/>
          <w:position w:val="0"/>
          <w:sz w:val="24"/>
          <w:szCs w:val="21"/>
          <w:highlight w:val="none"/>
        </w:rPr>
      </w:pPr>
    </w:p>
    <w:p w14:paraId="4BDBAE60">
      <w:pPr>
        <w:pStyle w:val="12"/>
        <w:rPr>
          <w:rFonts w:hint="eastAsia" w:ascii="宋体" w:hAnsi="宋体" w:eastAsia="宋体" w:cs="宋体"/>
          <w:smallCaps w:val="0"/>
          <w:color w:val="auto"/>
          <w:spacing w:val="0"/>
          <w:w w:val="100"/>
          <w:position w:val="0"/>
          <w:sz w:val="24"/>
          <w:szCs w:val="21"/>
          <w:highlight w:val="none"/>
        </w:rPr>
      </w:pPr>
    </w:p>
    <w:p w14:paraId="308F4637">
      <w:pPr>
        <w:pStyle w:val="12"/>
        <w:rPr>
          <w:rFonts w:hint="eastAsia" w:ascii="宋体" w:hAnsi="宋体" w:eastAsia="宋体" w:cs="宋体"/>
          <w:smallCaps w:val="0"/>
          <w:color w:val="auto"/>
          <w:spacing w:val="0"/>
          <w:w w:val="100"/>
          <w:position w:val="0"/>
          <w:sz w:val="24"/>
          <w:szCs w:val="21"/>
          <w:highlight w:val="none"/>
        </w:rPr>
      </w:pPr>
    </w:p>
    <w:p w14:paraId="685540A3">
      <w:pPr>
        <w:pStyle w:val="46"/>
        <w:outlineLvl w:val="9"/>
        <w:rPr>
          <w:rFonts w:hint="eastAsia" w:ascii="宋体" w:hAnsi="宋体" w:eastAsia="宋体" w:cs="宋体"/>
          <w:smallCaps w:val="0"/>
          <w:color w:val="auto"/>
          <w:spacing w:val="0"/>
          <w:w w:val="100"/>
          <w:position w:val="0"/>
          <w:sz w:val="24"/>
          <w:szCs w:val="21"/>
          <w:highlight w:val="none"/>
        </w:rPr>
      </w:pPr>
    </w:p>
    <w:p w14:paraId="063E518D">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投标人</w:t>
      </w:r>
      <w:r>
        <w:rPr>
          <w:rFonts w:hint="eastAsia" w:ascii="宋体" w:hAnsi="宋体" w:eastAsia="宋体" w:cs="宋体"/>
          <w:b/>
          <w:bCs/>
          <w:color w:val="auto"/>
          <w:spacing w:val="0"/>
          <w:position w:val="0"/>
          <w:sz w:val="28"/>
          <w:szCs w:val="28"/>
          <w:highlight w:val="none"/>
          <w:lang w:val="en-US"/>
        </w:rPr>
        <w:t>名称</w:t>
      </w:r>
      <w:r>
        <w:rPr>
          <w:rFonts w:hint="eastAsia" w:ascii="宋体" w:hAnsi="宋体" w:eastAsia="宋体" w:cs="宋体"/>
          <w:b/>
          <w:bCs/>
          <w:color w:val="auto"/>
          <w:spacing w:val="0"/>
          <w:position w:val="0"/>
          <w:sz w:val="28"/>
          <w:szCs w:val="28"/>
          <w:highlight w:val="none"/>
        </w:rPr>
        <w:t>：（盖章或电子签章）</w:t>
      </w:r>
    </w:p>
    <w:p w14:paraId="7F99AF7F">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rPr>
      </w:pPr>
      <w:r>
        <w:rPr>
          <w:rFonts w:hint="eastAsia" w:ascii="宋体" w:hAnsi="宋体" w:eastAsia="宋体" w:cs="宋体"/>
          <w:b/>
          <w:bCs/>
          <w:color w:val="auto"/>
          <w:spacing w:val="0"/>
          <w:position w:val="0"/>
          <w:sz w:val="28"/>
          <w:szCs w:val="28"/>
          <w:highlight w:val="none"/>
          <w:lang w:val="en-US"/>
        </w:rPr>
        <w:t>法定代表人或授权代表</w:t>
      </w:r>
      <w:r>
        <w:rPr>
          <w:rFonts w:hint="eastAsia" w:ascii="宋体" w:hAnsi="宋体" w:eastAsia="宋体" w:cs="宋体"/>
          <w:b/>
          <w:bCs/>
          <w:color w:val="auto"/>
          <w:spacing w:val="0"/>
          <w:position w:val="0"/>
          <w:sz w:val="28"/>
          <w:szCs w:val="28"/>
          <w:highlight w:val="none"/>
          <w:lang w:val="en-US" w:eastAsia="zh-CN"/>
        </w:rPr>
        <w:t>（签字</w:t>
      </w:r>
      <w:r>
        <w:rPr>
          <w:rFonts w:hint="eastAsia" w:cs="宋体"/>
          <w:b/>
          <w:bCs/>
          <w:color w:val="auto"/>
          <w:spacing w:val="0"/>
          <w:position w:val="0"/>
          <w:sz w:val="28"/>
          <w:szCs w:val="28"/>
          <w:highlight w:val="none"/>
          <w:lang w:val="en-US" w:eastAsia="zh-CN"/>
        </w:rPr>
        <w:t>（盖章）</w:t>
      </w:r>
      <w:r>
        <w:rPr>
          <w:rFonts w:hint="eastAsia" w:ascii="宋体" w:hAnsi="宋体" w:eastAsia="宋体" w:cs="宋体"/>
          <w:b/>
          <w:bCs/>
          <w:color w:val="auto"/>
          <w:spacing w:val="0"/>
          <w:position w:val="0"/>
          <w:sz w:val="28"/>
          <w:szCs w:val="28"/>
          <w:highlight w:val="none"/>
          <w:lang w:val="en-US" w:eastAsia="zh-CN"/>
        </w:rPr>
        <w:t>或</w:t>
      </w:r>
      <w:r>
        <w:rPr>
          <w:rFonts w:hint="eastAsia" w:cs="宋体"/>
          <w:b/>
          <w:bCs/>
          <w:color w:val="auto"/>
          <w:spacing w:val="0"/>
          <w:position w:val="0"/>
          <w:sz w:val="28"/>
          <w:szCs w:val="28"/>
          <w:highlight w:val="none"/>
          <w:lang w:val="en-US" w:eastAsia="zh-CN"/>
        </w:rPr>
        <w:t>电子签章</w:t>
      </w:r>
      <w:r>
        <w:rPr>
          <w:rFonts w:hint="eastAsia" w:ascii="宋体" w:hAnsi="宋体" w:eastAsia="宋体" w:cs="宋体"/>
          <w:b/>
          <w:bCs/>
          <w:color w:val="auto"/>
          <w:spacing w:val="0"/>
          <w:position w:val="0"/>
          <w:sz w:val="28"/>
          <w:szCs w:val="28"/>
          <w:highlight w:val="none"/>
          <w:lang w:val="en-US" w:eastAsia="zh-CN"/>
        </w:rPr>
        <w:t>）</w:t>
      </w:r>
      <w:r>
        <w:rPr>
          <w:rFonts w:hint="eastAsia" w:ascii="宋体" w:hAnsi="宋体" w:eastAsia="宋体" w:cs="宋体"/>
          <w:b/>
          <w:bCs/>
          <w:color w:val="auto"/>
          <w:spacing w:val="0"/>
          <w:position w:val="0"/>
          <w:sz w:val="28"/>
          <w:szCs w:val="28"/>
          <w:highlight w:val="none"/>
          <w:lang w:val="en-US"/>
        </w:rPr>
        <w:t>：</w:t>
      </w:r>
    </w:p>
    <w:p w14:paraId="12F979D7">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投标人地址：</w:t>
      </w:r>
    </w:p>
    <w:p w14:paraId="6632CD76">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rPr>
      </w:pPr>
      <w:r>
        <w:rPr>
          <w:rFonts w:hint="eastAsia" w:ascii="宋体" w:hAnsi="宋体" w:eastAsia="宋体" w:cs="宋体"/>
          <w:b/>
          <w:bCs/>
          <w:color w:val="auto"/>
          <w:spacing w:val="0"/>
          <w:position w:val="0"/>
          <w:sz w:val="28"/>
          <w:szCs w:val="28"/>
          <w:highlight w:val="none"/>
          <w:lang w:val="en-US"/>
        </w:rPr>
        <w:t>联系人：</w:t>
      </w:r>
    </w:p>
    <w:p w14:paraId="58D0FD7A">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rPr>
      </w:pPr>
      <w:r>
        <w:rPr>
          <w:rFonts w:hint="eastAsia" w:ascii="宋体" w:hAnsi="宋体" w:eastAsia="宋体" w:cs="宋体"/>
          <w:b/>
          <w:bCs/>
          <w:color w:val="auto"/>
          <w:spacing w:val="0"/>
          <w:position w:val="0"/>
          <w:sz w:val="28"/>
          <w:szCs w:val="28"/>
          <w:highlight w:val="none"/>
          <w:lang w:val="en-US"/>
        </w:rPr>
        <w:t>电话：</w:t>
      </w:r>
    </w:p>
    <w:p w14:paraId="21EA117E">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rPr>
      </w:pPr>
      <w:r>
        <w:rPr>
          <w:rFonts w:hint="eastAsia" w:ascii="宋体" w:hAnsi="宋体" w:eastAsia="宋体" w:cs="宋体"/>
          <w:b/>
          <w:bCs/>
          <w:color w:val="auto"/>
          <w:spacing w:val="0"/>
          <w:position w:val="0"/>
          <w:sz w:val="28"/>
          <w:szCs w:val="28"/>
          <w:highlight w:val="none"/>
          <w:lang w:val="en-US"/>
        </w:rPr>
        <w:t>日期：</w:t>
      </w:r>
    </w:p>
    <w:p w14:paraId="567D68B5">
      <w:pPr>
        <w:rPr>
          <w:rFonts w:hint="eastAsia" w:ascii="宋体" w:hAnsi="宋体" w:eastAsia="宋体" w:cs="宋体"/>
          <w:b/>
          <w:smallCaps w:val="0"/>
          <w:color w:val="auto"/>
          <w:spacing w:val="0"/>
          <w:w w:val="100"/>
          <w:position w:val="0"/>
          <w:sz w:val="24"/>
          <w:szCs w:val="20"/>
          <w:highlight w:val="none"/>
        </w:rPr>
      </w:pPr>
      <w:r>
        <w:rPr>
          <w:rFonts w:hint="eastAsia" w:ascii="宋体" w:hAnsi="宋体" w:eastAsia="宋体" w:cs="宋体"/>
          <w:b/>
          <w:smallCaps w:val="0"/>
          <w:color w:val="auto"/>
          <w:spacing w:val="0"/>
          <w:w w:val="100"/>
          <w:position w:val="0"/>
          <w:sz w:val="24"/>
          <w:szCs w:val="20"/>
          <w:highlight w:val="none"/>
        </w:rPr>
        <w:br w:type="page"/>
      </w:r>
    </w:p>
    <w:p w14:paraId="2FDDD61F">
      <w:pPr>
        <w:widowControl w:val="0"/>
        <w:autoSpaceDE w:val="0"/>
        <w:autoSpaceDN w:val="0"/>
        <w:spacing w:before="43"/>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291" w:name="_bookmark106"/>
      <w:bookmarkEnd w:id="291"/>
      <w:bookmarkStart w:id="292" w:name="_Toc22884"/>
      <w:bookmarkStart w:id="293" w:name="_Toc19601"/>
      <w:bookmarkStart w:id="294" w:name="_Toc16071"/>
      <w:bookmarkStart w:id="295" w:name="_Toc23222"/>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一</w:t>
      </w:r>
      <w:r>
        <w:rPr>
          <w:rFonts w:hint="eastAsia" w:ascii="宋体" w:hAnsi="宋体" w:eastAsia="宋体" w:cs="宋体"/>
          <w:b/>
          <w:bCs/>
          <w:smallCaps w:val="0"/>
          <w:color w:val="auto"/>
          <w:spacing w:val="0"/>
          <w:position w:val="0"/>
          <w:sz w:val="28"/>
          <w:szCs w:val="28"/>
          <w:highlight w:val="none"/>
          <w:lang w:val="zh-CN" w:eastAsia="zh-CN" w:bidi="zh-CN"/>
        </w:rPr>
        <w:t>节 资格证明文件格式</w:t>
      </w:r>
      <w:bookmarkEnd w:id="292"/>
      <w:bookmarkEnd w:id="293"/>
      <w:bookmarkEnd w:id="294"/>
    </w:p>
    <w:p w14:paraId="5D6F12A9">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296" w:name="_Toc10881"/>
      <w:bookmarkStart w:id="297" w:name="_Toc16549"/>
      <w:r>
        <w:rPr>
          <w:rFonts w:hint="eastAsia" w:ascii="宋体" w:hAnsi="宋体" w:eastAsia="宋体" w:cs="宋体"/>
          <w:b/>
          <w:bCs/>
          <w:smallCaps w:val="0"/>
          <w:color w:val="auto"/>
          <w:spacing w:val="0"/>
          <w:position w:val="0"/>
          <w:sz w:val="28"/>
          <w:szCs w:val="28"/>
          <w:highlight w:val="none"/>
          <w:lang w:val="en-US" w:eastAsia="zh-CN" w:bidi="zh-CN"/>
        </w:rPr>
        <w:t xml:space="preserve">附件 1 </w:t>
      </w:r>
      <w:bookmarkEnd w:id="296"/>
      <w:r>
        <w:rPr>
          <w:rFonts w:hint="eastAsia" w:ascii="宋体" w:hAnsi="宋体" w:eastAsia="宋体" w:cs="宋体"/>
          <w:b/>
          <w:bCs/>
          <w:smallCaps w:val="0"/>
          <w:color w:val="auto"/>
          <w:spacing w:val="0"/>
          <w:position w:val="0"/>
          <w:sz w:val="28"/>
          <w:szCs w:val="28"/>
          <w:highlight w:val="none"/>
          <w:lang w:val="en-US" w:eastAsia="zh-CN" w:bidi="zh-CN"/>
        </w:rPr>
        <w:t>资格、资信证明文件建议格式</w:t>
      </w:r>
      <w:bookmarkEnd w:id="297"/>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723"/>
        <w:gridCol w:w="2104"/>
        <w:gridCol w:w="6895"/>
      </w:tblGrid>
      <w:tr w14:paraId="060F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723" w:type="dxa"/>
            <w:noWrap w:val="0"/>
            <w:vAlign w:val="center"/>
          </w:tcPr>
          <w:p w14:paraId="3E38EF7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序号</w:t>
            </w:r>
          </w:p>
        </w:tc>
        <w:tc>
          <w:tcPr>
            <w:tcW w:w="2104" w:type="dxa"/>
            <w:noWrap w:val="0"/>
            <w:vAlign w:val="center"/>
          </w:tcPr>
          <w:p w14:paraId="1166E28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w:t>
            </w:r>
          </w:p>
        </w:tc>
        <w:tc>
          <w:tcPr>
            <w:tcW w:w="6895" w:type="dxa"/>
            <w:noWrap w:val="0"/>
            <w:vAlign w:val="center"/>
          </w:tcPr>
          <w:p w14:paraId="336F0B2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提交文件说明</w:t>
            </w:r>
          </w:p>
        </w:tc>
      </w:tr>
      <w:tr w14:paraId="7AC41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64" w:hRule="atLeast"/>
          <w:jc w:val="center"/>
        </w:trPr>
        <w:tc>
          <w:tcPr>
            <w:tcW w:w="723" w:type="dxa"/>
            <w:noWrap w:val="0"/>
            <w:vAlign w:val="center"/>
          </w:tcPr>
          <w:p w14:paraId="0C7963E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2104" w:type="dxa"/>
            <w:noWrap w:val="0"/>
            <w:vAlign w:val="center"/>
          </w:tcPr>
          <w:p w14:paraId="5588FFF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具有独立承担民事责任的能力</w:t>
            </w:r>
            <w:r>
              <w:rPr>
                <w:rFonts w:hint="eastAsia" w:ascii="宋体" w:hAnsi="宋体" w:eastAsia="宋体" w:cs="宋体"/>
                <w:color w:val="auto"/>
                <w:spacing w:val="0"/>
                <w:position w:val="0"/>
                <w:sz w:val="21"/>
                <w:szCs w:val="21"/>
                <w:highlight w:val="none"/>
                <w:lang w:eastAsia="zh-CN"/>
              </w:rPr>
              <w:t>的</w:t>
            </w:r>
            <w:r>
              <w:rPr>
                <w:rFonts w:hint="eastAsia" w:ascii="宋体" w:hAnsi="宋体" w:eastAsia="宋体" w:cs="宋体"/>
                <w:color w:val="auto"/>
                <w:spacing w:val="0"/>
                <w:position w:val="0"/>
                <w:sz w:val="21"/>
                <w:szCs w:val="21"/>
                <w:highlight w:val="none"/>
              </w:rPr>
              <w:t>证明文件</w:t>
            </w:r>
          </w:p>
        </w:tc>
        <w:tc>
          <w:tcPr>
            <w:tcW w:w="6895" w:type="dxa"/>
            <w:noWrap w:val="0"/>
            <w:vAlign w:val="center"/>
          </w:tcPr>
          <w:p w14:paraId="696B76F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lang w:val="en-US"/>
              </w:rPr>
              <w:t>是企业（包括合伙企业）的，应提供其在工商部门注册的有效“营业执照”复印件；</w:t>
            </w:r>
          </w:p>
          <w:p w14:paraId="2AB42DE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lang w:val="en-US"/>
              </w:rPr>
              <w:t>是事业单位的，应提供其有效的“事业单位法人证书”复印件；</w:t>
            </w:r>
          </w:p>
          <w:p w14:paraId="3749220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lang w:val="en-US"/>
              </w:rPr>
              <w:t>是非企业专业服务机构的，应提供其有效的“执业许可证”复印件；</w:t>
            </w:r>
          </w:p>
          <w:p w14:paraId="04A97B3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lang w:val="en-US"/>
              </w:rPr>
              <w:t>是民办非企业单位的，应提供其有效的登记证书复印件；</w:t>
            </w:r>
          </w:p>
          <w:p w14:paraId="0CB0C17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lang w:val="en-US"/>
              </w:rPr>
              <w:t>是个体工商户的，应提供其有效的“营业执照”复印件；</w:t>
            </w:r>
          </w:p>
          <w:p w14:paraId="08A2292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lang w:val="en-US"/>
              </w:rPr>
              <w:t>是自然人的，应提供其有效的自然人身份证明复印件；</w:t>
            </w:r>
          </w:p>
        </w:tc>
      </w:tr>
      <w:tr w14:paraId="73676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55" w:hRule="atLeast"/>
          <w:jc w:val="center"/>
        </w:trPr>
        <w:tc>
          <w:tcPr>
            <w:tcW w:w="723" w:type="dxa"/>
            <w:vMerge w:val="restart"/>
            <w:noWrap w:val="0"/>
            <w:vAlign w:val="center"/>
          </w:tcPr>
          <w:p w14:paraId="227656F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2104" w:type="dxa"/>
            <w:vMerge w:val="restart"/>
            <w:noWrap w:val="0"/>
            <w:vAlign w:val="center"/>
          </w:tcPr>
          <w:p w14:paraId="6976E10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具有良好的商业信誉和健全的财务会计制度</w:t>
            </w:r>
            <w:r>
              <w:rPr>
                <w:rFonts w:hint="eastAsia" w:ascii="宋体" w:hAnsi="宋体" w:eastAsia="宋体" w:cs="宋体"/>
                <w:color w:val="auto"/>
                <w:spacing w:val="0"/>
                <w:position w:val="0"/>
                <w:sz w:val="21"/>
                <w:szCs w:val="21"/>
                <w:highlight w:val="none"/>
                <w:lang w:eastAsia="zh-CN"/>
              </w:rPr>
              <w:t>的</w:t>
            </w:r>
            <w:r>
              <w:rPr>
                <w:rFonts w:hint="eastAsia" w:ascii="宋体" w:hAnsi="宋体" w:eastAsia="宋体" w:cs="宋体"/>
                <w:color w:val="auto"/>
                <w:spacing w:val="0"/>
                <w:position w:val="0"/>
                <w:sz w:val="21"/>
                <w:szCs w:val="21"/>
                <w:highlight w:val="none"/>
              </w:rPr>
              <w:t>证明文件</w:t>
            </w:r>
            <w:r>
              <w:rPr>
                <w:rFonts w:hint="eastAsia" w:ascii="宋体" w:hAnsi="宋体" w:eastAsia="宋体" w:cs="宋体"/>
                <w:color w:val="auto"/>
                <w:spacing w:val="0"/>
                <w:position w:val="0"/>
                <w:sz w:val="21"/>
                <w:szCs w:val="21"/>
                <w:highlight w:val="none"/>
                <w:lang w:val="en-US" w:eastAsia="zh-CN"/>
              </w:rPr>
              <w:t>（任选其一提供）</w:t>
            </w:r>
          </w:p>
        </w:tc>
        <w:tc>
          <w:tcPr>
            <w:tcW w:w="6895" w:type="dxa"/>
            <w:noWrap w:val="0"/>
            <w:vAlign w:val="center"/>
          </w:tcPr>
          <w:p w14:paraId="07073C8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smallCaps w:val="0"/>
                <w:color w:val="auto"/>
                <w:spacing w:val="0"/>
                <w:w w:val="100"/>
                <w:kern w:val="2"/>
                <w:position w:val="0"/>
                <w:sz w:val="21"/>
                <w:szCs w:val="21"/>
                <w:highlight w:val="none"/>
                <w:lang w:val="en-US" w:eastAsia="zh-CN" w:bidi="ar-SA"/>
              </w:rPr>
              <w:t>提供由会计师事务所出具的202</w:t>
            </w:r>
            <w:r>
              <w:rPr>
                <w:rFonts w:hint="eastAsia" w:cs="宋体"/>
                <w:smallCaps w:val="0"/>
                <w:color w:val="auto"/>
                <w:spacing w:val="0"/>
                <w:w w:val="100"/>
                <w:kern w:val="2"/>
                <w:position w:val="0"/>
                <w:sz w:val="21"/>
                <w:szCs w:val="21"/>
                <w:highlight w:val="none"/>
                <w:lang w:val="en-US" w:eastAsia="zh-CN" w:bidi="ar-SA"/>
              </w:rPr>
              <w:t>5</w:t>
            </w:r>
            <w:r>
              <w:rPr>
                <w:rFonts w:hint="eastAsia" w:ascii="宋体" w:hAnsi="宋体" w:eastAsia="宋体" w:cs="宋体"/>
                <w:smallCaps w:val="0"/>
                <w:color w:val="auto"/>
                <w:spacing w:val="0"/>
                <w:w w:val="100"/>
                <w:kern w:val="2"/>
                <w:position w:val="0"/>
                <w:sz w:val="21"/>
                <w:szCs w:val="21"/>
                <w:highlight w:val="none"/>
                <w:lang w:val="en-US" w:eastAsia="zh-CN" w:bidi="ar-SA"/>
              </w:rPr>
              <w:t>年度财务审计报告</w:t>
            </w:r>
            <w:r>
              <w:rPr>
                <w:rFonts w:hint="eastAsia" w:ascii="宋体" w:hAnsi="宋体" w:eastAsia="宋体" w:cs="宋体"/>
                <w:color w:val="auto"/>
                <w:spacing w:val="0"/>
                <w:position w:val="0"/>
                <w:sz w:val="21"/>
                <w:szCs w:val="21"/>
                <w:highlight w:val="none"/>
              </w:rPr>
              <w:t>；（复印件，至少须包括审计意见正文、资产负债表、利润表、现金流量表和附注）</w:t>
            </w:r>
          </w:p>
        </w:tc>
      </w:tr>
      <w:tr w14:paraId="684F4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55" w:hRule="atLeast"/>
          <w:jc w:val="center"/>
        </w:trPr>
        <w:tc>
          <w:tcPr>
            <w:tcW w:w="723" w:type="dxa"/>
            <w:vMerge w:val="continue"/>
            <w:noWrap w:val="0"/>
            <w:vAlign w:val="center"/>
          </w:tcPr>
          <w:p w14:paraId="4A59A87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104" w:type="dxa"/>
            <w:vMerge w:val="continue"/>
            <w:noWrap w:val="0"/>
            <w:vAlign w:val="center"/>
          </w:tcPr>
          <w:p w14:paraId="27B4BAD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p>
        </w:tc>
        <w:tc>
          <w:tcPr>
            <w:tcW w:w="6895" w:type="dxa"/>
            <w:noWrap w:val="0"/>
            <w:vAlign w:val="center"/>
          </w:tcPr>
          <w:p w14:paraId="4CD24B1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smallCaps w:val="0"/>
                <w:color w:val="auto"/>
                <w:spacing w:val="0"/>
                <w:w w:val="100"/>
                <w:kern w:val="2"/>
                <w:position w:val="0"/>
                <w:sz w:val="21"/>
                <w:szCs w:val="21"/>
                <w:highlight w:val="none"/>
                <w:lang w:val="en-US" w:eastAsia="zh-CN" w:bidi="ar-SA"/>
              </w:rPr>
              <w:t>提供</w:t>
            </w:r>
            <w:r>
              <w:rPr>
                <w:rFonts w:hint="eastAsia" w:ascii="宋体" w:hAnsi="宋体" w:eastAsia="宋体" w:cs="宋体"/>
                <w:smallCaps w:val="0"/>
                <w:color w:val="auto"/>
                <w:spacing w:val="0"/>
                <w:w w:val="100"/>
                <w:kern w:val="0"/>
                <w:position w:val="0"/>
                <w:sz w:val="21"/>
                <w:szCs w:val="21"/>
                <w:highlight w:val="none"/>
                <w:lang w:val="en-US" w:eastAsia="zh-CN" w:bidi="ar"/>
              </w:rPr>
              <w:t>近一年供应商</w:t>
            </w:r>
            <w:r>
              <w:rPr>
                <w:rFonts w:hint="eastAsia" w:cs="宋体"/>
                <w:smallCaps w:val="0"/>
                <w:color w:val="auto"/>
                <w:spacing w:val="0"/>
                <w:w w:val="100"/>
                <w:kern w:val="0"/>
                <w:position w:val="0"/>
                <w:sz w:val="21"/>
                <w:szCs w:val="21"/>
                <w:highlight w:val="none"/>
                <w:lang w:val="en-US" w:eastAsia="zh-CN" w:bidi="ar"/>
              </w:rPr>
              <w:t>内部</w:t>
            </w:r>
            <w:r>
              <w:rPr>
                <w:rFonts w:hint="eastAsia" w:ascii="宋体" w:hAnsi="宋体" w:eastAsia="宋体" w:cs="宋体"/>
                <w:smallCaps w:val="0"/>
                <w:color w:val="auto"/>
                <w:spacing w:val="0"/>
                <w:w w:val="100"/>
                <w:kern w:val="0"/>
                <w:position w:val="0"/>
                <w:sz w:val="21"/>
                <w:szCs w:val="21"/>
                <w:highlight w:val="none"/>
                <w:lang w:val="en-US" w:eastAsia="zh-CN" w:bidi="ar"/>
              </w:rPr>
              <w:t>财务报表复印件（至少包含资产负债表、利润表、现金流量表）；</w:t>
            </w:r>
          </w:p>
        </w:tc>
      </w:tr>
      <w:tr w14:paraId="3A0FB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76" w:hRule="atLeast"/>
          <w:jc w:val="center"/>
        </w:trPr>
        <w:tc>
          <w:tcPr>
            <w:tcW w:w="723" w:type="dxa"/>
            <w:vMerge w:val="continue"/>
            <w:noWrap w:val="0"/>
            <w:vAlign w:val="center"/>
          </w:tcPr>
          <w:p w14:paraId="3DEF749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104" w:type="dxa"/>
            <w:vMerge w:val="continue"/>
            <w:noWrap w:val="0"/>
            <w:vAlign w:val="center"/>
          </w:tcPr>
          <w:p w14:paraId="04A4AC0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p>
        </w:tc>
        <w:tc>
          <w:tcPr>
            <w:tcW w:w="6895" w:type="dxa"/>
            <w:noWrap w:val="0"/>
            <w:vAlign w:val="center"/>
          </w:tcPr>
          <w:p w14:paraId="20DE314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（2）提供由开标日前三个月内</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开户银行出具的资信证明。</w:t>
            </w:r>
          </w:p>
          <w:p w14:paraId="4E8AD1C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资信证明还应满足以下要求：</w:t>
            </w:r>
          </w:p>
          <w:p w14:paraId="4E4FC30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无收受人和项目的限制，但开具银行有限制规定的除外；</w:t>
            </w:r>
          </w:p>
          <w:p w14:paraId="376A69A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银行资信证明应能说明该</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与银行之间业务往来正常，企业信誉良好等；</w:t>
            </w:r>
          </w:p>
          <w:p w14:paraId="3BF96EF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银行出具的存款证明不能替代银行资信证明。</w:t>
            </w:r>
          </w:p>
        </w:tc>
      </w:tr>
      <w:tr w14:paraId="1A449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5" w:hRule="atLeast"/>
          <w:jc w:val="center"/>
        </w:trPr>
        <w:tc>
          <w:tcPr>
            <w:tcW w:w="723" w:type="dxa"/>
            <w:noWrap w:val="0"/>
            <w:vAlign w:val="center"/>
          </w:tcPr>
          <w:p w14:paraId="15268BA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w:t>
            </w:r>
          </w:p>
        </w:tc>
        <w:tc>
          <w:tcPr>
            <w:tcW w:w="2104" w:type="dxa"/>
            <w:noWrap w:val="0"/>
            <w:vAlign w:val="center"/>
          </w:tcPr>
          <w:p w14:paraId="32FC82C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具有履行合同所必需的设备和专业技术能力的书面声明</w:t>
            </w:r>
          </w:p>
        </w:tc>
        <w:tc>
          <w:tcPr>
            <w:tcW w:w="6895" w:type="dxa"/>
            <w:noWrap w:val="0"/>
            <w:vAlign w:val="center"/>
          </w:tcPr>
          <w:p w14:paraId="783E480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cs="宋体"/>
                <w:smallCaps w:val="0"/>
                <w:color w:val="auto"/>
                <w:spacing w:val="0"/>
                <w:w w:val="100"/>
                <w:kern w:val="0"/>
                <w:position w:val="0"/>
                <w:sz w:val="21"/>
                <w:szCs w:val="21"/>
                <w:highlight w:val="none"/>
                <w:lang w:val="en-US" w:eastAsia="zh-CN" w:bidi="ar"/>
              </w:rPr>
              <w:t>投标人</w:t>
            </w:r>
            <w:r>
              <w:rPr>
                <w:rFonts w:hint="eastAsia" w:ascii="宋体" w:hAnsi="宋体" w:eastAsia="宋体" w:cs="宋体"/>
                <w:smallCaps w:val="0"/>
                <w:color w:val="auto"/>
                <w:spacing w:val="0"/>
                <w:w w:val="100"/>
                <w:kern w:val="0"/>
                <w:position w:val="0"/>
                <w:sz w:val="21"/>
                <w:szCs w:val="21"/>
                <w:highlight w:val="none"/>
                <w:lang w:val="en-US" w:eastAsia="zh-CN" w:bidi="ar"/>
              </w:rPr>
              <w:t>自行出具</w:t>
            </w:r>
            <w:r>
              <w:rPr>
                <w:rFonts w:hint="eastAsia" w:ascii="宋体" w:hAnsi="宋体" w:eastAsia="宋体" w:cs="宋体"/>
                <w:b/>
                <w:smallCaps w:val="0"/>
                <w:color w:val="auto"/>
                <w:spacing w:val="0"/>
                <w:w w:val="100"/>
                <w:kern w:val="0"/>
                <w:position w:val="0"/>
                <w:sz w:val="21"/>
                <w:szCs w:val="21"/>
                <w:highlight w:val="none"/>
                <w:lang w:val="en-US" w:eastAsia="zh-CN" w:bidi="ar"/>
              </w:rPr>
              <w:t>书面声明</w:t>
            </w:r>
            <w:r>
              <w:rPr>
                <w:rFonts w:hint="eastAsia" w:ascii="宋体" w:hAnsi="宋体" w:eastAsia="宋体" w:cs="宋体"/>
                <w:smallCaps w:val="0"/>
                <w:color w:val="auto"/>
                <w:spacing w:val="0"/>
                <w:w w:val="100"/>
                <w:kern w:val="0"/>
                <w:position w:val="0"/>
                <w:sz w:val="21"/>
                <w:szCs w:val="21"/>
                <w:highlight w:val="none"/>
                <w:lang w:val="en-US" w:eastAsia="zh-CN" w:bidi="ar"/>
              </w:rPr>
              <w:t>，格式自拟，加盖公章</w:t>
            </w:r>
            <w:r>
              <w:rPr>
                <w:rFonts w:hint="eastAsia" w:ascii="宋体" w:hAnsi="宋体" w:eastAsia="宋体" w:cs="宋体"/>
                <w:color w:val="auto"/>
                <w:spacing w:val="0"/>
                <w:position w:val="0"/>
                <w:sz w:val="21"/>
                <w:szCs w:val="21"/>
                <w:highlight w:val="none"/>
              </w:rPr>
              <w:t>。</w:t>
            </w:r>
          </w:p>
        </w:tc>
      </w:tr>
      <w:tr w14:paraId="68386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5" w:hRule="atLeast"/>
          <w:jc w:val="center"/>
        </w:trPr>
        <w:tc>
          <w:tcPr>
            <w:tcW w:w="723" w:type="dxa"/>
            <w:vMerge w:val="restart"/>
            <w:noWrap w:val="0"/>
            <w:vAlign w:val="center"/>
          </w:tcPr>
          <w:p w14:paraId="59CAD35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w:t>
            </w:r>
          </w:p>
        </w:tc>
        <w:tc>
          <w:tcPr>
            <w:tcW w:w="2104" w:type="dxa"/>
            <w:vMerge w:val="restart"/>
            <w:noWrap w:val="0"/>
            <w:vAlign w:val="center"/>
          </w:tcPr>
          <w:p w14:paraId="37777B0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有依法缴纳税收和社会保障资金的良好记录</w:t>
            </w:r>
            <w:r>
              <w:rPr>
                <w:rFonts w:hint="eastAsia" w:ascii="宋体" w:hAnsi="宋体" w:eastAsia="宋体" w:cs="宋体"/>
                <w:color w:val="auto"/>
                <w:spacing w:val="0"/>
                <w:position w:val="0"/>
                <w:sz w:val="21"/>
                <w:szCs w:val="21"/>
                <w:highlight w:val="none"/>
                <w:lang w:eastAsia="zh-CN"/>
              </w:rPr>
              <w:t>的</w:t>
            </w:r>
            <w:r>
              <w:rPr>
                <w:rFonts w:hint="eastAsia" w:ascii="宋体" w:hAnsi="宋体" w:eastAsia="宋体" w:cs="宋体"/>
                <w:color w:val="auto"/>
                <w:spacing w:val="0"/>
                <w:position w:val="0"/>
                <w:sz w:val="21"/>
                <w:szCs w:val="21"/>
                <w:highlight w:val="none"/>
              </w:rPr>
              <w:t>证明文件</w:t>
            </w:r>
          </w:p>
        </w:tc>
        <w:tc>
          <w:tcPr>
            <w:tcW w:w="6895" w:type="dxa"/>
            <w:noWrap w:val="0"/>
            <w:vAlign w:val="center"/>
          </w:tcPr>
          <w:p w14:paraId="62EB269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b w:val="0"/>
                <w:bCs w:val="0"/>
                <w:smallCaps w:val="0"/>
                <w:color w:val="auto"/>
                <w:spacing w:val="0"/>
                <w:w w:val="100"/>
                <w:kern w:val="0"/>
                <w:position w:val="0"/>
                <w:sz w:val="21"/>
                <w:szCs w:val="21"/>
                <w:highlight w:val="none"/>
                <w:lang w:val="en-US" w:eastAsia="zh-CN" w:bidi="ar"/>
              </w:rPr>
            </w:pPr>
            <w:r>
              <w:rPr>
                <w:rFonts w:hint="eastAsia" w:ascii="宋体" w:hAnsi="宋体" w:eastAsia="宋体" w:cs="宋体"/>
                <w:b w:val="0"/>
                <w:bCs w:val="0"/>
                <w:color w:val="auto"/>
                <w:spacing w:val="0"/>
                <w:position w:val="0"/>
                <w:sz w:val="21"/>
                <w:szCs w:val="21"/>
                <w:highlight w:val="none"/>
              </w:rPr>
              <w:t>依法缴纳税收的相关材料</w:t>
            </w: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smallCaps w:val="0"/>
                <w:color w:val="auto"/>
                <w:spacing w:val="0"/>
                <w:w w:val="100"/>
                <w:kern w:val="0"/>
                <w:position w:val="0"/>
                <w:sz w:val="21"/>
                <w:szCs w:val="21"/>
                <w:highlight w:val="none"/>
                <w:lang w:val="en-US" w:eastAsia="zh-CN" w:bidi="ar"/>
              </w:rPr>
              <w:t>（任选其一提供）</w:t>
            </w:r>
          </w:p>
          <w:p w14:paraId="72E69AA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（1）开标日前6个月内任意一月缴纳税收的凭证复印件；缴纳凭证复印件须清晰可辨，并能显示出税种种类，单位代扣代缴的个人所得税不能作为单位纳税的凭证；依法免税的</w:t>
            </w:r>
            <w:r>
              <w:rPr>
                <w:rFonts w:hint="eastAsia" w:cs="宋体"/>
                <w:smallCaps w:val="0"/>
                <w:color w:val="auto"/>
                <w:spacing w:val="0"/>
                <w:w w:val="100"/>
                <w:kern w:val="0"/>
                <w:position w:val="0"/>
                <w:sz w:val="21"/>
                <w:szCs w:val="21"/>
                <w:highlight w:val="none"/>
                <w:lang w:val="en-US" w:eastAsia="zh-CN" w:bidi="ar"/>
              </w:rPr>
              <w:t>投标人</w:t>
            </w:r>
            <w:r>
              <w:rPr>
                <w:rFonts w:hint="eastAsia" w:ascii="宋体" w:hAnsi="宋体" w:eastAsia="宋体" w:cs="宋体"/>
                <w:smallCaps w:val="0"/>
                <w:color w:val="auto"/>
                <w:spacing w:val="0"/>
                <w:w w:val="100"/>
                <w:kern w:val="0"/>
                <w:position w:val="0"/>
                <w:sz w:val="21"/>
                <w:szCs w:val="21"/>
                <w:highlight w:val="none"/>
                <w:lang w:val="en-US" w:eastAsia="zh-CN" w:bidi="ar"/>
              </w:rPr>
              <w:t>，应提供相应文件证明其依法免税；</w:t>
            </w:r>
          </w:p>
          <w:p w14:paraId="3761A3D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val="en-US"/>
              </w:rPr>
              <w:t>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w:t>
            </w:r>
            <w:r>
              <w:rPr>
                <w:rFonts w:hint="eastAsia" w:cs="宋体"/>
                <w:smallCaps w:val="0"/>
                <w:color w:val="auto"/>
                <w:spacing w:val="0"/>
                <w:w w:val="100"/>
                <w:kern w:val="2"/>
                <w:position w:val="0"/>
                <w:sz w:val="21"/>
                <w:szCs w:val="21"/>
                <w:highlight w:val="none"/>
                <w:lang w:val="en-US" w:eastAsia="zh-CN" w:bidi="ar-SA"/>
              </w:rPr>
              <w:t>投标人</w:t>
            </w:r>
            <w:r>
              <w:rPr>
                <w:rFonts w:hint="eastAsia" w:ascii="宋体" w:hAnsi="宋体" w:eastAsia="宋体" w:cs="宋体"/>
                <w:smallCaps w:val="0"/>
                <w:color w:val="auto"/>
                <w:spacing w:val="0"/>
                <w:w w:val="100"/>
                <w:kern w:val="2"/>
                <w:position w:val="0"/>
                <w:sz w:val="21"/>
                <w:szCs w:val="21"/>
                <w:highlight w:val="none"/>
                <w:lang w:val="en-US" w:eastAsia="zh-CN" w:bidi="ar-SA"/>
              </w:rPr>
              <w:t>自行出具，格式自拟，加盖公章）</w:t>
            </w:r>
            <w:r>
              <w:rPr>
                <w:rFonts w:hint="eastAsia" w:ascii="宋体" w:hAnsi="宋体" w:eastAsia="宋体" w:cs="宋体"/>
                <w:color w:val="auto"/>
                <w:spacing w:val="0"/>
                <w:position w:val="0"/>
                <w:sz w:val="21"/>
                <w:szCs w:val="21"/>
                <w:highlight w:val="none"/>
                <w:lang w:val="en-US"/>
              </w:rPr>
              <w:t>；</w:t>
            </w:r>
          </w:p>
        </w:tc>
      </w:tr>
      <w:tr w14:paraId="1AA1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5" w:hRule="atLeast"/>
          <w:jc w:val="center"/>
        </w:trPr>
        <w:tc>
          <w:tcPr>
            <w:tcW w:w="723" w:type="dxa"/>
            <w:vMerge w:val="continue"/>
            <w:noWrap w:val="0"/>
            <w:vAlign w:val="center"/>
          </w:tcPr>
          <w:p w14:paraId="6B81833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104" w:type="dxa"/>
            <w:vMerge w:val="continue"/>
            <w:noWrap w:val="0"/>
            <w:vAlign w:val="center"/>
          </w:tcPr>
          <w:p w14:paraId="6DA95D9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6895" w:type="dxa"/>
            <w:noWrap w:val="0"/>
            <w:vAlign w:val="center"/>
          </w:tcPr>
          <w:p w14:paraId="7935561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b w:val="0"/>
                <w:bCs w:val="0"/>
                <w:smallCaps w:val="0"/>
                <w:color w:val="auto"/>
                <w:spacing w:val="0"/>
                <w:w w:val="100"/>
                <w:kern w:val="0"/>
                <w:position w:val="0"/>
                <w:sz w:val="21"/>
                <w:szCs w:val="21"/>
                <w:highlight w:val="none"/>
                <w:lang w:val="en-US" w:eastAsia="zh-CN" w:bidi="ar"/>
              </w:rPr>
            </w:pPr>
            <w:r>
              <w:rPr>
                <w:rFonts w:hint="eastAsia" w:ascii="宋体" w:hAnsi="宋体" w:eastAsia="宋体" w:cs="宋体"/>
                <w:b w:val="0"/>
                <w:bCs w:val="0"/>
                <w:color w:val="auto"/>
                <w:spacing w:val="0"/>
                <w:position w:val="0"/>
                <w:sz w:val="21"/>
                <w:szCs w:val="21"/>
                <w:highlight w:val="none"/>
              </w:rPr>
              <w:t>依法缴纳社会保障资金的相关材料</w:t>
            </w:r>
            <w:r>
              <w:rPr>
                <w:rFonts w:hint="eastAsia" w:ascii="宋体" w:hAnsi="宋体" w:eastAsia="宋体" w:cs="宋体"/>
                <w:b w:val="0"/>
                <w:bCs w:val="0"/>
                <w:smallCaps w:val="0"/>
                <w:color w:val="auto"/>
                <w:spacing w:val="0"/>
                <w:w w:val="100"/>
                <w:kern w:val="0"/>
                <w:position w:val="0"/>
                <w:sz w:val="21"/>
                <w:szCs w:val="21"/>
                <w:highlight w:val="none"/>
                <w:lang w:val="en-US" w:eastAsia="zh-CN" w:bidi="ar"/>
              </w:rPr>
              <w:t>（任选其一提供）</w:t>
            </w:r>
          </w:p>
          <w:p w14:paraId="45F2C3B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（1）开标日前6个月内（至少提供1个月）缴纳社会保险的凭据（专用收据或社会保险缴纳清单）；</w:t>
            </w:r>
            <w:r>
              <w:rPr>
                <w:rFonts w:hint="eastAsia" w:cs="宋体"/>
                <w:smallCaps w:val="0"/>
                <w:color w:val="auto"/>
                <w:spacing w:val="0"/>
                <w:w w:val="100"/>
                <w:kern w:val="0"/>
                <w:position w:val="0"/>
                <w:sz w:val="21"/>
                <w:szCs w:val="21"/>
                <w:highlight w:val="none"/>
                <w:lang w:val="en-US" w:eastAsia="zh-CN" w:bidi="ar"/>
              </w:rPr>
              <w:t>投标人</w:t>
            </w:r>
            <w:r>
              <w:rPr>
                <w:rFonts w:hint="eastAsia" w:ascii="宋体" w:hAnsi="宋体" w:eastAsia="宋体" w:cs="宋体"/>
                <w:smallCaps w:val="0"/>
                <w:color w:val="auto"/>
                <w:spacing w:val="0"/>
                <w:w w:val="100"/>
                <w:kern w:val="0"/>
                <w:position w:val="0"/>
                <w:sz w:val="21"/>
                <w:szCs w:val="21"/>
                <w:highlight w:val="none"/>
                <w:lang w:val="en-US" w:eastAsia="zh-CN" w:bidi="ar"/>
              </w:rPr>
              <w:t>为其他组织或自然人的，也需要按此项规定提供缴纳税收的凭据和缴纳社会保险的凭据；</w:t>
            </w:r>
          </w:p>
          <w:p w14:paraId="0E6A8E0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val="en-US"/>
              </w:rPr>
              <w:t>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w:t>
            </w:r>
            <w:r>
              <w:rPr>
                <w:rFonts w:hint="eastAsia" w:cs="宋体"/>
                <w:smallCaps w:val="0"/>
                <w:color w:val="auto"/>
                <w:spacing w:val="0"/>
                <w:w w:val="100"/>
                <w:kern w:val="2"/>
                <w:position w:val="0"/>
                <w:sz w:val="21"/>
                <w:szCs w:val="21"/>
                <w:highlight w:val="none"/>
                <w:lang w:val="en-US" w:eastAsia="zh-CN" w:bidi="ar-SA"/>
              </w:rPr>
              <w:t>投标人</w:t>
            </w:r>
            <w:r>
              <w:rPr>
                <w:rFonts w:hint="eastAsia" w:ascii="宋体" w:hAnsi="宋体" w:eastAsia="宋体" w:cs="宋体"/>
                <w:smallCaps w:val="0"/>
                <w:color w:val="auto"/>
                <w:spacing w:val="0"/>
                <w:w w:val="100"/>
                <w:kern w:val="2"/>
                <w:position w:val="0"/>
                <w:sz w:val="21"/>
                <w:szCs w:val="21"/>
                <w:highlight w:val="none"/>
                <w:lang w:val="en-US" w:eastAsia="zh-CN" w:bidi="ar-SA"/>
              </w:rPr>
              <w:t>自行出具，格式自拟，加盖公章）</w:t>
            </w:r>
            <w:r>
              <w:rPr>
                <w:rFonts w:hint="eastAsia" w:ascii="宋体" w:hAnsi="宋体" w:eastAsia="宋体" w:cs="宋体"/>
                <w:color w:val="auto"/>
                <w:spacing w:val="0"/>
                <w:position w:val="0"/>
                <w:sz w:val="21"/>
                <w:szCs w:val="21"/>
                <w:highlight w:val="none"/>
                <w:lang w:val="en-US"/>
              </w:rPr>
              <w:t>；</w:t>
            </w:r>
          </w:p>
        </w:tc>
      </w:tr>
      <w:tr w14:paraId="16D87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7" w:hRule="atLeast"/>
          <w:jc w:val="center"/>
        </w:trPr>
        <w:tc>
          <w:tcPr>
            <w:tcW w:w="723" w:type="dxa"/>
            <w:noWrap w:val="0"/>
            <w:vAlign w:val="center"/>
          </w:tcPr>
          <w:p w14:paraId="39321D7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5</w:t>
            </w:r>
          </w:p>
        </w:tc>
        <w:tc>
          <w:tcPr>
            <w:tcW w:w="2104" w:type="dxa"/>
            <w:noWrap w:val="0"/>
            <w:vAlign w:val="center"/>
          </w:tcPr>
          <w:p w14:paraId="5C1927F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参加此采购活动前三年内，在经营活动中没有重大违法记录的书面声明</w:t>
            </w:r>
          </w:p>
        </w:tc>
        <w:tc>
          <w:tcPr>
            <w:tcW w:w="6895" w:type="dxa"/>
            <w:noWrap w:val="0"/>
            <w:vAlign w:val="center"/>
          </w:tcPr>
          <w:p w14:paraId="07933AE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cs="宋体"/>
                <w:smallCaps w:val="0"/>
                <w:color w:val="auto"/>
                <w:spacing w:val="0"/>
                <w:w w:val="100"/>
                <w:kern w:val="0"/>
                <w:position w:val="0"/>
                <w:sz w:val="21"/>
                <w:szCs w:val="21"/>
                <w:highlight w:val="none"/>
                <w:lang w:val="en-US" w:eastAsia="zh-CN" w:bidi="ar"/>
              </w:rPr>
              <w:t>投标人</w:t>
            </w:r>
            <w:r>
              <w:rPr>
                <w:rFonts w:hint="eastAsia" w:ascii="宋体" w:hAnsi="宋体" w:eastAsia="宋体" w:cs="宋体"/>
                <w:smallCaps w:val="0"/>
                <w:color w:val="auto"/>
                <w:spacing w:val="0"/>
                <w:w w:val="100"/>
                <w:kern w:val="0"/>
                <w:position w:val="0"/>
                <w:sz w:val="21"/>
                <w:szCs w:val="21"/>
                <w:highlight w:val="none"/>
                <w:lang w:val="en-US" w:eastAsia="zh-CN" w:bidi="ar"/>
              </w:rPr>
              <w:t>自行出具</w:t>
            </w:r>
            <w:r>
              <w:rPr>
                <w:rFonts w:hint="eastAsia" w:ascii="宋体" w:hAnsi="宋体" w:eastAsia="宋体" w:cs="宋体"/>
                <w:b/>
                <w:smallCaps w:val="0"/>
                <w:color w:val="auto"/>
                <w:spacing w:val="0"/>
                <w:w w:val="100"/>
                <w:kern w:val="0"/>
                <w:position w:val="0"/>
                <w:sz w:val="21"/>
                <w:szCs w:val="21"/>
                <w:highlight w:val="none"/>
                <w:lang w:val="en-US" w:eastAsia="zh-CN" w:bidi="ar"/>
              </w:rPr>
              <w:t>书面声明</w:t>
            </w:r>
            <w:r>
              <w:rPr>
                <w:rFonts w:hint="eastAsia" w:ascii="宋体" w:hAnsi="宋体" w:eastAsia="宋体" w:cs="宋体"/>
                <w:smallCaps w:val="0"/>
                <w:color w:val="auto"/>
                <w:spacing w:val="0"/>
                <w:w w:val="100"/>
                <w:kern w:val="0"/>
                <w:position w:val="0"/>
                <w:sz w:val="21"/>
                <w:szCs w:val="21"/>
                <w:highlight w:val="none"/>
                <w:lang w:val="en-US" w:eastAsia="zh-CN" w:bidi="ar"/>
              </w:rPr>
              <w:t>，格式自拟，加盖公章。</w:t>
            </w:r>
          </w:p>
        </w:tc>
      </w:tr>
      <w:tr w14:paraId="54F79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23" w:hRule="atLeast"/>
          <w:jc w:val="center"/>
        </w:trPr>
        <w:tc>
          <w:tcPr>
            <w:tcW w:w="723" w:type="dxa"/>
            <w:noWrap w:val="0"/>
            <w:vAlign w:val="center"/>
          </w:tcPr>
          <w:p w14:paraId="2CB0AE4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6</w:t>
            </w:r>
          </w:p>
        </w:tc>
        <w:tc>
          <w:tcPr>
            <w:tcW w:w="2104" w:type="dxa"/>
            <w:noWrap w:val="0"/>
            <w:vAlign w:val="center"/>
          </w:tcPr>
          <w:p w14:paraId="45A41CB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信用查询</w:t>
            </w:r>
          </w:p>
        </w:tc>
        <w:tc>
          <w:tcPr>
            <w:tcW w:w="6895" w:type="dxa"/>
            <w:noWrap w:val="0"/>
            <w:vAlign w:val="center"/>
          </w:tcPr>
          <w:p w14:paraId="598B61C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以采购代理机构于递交响应文件截止日当天核查结果为准，如相关失信记录已失效，</w:t>
            </w:r>
            <w:r>
              <w:rPr>
                <w:rFonts w:hint="eastAsia" w:cs="宋体"/>
                <w:color w:val="auto"/>
                <w:spacing w:val="0"/>
                <w:position w:val="0"/>
                <w:sz w:val="21"/>
                <w:szCs w:val="21"/>
                <w:highlight w:val="none"/>
                <w:lang w:eastAsia="zh-CN"/>
              </w:rPr>
              <w:t>投标人</w:t>
            </w:r>
            <w:r>
              <w:rPr>
                <w:rFonts w:hint="eastAsia" w:ascii="宋体" w:hAnsi="宋体" w:eastAsia="宋体" w:cs="宋体"/>
                <w:color w:val="auto"/>
                <w:spacing w:val="0"/>
                <w:position w:val="0"/>
                <w:sz w:val="21"/>
                <w:szCs w:val="21"/>
                <w:highlight w:val="none"/>
                <w:lang w:eastAsia="zh-CN"/>
              </w:rPr>
              <w:t>需提供相关证明资料。</w:t>
            </w:r>
          </w:p>
        </w:tc>
      </w:tr>
      <w:tr w14:paraId="5B338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1" w:hRule="atLeast"/>
          <w:jc w:val="center"/>
        </w:trPr>
        <w:tc>
          <w:tcPr>
            <w:tcW w:w="723" w:type="dxa"/>
            <w:noWrap w:val="0"/>
            <w:vAlign w:val="center"/>
          </w:tcPr>
          <w:p w14:paraId="1B6ECAD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7</w:t>
            </w:r>
          </w:p>
        </w:tc>
        <w:tc>
          <w:tcPr>
            <w:tcW w:w="2104" w:type="dxa"/>
            <w:noWrap w:val="0"/>
            <w:vAlign w:val="center"/>
          </w:tcPr>
          <w:p w14:paraId="1D9F382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政府采购政策资格要求（如有）</w:t>
            </w:r>
          </w:p>
        </w:tc>
        <w:tc>
          <w:tcPr>
            <w:tcW w:w="6895" w:type="dxa"/>
            <w:noWrap w:val="0"/>
            <w:vAlign w:val="center"/>
          </w:tcPr>
          <w:p w14:paraId="1C16D77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根据</w:t>
            </w:r>
            <w:r>
              <w:rPr>
                <w:rFonts w:hint="eastAsia"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lang w:val="en-US" w:eastAsia="zh-CN"/>
              </w:rPr>
              <w:t>情况提供证明资料，加盖公章，格式详见“政府采购政策的证明文件”</w:t>
            </w:r>
          </w:p>
        </w:tc>
      </w:tr>
      <w:tr w14:paraId="545D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30" w:hRule="atLeast"/>
          <w:jc w:val="center"/>
        </w:trPr>
        <w:tc>
          <w:tcPr>
            <w:tcW w:w="723" w:type="dxa"/>
            <w:noWrap w:val="0"/>
            <w:vAlign w:val="center"/>
          </w:tcPr>
          <w:p w14:paraId="631BA48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8</w:t>
            </w:r>
          </w:p>
        </w:tc>
        <w:tc>
          <w:tcPr>
            <w:tcW w:w="2104" w:type="dxa"/>
            <w:noWrap w:val="0"/>
            <w:vAlign w:val="center"/>
          </w:tcPr>
          <w:p w14:paraId="60DCDB8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特定资格要求（如有）</w:t>
            </w:r>
          </w:p>
        </w:tc>
        <w:tc>
          <w:tcPr>
            <w:tcW w:w="6895" w:type="dxa"/>
            <w:noWrap w:val="0"/>
            <w:vAlign w:val="center"/>
          </w:tcPr>
          <w:p w14:paraId="69DE648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提供资格证明复印件。</w:t>
            </w:r>
          </w:p>
        </w:tc>
      </w:tr>
      <w:tr w14:paraId="2CFD8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9722" w:type="dxa"/>
            <w:gridSpan w:val="3"/>
            <w:noWrap w:val="0"/>
            <w:vAlign w:val="center"/>
          </w:tcPr>
          <w:p w14:paraId="5B75FAD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备注：</w:t>
            </w:r>
            <w:r>
              <w:rPr>
                <w:rFonts w:hint="eastAsia" w:ascii="宋体" w:hAnsi="宋体" w:eastAsia="宋体" w:cs="宋体"/>
                <w:color w:val="auto"/>
                <w:spacing w:val="0"/>
                <w:w w:val="100"/>
                <w:kern w:val="0"/>
                <w:position w:val="0"/>
                <w:sz w:val="21"/>
                <w:szCs w:val="21"/>
                <w:highlight w:val="none"/>
                <w:lang w:val="en-US" w:eastAsia="zh-CN" w:bidi="ar"/>
              </w:rPr>
              <w:t>本表是对“资格性检查要求”的格式说明，如有矛盾，应以资格性检查要求为准。</w:t>
            </w:r>
          </w:p>
        </w:tc>
      </w:tr>
    </w:tbl>
    <w:p w14:paraId="002C2EE6">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14:paraId="3B57C6E7">
      <w:pPr>
        <w:widowControl w:val="0"/>
        <w:autoSpaceDE w:val="0"/>
        <w:autoSpaceDN w:val="0"/>
        <w:spacing w:before="31"/>
        <w:ind w:right="115"/>
        <w:jc w:val="center"/>
        <w:outlineLvl w:val="1"/>
        <w:rPr>
          <w:rFonts w:hint="eastAsia" w:ascii="宋体" w:hAnsi="宋体" w:eastAsia="宋体" w:cs="宋体"/>
          <w:b/>
          <w:bCs/>
          <w:smallCaps w:val="0"/>
          <w:color w:val="auto"/>
          <w:spacing w:val="0"/>
          <w:position w:val="0"/>
          <w:sz w:val="28"/>
          <w:szCs w:val="28"/>
          <w:highlight w:val="none"/>
          <w:lang w:val="zh-CN" w:eastAsia="zh-CN" w:bidi="zh-CN"/>
        </w:rPr>
      </w:pPr>
      <w:bookmarkStart w:id="298" w:name="_bookmark129"/>
      <w:bookmarkEnd w:id="298"/>
      <w:bookmarkStart w:id="299" w:name="_Toc4803"/>
      <w:bookmarkStart w:id="300" w:name="_Toc32322"/>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二</w:t>
      </w:r>
      <w:r>
        <w:rPr>
          <w:rFonts w:hint="eastAsia" w:ascii="宋体" w:hAnsi="宋体" w:eastAsia="宋体" w:cs="宋体"/>
          <w:b/>
          <w:bCs/>
          <w:smallCaps w:val="0"/>
          <w:color w:val="auto"/>
          <w:spacing w:val="0"/>
          <w:position w:val="0"/>
          <w:sz w:val="28"/>
          <w:szCs w:val="28"/>
          <w:highlight w:val="none"/>
          <w:lang w:val="zh-CN" w:eastAsia="zh-CN" w:bidi="zh-CN"/>
        </w:rPr>
        <w:t>节 商务</w:t>
      </w:r>
      <w:r>
        <w:rPr>
          <w:rFonts w:hint="eastAsia" w:ascii="宋体" w:hAnsi="宋体" w:eastAsia="宋体" w:cs="宋体"/>
          <w:b/>
          <w:bCs/>
          <w:smallCaps w:val="0"/>
          <w:color w:val="auto"/>
          <w:spacing w:val="0"/>
          <w:position w:val="0"/>
          <w:sz w:val="28"/>
          <w:szCs w:val="28"/>
          <w:highlight w:val="none"/>
          <w:lang w:val="en-US" w:eastAsia="zh-CN" w:bidi="zh-CN"/>
        </w:rPr>
        <w:t>技术</w:t>
      </w:r>
      <w:r>
        <w:rPr>
          <w:rFonts w:hint="eastAsia" w:ascii="宋体" w:hAnsi="宋体" w:eastAsia="宋体" w:cs="宋体"/>
          <w:b/>
          <w:bCs/>
          <w:smallCaps w:val="0"/>
          <w:color w:val="auto"/>
          <w:spacing w:val="0"/>
          <w:position w:val="0"/>
          <w:sz w:val="28"/>
          <w:szCs w:val="28"/>
          <w:highlight w:val="none"/>
          <w:lang w:val="zh-CN" w:eastAsia="zh-CN" w:bidi="zh-CN"/>
        </w:rPr>
        <w:t>文件格式</w:t>
      </w:r>
      <w:bookmarkEnd w:id="295"/>
      <w:bookmarkEnd w:id="299"/>
      <w:bookmarkEnd w:id="300"/>
    </w:p>
    <w:p w14:paraId="5DFF0D08">
      <w:pPr>
        <w:pageBreakBefore w:val="0"/>
        <w:kinsoku/>
        <w:wordWrap/>
        <w:overflowPunct/>
        <w:topLinePunct w:val="0"/>
        <w:bidi w:val="0"/>
        <w:spacing w:before="140" w:after="0" w:line="240" w:lineRule="auto"/>
        <w:ind w:left="0" w:right="31" w:firstLine="0"/>
        <w:jc w:val="center"/>
        <w:textAlignment w:val="auto"/>
        <w:rPr>
          <w:rFonts w:hint="eastAsia" w:ascii="宋体" w:hAnsi="宋体" w:eastAsia="宋体" w:cs="宋体"/>
          <w:b/>
          <w:color w:val="auto"/>
          <w:sz w:val="24"/>
          <w:szCs w:val="24"/>
          <w:highlight w:val="none"/>
        </w:rPr>
      </w:pPr>
      <w:bookmarkStart w:id="301" w:name="_Toc3506"/>
      <w:r>
        <w:rPr>
          <w:rFonts w:hint="eastAsia" w:ascii="宋体" w:hAnsi="宋体" w:eastAsia="宋体" w:cs="宋体"/>
          <w:b/>
          <w:bCs/>
          <w:color w:val="auto"/>
          <w:sz w:val="28"/>
          <w:szCs w:val="28"/>
          <w:highlight w:val="none"/>
          <w:lang w:val="en-US" w:eastAsia="zh-CN" w:bidi="zh-CN"/>
        </w:rPr>
        <w:t>符合性审查自查表</w:t>
      </w:r>
    </w:p>
    <w:p w14:paraId="4C02BBC2">
      <w:pPr>
        <w:pageBreakBefore w:val="0"/>
        <w:widowControl w:val="0"/>
        <w:kinsoku/>
        <w:wordWrap/>
        <w:overflowPunct/>
        <w:topLinePunct w:val="0"/>
        <w:autoSpaceDE w:val="0"/>
        <w:autoSpaceDN w:val="0"/>
        <w:bidi w:val="0"/>
        <w:spacing w:before="159" w:line="480" w:lineRule="exact"/>
        <w:ind w:left="298"/>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[说明]：</w:t>
      </w:r>
      <w:r>
        <w:rPr>
          <w:rFonts w:hint="eastAsia" w:cs="宋体"/>
          <w:color w:val="auto"/>
          <w:sz w:val="22"/>
          <w:szCs w:val="22"/>
          <w:highlight w:val="none"/>
          <w:lang w:val="en-US" w:eastAsia="zh-CN" w:bidi="zh-CN"/>
        </w:rPr>
        <w:t>投标人</w:t>
      </w:r>
      <w:r>
        <w:rPr>
          <w:rFonts w:hint="eastAsia" w:ascii="宋体" w:hAnsi="宋体" w:eastAsia="宋体" w:cs="宋体"/>
          <w:color w:val="auto"/>
          <w:sz w:val="22"/>
          <w:szCs w:val="22"/>
          <w:highlight w:val="none"/>
          <w:lang w:val="zh-CN" w:eastAsia="zh-CN" w:bidi="zh-CN"/>
        </w:rPr>
        <w:t>应对照</w:t>
      </w:r>
      <w:r>
        <w:rPr>
          <w:rFonts w:hint="eastAsia" w:cs="宋体"/>
          <w:color w:val="auto"/>
          <w:sz w:val="22"/>
          <w:szCs w:val="22"/>
          <w:highlight w:val="none"/>
          <w:lang w:val="en-US" w:eastAsia="zh-CN" w:bidi="zh-CN"/>
        </w:rPr>
        <w:t>招标</w:t>
      </w:r>
      <w:r>
        <w:rPr>
          <w:rFonts w:hint="eastAsia" w:ascii="宋体" w:hAnsi="宋体" w:eastAsia="宋体" w:cs="宋体"/>
          <w:color w:val="auto"/>
          <w:sz w:val="22"/>
          <w:szCs w:val="22"/>
          <w:highlight w:val="none"/>
          <w:lang w:val="zh-CN" w:eastAsia="zh-CN" w:bidi="zh-CN"/>
        </w:rPr>
        <w:t>文件中《</w:t>
      </w:r>
      <w:r>
        <w:rPr>
          <w:rFonts w:hint="eastAsia" w:ascii="宋体" w:hAnsi="宋体" w:eastAsia="宋体" w:cs="宋体"/>
          <w:color w:val="auto"/>
          <w:sz w:val="22"/>
          <w:szCs w:val="22"/>
          <w:highlight w:val="none"/>
          <w:lang w:val="en-US" w:eastAsia="zh-CN" w:bidi="zh-CN"/>
        </w:rPr>
        <w:t>符合性审查表</w:t>
      </w:r>
      <w:r>
        <w:rPr>
          <w:rFonts w:hint="eastAsia" w:ascii="宋体" w:hAnsi="宋体" w:eastAsia="宋体" w:cs="宋体"/>
          <w:color w:val="auto"/>
          <w:sz w:val="22"/>
          <w:szCs w:val="22"/>
          <w:highlight w:val="none"/>
          <w:lang w:val="zh-CN" w:eastAsia="zh-CN" w:bidi="zh-CN"/>
        </w:rPr>
        <w:t>》的条款的内容逐条</w:t>
      </w:r>
      <w:r>
        <w:rPr>
          <w:rFonts w:hint="eastAsia" w:ascii="宋体" w:hAnsi="宋体" w:eastAsia="宋体" w:cs="宋体"/>
          <w:color w:val="auto"/>
          <w:sz w:val="22"/>
          <w:szCs w:val="22"/>
          <w:highlight w:val="none"/>
          <w:lang w:val="en-US" w:eastAsia="zh-CN" w:bidi="zh-CN"/>
        </w:rPr>
        <w:t>填写</w:t>
      </w:r>
      <w:r>
        <w:rPr>
          <w:rFonts w:hint="eastAsia" w:ascii="宋体" w:hAnsi="宋体" w:eastAsia="宋体" w:cs="宋体"/>
          <w:color w:val="auto"/>
          <w:sz w:val="22"/>
          <w:szCs w:val="22"/>
          <w:highlight w:val="none"/>
          <w:lang w:val="zh-CN" w:eastAsia="zh-CN" w:bidi="zh-CN"/>
        </w:rPr>
        <w:t>。</w:t>
      </w:r>
    </w:p>
    <w:tbl>
      <w:tblPr>
        <w:tblStyle w:val="32"/>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2669"/>
        <w:gridCol w:w="4742"/>
        <w:gridCol w:w="1489"/>
      </w:tblGrid>
      <w:tr w14:paraId="5ADD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1" w:type="dxa"/>
            <w:noWrap w:val="0"/>
            <w:vAlign w:val="center"/>
          </w:tcPr>
          <w:p w14:paraId="70CBC635">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序号</w:t>
            </w:r>
          </w:p>
        </w:tc>
        <w:tc>
          <w:tcPr>
            <w:tcW w:w="2669" w:type="dxa"/>
            <w:noWrap w:val="0"/>
            <w:vAlign w:val="center"/>
          </w:tcPr>
          <w:p w14:paraId="3F0A2C79">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sz w:val="22"/>
                <w:szCs w:val="22"/>
                <w:highlight w:val="none"/>
                <w:lang w:val="zh-CN" w:eastAsia="zh-CN" w:bidi="zh-CN"/>
              </w:rPr>
            </w:pPr>
            <w:r>
              <w:rPr>
                <w:rFonts w:hint="eastAsia" w:ascii="宋体" w:hAnsi="宋体" w:eastAsia="宋体" w:cs="宋体"/>
                <w:b/>
                <w:color w:val="auto"/>
                <w:kern w:val="0"/>
                <w:sz w:val="21"/>
                <w:szCs w:val="21"/>
                <w:highlight w:val="none"/>
                <w:lang w:val="en-US" w:bidi="ar-SA"/>
              </w:rPr>
              <w:t>审查</w:t>
            </w:r>
            <w:r>
              <w:rPr>
                <w:rFonts w:hint="eastAsia" w:cs="宋体"/>
                <w:b/>
                <w:color w:val="auto"/>
                <w:kern w:val="0"/>
                <w:sz w:val="21"/>
                <w:szCs w:val="21"/>
                <w:highlight w:val="none"/>
                <w:lang w:val="en-US" w:eastAsia="zh-CN" w:bidi="ar-SA"/>
              </w:rPr>
              <w:t>要求</w:t>
            </w:r>
          </w:p>
        </w:tc>
        <w:tc>
          <w:tcPr>
            <w:tcW w:w="4742" w:type="dxa"/>
            <w:noWrap w:val="0"/>
            <w:vAlign w:val="center"/>
          </w:tcPr>
          <w:p w14:paraId="436F8CA5">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sz w:val="22"/>
                <w:szCs w:val="22"/>
                <w:highlight w:val="none"/>
                <w:lang w:val="zh-CN" w:eastAsia="zh-CN" w:bidi="zh-CN"/>
              </w:rPr>
            </w:pPr>
            <w:r>
              <w:rPr>
                <w:rFonts w:hint="eastAsia" w:cs="宋体"/>
                <w:b/>
                <w:color w:val="auto"/>
                <w:kern w:val="0"/>
                <w:sz w:val="21"/>
                <w:szCs w:val="21"/>
                <w:highlight w:val="none"/>
                <w:lang w:val="en-US" w:eastAsia="zh-CN" w:bidi="ar-SA"/>
              </w:rPr>
              <w:t>要求说明</w:t>
            </w:r>
          </w:p>
        </w:tc>
        <w:tc>
          <w:tcPr>
            <w:tcW w:w="1489" w:type="dxa"/>
            <w:noWrap w:val="0"/>
            <w:vAlign w:val="center"/>
          </w:tcPr>
          <w:p w14:paraId="0BB276FE">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b/>
                <w:color w:val="auto"/>
                <w:sz w:val="22"/>
                <w:szCs w:val="22"/>
                <w:highlight w:val="none"/>
                <w:lang w:val="en-US" w:eastAsia="zh-CN" w:bidi="zh-CN"/>
              </w:rPr>
              <w:t>商务技术</w:t>
            </w:r>
            <w:r>
              <w:rPr>
                <w:rFonts w:hint="eastAsia" w:ascii="宋体" w:hAnsi="宋体" w:eastAsia="宋体" w:cs="宋体"/>
                <w:b/>
                <w:color w:val="auto"/>
                <w:sz w:val="22"/>
                <w:szCs w:val="22"/>
                <w:highlight w:val="none"/>
                <w:lang w:val="zh-CN" w:eastAsia="zh-CN" w:bidi="zh-CN"/>
              </w:rPr>
              <w:t>文件页码</w:t>
            </w:r>
          </w:p>
        </w:tc>
      </w:tr>
      <w:tr w14:paraId="5CA4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1" w:type="dxa"/>
            <w:noWrap w:val="0"/>
            <w:vAlign w:val="center"/>
          </w:tcPr>
          <w:p w14:paraId="0503622E">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2669" w:type="dxa"/>
            <w:noWrap w:val="0"/>
            <w:vAlign w:val="center"/>
          </w:tcPr>
          <w:p w14:paraId="26A987BE">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4742" w:type="dxa"/>
            <w:noWrap w:val="0"/>
            <w:vAlign w:val="center"/>
          </w:tcPr>
          <w:p w14:paraId="3AF325AA">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1489" w:type="dxa"/>
            <w:noWrap w:val="0"/>
            <w:vAlign w:val="center"/>
          </w:tcPr>
          <w:p w14:paraId="7257DF4E">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r>
      <w:tr w14:paraId="2726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621" w:type="dxa"/>
            <w:noWrap w:val="0"/>
            <w:vAlign w:val="center"/>
          </w:tcPr>
          <w:p w14:paraId="34D056B9">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2669" w:type="dxa"/>
            <w:noWrap w:val="0"/>
            <w:vAlign w:val="center"/>
          </w:tcPr>
          <w:p w14:paraId="5D61C448">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4742" w:type="dxa"/>
            <w:noWrap w:val="0"/>
            <w:vAlign w:val="center"/>
          </w:tcPr>
          <w:p w14:paraId="6C224B82">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1489" w:type="dxa"/>
            <w:noWrap w:val="0"/>
            <w:vAlign w:val="center"/>
          </w:tcPr>
          <w:p w14:paraId="74EB8B4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r>
      <w:tr w14:paraId="7894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1" w:type="dxa"/>
            <w:noWrap w:val="0"/>
            <w:vAlign w:val="center"/>
          </w:tcPr>
          <w:p w14:paraId="180B08B9">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2669" w:type="dxa"/>
            <w:noWrap w:val="0"/>
            <w:vAlign w:val="center"/>
          </w:tcPr>
          <w:p w14:paraId="35F0966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4742" w:type="dxa"/>
            <w:noWrap w:val="0"/>
            <w:vAlign w:val="center"/>
          </w:tcPr>
          <w:p w14:paraId="47BF8B6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1489" w:type="dxa"/>
            <w:noWrap w:val="0"/>
            <w:vAlign w:val="center"/>
          </w:tcPr>
          <w:p w14:paraId="36FC1269">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r>
      <w:tr w14:paraId="4922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1" w:type="dxa"/>
            <w:noWrap w:val="0"/>
            <w:vAlign w:val="center"/>
          </w:tcPr>
          <w:p w14:paraId="6959FE4E">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2669" w:type="dxa"/>
            <w:noWrap w:val="0"/>
            <w:vAlign w:val="center"/>
          </w:tcPr>
          <w:p w14:paraId="4D7684E2">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4742" w:type="dxa"/>
            <w:noWrap w:val="0"/>
            <w:vAlign w:val="center"/>
          </w:tcPr>
          <w:p w14:paraId="4CE5D0E9">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1489" w:type="dxa"/>
            <w:noWrap w:val="0"/>
            <w:vAlign w:val="center"/>
          </w:tcPr>
          <w:p w14:paraId="4044C81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r>
      <w:tr w14:paraId="1789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621" w:type="dxa"/>
            <w:noWrap w:val="0"/>
            <w:vAlign w:val="center"/>
          </w:tcPr>
          <w:p w14:paraId="3AADEBB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2669" w:type="dxa"/>
            <w:noWrap w:val="0"/>
            <w:vAlign w:val="center"/>
          </w:tcPr>
          <w:p w14:paraId="3EADC41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4742" w:type="dxa"/>
            <w:noWrap w:val="0"/>
            <w:vAlign w:val="center"/>
          </w:tcPr>
          <w:p w14:paraId="172C07FC">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c>
          <w:tcPr>
            <w:tcW w:w="1489" w:type="dxa"/>
            <w:noWrap w:val="0"/>
            <w:vAlign w:val="center"/>
          </w:tcPr>
          <w:p w14:paraId="1B400625">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2"/>
                <w:szCs w:val="22"/>
                <w:highlight w:val="none"/>
                <w:lang w:val="zh-CN" w:eastAsia="zh-CN" w:bidi="zh-CN"/>
              </w:rPr>
            </w:pPr>
          </w:p>
        </w:tc>
      </w:tr>
    </w:tbl>
    <w:p w14:paraId="64C31DBF">
      <w:pPr>
        <w:pageBreakBefore w:val="0"/>
        <w:kinsoku/>
        <w:wordWrap/>
        <w:overflowPunct/>
        <w:topLinePunct w:val="0"/>
        <w:bidi w:val="0"/>
        <w:spacing w:before="123" w:after="0" w:line="480" w:lineRule="exact"/>
        <w:ind w:left="298" w:right="0" w:firstLine="0"/>
        <w:jc w:val="left"/>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备注：</w:t>
      </w:r>
      <w:r>
        <w:rPr>
          <w:rFonts w:hint="eastAsia" w:ascii="宋体" w:hAnsi="宋体" w:eastAsia="宋体" w:cs="宋体"/>
          <w:b/>
          <w:color w:val="auto"/>
          <w:sz w:val="22"/>
          <w:szCs w:val="22"/>
          <w:highlight w:val="none"/>
          <w:lang w:val="en-US" w:eastAsia="zh-CN"/>
        </w:rPr>
        <w:t>根据符合性审查表</w:t>
      </w:r>
      <w:r>
        <w:rPr>
          <w:rFonts w:hint="eastAsia" w:cs="宋体"/>
          <w:b/>
          <w:color w:val="auto"/>
          <w:sz w:val="22"/>
          <w:szCs w:val="22"/>
          <w:highlight w:val="none"/>
          <w:lang w:val="en-US" w:eastAsia="zh-CN"/>
        </w:rPr>
        <w:t>进行</w:t>
      </w:r>
      <w:r>
        <w:rPr>
          <w:rFonts w:hint="eastAsia" w:ascii="宋体" w:hAnsi="宋体" w:eastAsia="宋体" w:cs="宋体"/>
          <w:b/>
          <w:color w:val="auto"/>
          <w:sz w:val="22"/>
          <w:szCs w:val="22"/>
          <w:highlight w:val="none"/>
          <w:lang w:val="en-US" w:eastAsia="zh-CN"/>
        </w:rPr>
        <w:t>自查，按要求</w:t>
      </w:r>
      <w:r>
        <w:rPr>
          <w:rFonts w:hint="eastAsia" w:cs="宋体"/>
          <w:b/>
          <w:color w:val="auto"/>
          <w:sz w:val="22"/>
          <w:szCs w:val="22"/>
          <w:highlight w:val="none"/>
          <w:lang w:val="en-US" w:eastAsia="zh-CN"/>
        </w:rPr>
        <w:t>提供相应的承诺函，并对承诺内容的真实性负责，如有虚假，将依法承担相应责任。</w:t>
      </w:r>
    </w:p>
    <w:p w14:paraId="11291B6C">
      <w:pPr>
        <w:widowControl w:val="0"/>
        <w:autoSpaceDE w:val="0"/>
        <w:autoSpaceDN w:val="0"/>
        <w:adjustRightInd w:val="0"/>
        <w:spacing w:before="0" w:after="0" w:line="400" w:lineRule="exact"/>
        <w:ind w:left="440" w:leftChars="200" w:right="0" w:firstLine="420" w:firstLineChars="200"/>
        <w:jc w:val="left"/>
        <w:rPr>
          <w:rFonts w:hint="eastAsia" w:cs="宋体"/>
          <w:smallCaps w:val="0"/>
          <w:color w:val="auto"/>
          <w:spacing w:val="0"/>
          <w:position w:val="0"/>
          <w:sz w:val="21"/>
          <w:szCs w:val="21"/>
          <w:highlight w:val="none"/>
          <w:lang w:val="en-US" w:eastAsia="zh-CN" w:bidi="ar-SA"/>
        </w:rPr>
      </w:pPr>
    </w:p>
    <w:p w14:paraId="4F91C2E8">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4F95146F">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34A0FBAA">
      <w:pPr>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zh-CN" w:eastAsia="zh-CN" w:bidi="zh-CN"/>
        </w:rPr>
        <w:br w:type="page"/>
      </w:r>
    </w:p>
    <w:p w14:paraId="4D80061C">
      <w:pPr>
        <w:widowControl w:val="0"/>
        <w:autoSpaceDE w:val="0"/>
        <w:autoSpaceDN w:val="0"/>
        <w:spacing w:before="31"/>
        <w:ind w:right="11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02" w:name="_Toc6343"/>
      <w:r>
        <w:rPr>
          <w:rFonts w:hint="eastAsia" w:ascii="宋体" w:hAnsi="宋体" w:eastAsia="宋体" w:cs="宋体"/>
          <w:b/>
          <w:bCs/>
          <w:smallCaps w:val="0"/>
          <w:color w:val="auto"/>
          <w:spacing w:val="0"/>
          <w:position w:val="0"/>
          <w:sz w:val="28"/>
          <w:szCs w:val="28"/>
          <w:highlight w:val="none"/>
          <w:lang w:val="zh-CN" w:eastAsia="zh-CN" w:bidi="zh-CN"/>
        </w:rPr>
        <w:t>附件 1 投标函格式</w:t>
      </w:r>
      <w:bookmarkEnd w:id="301"/>
      <w:bookmarkEnd w:id="302"/>
    </w:p>
    <w:p w14:paraId="1927C338">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投标函</w:t>
      </w:r>
    </w:p>
    <w:p w14:paraId="1D20D22E">
      <w:pPr>
        <w:widowControl w:val="0"/>
        <w:tabs>
          <w:tab w:val="left" w:pos="1428"/>
          <w:tab w:val="left" w:pos="4188"/>
        </w:tabs>
        <w:autoSpaceDE w:val="0"/>
        <w:autoSpaceDN w:val="0"/>
        <w:spacing w:before="0" w:after="0" w:line="520" w:lineRule="exact"/>
        <w:ind w:left="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14:paraId="78845029">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kern w:val="2"/>
          <w:position w:val="0"/>
          <w:sz w:val="21"/>
          <w:szCs w:val="21"/>
          <w:highlight w:val="none"/>
          <w:lang w:val="en-US" w:bidi="ar-SA"/>
        </w:rPr>
        <w:t>项目，为此，我方提交电子加密投标文件一份、</w:t>
      </w:r>
      <w:r>
        <w:rPr>
          <w:rFonts w:hint="eastAsia" w:ascii="宋体" w:hAnsi="宋体" w:eastAsia="宋体" w:cs="宋体"/>
          <w:smallCaps w:val="0"/>
          <w:color w:val="auto"/>
          <w:spacing w:val="0"/>
          <w:kern w:val="2"/>
          <w:position w:val="0"/>
          <w:sz w:val="21"/>
          <w:szCs w:val="21"/>
          <w:highlight w:val="none"/>
          <w:u w:val="none"/>
          <w:lang w:val="en-US" w:bidi="ar-SA"/>
        </w:rPr>
        <w:t>备份投标文件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ascii="宋体" w:hAnsi="宋体" w:eastAsia="宋体"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14:paraId="0098DE43">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1.我方已详细审查全部“招标文件”，包括修改文件（如有）以及全部参考资料和有关附件，已经了解我方对于招标文件、招标过程、中标结果有依法进行询问、质疑、投诉的权利及相关渠道和要求。</w:t>
      </w:r>
    </w:p>
    <w:p w14:paraId="0AA8F7E3">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2.我方在投标之前已经与贵方进行了充分的沟通，完全理解并接受招标文件的各项规定和要求，对招标文件的合理性、合法性不再有异议。</w:t>
      </w:r>
    </w:p>
    <w:p w14:paraId="5FA1FCCD">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3.投标有效期自提交投标文件的截止之日起</w:t>
      </w:r>
      <w:r>
        <w:rPr>
          <w:rFonts w:hint="eastAsia" w:ascii="宋体" w:hAnsi="宋体" w:eastAsia="宋体" w:cs="宋体"/>
          <w:bCs/>
          <w:smallCaps w:val="0"/>
          <w:color w:val="auto"/>
          <w:spacing w:val="0"/>
          <w:kern w:val="2"/>
          <w:position w:val="0"/>
          <w:sz w:val="21"/>
          <w:szCs w:val="21"/>
          <w:highlight w:val="none"/>
          <w:u w:val="single"/>
          <w:lang w:val="en-US" w:bidi="ar-SA"/>
        </w:rPr>
        <w:t xml:space="preserve"> </w:t>
      </w:r>
      <w:r>
        <w:rPr>
          <w:rFonts w:hint="eastAsia" w:cs="宋体"/>
          <w:bCs/>
          <w:smallCaps w:val="0"/>
          <w:color w:val="auto"/>
          <w:spacing w:val="0"/>
          <w:kern w:val="2"/>
          <w:position w:val="0"/>
          <w:sz w:val="21"/>
          <w:szCs w:val="21"/>
          <w:highlight w:val="none"/>
          <w:u w:val="single"/>
          <w:lang w:val="en-US" w:eastAsia="zh-CN" w:bidi="ar-SA"/>
        </w:rPr>
        <w:t>9</w:t>
      </w:r>
      <w:r>
        <w:rPr>
          <w:rFonts w:hint="eastAsia" w:ascii="宋体" w:hAnsi="宋体" w:eastAsia="宋体" w:cs="宋体"/>
          <w:bCs/>
          <w:smallCaps w:val="0"/>
          <w:color w:val="auto"/>
          <w:spacing w:val="0"/>
          <w:kern w:val="2"/>
          <w:position w:val="0"/>
          <w:sz w:val="21"/>
          <w:szCs w:val="21"/>
          <w:highlight w:val="none"/>
          <w:u w:val="single"/>
          <w:lang w:val="en-US" w:bidi="ar-SA"/>
        </w:rPr>
        <w:t xml:space="preserve">0 </w:t>
      </w:r>
      <w:r>
        <w:rPr>
          <w:rFonts w:hint="eastAsia" w:ascii="宋体" w:hAnsi="宋体" w:eastAsia="宋体" w:cs="宋体"/>
          <w:smallCaps w:val="0"/>
          <w:color w:val="auto"/>
          <w:spacing w:val="0"/>
          <w:kern w:val="2"/>
          <w:position w:val="0"/>
          <w:sz w:val="21"/>
          <w:szCs w:val="21"/>
          <w:highlight w:val="none"/>
          <w:lang w:val="en-US" w:bidi="ar-SA"/>
        </w:rPr>
        <w:t>天。</w:t>
      </w:r>
    </w:p>
    <w:p w14:paraId="22AF791A">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4.如中标，本投标文件至本项目合同履行完毕止均保持有效，我方将按“招标文件”及政府采购法律、法规的规定履行合同责任和义务。关于代理服务费，我方承诺按照招标文件的规定履行并承担相应的责任。</w:t>
      </w:r>
    </w:p>
    <w:p w14:paraId="5C71284C">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5.我方同意按照贵方要求提供与投标有关的一切数据或资料。</w:t>
      </w:r>
    </w:p>
    <w:p w14:paraId="152E6D17">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6.与本投标有关的一切正式往来信函联系：</w:t>
      </w:r>
    </w:p>
    <w:tbl>
      <w:tblPr>
        <w:tblStyle w:val="33"/>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08"/>
      </w:tblGrid>
      <w:tr w14:paraId="3EE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590ACCA">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6808" w:type="dxa"/>
          </w:tcPr>
          <w:p w14:paraId="335CD010">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6125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BE981D5">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6808" w:type="dxa"/>
          </w:tcPr>
          <w:p w14:paraId="0CFB864F">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6519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436122B">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6808" w:type="dxa"/>
          </w:tcPr>
          <w:p w14:paraId="3ECAF23C">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1083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942DA7C">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6808" w:type="dxa"/>
          </w:tcPr>
          <w:p w14:paraId="180A0D1F">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779E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DBB1FA2">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6808" w:type="dxa"/>
          </w:tcPr>
          <w:p w14:paraId="1E797784">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38CD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B04CB08">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6808" w:type="dxa"/>
          </w:tcPr>
          <w:p w14:paraId="0994A5B3">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2F3C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C10D263">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6808" w:type="dxa"/>
          </w:tcPr>
          <w:p w14:paraId="7FF87029">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14:paraId="069F3FE0">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2F4F2DED">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67275251">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271E17DB">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14C3A18B">
      <w:pPr>
        <w:pStyle w:val="12"/>
        <w:spacing w:before="0" w:after="0" w:line="240" w:lineRule="auto"/>
        <w:ind w:left="0" w:right="0"/>
        <w:jc w:val="left"/>
        <w:rPr>
          <w:rFonts w:hint="eastAsia" w:ascii="宋体" w:hAnsi="宋体" w:eastAsia="宋体" w:cs="宋体"/>
          <w:smallCaps w:val="0"/>
          <w:color w:val="auto"/>
          <w:spacing w:val="0"/>
          <w:position w:val="0"/>
          <w:sz w:val="16"/>
          <w:szCs w:val="21"/>
          <w:highlight w:val="none"/>
        </w:rPr>
      </w:pPr>
    </w:p>
    <w:p w14:paraId="54B9EEDA">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b/>
          <w:bCs/>
          <w:smallCaps w:val="0"/>
          <w:color w:val="auto"/>
          <w:spacing w:val="0"/>
          <w:position w:val="0"/>
          <w:sz w:val="18"/>
          <w:szCs w:val="20"/>
          <w:highlight w:val="none"/>
          <w:lang w:val="zh-CN" w:eastAsia="zh-CN" w:bidi="zh-CN"/>
        </w:rPr>
        <w:br w:type="page"/>
      </w:r>
    </w:p>
    <w:p w14:paraId="5C9ABBDC">
      <w:pPr>
        <w:widowControl w:val="0"/>
        <w:autoSpaceDE w:val="0"/>
        <w:autoSpaceDN w:val="0"/>
        <w:spacing w:before="43"/>
        <w:ind w:left="363" w:right="43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03" w:name="_bookmark112"/>
      <w:bookmarkEnd w:id="303"/>
      <w:bookmarkStart w:id="304" w:name="_Toc15184"/>
      <w:bookmarkStart w:id="305" w:name="_Toc682"/>
      <w:bookmarkStart w:id="306" w:name="_Toc27637"/>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2</w:t>
      </w:r>
      <w:r>
        <w:rPr>
          <w:rFonts w:hint="eastAsia" w:ascii="宋体" w:hAnsi="宋体" w:eastAsia="宋体" w:cs="宋体"/>
          <w:b/>
          <w:bCs/>
          <w:smallCaps w:val="0"/>
          <w:color w:val="auto"/>
          <w:spacing w:val="0"/>
          <w:position w:val="0"/>
          <w:sz w:val="28"/>
          <w:szCs w:val="28"/>
          <w:highlight w:val="none"/>
          <w:lang w:val="zh-CN" w:eastAsia="zh-CN" w:bidi="zh-CN"/>
        </w:rPr>
        <w:t xml:space="preserve"> 法定代表人授权书格式</w:t>
      </w:r>
      <w:bookmarkEnd w:id="304"/>
      <w:bookmarkEnd w:id="305"/>
    </w:p>
    <w:p w14:paraId="1B465085">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【投标人为无法定代表人的其他团体组织等时，法定代表人则系指其负责人。法定代表人（或负责人）签字、盖手签章或盖姓名章均为有效法定代表人签署。】</w:t>
      </w:r>
    </w:p>
    <w:p w14:paraId="060CC2F3">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【投标人须知前附表加注“★”的投标文件构成部分其他文件均由法定代表人在相应位置直接签署时，无需提供法定代表人授权书，但应提供法定代表人身份证明复印件】</w:t>
      </w:r>
    </w:p>
    <w:p w14:paraId="7D3317C0">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法定代表人授权书</w:t>
      </w:r>
    </w:p>
    <w:p w14:paraId="5A895F26">
      <w:pPr>
        <w:widowControl w:val="0"/>
        <w:autoSpaceDE w:val="0"/>
        <w:autoSpaceDN w:val="0"/>
        <w:spacing w:before="6" w:after="0" w:line="240" w:lineRule="auto"/>
        <w:ind w:left="0" w:right="0"/>
        <w:jc w:val="left"/>
        <w:rPr>
          <w:rFonts w:hint="eastAsia" w:ascii="宋体" w:hAnsi="宋体" w:eastAsia="宋体" w:cs="宋体"/>
          <w:b/>
          <w:smallCaps w:val="0"/>
          <w:color w:val="auto"/>
          <w:spacing w:val="0"/>
          <w:position w:val="0"/>
          <w:sz w:val="22"/>
          <w:szCs w:val="21"/>
          <w:highlight w:val="none"/>
          <w:lang w:val="zh-CN" w:eastAsia="zh-CN" w:bidi="zh-CN"/>
        </w:rPr>
      </w:pPr>
    </w:p>
    <w:p w14:paraId="2A164A46">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lang w:val="zh-CN" w:eastAsia="zh-CN" w:bidi="zh-CN"/>
        </w:rPr>
        <w:t>：</w:t>
      </w:r>
    </w:p>
    <w:p w14:paraId="6EDCA65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本授权书声明：注册于</w:t>
      </w:r>
      <w:r>
        <w:rPr>
          <w:rFonts w:hint="eastAsia" w:ascii="宋体" w:hAnsi="宋体" w:eastAsia="宋体" w:cs="宋体"/>
          <w:smallCaps w:val="0"/>
          <w:color w:val="auto"/>
          <w:spacing w:val="0"/>
          <w:position w:val="0"/>
          <w:sz w:val="21"/>
          <w:szCs w:val="21"/>
          <w:highlight w:val="none"/>
          <w:u w:val="single"/>
          <w:lang w:val="zh-CN" w:eastAsia="zh-CN" w:bidi="zh-CN"/>
        </w:rPr>
        <w:t xml:space="preserve">  【注册地址】 </w:t>
      </w:r>
      <w:r>
        <w:rPr>
          <w:rFonts w:hint="eastAsia" w:ascii="宋体" w:hAnsi="宋体" w:eastAsia="宋体" w:cs="宋体"/>
          <w:smallCaps w:val="0"/>
          <w:color w:val="auto"/>
          <w:spacing w:val="0"/>
          <w:position w:val="0"/>
          <w:sz w:val="21"/>
          <w:szCs w:val="21"/>
          <w:highlight w:val="none"/>
          <w:lang w:val="zh-CN" w:eastAsia="zh-CN" w:bidi="zh-CN"/>
        </w:rPr>
        <w:t>的</w:t>
      </w:r>
      <w:r>
        <w:rPr>
          <w:rFonts w:hint="eastAsia" w:ascii="宋体" w:hAnsi="宋体" w:eastAsia="宋体" w:cs="宋体"/>
          <w:smallCaps w:val="0"/>
          <w:color w:val="auto"/>
          <w:spacing w:val="0"/>
          <w:position w:val="0"/>
          <w:sz w:val="21"/>
          <w:szCs w:val="21"/>
          <w:highlight w:val="none"/>
          <w:u w:val="single"/>
          <w:lang w:val="zh-CN" w:eastAsia="zh-CN" w:bidi="zh-CN"/>
        </w:rPr>
        <w:t xml:space="preserve"> 【某某公司或某某单位】</w:t>
      </w:r>
      <w:r>
        <w:rPr>
          <w:rFonts w:hint="eastAsia" w:ascii="宋体" w:hAnsi="宋体" w:eastAsia="宋体" w:cs="宋体"/>
          <w:smallCaps w:val="0"/>
          <w:color w:val="auto"/>
          <w:spacing w:val="0"/>
          <w:position w:val="0"/>
          <w:sz w:val="21"/>
          <w:szCs w:val="21"/>
          <w:highlight w:val="none"/>
          <w:lang w:val="zh-CN" w:eastAsia="zh-CN" w:bidi="zh-CN"/>
        </w:rPr>
        <w:t xml:space="preserve"> 的在下面签字的</w:t>
      </w:r>
      <w:r>
        <w:rPr>
          <w:rFonts w:hint="eastAsia" w:ascii="宋体" w:hAnsi="宋体" w:eastAsia="宋体" w:cs="宋体"/>
          <w:smallCaps w:val="0"/>
          <w:color w:val="auto"/>
          <w:spacing w:val="0"/>
          <w:position w:val="0"/>
          <w:sz w:val="21"/>
          <w:szCs w:val="21"/>
          <w:highlight w:val="none"/>
          <w:u w:val="single"/>
          <w:lang w:val="zh-CN" w:eastAsia="zh-CN" w:bidi="zh-CN"/>
        </w:rPr>
        <w:t xml:space="preserve">  【法定代表人或负责人姓名、职务】 </w:t>
      </w:r>
      <w:r>
        <w:rPr>
          <w:rFonts w:hint="eastAsia" w:ascii="宋体" w:hAnsi="宋体" w:eastAsia="宋体" w:cs="宋体"/>
          <w:smallCaps w:val="0"/>
          <w:color w:val="auto"/>
          <w:spacing w:val="0"/>
          <w:position w:val="0"/>
          <w:sz w:val="21"/>
          <w:szCs w:val="21"/>
          <w:highlight w:val="none"/>
          <w:lang w:val="zh-CN" w:eastAsia="zh-CN" w:bidi="zh-CN"/>
        </w:rPr>
        <w:t>代表本公司授权在下面签字的</w:t>
      </w:r>
      <w:r>
        <w:rPr>
          <w:rFonts w:hint="eastAsia" w:ascii="宋体" w:hAnsi="宋体" w:eastAsia="宋体" w:cs="宋体"/>
          <w:smallCaps w:val="0"/>
          <w:color w:val="auto"/>
          <w:spacing w:val="0"/>
          <w:position w:val="0"/>
          <w:sz w:val="21"/>
          <w:szCs w:val="21"/>
          <w:highlight w:val="none"/>
          <w:u w:val="single"/>
          <w:lang w:val="zh-CN" w:eastAsia="zh-CN" w:bidi="zh-CN"/>
        </w:rPr>
        <w:t>【被授权人的姓名、职务】</w:t>
      </w:r>
      <w:r>
        <w:rPr>
          <w:rFonts w:hint="eastAsia" w:ascii="宋体" w:hAnsi="宋体" w:eastAsia="宋体" w:cs="宋体"/>
          <w:smallCaps w:val="0"/>
          <w:color w:val="auto"/>
          <w:spacing w:val="0"/>
          <w:position w:val="0"/>
          <w:sz w:val="21"/>
          <w:szCs w:val="21"/>
          <w:highlight w:val="none"/>
          <w:lang w:val="zh-CN" w:eastAsia="zh-CN" w:bidi="zh-CN"/>
        </w:rPr>
        <w:t xml:space="preserve"> 为本公司的合法代理人，就</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smallCaps w:val="0"/>
          <w:color w:val="auto"/>
          <w:spacing w:val="0"/>
          <w:position w:val="0"/>
          <w:sz w:val="21"/>
          <w:szCs w:val="21"/>
          <w:highlight w:val="none"/>
          <w:u w:val="single"/>
          <w:lang w:val="zh-CN" w:eastAsia="zh-CN" w:bidi="zh-CN"/>
        </w:rPr>
        <w:t>】</w:t>
      </w:r>
      <w:r>
        <w:rPr>
          <w:rFonts w:hint="eastAsia" w:ascii="宋体" w:hAnsi="宋体" w:eastAsia="宋体" w:cs="宋体"/>
          <w:smallCaps w:val="0"/>
          <w:color w:val="auto"/>
          <w:spacing w:val="0"/>
          <w:position w:val="0"/>
          <w:sz w:val="21"/>
          <w:szCs w:val="21"/>
          <w:highlight w:val="none"/>
          <w:lang w:val="zh-CN" w:eastAsia="zh-CN" w:bidi="zh-CN"/>
        </w:rPr>
        <w:t xml:space="preserve"> 的投标及合同的执行，以本公司名义处理一切与之有关的事务。</w:t>
      </w:r>
    </w:p>
    <w:p w14:paraId="5AFCEA0F">
      <w:pPr>
        <w:widowControl w:val="0"/>
        <w:tabs>
          <w:tab w:val="left" w:pos="2620"/>
          <w:tab w:val="left" w:pos="3460"/>
          <w:tab w:val="left" w:pos="4300"/>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本授权书于</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月</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日签字生效，特此声明。</w:t>
      </w:r>
    </w:p>
    <w:p w14:paraId="32CCC613">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p>
    <w:p w14:paraId="543B46FA">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16"/>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单位名称（公章）：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559B81E4">
      <w:pPr>
        <w:widowControl w:val="0"/>
        <w:tabs>
          <w:tab w:val="left" w:pos="495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法定代表人签署：</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7A319E86">
      <w:pPr>
        <w:widowControl w:val="0"/>
        <w:tabs>
          <w:tab w:val="left" w:pos="543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代理人（被授权人）签字：</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10DC46B9">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代理人职务：</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p>
    <w:tbl>
      <w:tblPr>
        <w:tblStyle w:val="3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03F2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28" w:type="dxa"/>
            <w:vAlign w:val="center"/>
          </w:tcPr>
          <w:p w14:paraId="4F9F64B8">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法定代表人身份证明：</w:t>
            </w:r>
          </w:p>
          <w:p w14:paraId="2E574D8E">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5F8F5E65">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58E3A3D5">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7D36AC09">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04D9804E">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0A04D8B0">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53B72D1F">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授权代表身份证明：</w:t>
            </w:r>
          </w:p>
          <w:p w14:paraId="192BF5AC">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6BBA0008">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7CA0D11A">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2E4B4351">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5E52E64E">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14:paraId="76F6F234">
            <w:pPr>
              <w:autoSpaceDE/>
              <w:autoSpaceDN/>
              <w:adjustRightInd w:val="0"/>
              <w:snapToGrid w:val="0"/>
              <w:spacing w:before="0" w:after="0" w:line="288" w:lineRule="auto"/>
              <w:ind w:left="0" w:right="0"/>
              <w:jc w:val="left"/>
              <w:rPr>
                <w:rFonts w:hint="eastAsia" w:ascii="宋体" w:hAnsi="宋体" w:eastAsia="宋体" w:cs="宋体"/>
                <w:bCs/>
                <w:smallCaps w:val="0"/>
                <w:color w:val="auto"/>
                <w:spacing w:val="0"/>
                <w:kern w:val="2"/>
                <w:position w:val="0"/>
                <w:sz w:val="21"/>
                <w:szCs w:val="21"/>
                <w:highlight w:val="none"/>
                <w:lang w:val="en-US" w:bidi="ar-SA"/>
              </w:rPr>
            </w:pPr>
          </w:p>
        </w:tc>
      </w:tr>
    </w:tbl>
    <w:p w14:paraId="1F464E89">
      <w:pPr>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zh-CN" w:eastAsia="zh-CN" w:bidi="zh-CN"/>
        </w:rPr>
        <w:br w:type="page"/>
      </w:r>
    </w:p>
    <w:p w14:paraId="4621F9E4">
      <w:pPr>
        <w:widowControl w:val="0"/>
        <w:autoSpaceDE w:val="0"/>
        <w:autoSpaceDN w:val="0"/>
        <w:spacing w:before="43"/>
        <w:ind w:left="363" w:right="43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07" w:name="_Toc30954"/>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3</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采购需求</w:t>
      </w:r>
      <w:r>
        <w:rPr>
          <w:rFonts w:hint="eastAsia" w:ascii="宋体" w:hAnsi="宋体" w:eastAsia="宋体" w:cs="宋体"/>
          <w:b/>
          <w:bCs/>
          <w:smallCaps w:val="0"/>
          <w:color w:val="auto"/>
          <w:spacing w:val="0"/>
          <w:position w:val="0"/>
          <w:sz w:val="28"/>
          <w:szCs w:val="28"/>
          <w:highlight w:val="none"/>
          <w:lang w:val="zh-CN" w:eastAsia="zh-CN" w:bidi="zh-CN"/>
        </w:rPr>
        <w:t>偏离表格式</w:t>
      </w:r>
      <w:bookmarkEnd w:id="306"/>
      <w:bookmarkEnd w:id="307"/>
    </w:p>
    <w:p w14:paraId="762EAC18">
      <w:pPr>
        <w:pStyle w:val="12"/>
        <w:spacing w:before="0" w:after="0" w:line="240" w:lineRule="auto"/>
        <w:ind w:left="400" w:right="0"/>
        <w:jc w:val="center"/>
        <w:rPr>
          <w:rFonts w:hint="eastAsia" w:ascii="宋体" w:hAnsi="宋体" w:eastAsia="宋体" w:cs="宋体"/>
          <w:b/>
          <w:bCs/>
          <w:smallCaps w:val="0"/>
          <w:color w:val="auto"/>
          <w:spacing w:val="0"/>
          <w:position w:val="0"/>
          <w:highlight w:val="none"/>
        </w:rPr>
      </w:pPr>
      <w:r>
        <w:rPr>
          <w:rFonts w:hint="eastAsia" w:ascii="宋体" w:hAnsi="宋体" w:eastAsia="宋体" w:cs="宋体"/>
          <w:b/>
          <w:bCs/>
          <w:smallCaps w:val="0"/>
          <w:color w:val="auto"/>
          <w:spacing w:val="0"/>
          <w:position w:val="0"/>
          <w:highlight w:val="none"/>
          <w:lang w:val="en-US" w:eastAsia="zh-CN"/>
        </w:rPr>
        <w:t>采购需求</w:t>
      </w:r>
      <w:r>
        <w:rPr>
          <w:rFonts w:hint="eastAsia" w:ascii="宋体" w:hAnsi="宋体" w:eastAsia="宋体" w:cs="宋体"/>
          <w:b/>
          <w:bCs/>
          <w:smallCaps w:val="0"/>
          <w:color w:val="auto"/>
          <w:spacing w:val="0"/>
          <w:position w:val="0"/>
          <w:highlight w:val="none"/>
        </w:rPr>
        <w:t>偏离表</w:t>
      </w:r>
    </w:p>
    <w:p w14:paraId="04C6FE0E">
      <w:pPr>
        <w:pStyle w:val="12"/>
        <w:spacing w:before="0"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项目名称：</w:t>
      </w:r>
    </w:p>
    <w:p w14:paraId="4625BCEB">
      <w:pPr>
        <w:pStyle w:val="12"/>
        <w:tabs>
          <w:tab w:val="left" w:pos="4961"/>
        </w:tabs>
        <w:spacing w:before="158"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项目编号：</w:t>
      </w:r>
    </w:p>
    <w:p w14:paraId="38ED84C2">
      <w:pPr>
        <w:pStyle w:val="12"/>
        <w:tabs>
          <w:tab w:val="left" w:pos="4961"/>
        </w:tabs>
        <w:spacing w:before="158"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标项号：</w:t>
      </w:r>
      <w:r>
        <w:rPr>
          <w:rFonts w:hint="eastAsia" w:ascii="宋体" w:hAnsi="宋体" w:eastAsia="宋体" w:cs="宋体"/>
          <w:smallCaps w:val="0"/>
          <w:color w:val="auto"/>
          <w:spacing w:val="0"/>
          <w:position w:val="0"/>
          <w:sz w:val="21"/>
          <w:szCs w:val="21"/>
          <w:highlight w:val="none"/>
        </w:rPr>
        <w:tab/>
      </w:r>
      <w:r>
        <w:rPr>
          <w:rFonts w:hint="eastAsia" w:ascii="宋体" w:hAnsi="宋体" w:eastAsia="宋体" w:cs="宋体"/>
          <w:smallCaps w:val="0"/>
          <w:color w:val="auto"/>
          <w:spacing w:val="0"/>
          <w:position w:val="0"/>
          <w:sz w:val="21"/>
          <w:szCs w:val="21"/>
          <w:highlight w:val="none"/>
        </w:rPr>
        <w:t>标项名称：</w:t>
      </w:r>
    </w:p>
    <w:p w14:paraId="4BB6C7EE">
      <w:pPr>
        <w:pStyle w:val="12"/>
        <w:spacing w:before="7" w:after="0" w:line="240" w:lineRule="auto"/>
        <w:ind w:left="0" w:right="0"/>
        <w:jc w:val="left"/>
        <w:rPr>
          <w:rFonts w:hint="eastAsia" w:ascii="宋体" w:hAnsi="宋体" w:eastAsia="宋体" w:cs="宋体"/>
          <w:smallCaps w:val="0"/>
          <w:color w:val="auto"/>
          <w:spacing w:val="0"/>
          <w:position w:val="0"/>
          <w:sz w:val="10"/>
          <w:szCs w:val="21"/>
          <w:highlight w:val="none"/>
        </w:rPr>
      </w:pPr>
    </w:p>
    <w:tbl>
      <w:tblPr>
        <w:tblStyle w:val="3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3E42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25B22BFB">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61412906">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310B79FB">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bidi="ar-SA"/>
              </w:rPr>
              <w:t>响应</w:t>
            </w:r>
            <w:r>
              <w:rPr>
                <w:rFonts w:hint="eastAsia" w:cs="宋体"/>
                <w:b/>
                <w:bCs/>
                <w:smallCaps w:val="0"/>
                <w:color w:val="auto"/>
                <w:spacing w:val="0"/>
                <w:kern w:val="2"/>
                <w:position w:val="0"/>
                <w:sz w:val="21"/>
                <w:szCs w:val="21"/>
                <w:highlight w:val="none"/>
                <w:lang w:val="en-US" w:eastAsia="zh-CN" w:bidi="ar-SA"/>
              </w:rPr>
              <w:t>要求</w:t>
            </w:r>
          </w:p>
        </w:tc>
        <w:tc>
          <w:tcPr>
            <w:tcW w:w="2124" w:type="dxa"/>
            <w:tcBorders>
              <w:top w:val="single" w:color="auto" w:sz="4" w:space="0"/>
              <w:left w:val="single" w:color="auto" w:sz="4" w:space="0"/>
              <w:bottom w:val="single" w:color="auto" w:sz="4" w:space="0"/>
              <w:right w:val="single" w:color="auto" w:sz="4" w:space="0"/>
            </w:tcBorders>
            <w:vAlign w:val="center"/>
          </w:tcPr>
          <w:p w14:paraId="2EF1BABB">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是否偏离（提供说明）</w:t>
            </w:r>
          </w:p>
        </w:tc>
      </w:tr>
      <w:tr w14:paraId="05A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34D81B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color w:val="auto"/>
                <w:spacing w:val="0"/>
                <w:kern w:val="2"/>
                <w:position w:val="0"/>
                <w:sz w:val="21"/>
                <w:szCs w:val="21"/>
                <w:highlight w:val="none"/>
                <w:lang w:val="en-US" w:bidi="ar-SA"/>
              </w:rPr>
              <w:t>商务要求</w:t>
            </w:r>
          </w:p>
        </w:tc>
      </w:tr>
      <w:tr w14:paraId="44E0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75F6E18">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14:paraId="6D1255B1">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0F3BBC6F">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6DA0F1A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r>
      <w:tr w14:paraId="23A6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535798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14:paraId="14099396">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75E08C74">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75632125">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r>
      <w:tr w14:paraId="4652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9B68BA7">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569ED591">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6E3AFA1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BD05E3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r>
      <w:tr w14:paraId="6EC5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3F2B319">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default"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b/>
                <w:color w:val="auto"/>
                <w:spacing w:val="0"/>
                <w:kern w:val="2"/>
                <w:position w:val="0"/>
                <w:sz w:val="21"/>
                <w:szCs w:val="21"/>
                <w:highlight w:val="none"/>
                <w:lang w:val="en-US" w:eastAsia="zh-CN" w:bidi="ar-SA"/>
              </w:rPr>
              <w:t>技术要求</w:t>
            </w:r>
          </w:p>
        </w:tc>
      </w:tr>
      <w:tr w14:paraId="488D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DD7A24E">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14:paraId="3D93E974">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19FF14A4">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BCBDD80">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r>
      <w:tr w14:paraId="7ED4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D4212A0">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14:paraId="5E9947D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1B1C4D3D">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34290D6D">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r>
      <w:tr w14:paraId="6F7E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11AA581">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22796F66">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2D65F359">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5E46D752">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left"/>
              <w:textAlignment w:val="auto"/>
              <w:rPr>
                <w:rFonts w:hint="eastAsia" w:ascii="宋体" w:hAnsi="宋体" w:eastAsia="宋体" w:cs="宋体"/>
                <w:smallCaps w:val="0"/>
                <w:color w:val="auto"/>
                <w:spacing w:val="0"/>
                <w:kern w:val="2"/>
                <w:position w:val="0"/>
                <w:sz w:val="21"/>
                <w:szCs w:val="21"/>
                <w:highlight w:val="none"/>
                <w:lang w:val="en-US" w:bidi="ar-SA"/>
              </w:rPr>
            </w:pPr>
          </w:p>
        </w:tc>
      </w:tr>
      <w:tr w14:paraId="5A3C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2E219D3">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cs="宋体"/>
                <w:b/>
                <w:bCs/>
                <w:smallCaps w:val="0"/>
                <w:color w:val="auto"/>
                <w:spacing w:val="0"/>
                <w:kern w:val="2"/>
                <w:position w:val="0"/>
                <w:sz w:val="21"/>
                <w:szCs w:val="21"/>
                <w:highlight w:val="none"/>
                <w:lang w:val="en-US" w:eastAsia="zh-CN" w:bidi="ar-SA"/>
              </w:rPr>
              <w:t>其他</w:t>
            </w:r>
          </w:p>
        </w:tc>
      </w:tr>
      <w:tr w14:paraId="0E26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27D4C9E">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1</w:t>
            </w:r>
          </w:p>
        </w:tc>
        <w:tc>
          <w:tcPr>
            <w:tcW w:w="4254" w:type="dxa"/>
            <w:vAlign w:val="center"/>
          </w:tcPr>
          <w:p w14:paraId="05BC940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1D0B5923">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67E3B851">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r>
      <w:tr w14:paraId="6EAD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4E5E5F6">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2</w:t>
            </w:r>
          </w:p>
        </w:tc>
        <w:tc>
          <w:tcPr>
            <w:tcW w:w="4254" w:type="dxa"/>
            <w:vAlign w:val="center"/>
          </w:tcPr>
          <w:p w14:paraId="4D3B3B06">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2FE55A29">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7F8155DD">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r>
      <w:tr w14:paraId="7B28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2371377">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7B4E8780">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3439867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436EB9E">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宋体" w:hAnsi="宋体" w:eastAsia="宋体" w:cs="宋体"/>
                <w:smallCaps w:val="0"/>
                <w:color w:val="auto"/>
                <w:spacing w:val="0"/>
                <w:kern w:val="2"/>
                <w:position w:val="0"/>
                <w:sz w:val="21"/>
                <w:szCs w:val="21"/>
                <w:highlight w:val="none"/>
                <w:lang w:val="en-US" w:bidi="ar-SA"/>
              </w:rPr>
            </w:pPr>
          </w:p>
        </w:tc>
      </w:tr>
    </w:tbl>
    <w:p w14:paraId="4BE0F16A">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p>
    <w:p w14:paraId="410B9FFD">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说明：</w:t>
      </w:r>
    </w:p>
    <w:p w14:paraId="4E85992E">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1.逐项按照招标文件要求填写响应规格；</w:t>
      </w:r>
    </w:p>
    <w:p w14:paraId="1945AF0A">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2.偏离说明是指对招标文件要求存在不同之处的解释说明。偏离系指：正偏离（高于采购需求）、负偏离（低于采购需求）、无偏离（满足采购需求）；</w:t>
      </w:r>
    </w:p>
    <w:p w14:paraId="5384444F">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3</w:t>
      </w:r>
      <w:r>
        <w:rPr>
          <w:rFonts w:hint="eastAsia" w:ascii="宋体" w:hAnsi="宋体" w:eastAsia="宋体" w:cs="宋体"/>
          <w:b w:val="0"/>
          <w:bCs w:val="0"/>
          <w:smallCaps w:val="0"/>
          <w:color w:val="auto"/>
          <w:spacing w:val="0"/>
          <w:kern w:val="2"/>
          <w:position w:val="0"/>
          <w:sz w:val="21"/>
          <w:szCs w:val="21"/>
          <w:highlight w:val="none"/>
          <w:lang w:val="en-US" w:bidi="ar-SA"/>
        </w:rPr>
        <w:t>、对招标文件有任何偏离应列明，并标明“其他无偏离”；</w:t>
      </w:r>
    </w:p>
    <w:p w14:paraId="2440009B">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4</w:t>
      </w:r>
      <w:r>
        <w:rPr>
          <w:rFonts w:hint="eastAsia" w:ascii="宋体" w:hAnsi="宋体" w:eastAsia="宋体" w:cs="宋体"/>
          <w:b w:val="0"/>
          <w:bCs w:val="0"/>
          <w:smallCaps w:val="0"/>
          <w:color w:val="auto"/>
          <w:spacing w:val="0"/>
          <w:kern w:val="2"/>
          <w:position w:val="0"/>
          <w:sz w:val="21"/>
          <w:szCs w:val="21"/>
          <w:highlight w:val="none"/>
          <w:lang w:val="en-US" w:bidi="ar-SA"/>
        </w:rPr>
        <w:t>、对招标文件无偏离应标明“全部无偏离”。</w:t>
      </w:r>
    </w:p>
    <w:p w14:paraId="1D2967F4">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5</w:t>
      </w:r>
      <w:r>
        <w:rPr>
          <w:rFonts w:hint="eastAsia" w:ascii="宋体" w:hAnsi="宋体" w:eastAsia="宋体" w:cs="宋体"/>
          <w:b w:val="0"/>
          <w:bCs w:val="0"/>
          <w:smallCaps w:val="0"/>
          <w:color w:val="auto"/>
          <w:spacing w:val="0"/>
          <w:kern w:val="2"/>
          <w:position w:val="0"/>
          <w:sz w:val="21"/>
          <w:szCs w:val="21"/>
          <w:highlight w:val="none"/>
          <w:lang w:val="en-US" w:bidi="ar-SA"/>
        </w:rPr>
        <w:t>.如不填写或未如实填写，自行承担投标风险。</w:t>
      </w:r>
    </w:p>
    <w:p w14:paraId="179C33A4">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315504BF">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4E6C2FC2">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6F0BB27D">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64209D37">
      <w:pPr>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14:paraId="1D2F5CC6">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制造业行业抽样产品资质情况表</w:t>
      </w:r>
    </w:p>
    <w:p w14:paraId="5AEE201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p>
    <w:p w14:paraId="74A524A1">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p>
    <w:p w14:paraId="30931F38">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p>
    <w:p w14:paraId="40654D69">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p>
    <w:p w14:paraId="74AAA63D">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[说明]：投标人检验项目资质情况具体如下：</w:t>
      </w:r>
    </w:p>
    <w:p w14:paraId="7A5C38D6">
      <w:pPr>
        <w:bidi w:val="0"/>
        <w:jc w:val="center"/>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与CMA附表对照表</w:t>
      </w:r>
    </w:p>
    <w:tbl>
      <w:tblPr>
        <w:tblStyle w:val="32"/>
        <w:tblW w:w="9799" w:type="dxa"/>
        <w:jc w:val="center"/>
        <w:tblLayout w:type="fixed"/>
        <w:tblCellMar>
          <w:top w:w="0" w:type="dxa"/>
          <w:left w:w="0" w:type="dxa"/>
          <w:bottom w:w="0" w:type="dxa"/>
          <w:right w:w="0" w:type="dxa"/>
        </w:tblCellMar>
      </w:tblPr>
      <w:tblGrid>
        <w:gridCol w:w="770"/>
        <w:gridCol w:w="1676"/>
        <w:gridCol w:w="6072"/>
        <w:gridCol w:w="1281"/>
      </w:tblGrid>
      <w:tr w14:paraId="49F6906F">
        <w:tblPrEx>
          <w:tblCellMar>
            <w:top w:w="0" w:type="dxa"/>
            <w:left w:w="0" w:type="dxa"/>
            <w:bottom w:w="0" w:type="dxa"/>
            <w:right w:w="0" w:type="dxa"/>
          </w:tblCellMar>
        </w:tblPrEx>
        <w:trPr>
          <w:trHeight w:val="922" w:hRule="exac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47DD1B63">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序号</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711EA6C">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行业名称</w:t>
            </w: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311070B7">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抽检产品</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DC73907">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en-US" w:eastAsia="zh-CN" w:bidi="zh-CN"/>
              </w:rPr>
            </w:pPr>
            <w:r>
              <w:rPr>
                <w:rFonts w:hint="eastAsia" w:ascii="宋体" w:hAnsi="宋体" w:eastAsia="宋体" w:cs="宋体"/>
                <w:color w:val="auto"/>
                <w:spacing w:val="0"/>
                <w:position w:val="0"/>
                <w:sz w:val="21"/>
                <w:szCs w:val="21"/>
                <w:highlight w:val="none"/>
                <w:shd w:val="clear" w:color="auto" w:fill="auto"/>
                <w:lang w:val="en-US" w:eastAsia="zh-CN" w:bidi="zh-CN"/>
              </w:rPr>
              <w:t>CMA附表对应页码</w:t>
            </w:r>
          </w:p>
        </w:tc>
      </w:tr>
      <w:tr w14:paraId="17701AD9">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458BD3B8">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A1CDA6E">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55CFC093">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3251BE9">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r w14:paraId="1D9BCD45">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38F1A975">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109C1A9">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210CCAF5">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A36D4EE">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r w14:paraId="41B6B8FB">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2F26D180">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2B1EF7">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43073E8F">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1139E28">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bl>
    <w:p w14:paraId="5CA951B0">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14:paraId="058AB6B6">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1.请按照各标项制造业行业所有推荐抽样产品进行填写，不得有漏项，如不具备某一项检验项目检测能力，则在该项目“CMA附表对应页码”一栏填写“无资质需分包”，</w:t>
      </w:r>
      <w:r>
        <w:rPr>
          <w:rFonts w:hint="eastAsia" w:ascii="宋体" w:hAnsi="宋体" w:eastAsia="宋体" w:cs="宋体"/>
          <w:b/>
          <w:bCs/>
          <w:smallCaps w:val="0"/>
          <w:color w:val="auto"/>
          <w:spacing w:val="0"/>
          <w:position w:val="0"/>
          <w:sz w:val="21"/>
          <w:szCs w:val="21"/>
          <w:highlight w:val="none"/>
          <w:lang w:val="en-US" w:eastAsia="zh-CN" w:bidi="ar-SA"/>
        </w:rPr>
        <w:t>并在此表后付相关承诺函</w:t>
      </w:r>
      <w:r>
        <w:rPr>
          <w:rFonts w:hint="eastAsia" w:ascii="宋体" w:hAnsi="宋体" w:eastAsia="宋体" w:cs="宋体"/>
          <w:smallCaps w:val="0"/>
          <w:color w:val="auto"/>
          <w:spacing w:val="0"/>
          <w:position w:val="0"/>
          <w:sz w:val="21"/>
          <w:szCs w:val="21"/>
          <w:highlight w:val="none"/>
          <w:lang w:val="en-US" w:eastAsia="zh-CN" w:bidi="ar-SA"/>
        </w:rPr>
        <w:t>；</w:t>
      </w:r>
    </w:p>
    <w:p w14:paraId="133D4E73">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2.行数不够，自行添加。</w:t>
      </w:r>
    </w:p>
    <w:p w14:paraId="500C0F06">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4F0DA8ED">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cs="宋体"/>
          <w:smallCaps w:val="0"/>
          <w:color w:val="auto"/>
          <w:spacing w:val="0"/>
          <w:position w:val="0"/>
          <w:sz w:val="21"/>
          <w:szCs w:val="21"/>
          <w:highlight w:val="none"/>
          <w:lang w:val="en-US" w:eastAsia="zh-CN" w:bidi="ar-SA"/>
        </w:rPr>
        <w:t>盖章或</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4B867557">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6FAEF18F">
      <w:pPr>
        <w:pageBreakBefore w:val="0"/>
        <w:kinsoku/>
        <w:wordWrap/>
        <w:overflowPunct/>
        <w:topLinePunct w:val="0"/>
        <w:bidi w:val="0"/>
        <w:spacing w:before="140" w:after="0" w:line="240" w:lineRule="auto"/>
        <w:ind w:left="0" w:right="31" w:firstLine="0"/>
        <w:jc w:val="center"/>
        <w:textAlignment w:val="auto"/>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14:paraId="401CA52B">
      <w:pPr>
        <w:widowControl w:val="0"/>
        <w:autoSpaceDE w:val="0"/>
        <w:autoSpaceDN w:val="0"/>
        <w:spacing w:before="43"/>
        <w:ind w:left="363" w:right="436"/>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08" w:name="_bookmark113"/>
      <w:bookmarkEnd w:id="308"/>
      <w:bookmarkStart w:id="309" w:name="_bookmark114"/>
      <w:bookmarkEnd w:id="309"/>
      <w:bookmarkStart w:id="310" w:name="_Toc18352"/>
      <w:bookmarkStart w:id="311" w:name="_Toc1324"/>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4</w:t>
      </w:r>
      <w:r>
        <w:rPr>
          <w:rFonts w:hint="eastAsia" w:ascii="宋体" w:hAnsi="宋体" w:eastAsia="宋体" w:cs="宋体"/>
          <w:b/>
          <w:bCs/>
          <w:smallCaps w:val="0"/>
          <w:color w:val="auto"/>
          <w:spacing w:val="0"/>
          <w:position w:val="0"/>
          <w:sz w:val="28"/>
          <w:szCs w:val="28"/>
          <w:highlight w:val="none"/>
          <w:lang w:val="zh-CN" w:eastAsia="zh-CN" w:bidi="zh-CN"/>
        </w:rPr>
        <w:t xml:space="preserve"> 投标保证金承诺函格式</w:t>
      </w:r>
      <w:r>
        <w:rPr>
          <w:rFonts w:hint="eastAsia" w:ascii="宋体" w:hAnsi="宋体" w:eastAsia="宋体" w:cs="宋体"/>
          <w:b/>
          <w:bCs/>
          <w:smallCaps w:val="0"/>
          <w:color w:val="auto"/>
          <w:spacing w:val="0"/>
          <w:position w:val="0"/>
          <w:sz w:val="28"/>
          <w:szCs w:val="28"/>
          <w:highlight w:val="none"/>
          <w:lang w:val="en-US" w:eastAsia="zh-CN" w:bidi="zh-CN"/>
        </w:rPr>
        <w:t>和退还保证金说明函</w:t>
      </w:r>
      <w:bookmarkEnd w:id="310"/>
      <w:bookmarkEnd w:id="311"/>
    </w:p>
    <w:p w14:paraId="5DE80AA3">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投标保证金承诺函</w:t>
      </w:r>
    </w:p>
    <w:p w14:paraId="620CBD85">
      <w:pPr>
        <w:pStyle w:val="12"/>
        <w:spacing w:before="8" w:after="0" w:line="240" w:lineRule="auto"/>
        <w:ind w:left="0" w:right="0"/>
        <w:jc w:val="left"/>
        <w:rPr>
          <w:rFonts w:hint="eastAsia" w:ascii="宋体" w:hAnsi="宋体" w:eastAsia="宋体" w:cs="宋体"/>
          <w:b/>
          <w:smallCaps w:val="0"/>
          <w:color w:val="auto"/>
          <w:spacing w:val="0"/>
          <w:position w:val="0"/>
          <w:sz w:val="28"/>
          <w:szCs w:val="21"/>
          <w:highlight w:val="none"/>
        </w:rPr>
      </w:pPr>
    </w:p>
    <w:p w14:paraId="0DA6939C">
      <w:pPr>
        <w:widowControl w:val="0"/>
        <w:autoSpaceDE w:val="0"/>
        <w:autoSpaceDN w:val="0"/>
        <w:adjustRightInd w:val="0"/>
        <w:spacing w:before="154" w:line="480" w:lineRule="exact"/>
        <w:ind w:left="118"/>
        <w:jc w:val="left"/>
        <w:rPr>
          <w:rFonts w:hint="eastAsia" w:ascii="宋体" w:hAnsi="宋体" w:eastAsia="宋体" w:cs="宋体"/>
          <w:b/>
          <w:color w:val="auto"/>
          <w:spacing w:val="0"/>
          <w:kern w:val="0"/>
          <w:position w:val="0"/>
          <w:sz w:val="21"/>
          <w:szCs w:val="21"/>
          <w:highlight w:val="none"/>
          <w:lang w:val="en-US" w:eastAsia="zh-CN" w:bidi="ar-SA"/>
        </w:rPr>
      </w:pPr>
      <w:r>
        <w:rPr>
          <w:rFonts w:hint="eastAsia" w:ascii="宋体" w:hAnsi="宋体" w:eastAsia="宋体" w:cs="宋体"/>
          <w:b/>
          <w:color w:val="auto"/>
          <w:spacing w:val="0"/>
          <w:kern w:val="0"/>
          <w:position w:val="0"/>
          <w:sz w:val="21"/>
          <w:szCs w:val="21"/>
          <w:highlight w:val="none"/>
          <w:lang w:val="en-US" w:eastAsia="zh-CN" w:bidi="ar-SA"/>
        </w:rPr>
        <w:t>致：</w:t>
      </w:r>
      <w:r>
        <w:rPr>
          <w:rFonts w:hint="eastAsia" w:ascii="宋体" w:hAnsi="宋体" w:eastAsia="宋体" w:cs="宋体"/>
          <w:color w:val="auto"/>
          <w:spacing w:val="0"/>
          <w:w w:val="100"/>
          <w:position w:val="0"/>
          <w:sz w:val="20"/>
          <w:szCs w:val="20"/>
          <w:highlight w:val="none"/>
          <w:u w:val="single"/>
        </w:rPr>
        <w:t>【采购代理机构】</w:t>
      </w:r>
    </w:p>
    <w:p w14:paraId="774D08CE">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我方于</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年</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月</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日参加</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color w:val="auto"/>
          <w:spacing w:val="0"/>
          <w:kern w:val="0"/>
          <w:position w:val="0"/>
          <w:sz w:val="21"/>
          <w:szCs w:val="21"/>
          <w:highlight w:val="none"/>
          <w:u w:val="single"/>
          <w:lang w:val="en-US" w:eastAsia="zh-CN" w:bidi="ar-SA"/>
        </w:rPr>
        <w:t>）</w:t>
      </w:r>
      <w:r>
        <w:rPr>
          <w:rFonts w:hint="eastAsia" w:ascii="宋体" w:hAnsi="宋体" w:eastAsia="宋体" w:cs="宋体"/>
          <w:color w:val="auto"/>
          <w:spacing w:val="0"/>
          <w:kern w:val="0"/>
          <w:position w:val="0"/>
          <w:sz w:val="21"/>
          <w:szCs w:val="21"/>
          <w:highlight w:val="none"/>
          <w:lang w:val="en-US" w:eastAsia="zh-CN" w:bidi="ar-SA"/>
        </w:rPr>
        <w:t>的投标，现保证：我方在规定的投标有效期内撤销或修改投标文件的，或者在收到中标通知书后无正当理由拒签合同或拒交规定履约担保的，投标保证金不予退还。</w:t>
      </w:r>
    </w:p>
    <w:p w14:paraId="1D9F9821">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14:paraId="1087C042">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14:paraId="39340C54">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20AA4341">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55F8DE87">
      <w:pPr>
        <w:adjustRightInd w:val="0"/>
        <w:spacing w:before="154" w:after="0" w:line="480" w:lineRule="exact"/>
        <w:ind w:left="0" w:right="0"/>
        <w:jc w:val="center"/>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转帐或汇款的银行凭证</w:t>
      </w:r>
    </w:p>
    <w:tbl>
      <w:tblPr>
        <w:tblStyle w:val="3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48EB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vAlign w:val="center"/>
          </w:tcPr>
          <w:p w14:paraId="04662E61">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14:paraId="4618A1C2">
      <w:pPr>
        <w:widowControl w:val="0"/>
        <w:autoSpaceDE w:val="0"/>
        <w:autoSpaceDN w:val="0"/>
        <w:adjustRightInd w:val="0"/>
        <w:spacing w:line="400" w:lineRule="exact"/>
        <w:ind w:left="440" w:leftChars="200" w:firstLine="422" w:firstLineChars="200"/>
        <w:rPr>
          <w:rFonts w:hint="eastAsia" w:ascii="宋体" w:hAnsi="宋体" w:eastAsia="宋体" w:cs="宋体"/>
          <w:b/>
          <w:bCs/>
          <w:smallCaps w:val="0"/>
          <w:color w:val="auto"/>
          <w:spacing w:val="0"/>
          <w:position w:val="0"/>
          <w:sz w:val="21"/>
          <w:szCs w:val="21"/>
          <w:highlight w:val="none"/>
          <w:lang w:val="en-US" w:eastAsia="zh-CN" w:bidi="ar-SA"/>
        </w:rPr>
      </w:pPr>
      <w:r>
        <w:rPr>
          <w:rFonts w:hint="eastAsia" w:ascii="宋体" w:hAnsi="宋体" w:eastAsia="宋体" w:cs="宋体"/>
          <w:b/>
          <w:bCs/>
          <w:smallCaps w:val="0"/>
          <w:color w:val="auto"/>
          <w:spacing w:val="0"/>
          <w:position w:val="0"/>
          <w:sz w:val="21"/>
          <w:szCs w:val="21"/>
          <w:highlight w:val="none"/>
          <w:lang w:val="en-US" w:eastAsia="zh-CN" w:bidi="ar-SA"/>
        </w:rPr>
        <w:t>★备注：投标保证金缴费回单复印件加盖公章</w:t>
      </w:r>
    </w:p>
    <w:p w14:paraId="7153511C">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说明：投标保证金提交方式为银行电汇或其他方式缴纳，电汇须从投标人基本账户转出，投标保证金必须在投标截止时间前到指定的账户，并在汇款单上注明所投项目名称。未领取招标文件、缴纳保证金的投标人不得参与投标，投标保证金以其他方式递交未按规定时间到账的，由投标人自行承担。</w:t>
      </w:r>
    </w:p>
    <w:p w14:paraId="1E61B78B">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14:paraId="083CAD6A">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退还保证金说明函</w:t>
      </w:r>
    </w:p>
    <w:p w14:paraId="63031310">
      <w:pPr>
        <w:widowControl w:val="0"/>
        <w:autoSpaceDE w:val="0"/>
        <w:autoSpaceDN w:val="0"/>
        <w:adjustRightInd w:val="0"/>
        <w:spacing w:before="0" w:line="480" w:lineRule="exact"/>
        <w:ind w:left="118"/>
        <w:jc w:val="left"/>
        <w:rPr>
          <w:rFonts w:hint="eastAsia" w:ascii="宋体" w:hAnsi="宋体" w:eastAsia="宋体" w:cs="宋体"/>
          <w:bCs/>
          <w:color w:val="auto"/>
          <w:spacing w:val="0"/>
          <w:kern w:val="0"/>
          <w:position w:val="0"/>
          <w:sz w:val="21"/>
          <w:szCs w:val="21"/>
          <w:highlight w:val="none"/>
          <w:lang w:val="en-US" w:eastAsia="zh-CN" w:bidi="ar-SA"/>
        </w:rPr>
      </w:pPr>
      <w:r>
        <w:rPr>
          <w:rFonts w:hint="eastAsia" w:ascii="宋体" w:hAnsi="宋体" w:eastAsia="宋体" w:cs="宋体"/>
          <w:bCs/>
          <w:color w:val="auto"/>
          <w:spacing w:val="0"/>
          <w:kern w:val="0"/>
          <w:position w:val="0"/>
          <w:sz w:val="21"/>
          <w:szCs w:val="21"/>
          <w:highlight w:val="none"/>
          <w:lang w:val="en-US" w:eastAsia="zh-CN" w:bidi="ar-SA"/>
        </w:rPr>
        <w:t>致：</w:t>
      </w:r>
      <w:r>
        <w:rPr>
          <w:rFonts w:hint="eastAsia" w:ascii="宋体" w:hAnsi="宋体" w:eastAsia="宋体" w:cs="宋体"/>
          <w:color w:val="auto"/>
          <w:spacing w:val="0"/>
          <w:w w:val="100"/>
          <w:position w:val="0"/>
          <w:sz w:val="21"/>
          <w:szCs w:val="21"/>
          <w:highlight w:val="none"/>
          <w:u w:val="single"/>
        </w:rPr>
        <w:t>【采购代理机构】</w:t>
      </w:r>
    </w:p>
    <w:p w14:paraId="6733BDA0">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我单位已按</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cs="宋体"/>
          <w:color w:val="auto"/>
          <w:spacing w:val="0"/>
          <w:kern w:val="0"/>
          <w:position w:val="0"/>
          <w:sz w:val="21"/>
          <w:szCs w:val="21"/>
          <w:highlight w:val="none"/>
          <w:u w:val="single"/>
          <w:lang w:val="en-US" w:eastAsia="zh-CN" w:bidi="ar-SA"/>
        </w:rPr>
        <w:t>）</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项目的招标文件要求，提交的投标保证金小写：</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w:t>
      </w:r>
      <w:r>
        <w:rPr>
          <w:rFonts w:hint="eastAsia" w:ascii="宋体" w:hAnsi="宋体" w:eastAsia="宋体" w:cs="宋体"/>
          <w:color w:val="auto"/>
          <w:spacing w:val="0"/>
          <w:kern w:val="0"/>
          <w:position w:val="0"/>
          <w:sz w:val="21"/>
          <w:szCs w:val="21"/>
          <w:highlight w:val="none"/>
          <w:u w:val="single"/>
          <w:lang w:val="en-US" w:eastAsia="zh-CN" w:bidi="ar-SA"/>
        </w:rPr>
        <w:t xml:space="preserve">大写：            </w:t>
      </w:r>
      <w:r>
        <w:rPr>
          <w:rFonts w:hint="eastAsia" w:ascii="宋体" w:hAnsi="宋体" w:eastAsia="宋体" w:cs="宋体"/>
          <w:color w:val="auto"/>
          <w:spacing w:val="0"/>
          <w:kern w:val="0"/>
          <w:position w:val="0"/>
          <w:sz w:val="21"/>
          <w:szCs w:val="21"/>
          <w:highlight w:val="none"/>
          <w:lang w:val="en-US" w:eastAsia="zh-CN" w:bidi="ar-SA"/>
        </w:rPr>
        <w:t>）元，请贵公司退还时划到以下帐户：</w:t>
      </w:r>
    </w:p>
    <w:p w14:paraId="3EA9FD63">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14:paraId="35A656FA">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收款单位：</w:t>
      </w:r>
    </w:p>
    <w:p w14:paraId="70210E77">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收款单位地址：</w:t>
      </w:r>
    </w:p>
    <w:p w14:paraId="212B22AC">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开户银行：</w:t>
      </w:r>
    </w:p>
    <w:p w14:paraId="504EAF26">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帐号：</w:t>
      </w:r>
    </w:p>
    <w:p w14:paraId="12869B91">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联系人：</w:t>
      </w:r>
    </w:p>
    <w:p w14:paraId="7D108DD9">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联系电话：</w:t>
      </w:r>
    </w:p>
    <w:p w14:paraId="02F538C8">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行号：</w:t>
      </w:r>
    </w:p>
    <w:p w14:paraId="7DA12950">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备注：</w:t>
      </w:r>
    </w:p>
    <w:p w14:paraId="5C5122C4">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14:paraId="14089B0D">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（联系人和电话请填写财务人员，以便我公司财务人员核实退还保证金账户正确性）</w:t>
      </w:r>
    </w:p>
    <w:p w14:paraId="4E611197">
      <w:pPr>
        <w:widowControl w:val="0"/>
        <w:autoSpaceDE w:val="0"/>
        <w:autoSpaceDN w:val="0"/>
        <w:adjustRightInd w:val="0"/>
        <w:spacing w:before="0" w:after="0" w:line="480" w:lineRule="exact"/>
        <w:ind w:left="0" w:right="0" w:firstLine="422" w:firstLineChars="200"/>
        <w:jc w:val="left"/>
        <w:rPr>
          <w:rFonts w:hint="eastAsia" w:ascii="宋体" w:hAnsi="宋体" w:eastAsia="宋体" w:cs="宋体"/>
          <w:b/>
          <w:bCs/>
          <w:color w:val="auto"/>
          <w:spacing w:val="0"/>
          <w:kern w:val="0"/>
          <w:position w:val="0"/>
          <w:sz w:val="21"/>
          <w:szCs w:val="21"/>
          <w:highlight w:val="none"/>
          <w:lang w:val="en-US" w:eastAsia="zh-CN" w:bidi="ar-SA"/>
        </w:rPr>
      </w:pPr>
      <w:r>
        <w:rPr>
          <w:rFonts w:hint="eastAsia" w:ascii="宋体" w:hAnsi="宋体" w:eastAsia="宋体" w:cs="宋体"/>
          <w:b/>
          <w:bCs/>
          <w:color w:val="auto"/>
          <w:spacing w:val="0"/>
          <w:kern w:val="0"/>
          <w:position w:val="0"/>
          <w:sz w:val="21"/>
          <w:szCs w:val="21"/>
          <w:highlight w:val="none"/>
          <w:lang w:val="en-US" w:eastAsia="zh-CN" w:bidi="ar-SA"/>
        </w:rPr>
        <w:t>注：退</w:t>
      </w:r>
      <w:r>
        <w:rPr>
          <w:rFonts w:hint="eastAsia" w:cs="宋体"/>
          <w:b/>
          <w:bCs/>
          <w:color w:val="auto"/>
          <w:spacing w:val="0"/>
          <w:kern w:val="0"/>
          <w:position w:val="0"/>
          <w:sz w:val="21"/>
          <w:szCs w:val="21"/>
          <w:highlight w:val="none"/>
          <w:lang w:val="en-US" w:eastAsia="zh-CN" w:bidi="ar-SA"/>
        </w:rPr>
        <w:t>款</w:t>
      </w:r>
      <w:r>
        <w:rPr>
          <w:rFonts w:hint="eastAsia" w:ascii="宋体" w:hAnsi="宋体" w:eastAsia="宋体" w:cs="宋体"/>
          <w:b/>
          <w:bCs/>
          <w:color w:val="auto"/>
          <w:spacing w:val="0"/>
          <w:kern w:val="0"/>
          <w:position w:val="0"/>
          <w:sz w:val="21"/>
          <w:szCs w:val="21"/>
          <w:highlight w:val="none"/>
          <w:lang w:val="en-US" w:eastAsia="zh-CN" w:bidi="ar-SA"/>
        </w:rPr>
        <w:t>账户应与汇款账户保持一致。</w:t>
      </w:r>
    </w:p>
    <w:tbl>
      <w:tblPr>
        <w:tblStyle w:val="3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677E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vAlign w:val="center"/>
          </w:tcPr>
          <w:p w14:paraId="37FD272C">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14:paraId="249A3778">
      <w:pPr>
        <w:adjustRightInd w:val="0"/>
        <w:spacing w:before="0" w:after="0" w:line="480" w:lineRule="exact"/>
        <w:ind w:left="0" w:right="0" w:firstLine="422"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b/>
          <w:color w:val="auto"/>
          <w:kern w:val="2"/>
          <w:sz w:val="21"/>
          <w:szCs w:val="21"/>
          <w:highlight w:val="none"/>
          <w:lang w:val="en-US" w:eastAsia="zh-CN" w:bidi="ar-SA"/>
        </w:rPr>
        <w:t>注：为方便代理机构后续退款事宜，请</w:t>
      </w:r>
      <w:r>
        <w:rPr>
          <w:rFonts w:hint="eastAsia" w:cs="宋体"/>
          <w:b/>
          <w:color w:val="auto"/>
          <w:kern w:val="2"/>
          <w:sz w:val="21"/>
          <w:szCs w:val="21"/>
          <w:highlight w:val="none"/>
          <w:lang w:val="en-US" w:eastAsia="zh-CN" w:bidi="ar-SA"/>
        </w:rPr>
        <w:t>投标人</w:t>
      </w:r>
      <w:r>
        <w:rPr>
          <w:rFonts w:hint="eastAsia" w:ascii="宋体" w:hAnsi="宋体" w:eastAsia="宋体" w:cs="宋体"/>
          <w:b/>
          <w:color w:val="auto"/>
          <w:kern w:val="2"/>
          <w:sz w:val="21"/>
          <w:szCs w:val="21"/>
          <w:highlight w:val="none"/>
          <w:lang w:val="en-US" w:eastAsia="zh-CN" w:bidi="ar-SA"/>
        </w:rPr>
        <w:t>认真填写此函信息，并后附转帐或汇款的银行凭证复印件。</w:t>
      </w:r>
    </w:p>
    <w:p w14:paraId="5DB77207">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12582ACB">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4EFD71D9">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0ACC2AFF">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14:paraId="0BE6F12C">
      <w:pPr>
        <w:widowControl w:val="0"/>
        <w:tabs>
          <w:tab w:val="left" w:pos="1204"/>
        </w:tabs>
        <w:autoSpaceDE w:val="0"/>
        <w:autoSpaceDN w:val="0"/>
        <w:spacing w:before="43"/>
        <w:ind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12" w:name="_bookmark115"/>
      <w:bookmarkEnd w:id="312"/>
      <w:bookmarkStart w:id="313" w:name="_Toc3319"/>
      <w:bookmarkStart w:id="314" w:name="_Toc7953"/>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5</w:t>
      </w:r>
      <w:r>
        <w:rPr>
          <w:rFonts w:hint="eastAsia" w:ascii="宋体" w:hAnsi="宋体" w:eastAsia="宋体" w:cs="宋体"/>
          <w:b/>
          <w:bCs/>
          <w:smallCaps w:val="0"/>
          <w:color w:val="auto"/>
          <w:spacing w:val="0"/>
          <w:position w:val="0"/>
          <w:sz w:val="28"/>
          <w:szCs w:val="28"/>
          <w:highlight w:val="none"/>
          <w:lang w:val="en-US" w:eastAsia="zh-CN" w:bidi="zh-CN"/>
        </w:rPr>
        <w:t xml:space="preserve"> </w:t>
      </w:r>
      <w:r>
        <w:rPr>
          <w:rFonts w:hint="eastAsia" w:ascii="宋体" w:hAnsi="宋体" w:eastAsia="宋体" w:cs="宋体"/>
          <w:b/>
          <w:bCs/>
          <w:smallCaps w:val="0"/>
          <w:color w:val="auto"/>
          <w:spacing w:val="0"/>
          <w:position w:val="0"/>
          <w:sz w:val="28"/>
          <w:szCs w:val="28"/>
          <w:highlight w:val="none"/>
          <w:lang w:val="zh-CN" w:eastAsia="zh-CN" w:bidi="zh-CN"/>
        </w:rPr>
        <w:t>代理服务费承诺函格式</w:t>
      </w:r>
      <w:bookmarkEnd w:id="313"/>
      <w:bookmarkEnd w:id="314"/>
    </w:p>
    <w:p w14:paraId="33A560E9">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代理服务费承诺函</w:t>
      </w:r>
    </w:p>
    <w:p w14:paraId="5E4E68DE">
      <w:pPr>
        <w:pStyle w:val="12"/>
        <w:spacing w:before="2" w:after="0" w:line="240" w:lineRule="auto"/>
        <w:ind w:left="0" w:right="0"/>
        <w:jc w:val="left"/>
        <w:rPr>
          <w:rFonts w:hint="eastAsia" w:ascii="宋体" w:hAnsi="宋体" w:eastAsia="宋体" w:cs="宋体"/>
          <w:b/>
          <w:smallCaps w:val="0"/>
          <w:color w:val="auto"/>
          <w:spacing w:val="0"/>
          <w:position w:val="0"/>
          <w:sz w:val="28"/>
          <w:szCs w:val="21"/>
          <w:highlight w:val="none"/>
        </w:rPr>
      </w:pPr>
    </w:p>
    <w:p w14:paraId="176D9C0B">
      <w:pPr>
        <w:widowControl w:val="0"/>
        <w:autoSpaceDE w:val="0"/>
        <w:autoSpaceDN w:val="0"/>
        <w:spacing w:before="1" w:after="0" w:line="240" w:lineRule="auto"/>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u w:val="single"/>
          <w:lang w:val="zh-CN" w:eastAsia="zh-CN" w:bidi="zh-CN"/>
        </w:rPr>
        <w:t>【采购代理机构】</w:t>
      </w:r>
      <w:r>
        <w:rPr>
          <w:rFonts w:hint="eastAsia" w:ascii="宋体" w:hAnsi="宋体" w:eastAsia="宋体" w:cs="宋体"/>
          <w:color w:val="auto"/>
          <w:spacing w:val="0"/>
          <w:w w:val="100"/>
          <w:position w:val="0"/>
          <w:sz w:val="21"/>
          <w:szCs w:val="21"/>
          <w:highlight w:val="none"/>
          <w:lang w:val="zh-CN" w:eastAsia="zh-CN" w:bidi="zh-CN"/>
        </w:rPr>
        <w:t>：</w:t>
      </w:r>
    </w:p>
    <w:p w14:paraId="76F90106">
      <w:pPr>
        <w:widowControl w:val="0"/>
        <w:autoSpaceDE w:val="0"/>
        <w:autoSpaceDN w:val="0"/>
        <w:spacing w:before="9" w:after="0" w:line="304" w:lineRule="auto"/>
        <w:ind w:left="400" w:right="474" w:firstLine="479"/>
        <w:jc w:val="both"/>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我司在贵公司组织的</w:t>
      </w:r>
      <w:r>
        <w:rPr>
          <w:rFonts w:hint="eastAsia" w:ascii="宋体" w:hAnsi="宋体" w:eastAsia="宋体" w:cs="宋体"/>
          <w:color w:val="auto"/>
          <w:spacing w:val="0"/>
          <w:w w:val="10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color w:val="auto"/>
          <w:spacing w:val="0"/>
          <w:w w:val="100"/>
          <w:position w:val="0"/>
          <w:sz w:val="21"/>
          <w:szCs w:val="21"/>
          <w:highlight w:val="none"/>
          <w:u w:val="single"/>
          <w:lang w:val="zh-CN" w:eastAsia="zh-CN" w:bidi="zh-CN"/>
        </w:rPr>
        <w:t>】</w:t>
      </w:r>
      <w:r>
        <w:rPr>
          <w:rFonts w:hint="eastAsia" w:ascii="宋体" w:hAnsi="宋体" w:eastAsia="宋体" w:cs="宋体"/>
          <w:color w:val="auto"/>
          <w:spacing w:val="0"/>
          <w:w w:val="100"/>
          <w:position w:val="0"/>
          <w:sz w:val="21"/>
          <w:szCs w:val="21"/>
          <w:highlight w:val="none"/>
          <w:lang w:val="zh-CN" w:eastAsia="zh-CN" w:bidi="zh-CN"/>
        </w:rPr>
        <w:t>招标中若获中标，我司保证在接到中标通知后三日内按招标文件的规定，以</w:t>
      </w:r>
      <w:r>
        <w:rPr>
          <w:rFonts w:hint="eastAsia" w:ascii="宋体" w:hAnsi="宋体" w:eastAsia="宋体" w:cs="宋体"/>
          <w:color w:val="auto"/>
          <w:spacing w:val="0"/>
          <w:position w:val="0"/>
          <w:sz w:val="21"/>
          <w:szCs w:val="21"/>
          <w:highlight w:val="none"/>
          <w:lang w:val="en-US" w:bidi="ar"/>
        </w:rPr>
        <w:t>网上银行支付</w:t>
      </w:r>
      <w:r>
        <w:rPr>
          <w:rFonts w:hint="eastAsia" w:ascii="宋体" w:hAnsi="宋体" w:eastAsia="宋体" w:cs="宋体"/>
          <w:color w:val="auto"/>
          <w:spacing w:val="0"/>
          <w:w w:val="100"/>
          <w:position w:val="0"/>
          <w:sz w:val="21"/>
          <w:szCs w:val="21"/>
          <w:highlight w:val="none"/>
          <w:lang w:val="zh-CN" w:eastAsia="zh-CN" w:bidi="zh-CN"/>
        </w:rPr>
        <w:t>形式向</w:t>
      </w:r>
      <w:r>
        <w:rPr>
          <w:rFonts w:hint="eastAsia" w:ascii="宋体" w:hAnsi="宋体" w:eastAsia="宋体" w:cs="宋体"/>
          <w:color w:val="auto"/>
          <w:spacing w:val="0"/>
          <w:w w:val="100"/>
          <w:position w:val="0"/>
          <w:sz w:val="21"/>
          <w:szCs w:val="21"/>
          <w:highlight w:val="none"/>
          <w:lang w:val="en-US" w:eastAsia="zh-CN" w:bidi="zh-CN"/>
        </w:rPr>
        <w:t>招标代理服务费</w:t>
      </w:r>
      <w:r>
        <w:rPr>
          <w:rFonts w:hint="eastAsia" w:ascii="宋体" w:hAnsi="宋体" w:eastAsia="宋体" w:cs="宋体"/>
          <w:color w:val="auto"/>
          <w:spacing w:val="0"/>
          <w:w w:val="100"/>
          <w:position w:val="0"/>
          <w:sz w:val="21"/>
          <w:szCs w:val="21"/>
          <w:highlight w:val="none"/>
          <w:lang w:val="zh-CN" w:eastAsia="zh-CN" w:bidi="zh-CN"/>
        </w:rPr>
        <w:t>账户支付服务费（中标人须按投标人须知规定的标准向采购代理机构支付</w:t>
      </w:r>
      <w:r>
        <w:rPr>
          <w:rFonts w:hint="eastAsia" w:ascii="宋体" w:hAnsi="宋体" w:eastAsia="宋体" w:cs="宋体"/>
          <w:color w:val="auto"/>
          <w:spacing w:val="0"/>
          <w:w w:val="100"/>
          <w:position w:val="0"/>
          <w:sz w:val="21"/>
          <w:szCs w:val="21"/>
          <w:highlight w:val="none"/>
          <w:lang w:val="en-US" w:eastAsia="zh-CN" w:bidi="zh-CN"/>
        </w:rPr>
        <w:t>采购</w:t>
      </w:r>
      <w:r>
        <w:rPr>
          <w:rFonts w:hint="eastAsia" w:ascii="宋体" w:hAnsi="宋体" w:eastAsia="宋体" w:cs="宋体"/>
          <w:color w:val="auto"/>
          <w:spacing w:val="0"/>
          <w:w w:val="100"/>
          <w:position w:val="0"/>
          <w:sz w:val="21"/>
          <w:szCs w:val="21"/>
          <w:highlight w:val="none"/>
          <w:lang w:val="zh-CN" w:eastAsia="zh-CN" w:bidi="zh-CN"/>
        </w:rPr>
        <w:t>代理服务费）。由此产生的一切法律后果和责任由我司承担，我司声明放弃对此提出任何异议和追索的权利。</w:t>
      </w:r>
    </w:p>
    <w:p w14:paraId="1F683654">
      <w:pPr>
        <w:widowControl w:val="0"/>
        <w:autoSpaceDE w:val="0"/>
        <w:autoSpaceDN w:val="0"/>
        <w:spacing w:before="0" w:after="0" w:line="302" w:lineRule="exact"/>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特此承诺！</w:t>
      </w:r>
    </w:p>
    <w:p w14:paraId="194716D0">
      <w:pPr>
        <w:pStyle w:val="12"/>
        <w:spacing w:before="10" w:after="0" w:line="240" w:lineRule="auto"/>
        <w:ind w:left="0" w:right="0"/>
        <w:jc w:val="left"/>
        <w:rPr>
          <w:rFonts w:hint="eastAsia" w:ascii="宋体" w:hAnsi="宋体" w:eastAsia="宋体" w:cs="宋体"/>
          <w:smallCaps w:val="0"/>
          <w:color w:val="auto"/>
          <w:spacing w:val="0"/>
          <w:position w:val="0"/>
          <w:szCs w:val="21"/>
          <w:highlight w:val="none"/>
        </w:rPr>
      </w:pPr>
    </w:p>
    <w:p w14:paraId="5B4B11D5">
      <w:pPr>
        <w:pStyle w:val="12"/>
        <w:tabs>
          <w:tab w:val="left" w:pos="6575"/>
          <w:tab w:val="left" w:pos="7176"/>
        </w:tabs>
        <w:spacing w:before="1" w:after="0" w:line="302" w:lineRule="auto"/>
        <w:ind w:left="400" w:right="2628"/>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投标人名称</w:t>
      </w:r>
      <w:r>
        <w:rPr>
          <w:rFonts w:hint="eastAsia" w:cs="宋体"/>
          <w:smallCaps w:val="0"/>
          <w:color w:val="auto"/>
          <w:spacing w:val="0"/>
          <w:position w:val="0"/>
          <w:sz w:val="21"/>
          <w:szCs w:val="21"/>
          <w:highlight w:val="none"/>
          <w:lang w:eastAsia="zh-CN"/>
        </w:rPr>
        <w:t>（盖章或电子签章）</w:t>
      </w:r>
      <w:r>
        <w:rPr>
          <w:rFonts w:hint="eastAsia" w:ascii="宋体" w:hAnsi="宋体" w:eastAsia="宋体" w:cs="宋体"/>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14:paraId="7DB203D4">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地址：</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14:paraId="4CA411B6">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邮编：</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14:paraId="64B64D33">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电话：</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14:paraId="684B610C">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传真：</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14:paraId="05BDC632">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承诺日期：</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ab/>
      </w:r>
    </w:p>
    <w:p w14:paraId="3172C8FA">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14:paraId="6806D043">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投标人开票信息表格式</w:t>
      </w:r>
    </w:p>
    <w:p w14:paraId="52536FAD">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开票信息表格式</w:t>
      </w:r>
    </w:p>
    <w:p w14:paraId="1D0E9C87">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6C825236">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773F0BDD">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17031AB1">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400092A6">
      <w:pPr>
        <w:pStyle w:val="12"/>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如果我单位中标/成交，请贵单位开具服务费发票：</w:t>
      </w:r>
    </w:p>
    <w:p w14:paraId="03F4D615">
      <w:pPr>
        <w:pStyle w:val="12"/>
        <w:tabs>
          <w:tab w:val="left" w:pos="3348"/>
          <w:tab w:val="left" w:pos="5509"/>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我单位开票信息为：</w:t>
      </w:r>
    </w:p>
    <w:p w14:paraId="7B678A5A">
      <w:pPr>
        <w:pStyle w:val="12"/>
        <w:tabs>
          <w:tab w:val="left" w:pos="53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单位全称：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14:paraId="7A82318B">
      <w:pPr>
        <w:pStyle w:val="12"/>
        <w:tabs>
          <w:tab w:val="left" w:pos="580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纳税人识别号：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14:paraId="0BA28D3C">
      <w:pPr>
        <w:pStyle w:val="12"/>
        <w:tabs>
          <w:tab w:val="left" w:pos="65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地址：</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14:paraId="22C830A5">
      <w:pPr>
        <w:pStyle w:val="12"/>
        <w:tabs>
          <w:tab w:val="left" w:pos="65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电话：</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14:paraId="19D97FE0">
      <w:pPr>
        <w:pStyle w:val="12"/>
        <w:tabs>
          <w:tab w:val="left" w:pos="724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开户行名称：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14:paraId="50A946E0">
      <w:pPr>
        <w:pStyle w:val="12"/>
        <w:tabs>
          <w:tab w:val="left" w:pos="724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开户行账号：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14:paraId="10DCA4F4">
      <w:pPr>
        <w:pStyle w:val="12"/>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rPr>
      </w:pPr>
    </w:p>
    <w:p w14:paraId="281CED21">
      <w:pPr>
        <w:pStyle w:val="12"/>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rPr>
      </w:pPr>
      <w:r>
        <w:rPr>
          <w:rFonts w:hint="eastAsia" w:ascii="宋体" w:hAnsi="宋体" w:eastAsia="宋体" w:cs="宋体"/>
          <w:smallCaps w:val="0"/>
          <w:color w:val="auto"/>
          <w:spacing w:val="0"/>
          <w:position w:val="0"/>
          <w:sz w:val="21"/>
          <w:szCs w:val="21"/>
          <w:highlight w:val="none"/>
          <w:lang w:val="en-US"/>
        </w:rPr>
        <w:t>发票接收邮箱：</w:t>
      </w:r>
      <w:r>
        <w:rPr>
          <w:rFonts w:hint="eastAsia" w:ascii="宋体" w:hAnsi="宋体" w:eastAsia="宋体" w:cs="宋体"/>
          <w:smallCaps w:val="0"/>
          <w:color w:val="auto"/>
          <w:spacing w:val="0"/>
          <w:position w:val="0"/>
          <w:sz w:val="21"/>
          <w:szCs w:val="21"/>
          <w:highlight w:val="none"/>
          <w:u w:val="single"/>
          <w:lang w:val="en-US"/>
        </w:rPr>
        <w:t xml:space="preserve">                                      </w:t>
      </w:r>
    </w:p>
    <w:p w14:paraId="695886D0">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14:paraId="37FD4411">
      <w:pPr>
        <w:widowControl w:val="0"/>
        <w:autoSpaceDE w:val="0"/>
        <w:autoSpaceDN w:val="0"/>
        <w:adjustRightInd w:val="0"/>
        <w:spacing w:line="520" w:lineRule="exact"/>
        <w:ind w:leftChars="200" w:firstLine="420" w:firstLineChars="200"/>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color w:val="auto"/>
          <w:spacing w:val="0"/>
          <w:position w:val="0"/>
          <w:sz w:val="21"/>
          <w:szCs w:val="21"/>
          <w:highlight w:val="none"/>
          <w:lang w:val="en-US" w:eastAsia="zh-CN"/>
        </w:rPr>
        <w:t>代理服务费到账后，</w:t>
      </w:r>
      <w:r>
        <w:rPr>
          <w:rFonts w:hint="eastAsia" w:ascii="宋体" w:hAnsi="宋体" w:eastAsia="宋体" w:cs="宋体"/>
          <w:color w:val="auto"/>
          <w:spacing w:val="0"/>
          <w:position w:val="0"/>
          <w:sz w:val="21"/>
          <w:szCs w:val="21"/>
          <w:highlight w:val="none"/>
        </w:rPr>
        <w:t>我单位将</w:t>
      </w:r>
      <w:r>
        <w:rPr>
          <w:rFonts w:hint="eastAsia" w:ascii="宋体" w:hAnsi="宋体" w:eastAsia="宋体" w:cs="宋体"/>
          <w:color w:val="auto"/>
          <w:spacing w:val="0"/>
          <w:position w:val="0"/>
          <w:sz w:val="21"/>
          <w:szCs w:val="21"/>
          <w:highlight w:val="none"/>
          <w:lang w:val="en-US" w:eastAsia="zh-CN"/>
        </w:rPr>
        <w:t>电子</w:t>
      </w:r>
      <w:r>
        <w:rPr>
          <w:rFonts w:hint="eastAsia" w:ascii="宋体" w:hAnsi="宋体" w:eastAsia="宋体" w:cs="宋体"/>
          <w:color w:val="auto"/>
          <w:spacing w:val="0"/>
          <w:position w:val="0"/>
          <w:sz w:val="21"/>
          <w:szCs w:val="21"/>
          <w:highlight w:val="none"/>
        </w:rPr>
        <w:t>发票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普票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开出，会发至</w:t>
      </w:r>
      <w:r>
        <w:rPr>
          <w:rFonts w:hint="eastAsia" w:ascii="宋体" w:hAnsi="宋体" w:eastAsia="宋体" w:cs="宋体"/>
          <w:color w:val="auto"/>
          <w:spacing w:val="0"/>
          <w:position w:val="0"/>
          <w:sz w:val="21"/>
          <w:szCs w:val="21"/>
          <w:highlight w:val="none"/>
          <w:lang w:val="en-US" w:eastAsia="zh-CN"/>
        </w:rPr>
        <w:t>接收</w:t>
      </w:r>
      <w:r>
        <w:rPr>
          <w:rFonts w:hint="eastAsia" w:ascii="宋体" w:hAnsi="宋体" w:eastAsia="宋体" w:cs="宋体"/>
          <w:color w:val="auto"/>
          <w:spacing w:val="0"/>
          <w:position w:val="0"/>
          <w:sz w:val="21"/>
          <w:szCs w:val="21"/>
          <w:highlight w:val="none"/>
        </w:rPr>
        <w:t>邮箱。</w:t>
      </w:r>
    </w:p>
    <w:p w14:paraId="4C4FC49F">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74D1EE55">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4AA292E1">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30A3916F">
      <w:pPr>
        <w:widowControl w:val="0"/>
        <w:autoSpaceDE w:val="0"/>
        <w:autoSpaceDN w:val="0"/>
        <w:adjustRightInd w:val="0"/>
        <w:spacing w:line="520" w:lineRule="exact"/>
        <w:ind w:left="440" w:leftChars="200" w:firstLine="320" w:firstLineChars="200"/>
        <w:rPr>
          <w:rFonts w:hint="eastAsia" w:ascii="宋体" w:hAnsi="宋体" w:eastAsia="宋体" w:cs="宋体"/>
          <w:smallCaps w:val="0"/>
          <w:color w:val="auto"/>
          <w:spacing w:val="0"/>
          <w:position w:val="0"/>
          <w:sz w:val="16"/>
          <w:szCs w:val="21"/>
          <w:highlight w:val="none"/>
          <w:lang w:val="en-US" w:eastAsia="zh-CN" w:bidi="ar-SA"/>
        </w:rPr>
      </w:pPr>
      <w:r>
        <w:rPr>
          <w:rFonts w:hint="eastAsia" w:ascii="宋体" w:hAnsi="宋体" w:eastAsia="宋体" w:cs="宋体"/>
          <w:smallCaps w:val="0"/>
          <w:color w:val="auto"/>
          <w:spacing w:val="0"/>
          <w:position w:val="0"/>
          <w:sz w:val="16"/>
          <w:szCs w:val="21"/>
          <w:highlight w:val="none"/>
          <w:lang w:val="en-US" w:eastAsia="zh-CN" w:bidi="ar-SA"/>
        </w:rPr>
        <w:br w:type="page"/>
      </w:r>
    </w:p>
    <w:p w14:paraId="791E8359">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15" w:name="_bookmark116"/>
      <w:bookmarkEnd w:id="315"/>
      <w:bookmarkStart w:id="316" w:name="_Toc24078"/>
      <w:bookmarkStart w:id="317" w:name="_Toc32386"/>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6</w:t>
      </w:r>
      <w:r>
        <w:rPr>
          <w:rFonts w:hint="eastAsia" w:ascii="宋体" w:hAnsi="宋体" w:eastAsia="宋体" w:cs="宋体"/>
          <w:b/>
          <w:bCs/>
          <w:smallCaps w:val="0"/>
          <w:color w:val="auto"/>
          <w:spacing w:val="0"/>
          <w:position w:val="0"/>
          <w:sz w:val="28"/>
          <w:szCs w:val="28"/>
          <w:highlight w:val="none"/>
          <w:lang w:val="zh-CN" w:eastAsia="zh-CN" w:bidi="zh-CN"/>
        </w:rPr>
        <w:t xml:space="preserve"> 投标人情况表建议格式</w:t>
      </w:r>
      <w:bookmarkEnd w:id="316"/>
      <w:bookmarkEnd w:id="317"/>
    </w:p>
    <w:p w14:paraId="43DA76CA">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投标人情况表</w:t>
      </w:r>
    </w:p>
    <w:p w14:paraId="04E5E5BF">
      <w:pPr>
        <w:pStyle w:val="12"/>
        <w:spacing w:before="0" w:after="0" w:line="240" w:lineRule="auto"/>
        <w:ind w:left="0" w:right="0"/>
        <w:jc w:val="left"/>
        <w:rPr>
          <w:rFonts w:hint="eastAsia" w:ascii="宋体" w:hAnsi="宋体" w:eastAsia="宋体" w:cs="宋体"/>
          <w:b/>
          <w:smallCaps w:val="0"/>
          <w:color w:val="auto"/>
          <w:spacing w:val="0"/>
          <w:position w:val="0"/>
          <w:sz w:val="16"/>
          <w:szCs w:val="21"/>
          <w:highlight w:val="none"/>
        </w:rPr>
      </w:pPr>
    </w:p>
    <w:p w14:paraId="5E8A421B">
      <w:pPr>
        <w:pStyle w:val="12"/>
        <w:spacing w:before="6" w:after="0" w:line="240" w:lineRule="auto"/>
        <w:ind w:left="0" w:right="0"/>
        <w:jc w:val="left"/>
        <w:rPr>
          <w:rFonts w:hint="eastAsia" w:ascii="宋体" w:hAnsi="宋体" w:eastAsia="宋体" w:cs="宋体"/>
          <w:b/>
          <w:smallCaps w:val="0"/>
          <w:color w:val="auto"/>
          <w:spacing w:val="0"/>
          <w:position w:val="0"/>
          <w:sz w:val="11"/>
          <w:szCs w:val="21"/>
          <w:highlight w:val="none"/>
        </w:rPr>
      </w:pPr>
    </w:p>
    <w:tbl>
      <w:tblPr>
        <w:tblStyle w:val="32"/>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14:paraId="7324D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14:paraId="33BDAEB9">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单位名称</w:t>
            </w:r>
          </w:p>
        </w:tc>
        <w:tc>
          <w:tcPr>
            <w:tcW w:w="7693" w:type="dxa"/>
            <w:gridSpan w:val="6"/>
            <w:vAlign w:val="center"/>
          </w:tcPr>
          <w:p w14:paraId="76CB2D06">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610E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Align w:val="center"/>
          </w:tcPr>
          <w:p w14:paraId="30EFF1B6">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详细地址</w:t>
            </w:r>
          </w:p>
        </w:tc>
        <w:tc>
          <w:tcPr>
            <w:tcW w:w="7693" w:type="dxa"/>
            <w:gridSpan w:val="6"/>
            <w:vAlign w:val="center"/>
          </w:tcPr>
          <w:p w14:paraId="49E78983">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45071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14:paraId="78424DCC">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主管部门</w:t>
            </w:r>
          </w:p>
        </w:tc>
        <w:tc>
          <w:tcPr>
            <w:tcW w:w="1455" w:type="dxa"/>
            <w:gridSpan w:val="2"/>
            <w:vAlign w:val="center"/>
          </w:tcPr>
          <w:p w14:paraId="7E1496BE">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14:paraId="1AFD16E9">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法定代表人或负责人</w:t>
            </w:r>
          </w:p>
        </w:tc>
        <w:tc>
          <w:tcPr>
            <w:tcW w:w="1463" w:type="dxa"/>
            <w:vAlign w:val="center"/>
          </w:tcPr>
          <w:p w14:paraId="261B01B4">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14:paraId="34136B9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职务</w:t>
            </w:r>
          </w:p>
        </w:tc>
        <w:tc>
          <w:tcPr>
            <w:tcW w:w="1873" w:type="dxa"/>
            <w:vAlign w:val="center"/>
          </w:tcPr>
          <w:p w14:paraId="6CC54A21">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06D45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14:paraId="7A2A4120">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经济类型</w:t>
            </w:r>
          </w:p>
        </w:tc>
        <w:tc>
          <w:tcPr>
            <w:tcW w:w="1455" w:type="dxa"/>
            <w:gridSpan w:val="2"/>
            <w:vAlign w:val="center"/>
          </w:tcPr>
          <w:p w14:paraId="1DF93FCB">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14:paraId="648C91B8">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授权代表</w:t>
            </w:r>
          </w:p>
        </w:tc>
        <w:tc>
          <w:tcPr>
            <w:tcW w:w="1463" w:type="dxa"/>
            <w:vAlign w:val="center"/>
          </w:tcPr>
          <w:p w14:paraId="11C2BB77">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14:paraId="74DD1BC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职务</w:t>
            </w:r>
          </w:p>
        </w:tc>
        <w:tc>
          <w:tcPr>
            <w:tcW w:w="1873" w:type="dxa"/>
            <w:vAlign w:val="center"/>
          </w:tcPr>
          <w:p w14:paraId="1613221C">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71A8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Align w:val="center"/>
          </w:tcPr>
          <w:p w14:paraId="125EF530">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邮政编码</w:t>
            </w:r>
          </w:p>
        </w:tc>
        <w:tc>
          <w:tcPr>
            <w:tcW w:w="1455" w:type="dxa"/>
            <w:gridSpan w:val="2"/>
            <w:vAlign w:val="center"/>
          </w:tcPr>
          <w:p w14:paraId="25865D08">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14:paraId="7217DD4B">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电话</w:t>
            </w:r>
          </w:p>
        </w:tc>
        <w:tc>
          <w:tcPr>
            <w:tcW w:w="1463" w:type="dxa"/>
            <w:vAlign w:val="center"/>
          </w:tcPr>
          <w:p w14:paraId="7EB5AF9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14:paraId="6F8DB498">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传真</w:t>
            </w:r>
          </w:p>
        </w:tc>
        <w:tc>
          <w:tcPr>
            <w:tcW w:w="1873" w:type="dxa"/>
            <w:vAlign w:val="center"/>
          </w:tcPr>
          <w:p w14:paraId="74B382FF">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1E8F0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14:paraId="525B8EAD">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单位简介及机构情况</w:t>
            </w:r>
          </w:p>
        </w:tc>
        <w:tc>
          <w:tcPr>
            <w:tcW w:w="7693" w:type="dxa"/>
            <w:gridSpan w:val="6"/>
            <w:vAlign w:val="center"/>
          </w:tcPr>
          <w:p w14:paraId="157BE647">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7AEB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54" w:type="dxa"/>
            <w:vAlign w:val="center"/>
          </w:tcPr>
          <w:p w14:paraId="139CD0F4">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单位优势及特长</w:t>
            </w:r>
          </w:p>
        </w:tc>
        <w:tc>
          <w:tcPr>
            <w:tcW w:w="7693" w:type="dxa"/>
            <w:gridSpan w:val="6"/>
            <w:vAlign w:val="center"/>
          </w:tcPr>
          <w:p w14:paraId="49ABD8EE">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21DA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restart"/>
            <w:vAlign w:val="center"/>
          </w:tcPr>
          <w:p w14:paraId="7D3DFCD9">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单位概况</w:t>
            </w:r>
          </w:p>
        </w:tc>
        <w:tc>
          <w:tcPr>
            <w:tcW w:w="1239" w:type="dxa"/>
            <w:vMerge w:val="restart"/>
            <w:vAlign w:val="center"/>
          </w:tcPr>
          <w:p w14:paraId="1C2A0E69">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职工总数</w:t>
            </w:r>
          </w:p>
        </w:tc>
        <w:tc>
          <w:tcPr>
            <w:tcW w:w="1696" w:type="dxa"/>
            <w:gridSpan w:val="2"/>
            <w:vMerge w:val="restart"/>
            <w:vAlign w:val="center"/>
          </w:tcPr>
          <w:p w14:paraId="5957201B">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人</w:t>
            </w:r>
          </w:p>
        </w:tc>
        <w:tc>
          <w:tcPr>
            <w:tcW w:w="4758" w:type="dxa"/>
            <w:gridSpan w:val="3"/>
            <w:vAlign w:val="center"/>
          </w:tcPr>
          <w:p w14:paraId="02218824">
            <w:pPr>
              <w:pStyle w:val="49"/>
              <w:tabs>
                <w:tab w:val="left" w:pos="3251"/>
              </w:tabs>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生产工人/管理人员</w:t>
            </w:r>
            <w:r>
              <w:rPr>
                <w:rFonts w:hint="eastAsia" w:ascii="宋体" w:hAnsi="宋体" w:eastAsia="宋体" w:cs="宋体"/>
                <w:smallCaps w:val="0"/>
                <w:color w:val="auto"/>
                <w:spacing w:val="0"/>
                <w:position w:val="0"/>
                <w:sz w:val="21"/>
                <w:szCs w:val="20"/>
                <w:highlight w:val="none"/>
              </w:rPr>
              <w:tab/>
            </w:r>
            <w:r>
              <w:rPr>
                <w:rFonts w:hint="eastAsia" w:ascii="宋体" w:hAnsi="宋体" w:eastAsia="宋体" w:cs="宋体"/>
                <w:smallCaps w:val="0"/>
                <w:color w:val="auto"/>
                <w:spacing w:val="0"/>
                <w:position w:val="0"/>
                <w:sz w:val="21"/>
                <w:szCs w:val="20"/>
                <w:highlight w:val="none"/>
              </w:rPr>
              <w:t>人</w:t>
            </w:r>
          </w:p>
        </w:tc>
      </w:tr>
      <w:tr w14:paraId="2F07E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14:paraId="6C54A435">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continue"/>
            <w:tcBorders>
              <w:top w:val="nil"/>
            </w:tcBorders>
            <w:vAlign w:val="center"/>
          </w:tcPr>
          <w:p w14:paraId="7B86340E">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696" w:type="dxa"/>
            <w:gridSpan w:val="2"/>
            <w:vMerge w:val="continue"/>
            <w:tcBorders>
              <w:top w:val="nil"/>
            </w:tcBorders>
            <w:vAlign w:val="center"/>
          </w:tcPr>
          <w:p w14:paraId="58BBF2D9">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4758" w:type="dxa"/>
            <w:gridSpan w:val="3"/>
            <w:vAlign w:val="center"/>
          </w:tcPr>
          <w:p w14:paraId="42004D94">
            <w:pPr>
              <w:pStyle w:val="49"/>
              <w:tabs>
                <w:tab w:val="left" w:pos="3251"/>
              </w:tabs>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技术人员</w:t>
            </w:r>
            <w:r>
              <w:rPr>
                <w:rFonts w:hint="eastAsia" w:ascii="宋体" w:hAnsi="宋体" w:eastAsia="宋体" w:cs="宋体"/>
                <w:smallCaps w:val="0"/>
                <w:color w:val="auto"/>
                <w:spacing w:val="0"/>
                <w:position w:val="0"/>
                <w:sz w:val="21"/>
                <w:szCs w:val="20"/>
                <w:highlight w:val="none"/>
              </w:rPr>
              <w:tab/>
            </w:r>
            <w:r>
              <w:rPr>
                <w:rFonts w:hint="eastAsia" w:ascii="宋体" w:hAnsi="宋体" w:eastAsia="宋体" w:cs="宋体"/>
                <w:smallCaps w:val="0"/>
                <w:color w:val="auto"/>
                <w:spacing w:val="0"/>
                <w:position w:val="0"/>
                <w:sz w:val="21"/>
                <w:szCs w:val="20"/>
                <w:highlight w:val="none"/>
              </w:rPr>
              <w:t>人</w:t>
            </w:r>
          </w:p>
        </w:tc>
      </w:tr>
      <w:tr w14:paraId="5471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14:paraId="14174C9B">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14:paraId="4CE3150F">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员工情况</w:t>
            </w:r>
          </w:p>
        </w:tc>
        <w:tc>
          <w:tcPr>
            <w:tcW w:w="1696" w:type="dxa"/>
            <w:gridSpan w:val="2"/>
            <w:vAlign w:val="center"/>
          </w:tcPr>
          <w:p w14:paraId="7A2BBFBE">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高级职称</w:t>
            </w:r>
          </w:p>
        </w:tc>
        <w:tc>
          <w:tcPr>
            <w:tcW w:w="1463" w:type="dxa"/>
            <w:vAlign w:val="center"/>
          </w:tcPr>
          <w:p w14:paraId="4EDDE0D3">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中级职称</w:t>
            </w:r>
          </w:p>
        </w:tc>
        <w:tc>
          <w:tcPr>
            <w:tcW w:w="1422" w:type="dxa"/>
            <w:vAlign w:val="center"/>
          </w:tcPr>
          <w:p w14:paraId="40EA019B">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初级职称</w:t>
            </w:r>
          </w:p>
        </w:tc>
        <w:tc>
          <w:tcPr>
            <w:tcW w:w="1873" w:type="dxa"/>
            <w:vAlign w:val="center"/>
          </w:tcPr>
          <w:p w14:paraId="78A65737">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技工</w:t>
            </w:r>
          </w:p>
        </w:tc>
      </w:tr>
      <w:tr w14:paraId="4EB2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continue"/>
            <w:tcBorders>
              <w:top w:val="nil"/>
            </w:tcBorders>
            <w:vAlign w:val="center"/>
          </w:tcPr>
          <w:p w14:paraId="1B70D50F">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14:paraId="0FB8E145">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人数</w:t>
            </w:r>
          </w:p>
        </w:tc>
        <w:tc>
          <w:tcPr>
            <w:tcW w:w="1696" w:type="dxa"/>
            <w:gridSpan w:val="2"/>
            <w:vAlign w:val="center"/>
          </w:tcPr>
          <w:p w14:paraId="6B11230F">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14:paraId="44C8AB9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14:paraId="0F7468AF">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14:paraId="1ECFB9D6">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7C61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14:paraId="68943411">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restart"/>
            <w:vAlign w:val="center"/>
          </w:tcPr>
          <w:p w14:paraId="76C4305D">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流动资金</w:t>
            </w:r>
          </w:p>
        </w:tc>
        <w:tc>
          <w:tcPr>
            <w:tcW w:w="1696" w:type="dxa"/>
            <w:gridSpan w:val="2"/>
            <w:vMerge w:val="restart"/>
            <w:vAlign w:val="center"/>
          </w:tcPr>
          <w:p w14:paraId="7EE5277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c>
          <w:tcPr>
            <w:tcW w:w="1463" w:type="dxa"/>
            <w:vMerge w:val="restart"/>
            <w:vAlign w:val="center"/>
          </w:tcPr>
          <w:p w14:paraId="45C20393">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资金来源</w:t>
            </w:r>
          </w:p>
        </w:tc>
        <w:tc>
          <w:tcPr>
            <w:tcW w:w="1422" w:type="dxa"/>
            <w:vAlign w:val="center"/>
          </w:tcPr>
          <w:p w14:paraId="382D8D1F">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自有资金</w:t>
            </w:r>
          </w:p>
        </w:tc>
        <w:tc>
          <w:tcPr>
            <w:tcW w:w="1873" w:type="dxa"/>
            <w:vAlign w:val="center"/>
          </w:tcPr>
          <w:p w14:paraId="5A01B529">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14:paraId="452B5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14:paraId="60B07B68">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continue"/>
            <w:tcBorders>
              <w:top w:val="nil"/>
            </w:tcBorders>
            <w:vAlign w:val="center"/>
          </w:tcPr>
          <w:p w14:paraId="680530AE">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696" w:type="dxa"/>
            <w:gridSpan w:val="2"/>
            <w:vMerge w:val="continue"/>
            <w:tcBorders>
              <w:top w:val="nil"/>
            </w:tcBorders>
            <w:vAlign w:val="center"/>
          </w:tcPr>
          <w:p w14:paraId="17C461D6">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463" w:type="dxa"/>
            <w:vMerge w:val="continue"/>
            <w:tcBorders>
              <w:top w:val="nil"/>
            </w:tcBorders>
            <w:vAlign w:val="center"/>
          </w:tcPr>
          <w:p w14:paraId="26618B06">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422" w:type="dxa"/>
            <w:vAlign w:val="center"/>
          </w:tcPr>
          <w:p w14:paraId="711F43AF">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银行贷款</w:t>
            </w:r>
          </w:p>
        </w:tc>
        <w:tc>
          <w:tcPr>
            <w:tcW w:w="1873" w:type="dxa"/>
            <w:vAlign w:val="center"/>
          </w:tcPr>
          <w:p w14:paraId="68538567">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14:paraId="225F9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14:paraId="140EF3F8">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14:paraId="625F1257">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固定资产</w:t>
            </w:r>
          </w:p>
        </w:tc>
        <w:tc>
          <w:tcPr>
            <w:tcW w:w="1696" w:type="dxa"/>
            <w:gridSpan w:val="2"/>
            <w:vAlign w:val="center"/>
          </w:tcPr>
          <w:p w14:paraId="0C316FCB">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原值</w:t>
            </w:r>
          </w:p>
        </w:tc>
        <w:tc>
          <w:tcPr>
            <w:tcW w:w="1463" w:type="dxa"/>
            <w:vAlign w:val="center"/>
          </w:tcPr>
          <w:p w14:paraId="07B35421">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c>
          <w:tcPr>
            <w:tcW w:w="1422" w:type="dxa"/>
            <w:vAlign w:val="center"/>
          </w:tcPr>
          <w:p w14:paraId="109C5AA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净值</w:t>
            </w:r>
          </w:p>
        </w:tc>
        <w:tc>
          <w:tcPr>
            <w:tcW w:w="1873" w:type="dxa"/>
            <w:vAlign w:val="center"/>
          </w:tcPr>
          <w:p w14:paraId="53FC59A3">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14:paraId="2870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restart"/>
            <w:vAlign w:val="center"/>
          </w:tcPr>
          <w:p w14:paraId="080C4131">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企业财务状况</w:t>
            </w:r>
          </w:p>
        </w:tc>
        <w:tc>
          <w:tcPr>
            <w:tcW w:w="1239" w:type="dxa"/>
            <w:vAlign w:val="center"/>
          </w:tcPr>
          <w:p w14:paraId="73A6CEE5">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696" w:type="dxa"/>
            <w:gridSpan w:val="2"/>
            <w:vAlign w:val="center"/>
          </w:tcPr>
          <w:p w14:paraId="75182991">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收入总额</w:t>
            </w:r>
          </w:p>
        </w:tc>
        <w:tc>
          <w:tcPr>
            <w:tcW w:w="1463" w:type="dxa"/>
            <w:vAlign w:val="center"/>
          </w:tcPr>
          <w:p w14:paraId="03CF6921">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利润总额</w:t>
            </w:r>
          </w:p>
        </w:tc>
        <w:tc>
          <w:tcPr>
            <w:tcW w:w="1422" w:type="dxa"/>
            <w:vAlign w:val="center"/>
          </w:tcPr>
          <w:p w14:paraId="7D1157EA">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净利润</w:t>
            </w:r>
          </w:p>
        </w:tc>
        <w:tc>
          <w:tcPr>
            <w:tcW w:w="1873" w:type="dxa"/>
            <w:vAlign w:val="center"/>
          </w:tcPr>
          <w:p w14:paraId="31DA2A1B">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负债总额</w:t>
            </w:r>
          </w:p>
        </w:tc>
      </w:tr>
      <w:tr w14:paraId="34EE1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54" w:type="dxa"/>
            <w:vMerge w:val="continue"/>
            <w:tcBorders>
              <w:top w:val="nil"/>
            </w:tcBorders>
            <w:vAlign w:val="center"/>
          </w:tcPr>
          <w:p w14:paraId="4583C59B">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14:paraId="37DE70FE">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年（近一年）</w:t>
            </w:r>
          </w:p>
        </w:tc>
        <w:tc>
          <w:tcPr>
            <w:tcW w:w="1696" w:type="dxa"/>
            <w:gridSpan w:val="2"/>
            <w:vAlign w:val="center"/>
          </w:tcPr>
          <w:p w14:paraId="16EDC1D6">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14:paraId="763A74AE">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14:paraId="7B8FC804">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14:paraId="2BF90813">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4119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454" w:type="dxa"/>
            <w:vMerge w:val="continue"/>
            <w:tcBorders>
              <w:top w:val="nil"/>
            </w:tcBorders>
            <w:vAlign w:val="center"/>
          </w:tcPr>
          <w:p w14:paraId="7BE7EF82">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14:paraId="5C6A1197">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年（近二年）</w:t>
            </w:r>
          </w:p>
        </w:tc>
        <w:tc>
          <w:tcPr>
            <w:tcW w:w="1696" w:type="dxa"/>
            <w:gridSpan w:val="2"/>
            <w:vAlign w:val="center"/>
          </w:tcPr>
          <w:p w14:paraId="4977BB06">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14:paraId="7935F837">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14:paraId="7AC61CD6">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14:paraId="67419E40">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783EA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454" w:type="dxa"/>
            <w:vMerge w:val="continue"/>
            <w:tcBorders>
              <w:top w:val="nil"/>
            </w:tcBorders>
            <w:vAlign w:val="center"/>
          </w:tcPr>
          <w:p w14:paraId="69C963B9">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14:paraId="2F21B28E">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年（近三年）</w:t>
            </w:r>
          </w:p>
        </w:tc>
        <w:tc>
          <w:tcPr>
            <w:tcW w:w="1696" w:type="dxa"/>
            <w:gridSpan w:val="2"/>
            <w:vAlign w:val="center"/>
          </w:tcPr>
          <w:p w14:paraId="12F3D79C">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14:paraId="285E8B99">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14:paraId="446B77DC">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14:paraId="599940F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14:paraId="3D4EA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93" w:type="dxa"/>
            <w:gridSpan w:val="2"/>
            <w:vAlign w:val="center"/>
          </w:tcPr>
          <w:p w14:paraId="63B3FCAC">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办公地点</w:t>
            </w:r>
          </w:p>
        </w:tc>
        <w:tc>
          <w:tcPr>
            <w:tcW w:w="6454" w:type="dxa"/>
            <w:gridSpan w:val="5"/>
            <w:vAlign w:val="center"/>
          </w:tcPr>
          <w:p w14:paraId="1C594308">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bl>
    <w:p w14:paraId="7787302E">
      <w:pPr>
        <w:widowControl w:val="0"/>
        <w:autoSpaceDE w:val="0"/>
        <w:autoSpaceDN w:val="0"/>
        <w:adjustRightInd w:val="0"/>
        <w:spacing w:line="40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09462F41">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77954F9D">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0078402D">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14:paraId="5B0CED59">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18" w:name="_bookmark117"/>
      <w:bookmarkEnd w:id="318"/>
      <w:bookmarkStart w:id="319" w:name="_Toc23909"/>
      <w:bookmarkStart w:id="320" w:name="_Toc11796"/>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7</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相关业绩表建议格式</w:t>
      </w:r>
      <w:bookmarkEnd w:id="319"/>
    </w:p>
    <w:tbl>
      <w:tblPr>
        <w:tblStyle w:val="32"/>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29F2A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EFFB5A7">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32BDD9F7">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241168BF">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2DE8345A">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086A0E62">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合同金额</w:t>
            </w:r>
          </w:p>
          <w:p w14:paraId="65958230">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22384F9B">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6BE9B9DA">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01F88C73">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采购人联系人</w:t>
            </w:r>
          </w:p>
          <w:p w14:paraId="4CED08C9">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联系方式</w:t>
            </w:r>
          </w:p>
        </w:tc>
      </w:tr>
      <w:tr w14:paraId="574BD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564AC68">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14:paraId="739BC097">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14:paraId="77E4A71E">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14:paraId="61E4EA77">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14:paraId="6EEDA79A">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14:paraId="0A75E21E">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14:paraId="7D9CBE89">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14:paraId="3B7A823A">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14:paraId="59F5B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CEF5013">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14:paraId="6C842D84">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14:paraId="528E55FF">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14:paraId="6D28CA93">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14:paraId="7A82977C">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14:paraId="7F5D485D">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14:paraId="7AD74380">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14:paraId="0C9924FB">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14:paraId="575F1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EA4CB66">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14:paraId="33AC7B14">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14:paraId="0D707552">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14:paraId="48F6C337">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14:paraId="50DD7286">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14:paraId="15CAC175">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14:paraId="08F66A54">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14:paraId="29E00A54">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14:paraId="76340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88086EA">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14:paraId="068CF06B">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14:paraId="51FA1B49">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14:paraId="152B659C">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14:paraId="40AF9A09">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14:paraId="2233E136">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14:paraId="599F75AC">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14:paraId="475F07C0">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14:paraId="0B79A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7459712">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14:paraId="171A9ED1">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14:paraId="4A2675EB">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14:paraId="20E03253">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14:paraId="2F912A9D">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14:paraId="68873207">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14:paraId="2364E3C5">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tcPr>
          <w:p w14:paraId="47CA9CA4">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bl>
    <w:p w14:paraId="3CA51E56">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26F9B1C0">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说明：</w:t>
      </w:r>
    </w:p>
    <w:p w14:paraId="1287CDFC">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1.投标人须提供上述业绩合同扫描件；</w:t>
      </w:r>
    </w:p>
    <w:p w14:paraId="0C81F141">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2.所有合同扫描件应清晰，应能体现合同签订时间、双方签名盖章等内容；</w:t>
      </w:r>
    </w:p>
    <w:p w14:paraId="7FF2F5D0">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3.投标人应在不涉及商业秘密的前提下尽可能提供详细的合同扫描件内容。</w:t>
      </w:r>
    </w:p>
    <w:p w14:paraId="3A4D0D74">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08DEDB6D">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509EF1C0">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3CCB3AE2">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33519C4E">
      <w:pPr>
        <w:rPr>
          <w:rFonts w:hint="eastAsia" w:ascii="宋体" w:hAnsi="宋体" w:eastAsia="宋体" w:cs="宋体"/>
          <w:b/>
          <w:bCs/>
          <w:smallCaps w:val="0"/>
          <w:color w:val="auto"/>
          <w:spacing w:val="0"/>
          <w:position w:val="0"/>
          <w:sz w:val="28"/>
          <w:szCs w:val="28"/>
          <w:highlight w:val="none"/>
          <w:lang w:val="en-US" w:eastAsia="zh-CN" w:bidi="zh-CN"/>
        </w:rPr>
      </w:pPr>
      <w:r>
        <w:rPr>
          <w:rFonts w:hint="eastAsia" w:ascii="宋体" w:hAnsi="宋体" w:eastAsia="宋体" w:cs="宋体"/>
          <w:b/>
          <w:bCs/>
          <w:smallCaps w:val="0"/>
          <w:color w:val="auto"/>
          <w:spacing w:val="0"/>
          <w:position w:val="0"/>
          <w:sz w:val="28"/>
          <w:szCs w:val="28"/>
          <w:highlight w:val="none"/>
          <w:lang w:val="en-US" w:eastAsia="zh-CN" w:bidi="zh-CN"/>
        </w:rPr>
        <w:br w:type="page"/>
      </w:r>
    </w:p>
    <w:p w14:paraId="7E5D3EAC">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21" w:name="_Toc32580"/>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8</w:t>
      </w:r>
      <w:r>
        <w:rPr>
          <w:rFonts w:hint="eastAsia" w:ascii="宋体" w:hAnsi="宋体" w:eastAsia="宋体" w:cs="宋体"/>
          <w:b/>
          <w:bCs/>
          <w:smallCaps w:val="0"/>
          <w:color w:val="auto"/>
          <w:spacing w:val="0"/>
          <w:position w:val="0"/>
          <w:sz w:val="28"/>
          <w:szCs w:val="28"/>
          <w:highlight w:val="none"/>
          <w:lang w:val="zh-CN" w:eastAsia="zh-CN" w:bidi="zh-CN"/>
        </w:rPr>
        <w:t xml:space="preserve"> 拟投入本项目工作人员</w:t>
      </w:r>
      <w:r>
        <w:rPr>
          <w:rFonts w:hint="eastAsia" w:cs="宋体"/>
          <w:b/>
          <w:bCs/>
          <w:smallCaps w:val="0"/>
          <w:color w:val="auto"/>
          <w:spacing w:val="0"/>
          <w:position w:val="0"/>
          <w:sz w:val="28"/>
          <w:szCs w:val="28"/>
          <w:highlight w:val="none"/>
          <w:lang w:val="en-US" w:eastAsia="zh-CN" w:bidi="zh-CN"/>
        </w:rPr>
        <w:t>表</w:t>
      </w:r>
      <w:r>
        <w:rPr>
          <w:rFonts w:hint="eastAsia" w:ascii="宋体" w:hAnsi="宋体" w:eastAsia="宋体" w:cs="宋体"/>
          <w:b/>
          <w:bCs/>
          <w:smallCaps w:val="0"/>
          <w:color w:val="auto"/>
          <w:spacing w:val="0"/>
          <w:position w:val="0"/>
          <w:sz w:val="28"/>
          <w:szCs w:val="28"/>
          <w:highlight w:val="none"/>
          <w:lang w:val="en-US" w:eastAsia="zh-CN" w:bidi="zh-CN"/>
        </w:rPr>
        <w:t>格式</w:t>
      </w:r>
      <w:bookmarkEnd w:id="321"/>
    </w:p>
    <w:p w14:paraId="07A1E41A">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en-US"/>
        </w:rPr>
      </w:pPr>
      <w:r>
        <w:rPr>
          <w:rFonts w:hint="eastAsia" w:ascii="宋体" w:hAnsi="宋体" w:eastAsia="宋体" w:cs="宋体"/>
          <w:b/>
          <w:color w:val="auto"/>
          <w:spacing w:val="0"/>
          <w:w w:val="100"/>
          <w:position w:val="0"/>
          <w:sz w:val="24"/>
          <w:szCs w:val="24"/>
          <w:highlight w:val="none"/>
          <w:lang w:val="en-US" w:eastAsia="en-US"/>
        </w:rPr>
        <w:t>拟投入本项目工作人员表</w:t>
      </w:r>
    </w:p>
    <w:p w14:paraId="59203B34">
      <w:pPr>
        <w:widowControl/>
        <w:kinsoku w:val="0"/>
        <w:adjustRightInd w:val="0"/>
        <w:snapToGrid w:val="0"/>
        <w:spacing w:before="0" w:after="0" w:line="165" w:lineRule="exact"/>
        <w:ind w:left="0" w:right="0"/>
        <w:textAlignment w:val="baseline"/>
        <w:rPr>
          <w:rFonts w:hint="eastAsia" w:ascii="仿宋" w:hAnsi="仿宋" w:eastAsia="仿宋" w:cs="仿宋"/>
          <w:b w:val="0"/>
          <w:bCs w:val="0"/>
          <w:snapToGrid w:val="0"/>
          <w:color w:val="auto"/>
          <w:spacing w:val="0"/>
          <w:kern w:val="0"/>
          <w:position w:val="0"/>
          <w:sz w:val="24"/>
          <w:szCs w:val="24"/>
          <w:highlight w:val="none"/>
          <w:lang w:val="en-US" w:eastAsia="en-US" w:bidi="ar-SA"/>
        </w:rPr>
      </w:pPr>
    </w:p>
    <w:tbl>
      <w:tblPr>
        <w:tblStyle w:val="47"/>
        <w:tblW w:w="97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479"/>
        <w:gridCol w:w="20"/>
        <w:gridCol w:w="1125"/>
        <w:gridCol w:w="2417"/>
        <w:gridCol w:w="2004"/>
        <w:gridCol w:w="1939"/>
      </w:tblGrid>
      <w:tr w14:paraId="1644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2266" w:type="dxa"/>
            <w:gridSpan w:val="2"/>
            <w:noWrap w:val="0"/>
            <w:vAlign w:val="center"/>
          </w:tcPr>
          <w:p w14:paraId="6EB779B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单位名称</w:t>
            </w:r>
          </w:p>
        </w:tc>
        <w:tc>
          <w:tcPr>
            <w:tcW w:w="7505" w:type="dxa"/>
            <w:gridSpan w:val="5"/>
            <w:noWrap w:val="0"/>
            <w:vAlign w:val="center"/>
          </w:tcPr>
          <w:p w14:paraId="68BC0A72">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1A57F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jc w:val="center"/>
        </w:trPr>
        <w:tc>
          <w:tcPr>
            <w:tcW w:w="9771" w:type="dxa"/>
            <w:gridSpan w:val="7"/>
            <w:noWrap w:val="0"/>
            <w:vAlign w:val="center"/>
          </w:tcPr>
          <w:p w14:paraId="018587F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为本项目配备的</w:t>
            </w:r>
            <w:r>
              <w:rPr>
                <w:rFonts w:hint="eastAsia" w:ascii="宋体" w:hAnsi="宋体" w:eastAsia="宋体" w:cs="宋体"/>
                <w:b w:val="0"/>
                <w:bCs w:val="0"/>
                <w:snapToGrid w:val="0"/>
                <w:color w:val="auto"/>
                <w:spacing w:val="0"/>
                <w:kern w:val="0"/>
                <w:position w:val="0"/>
                <w:sz w:val="21"/>
                <w:szCs w:val="21"/>
                <w:highlight w:val="none"/>
                <w:lang w:val="en-US" w:eastAsia="zh-CN" w:bidi="ar-SA"/>
              </w:rPr>
              <w:t>人员总</w:t>
            </w:r>
            <w:r>
              <w:rPr>
                <w:rFonts w:hint="eastAsia" w:ascii="宋体" w:hAnsi="宋体" w:eastAsia="宋体" w:cs="宋体"/>
                <w:b w:val="0"/>
                <w:bCs w:val="0"/>
                <w:snapToGrid w:val="0"/>
                <w:color w:val="auto"/>
                <w:spacing w:val="0"/>
                <w:kern w:val="0"/>
                <w:position w:val="0"/>
                <w:sz w:val="21"/>
                <w:szCs w:val="21"/>
                <w:highlight w:val="none"/>
                <w:lang w:val="en-US" w:eastAsia="en-US" w:bidi="ar-SA"/>
              </w:rPr>
              <w:t>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14:paraId="06B71D7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承担本项目抽检工作的专职检验</w:t>
            </w:r>
            <w:r>
              <w:rPr>
                <w:rFonts w:hint="eastAsia" w:ascii="宋体" w:hAnsi="宋体" w:eastAsia="宋体" w:cs="宋体"/>
                <w:b w:val="0"/>
                <w:bCs w:val="0"/>
                <w:snapToGrid w:val="0"/>
                <w:color w:val="auto"/>
                <w:spacing w:val="0"/>
                <w:kern w:val="0"/>
                <w:position w:val="0"/>
                <w:sz w:val="21"/>
                <w:szCs w:val="21"/>
                <w:highlight w:val="none"/>
                <w:lang w:val="en-US" w:eastAsia="zh-CN" w:bidi="ar-SA"/>
              </w:rPr>
              <w:t>（或抽样）</w:t>
            </w:r>
            <w:r>
              <w:rPr>
                <w:rFonts w:hint="eastAsia" w:ascii="宋体" w:hAnsi="宋体" w:eastAsia="宋体" w:cs="宋体"/>
                <w:b w:val="0"/>
                <w:bCs w:val="0"/>
                <w:snapToGrid w:val="0"/>
                <w:color w:val="auto"/>
                <w:spacing w:val="0"/>
                <w:kern w:val="0"/>
                <w:position w:val="0"/>
                <w:sz w:val="21"/>
                <w:szCs w:val="21"/>
                <w:highlight w:val="none"/>
                <w:lang w:val="en-US" w:eastAsia="en-US" w:bidi="ar-SA"/>
              </w:rPr>
              <w:t>人员：</w:t>
            </w:r>
            <w:r>
              <w:rPr>
                <w:rFonts w:hint="eastAsia" w:ascii="宋体" w:hAnsi="宋体" w:eastAsia="宋体" w:cs="宋体"/>
                <w:b w:val="0"/>
                <w:bCs w:val="0"/>
                <w:snapToGrid w:val="0"/>
                <w:color w:val="auto"/>
                <w:spacing w:val="0"/>
                <w:kern w:val="0"/>
                <w:position w:val="0"/>
                <w:sz w:val="21"/>
                <w:szCs w:val="21"/>
                <w:highlight w:val="none"/>
                <w:u w:val="single"/>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14:paraId="65C429B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承担本项目</w:t>
            </w:r>
            <w:r>
              <w:rPr>
                <w:rFonts w:hint="eastAsia" w:ascii="宋体" w:hAnsi="宋体" w:eastAsia="宋体" w:cs="宋体"/>
                <w:color w:val="auto"/>
                <w:sz w:val="21"/>
                <w:szCs w:val="21"/>
                <w:highlight w:val="none"/>
                <w:lang w:val="zh-CN"/>
              </w:rPr>
              <w:t>检验（</w:t>
            </w:r>
            <w:r>
              <w:rPr>
                <w:rFonts w:hint="eastAsia" w:ascii="宋体" w:hAnsi="宋体" w:eastAsia="宋体" w:cs="宋体"/>
                <w:color w:val="auto"/>
                <w:sz w:val="21"/>
                <w:szCs w:val="21"/>
                <w:highlight w:val="none"/>
                <w:lang w:val="en-US" w:eastAsia="zh-CN"/>
              </w:rPr>
              <w:t>或抽样</w:t>
            </w:r>
            <w:r>
              <w:rPr>
                <w:rFonts w:hint="eastAsia" w:ascii="宋体" w:hAnsi="宋体" w:eastAsia="宋体" w:cs="宋体"/>
                <w:color w:val="auto"/>
                <w:sz w:val="21"/>
                <w:szCs w:val="21"/>
                <w:highlight w:val="none"/>
                <w:lang w:val="zh-CN"/>
              </w:rPr>
              <w:t>）业务领域</w:t>
            </w:r>
            <w:r>
              <w:rPr>
                <w:rFonts w:hint="eastAsia" w:ascii="宋体" w:hAnsi="宋体" w:eastAsia="宋体" w:cs="宋体"/>
                <w:b w:val="0"/>
                <w:bCs w:val="0"/>
                <w:snapToGrid w:val="0"/>
                <w:color w:val="auto"/>
                <w:spacing w:val="0"/>
                <w:kern w:val="0"/>
                <w:position w:val="0"/>
                <w:sz w:val="21"/>
                <w:szCs w:val="21"/>
                <w:highlight w:val="none"/>
                <w:lang w:val="en-US" w:eastAsia="en-US" w:bidi="ar-SA"/>
              </w:rPr>
              <w:t>，且具备相关部门核发的高级职称（含)以上的人员数量：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u w:val="single" w:color="auto"/>
                <w:lang w:val="en-US" w:eastAsia="zh-CN" w:bidi="ar-SA"/>
              </w:rPr>
              <w:t xml:space="preserve">  </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14:paraId="50F2121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承担本项目</w:t>
            </w:r>
            <w:r>
              <w:rPr>
                <w:rFonts w:hint="eastAsia" w:ascii="宋体" w:hAnsi="宋体" w:eastAsia="宋体" w:cs="宋体"/>
                <w:color w:val="auto"/>
                <w:sz w:val="21"/>
                <w:szCs w:val="21"/>
                <w:highlight w:val="none"/>
                <w:lang w:val="zh-CN"/>
              </w:rPr>
              <w:t>检验（</w:t>
            </w:r>
            <w:r>
              <w:rPr>
                <w:rFonts w:hint="eastAsia" w:ascii="宋体" w:hAnsi="宋体" w:eastAsia="宋体" w:cs="宋体"/>
                <w:color w:val="auto"/>
                <w:sz w:val="21"/>
                <w:szCs w:val="21"/>
                <w:highlight w:val="none"/>
                <w:lang w:val="en-US" w:eastAsia="zh-CN"/>
              </w:rPr>
              <w:t>或抽样</w:t>
            </w:r>
            <w:r>
              <w:rPr>
                <w:rFonts w:hint="eastAsia" w:ascii="宋体" w:hAnsi="宋体" w:eastAsia="宋体" w:cs="宋体"/>
                <w:color w:val="auto"/>
                <w:sz w:val="21"/>
                <w:szCs w:val="21"/>
                <w:highlight w:val="none"/>
                <w:lang w:val="zh-CN"/>
              </w:rPr>
              <w:t>）业务领域</w:t>
            </w:r>
            <w:r>
              <w:rPr>
                <w:rFonts w:hint="eastAsia" w:ascii="宋体" w:hAnsi="宋体" w:eastAsia="宋体" w:cs="宋体"/>
                <w:b w:val="0"/>
                <w:bCs w:val="0"/>
                <w:snapToGrid w:val="0"/>
                <w:color w:val="auto"/>
                <w:spacing w:val="0"/>
                <w:kern w:val="0"/>
                <w:position w:val="0"/>
                <w:sz w:val="21"/>
                <w:szCs w:val="21"/>
                <w:highlight w:val="none"/>
                <w:lang w:val="en-US" w:eastAsia="en-US" w:bidi="ar-SA"/>
              </w:rPr>
              <w:t>，且具备相关部门核发的</w:t>
            </w:r>
            <w:r>
              <w:rPr>
                <w:rFonts w:hint="eastAsia" w:ascii="宋体" w:hAnsi="宋体" w:eastAsia="宋体" w:cs="宋体"/>
                <w:b w:val="0"/>
                <w:bCs w:val="0"/>
                <w:snapToGrid w:val="0"/>
                <w:color w:val="auto"/>
                <w:spacing w:val="0"/>
                <w:kern w:val="0"/>
                <w:position w:val="0"/>
                <w:sz w:val="21"/>
                <w:szCs w:val="21"/>
                <w:highlight w:val="none"/>
                <w:lang w:val="en-US" w:eastAsia="zh-CN" w:bidi="ar-SA"/>
              </w:rPr>
              <w:t>中级</w:t>
            </w:r>
            <w:r>
              <w:rPr>
                <w:rFonts w:hint="eastAsia" w:ascii="宋体" w:hAnsi="宋体" w:eastAsia="宋体" w:cs="宋体"/>
                <w:b w:val="0"/>
                <w:bCs w:val="0"/>
                <w:snapToGrid w:val="0"/>
                <w:color w:val="auto"/>
                <w:spacing w:val="0"/>
                <w:kern w:val="0"/>
                <w:position w:val="0"/>
                <w:sz w:val="21"/>
                <w:szCs w:val="21"/>
                <w:highlight w:val="none"/>
                <w:lang w:val="en-US" w:eastAsia="en-US" w:bidi="ar-SA"/>
              </w:rPr>
              <w:t>职称（含)以上的人员数量：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u w:val="single" w:color="auto"/>
                <w:lang w:val="en-US" w:eastAsia="zh-CN" w:bidi="ar-SA"/>
              </w:rPr>
              <w:t xml:space="preserve">  </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14:paraId="267C6FA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项目负责人</w:t>
            </w:r>
            <w:r>
              <w:rPr>
                <w:rFonts w:hint="eastAsia" w:ascii="宋体" w:hAnsi="宋体" w:eastAsia="宋体" w:cs="宋体"/>
                <w:color w:val="auto"/>
                <w:sz w:val="21"/>
                <w:szCs w:val="21"/>
                <w:highlight w:val="none"/>
                <w:lang w:val="zh-CN"/>
              </w:rPr>
              <w:t>从事抽检工作年限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b w:val="0"/>
                <w:bCs w:val="0"/>
                <w:snapToGrid w:val="0"/>
                <w:color w:val="auto"/>
                <w:spacing w:val="0"/>
                <w:kern w:val="0"/>
                <w:position w:val="0"/>
                <w:sz w:val="21"/>
                <w:szCs w:val="21"/>
                <w:highlight w:val="none"/>
                <w:lang w:val="en-US" w:eastAsia="en-US" w:bidi="ar-SA"/>
              </w:rPr>
              <w:t>且具备相关部门核发的</w:t>
            </w:r>
            <w:r>
              <w:rPr>
                <w:rFonts w:hint="eastAsia" w:ascii="宋体" w:hAnsi="宋体" w:eastAsia="宋体" w:cs="宋体"/>
                <w:b w:val="0"/>
                <w:bCs w:val="0"/>
                <w:snapToGrid w:val="0"/>
                <w:color w:val="auto"/>
                <w:spacing w:val="0"/>
                <w:kern w:val="0"/>
                <w:position w:val="0"/>
                <w:sz w:val="21"/>
                <w:szCs w:val="21"/>
                <w:highlight w:val="none"/>
                <w:u w:val="single"/>
                <w:lang w:val="en-US" w:eastAsia="zh-CN"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职称</w:t>
            </w:r>
            <w:r>
              <w:rPr>
                <w:rFonts w:hint="eastAsia" w:ascii="宋体" w:hAnsi="宋体" w:eastAsia="宋体" w:cs="宋体"/>
                <w:b w:val="0"/>
                <w:bCs w:val="0"/>
                <w:snapToGrid w:val="0"/>
                <w:color w:val="auto"/>
                <w:spacing w:val="0"/>
                <w:kern w:val="0"/>
                <w:position w:val="0"/>
                <w:sz w:val="21"/>
                <w:szCs w:val="21"/>
                <w:highlight w:val="none"/>
                <w:lang w:val="en-US" w:eastAsia="zh-CN" w:bidi="ar-SA"/>
              </w:rPr>
              <w:t>。</w:t>
            </w:r>
          </w:p>
        </w:tc>
      </w:tr>
      <w:tr w14:paraId="6A84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787" w:type="dxa"/>
            <w:noWrap w:val="0"/>
            <w:vAlign w:val="center"/>
          </w:tcPr>
          <w:p w14:paraId="4BCC540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序号</w:t>
            </w:r>
          </w:p>
        </w:tc>
        <w:tc>
          <w:tcPr>
            <w:tcW w:w="1499" w:type="dxa"/>
            <w:gridSpan w:val="2"/>
            <w:noWrap w:val="0"/>
            <w:vAlign w:val="center"/>
          </w:tcPr>
          <w:p w14:paraId="2BBE83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姓名</w:t>
            </w:r>
          </w:p>
        </w:tc>
        <w:tc>
          <w:tcPr>
            <w:tcW w:w="1125" w:type="dxa"/>
            <w:noWrap w:val="0"/>
            <w:vAlign w:val="center"/>
          </w:tcPr>
          <w:p w14:paraId="5698FCC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在本单位工作年限</w:t>
            </w:r>
          </w:p>
        </w:tc>
        <w:tc>
          <w:tcPr>
            <w:tcW w:w="2417" w:type="dxa"/>
            <w:noWrap w:val="0"/>
            <w:vAlign w:val="center"/>
          </w:tcPr>
          <w:p w14:paraId="2E5DB64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职称</w:t>
            </w:r>
          </w:p>
        </w:tc>
        <w:tc>
          <w:tcPr>
            <w:tcW w:w="2004" w:type="dxa"/>
            <w:noWrap w:val="0"/>
            <w:vAlign w:val="center"/>
          </w:tcPr>
          <w:p w14:paraId="569588D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专业岗位</w:t>
            </w:r>
          </w:p>
        </w:tc>
        <w:tc>
          <w:tcPr>
            <w:tcW w:w="1939" w:type="dxa"/>
            <w:noWrap w:val="0"/>
            <w:vAlign w:val="center"/>
          </w:tcPr>
          <w:p w14:paraId="18E678C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请注明是否为专职</w:t>
            </w:r>
            <w:r>
              <w:rPr>
                <w:rFonts w:hint="eastAsia" w:ascii="宋体" w:hAnsi="宋体" w:eastAsia="宋体" w:cs="宋体"/>
                <w:color w:val="auto"/>
                <w:sz w:val="21"/>
                <w:szCs w:val="21"/>
                <w:highlight w:val="none"/>
                <w:lang w:val="zh-CN"/>
              </w:rPr>
              <w:t>检验（</w:t>
            </w:r>
            <w:r>
              <w:rPr>
                <w:rFonts w:hint="eastAsia" w:ascii="宋体" w:hAnsi="宋体" w:eastAsia="宋体" w:cs="宋体"/>
                <w:color w:val="auto"/>
                <w:sz w:val="21"/>
                <w:szCs w:val="21"/>
                <w:highlight w:val="none"/>
                <w:lang w:val="en-US" w:eastAsia="zh-CN"/>
              </w:rPr>
              <w:t>或抽样</w:t>
            </w:r>
            <w:r>
              <w:rPr>
                <w:rFonts w:hint="eastAsia" w:ascii="宋体" w:hAnsi="宋体" w:eastAsia="宋体" w:cs="宋体"/>
                <w:color w:val="auto"/>
                <w:sz w:val="21"/>
                <w:szCs w:val="21"/>
                <w:highlight w:val="none"/>
                <w:lang w:val="zh-CN"/>
              </w:rPr>
              <w:t>）</w:t>
            </w:r>
            <w:r>
              <w:rPr>
                <w:rFonts w:hint="eastAsia" w:ascii="宋体" w:hAnsi="宋体" w:eastAsia="宋体" w:cs="宋体"/>
                <w:b w:val="0"/>
                <w:bCs w:val="0"/>
                <w:snapToGrid w:val="0"/>
                <w:color w:val="auto"/>
                <w:spacing w:val="0"/>
                <w:kern w:val="0"/>
                <w:position w:val="0"/>
                <w:sz w:val="21"/>
                <w:szCs w:val="21"/>
                <w:highlight w:val="none"/>
                <w:lang w:val="en-US" w:eastAsia="en-US" w:bidi="ar-SA"/>
              </w:rPr>
              <w:t>人员</w:t>
            </w:r>
          </w:p>
        </w:tc>
      </w:tr>
      <w:tr w14:paraId="6E306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noWrap w:val="0"/>
            <w:vAlign w:val="center"/>
          </w:tcPr>
          <w:p w14:paraId="26EA4FED">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w:t>
            </w:r>
          </w:p>
        </w:tc>
        <w:tc>
          <w:tcPr>
            <w:tcW w:w="1499" w:type="dxa"/>
            <w:gridSpan w:val="2"/>
            <w:noWrap w:val="0"/>
            <w:vAlign w:val="center"/>
          </w:tcPr>
          <w:p w14:paraId="15303DEF">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noWrap w:val="0"/>
            <w:vAlign w:val="center"/>
          </w:tcPr>
          <w:p w14:paraId="37C4ED5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17" w:type="dxa"/>
            <w:noWrap w:val="0"/>
            <w:vAlign w:val="center"/>
          </w:tcPr>
          <w:p w14:paraId="0FEA17A4">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04" w:type="dxa"/>
            <w:noWrap w:val="0"/>
            <w:vAlign w:val="center"/>
          </w:tcPr>
          <w:p w14:paraId="3FEE8026">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39" w:type="dxa"/>
            <w:noWrap w:val="0"/>
            <w:vAlign w:val="center"/>
          </w:tcPr>
          <w:p w14:paraId="4979B1BB">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0670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noWrap w:val="0"/>
            <w:vAlign w:val="center"/>
          </w:tcPr>
          <w:p w14:paraId="0E1855DE">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w:t>
            </w:r>
          </w:p>
        </w:tc>
        <w:tc>
          <w:tcPr>
            <w:tcW w:w="1499" w:type="dxa"/>
            <w:gridSpan w:val="2"/>
            <w:noWrap w:val="0"/>
            <w:vAlign w:val="center"/>
          </w:tcPr>
          <w:p w14:paraId="4644ABDA">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noWrap w:val="0"/>
            <w:vAlign w:val="center"/>
          </w:tcPr>
          <w:p w14:paraId="181FC2A8">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17" w:type="dxa"/>
            <w:noWrap w:val="0"/>
            <w:vAlign w:val="center"/>
          </w:tcPr>
          <w:p w14:paraId="4FE12B36">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04" w:type="dxa"/>
            <w:noWrap w:val="0"/>
            <w:vAlign w:val="center"/>
          </w:tcPr>
          <w:p w14:paraId="3D82E515">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39" w:type="dxa"/>
            <w:noWrap w:val="0"/>
            <w:vAlign w:val="center"/>
          </w:tcPr>
          <w:p w14:paraId="0C74B1D6">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23218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noWrap w:val="0"/>
            <w:vAlign w:val="center"/>
          </w:tcPr>
          <w:p w14:paraId="3CA4267C">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3</w:t>
            </w:r>
          </w:p>
        </w:tc>
        <w:tc>
          <w:tcPr>
            <w:tcW w:w="1499" w:type="dxa"/>
            <w:gridSpan w:val="2"/>
            <w:noWrap w:val="0"/>
            <w:vAlign w:val="center"/>
          </w:tcPr>
          <w:p w14:paraId="57AE839B">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noWrap w:val="0"/>
            <w:vAlign w:val="center"/>
          </w:tcPr>
          <w:p w14:paraId="08EE9663">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17" w:type="dxa"/>
            <w:noWrap w:val="0"/>
            <w:vAlign w:val="center"/>
          </w:tcPr>
          <w:p w14:paraId="2E99D2FC">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04" w:type="dxa"/>
            <w:noWrap w:val="0"/>
            <w:vAlign w:val="center"/>
          </w:tcPr>
          <w:p w14:paraId="43D2CBA8">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39" w:type="dxa"/>
            <w:noWrap w:val="0"/>
            <w:vAlign w:val="center"/>
          </w:tcPr>
          <w:p w14:paraId="486BCD0A">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02DAE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noWrap w:val="0"/>
            <w:vAlign w:val="center"/>
          </w:tcPr>
          <w:p w14:paraId="522F23FA">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4</w:t>
            </w:r>
          </w:p>
        </w:tc>
        <w:tc>
          <w:tcPr>
            <w:tcW w:w="1499" w:type="dxa"/>
            <w:gridSpan w:val="2"/>
            <w:noWrap w:val="0"/>
            <w:vAlign w:val="center"/>
          </w:tcPr>
          <w:p w14:paraId="7DB4AADF">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noWrap w:val="0"/>
            <w:vAlign w:val="center"/>
          </w:tcPr>
          <w:p w14:paraId="75A461AB">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17" w:type="dxa"/>
            <w:noWrap w:val="0"/>
            <w:vAlign w:val="center"/>
          </w:tcPr>
          <w:p w14:paraId="610EC866">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04" w:type="dxa"/>
            <w:noWrap w:val="0"/>
            <w:vAlign w:val="center"/>
          </w:tcPr>
          <w:p w14:paraId="2105D5CE">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39" w:type="dxa"/>
            <w:noWrap w:val="0"/>
            <w:vAlign w:val="center"/>
          </w:tcPr>
          <w:p w14:paraId="4C622452">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7A35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noWrap w:val="0"/>
            <w:vAlign w:val="center"/>
          </w:tcPr>
          <w:p w14:paraId="61514BF8">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5</w:t>
            </w:r>
          </w:p>
        </w:tc>
        <w:tc>
          <w:tcPr>
            <w:tcW w:w="1499" w:type="dxa"/>
            <w:gridSpan w:val="2"/>
            <w:noWrap w:val="0"/>
            <w:vAlign w:val="center"/>
          </w:tcPr>
          <w:p w14:paraId="1B44B42C">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noWrap w:val="0"/>
            <w:vAlign w:val="center"/>
          </w:tcPr>
          <w:p w14:paraId="63F9408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17" w:type="dxa"/>
            <w:noWrap w:val="0"/>
            <w:vAlign w:val="center"/>
          </w:tcPr>
          <w:p w14:paraId="2559D752">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04" w:type="dxa"/>
            <w:noWrap w:val="0"/>
            <w:vAlign w:val="center"/>
          </w:tcPr>
          <w:p w14:paraId="5019B440">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39" w:type="dxa"/>
            <w:noWrap w:val="0"/>
            <w:vAlign w:val="center"/>
          </w:tcPr>
          <w:p w14:paraId="5FC057D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7E9E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noWrap w:val="0"/>
            <w:vAlign w:val="center"/>
          </w:tcPr>
          <w:p w14:paraId="3355A9F6">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6</w:t>
            </w:r>
          </w:p>
        </w:tc>
        <w:tc>
          <w:tcPr>
            <w:tcW w:w="1499" w:type="dxa"/>
            <w:gridSpan w:val="2"/>
            <w:noWrap w:val="0"/>
            <w:vAlign w:val="center"/>
          </w:tcPr>
          <w:p w14:paraId="31FFC31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noWrap w:val="0"/>
            <w:vAlign w:val="center"/>
          </w:tcPr>
          <w:p w14:paraId="13A383E3">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17" w:type="dxa"/>
            <w:noWrap w:val="0"/>
            <w:vAlign w:val="center"/>
          </w:tcPr>
          <w:p w14:paraId="05547E3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04" w:type="dxa"/>
            <w:noWrap w:val="0"/>
            <w:vAlign w:val="center"/>
          </w:tcPr>
          <w:p w14:paraId="065C68C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39" w:type="dxa"/>
            <w:noWrap w:val="0"/>
            <w:vAlign w:val="center"/>
          </w:tcPr>
          <w:p w14:paraId="744FED76">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03B4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787" w:type="dxa"/>
            <w:noWrap w:val="0"/>
            <w:vAlign w:val="center"/>
          </w:tcPr>
          <w:p w14:paraId="6C78A1A7">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p w14:paraId="459C7F9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w:t>
            </w:r>
          </w:p>
        </w:tc>
        <w:tc>
          <w:tcPr>
            <w:tcW w:w="1499" w:type="dxa"/>
            <w:gridSpan w:val="2"/>
            <w:noWrap w:val="0"/>
            <w:vAlign w:val="center"/>
          </w:tcPr>
          <w:p w14:paraId="1455D59A">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noWrap w:val="0"/>
            <w:vAlign w:val="center"/>
          </w:tcPr>
          <w:p w14:paraId="7C2999C5">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17" w:type="dxa"/>
            <w:noWrap w:val="0"/>
            <w:vAlign w:val="center"/>
          </w:tcPr>
          <w:p w14:paraId="323BA7D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04" w:type="dxa"/>
            <w:noWrap w:val="0"/>
            <w:vAlign w:val="center"/>
          </w:tcPr>
          <w:p w14:paraId="6E2122E3">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39" w:type="dxa"/>
            <w:noWrap w:val="0"/>
            <w:vAlign w:val="center"/>
          </w:tcPr>
          <w:p w14:paraId="5DB9049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bl>
    <w:p w14:paraId="447BDE7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说明：</w:t>
      </w:r>
    </w:p>
    <w:p w14:paraId="681300F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1.正高或高级职称人员还需提供正高或高级职称复印件及主要工作简历。以上证明材料请附在本表之后且加盖投标人公章。</w:t>
      </w:r>
    </w:p>
    <w:p w14:paraId="71CAD0F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2.相关部门指国家授权（或认可）的职称评定部门（或机构）。</w:t>
      </w:r>
    </w:p>
    <w:p w14:paraId="5CF6B27B">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79E5DC05">
      <w:pPr>
        <w:widowControl w:val="0"/>
        <w:autoSpaceDE w:val="0"/>
        <w:autoSpaceDN w:val="0"/>
        <w:adjustRightInd w:val="0"/>
        <w:spacing w:line="400" w:lineRule="exact"/>
        <w:ind w:left="440" w:leftChars="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7DAB67CD">
      <w:pPr>
        <w:widowControl w:val="0"/>
        <w:autoSpaceDE w:val="0"/>
        <w:autoSpaceDN w:val="0"/>
        <w:adjustRightInd w:val="0"/>
        <w:spacing w:line="400" w:lineRule="exact"/>
        <w:ind w:left="440" w:leftChars="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2E084633">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14:paraId="1B894FA4">
      <w:pPr>
        <w:rPr>
          <w:rFonts w:hint="eastAsia" w:ascii="宋体" w:hAnsi="宋体" w:eastAsia="宋体" w:cs="宋体"/>
          <w:b/>
          <w:color w:val="auto"/>
          <w:spacing w:val="0"/>
          <w:w w:val="100"/>
          <w:position w:val="0"/>
          <w:sz w:val="24"/>
          <w:szCs w:val="24"/>
          <w:highlight w:val="none"/>
        </w:rPr>
      </w:pPr>
      <w:bookmarkStart w:id="322" w:name="附件13 投标明细报价表"/>
      <w:bookmarkEnd w:id="322"/>
      <w:r>
        <w:rPr>
          <w:rFonts w:hint="eastAsia" w:ascii="宋体" w:hAnsi="宋体" w:eastAsia="宋体" w:cs="宋体"/>
          <w:b/>
          <w:color w:val="auto"/>
          <w:spacing w:val="0"/>
          <w:w w:val="100"/>
          <w:position w:val="0"/>
          <w:sz w:val="24"/>
          <w:szCs w:val="24"/>
          <w:highlight w:val="none"/>
        </w:rPr>
        <w:br w:type="page"/>
      </w:r>
    </w:p>
    <w:p w14:paraId="67D7DA8F">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en-US"/>
        </w:rPr>
      </w:pPr>
      <w:r>
        <w:rPr>
          <w:rFonts w:hint="eastAsia" w:ascii="宋体" w:hAnsi="宋体" w:eastAsia="宋体" w:cs="宋体"/>
          <w:b/>
          <w:color w:val="auto"/>
          <w:spacing w:val="0"/>
          <w:w w:val="100"/>
          <w:position w:val="0"/>
          <w:sz w:val="24"/>
          <w:szCs w:val="24"/>
          <w:highlight w:val="none"/>
          <w:lang w:val="en-US" w:eastAsia="en-US"/>
        </w:rPr>
        <w:t>拟投入项目负责人情况表</w:t>
      </w:r>
    </w:p>
    <w:tbl>
      <w:tblPr>
        <w:tblStyle w:val="32"/>
        <w:tblW w:w="9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33"/>
        <w:gridCol w:w="682"/>
        <w:gridCol w:w="368"/>
        <w:gridCol w:w="1669"/>
        <w:gridCol w:w="169"/>
        <w:gridCol w:w="1332"/>
        <w:gridCol w:w="11"/>
        <w:gridCol w:w="1711"/>
        <w:gridCol w:w="209"/>
        <w:gridCol w:w="2054"/>
      </w:tblGrid>
      <w:tr w14:paraId="6D7BD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14:paraId="1A52BAD6">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姓  名</w:t>
            </w:r>
          </w:p>
        </w:tc>
        <w:tc>
          <w:tcPr>
            <w:tcW w:w="1050" w:type="dxa"/>
            <w:gridSpan w:val="2"/>
            <w:noWrap w:val="0"/>
            <w:vAlign w:val="center"/>
          </w:tcPr>
          <w:p w14:paraId="2FEBA086">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1838" w:type="dxa"/>
            <w:gridSpan w:val="2"/>
            <w:noWrap w:val="0"/>
            <w:vAlign w:val="center"/>
          </w:tcPr>
          <w:p w14:paraId="6A7F40A5">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性  别</w:t>
            </w:r>
          </w:p>
        </w:tc>
        <w:tc>
          <w:tcPr>
            <w:tcW w:w="1343" w:type="dxa"/>
            <w:gridSpan w:val="2"/>
            <w:noWrap w:val="0"/>
            <w:vAlign w:val="center"/>
          </w:tcPr>
          <w:p w14:paraId="10415CD3">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1711" w:type="dxa"/>
            <w:noWrap w:val="0"/>
            <w:vAlign w:val="center"/>
          </w:tcPr>
          <w:p w14:paraId="5D09D572">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年  龄</w:t>
            </w:r>
          </w:p>
        </w:tc>
        <w:tc>
          <w:tcPr>
            <w:tcW w:w="2263" w:type="dxa"/>
            <w:gridSpan w:val="2"/>
            <w:noWrap w:val="0"/>
            <w:vAlign w:val="center"/>
          </w:tcPr>
          <w:p w14:paraId="07D463AA">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r>
      <w:tr w14:paraId="3AE10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14:paraId="0BEB2FD1">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职  务</w:t>
            </w:r>
          </w:p>
        </w:tc>
        <w:tc>
          <w:tcPr>
            <w:tcW w:w="1050" w:type="dxa"/>
            <w:gridSpan w:val="2"/>
            <w:noWrap w:val="0"/>
            <w:vAlign w:val="center"/>
          </w:tcPr>
          <w:p w14:paraId="4B7C1873">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1838" w:type="dxa"/>
            <w:gridSpan w:val="2"/>
            <w:noWrap w:val="0"/>
            <w:vAlign w:val="center"/>
          </w:tcPr>
          <w:p w14:paraId="1A30FE55">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职  称</w:t>
            </w:r>
          </w:p>
        </w:tc>
        <w:tc>
          <w:tcPr>
            <w:tcW w:w="1343" w:type="dxa"/>
            <w:gridSpan w:val="2"/>
            <w:noWrap w:val="0"/>
            <w:vAlign w:val="center"/>
          </w:tcPr>
          <w:p w14:paraId="10E4E90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711" w:type="dxa"/>
            <w:noWrap w:val="0"/>
            <w:vAlign w:val="center"/>
          </w:tcPr>
          <w:p w14:paraId="75B8C16D">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学  历</w:t>
            </w:r>
          </w:p>
        </w:tc>
        <w:tc>
          <w:tcPr>
            <w:tcW w:w="2263" w:type="dxa"/>
            <w:gridSpan w:val="2"/>
            <w:noWrap w:val="0"/>
            <w:vAlign w:val="center"/>
          </w:tcPr>
          <w:p w14:paraId="17F00BE3">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r>
      <w:tr w14:paraId="53F50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14:paraId="18DD9571">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参加工作时间</w:t>
            </w:r>
          </w:p>
        </w:tc>
        <w:tc>
          <w:tcPr>
            <w:tcW w:w="1050" w:type="dxa"/>
            <w:gridSpan w:val="2"/>
            <w:noWrap w:val="0"/>
            <w:vAlign w:val="center"/>
          </w:tcPr>
          <w:p w14:paraId="1D5FE16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838" w:type="dxa"/>
            <w:gridSpan w:val="2"/>
            <w:noWrap w:val="0"/>
            <w:vAlign w:val="center"/>
          </w:tcPr>
          <w:p w14:paraId="4F58328E">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拟担任本</w:t>
            </w:r>
          </w:p>
          <w:p w14:paraId="167508B9">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项目职务</w:t>
            </w:r>
          </w:p>
        </w:tc>
        <w:tc>
          <w:tcPr>
            <w:tcW w:w="1343" w:type="dxa"/>
            <w:gridSpan w:val="2"/>
            <w:noWrap w:val="0"/>
            <w:vAlign w:val="center"/>
          </w:tcPr>
          <w:p w14:paraId="3472595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711" w:type="dxa"/>
            <w:noWrap w:val="0"/>
            <w:vAlign w:val="center"/>
          </w:tcPr>
          <w:p w14:paraId="113961CD">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从事项目负责人年限</w:t>
            </w:r>
          </w:p>
        </w:tc>
        <w:tc>
          <w:tcPr>
            <w:tcW w:w="2263" w:type="dxa"/>
            <w:gridSpan w:val="2"/>
            <w:noWrap w:val="0"/>
            <w:vAlign w:val="center"/>
          </w:tcPr>
          <w:p w14:paraId="3A69E49C">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1B4D1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38" w:type="dxa"/>
            <w:gridSpan w:val="10"/>
            <w:noWrap w:val="0"/>
            <w:vAlign w:val="center"/>
          </w:tcPr>
          <w:p w14:paraId="5C750070">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已完成项目情况</w:t>
            </w:r>
          </w:p>
        </w:tc>
      </w:tr>
      <w:tr w14:paraId="78866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59FE22B8">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项目名称</w:t>
            </w:r>
          </w:p>
        </w:tc>
        <w:tc>
          <w:tcPr>
            <w:tcW w:w="2037" w:type="dxa"/>
            <w:gridSpan w:val="2"/>
            <w:noWrap w:val="0"/>
            <w:vAlign w:val="center"/>
          </w:tcPr>
          <w:p w14:paraId="461FC15C">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项目概况</w:t>
            </w:r>
          </w:p>
        </w:tc>
        <w:tc>
          <w:tcPr>
            <w:tcW w:w="1501" w:type="dxa"/>
            <w:gridSpan w:val="2"/>
            <w:noWrap w:val="0"/>
            <w:vAlign w:val="center"/>
          </w:tcPr>
          <w:p w14:paraId="356A8374">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合同签订时间</w:t>
            </w:r>
          </w:p>
        </w:tc>
        <w:tc>
          <w:tcPr>
            <w:tcW w:w="1931" w:type="dxa"/>
            <w:gridSpan w:val="3"/>
            <w:noWrap w:val="0"/>
            <w:vAlign w:val="center"/>
          </w:tcPr>
          <w:p w14:paraId="53DA4A90">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负担的技术职务</w:t>
            </w:r>
          </w:p>
        </w:tc>
        <w:tc>
          <w:tcPr>
            <w:tcW w:w="2054" w:type="dxa"/>
            <w:noWrap w:val="0"/>
            <w:vAlign w:val="center"/>
          </w:tcPr>
          <w:p w14:paraId="64177964">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获奖情况</w:t>
            </w:r>
          </w:p>
        </w:tc>
      </w:tr>
      <w:tr w14:paraId="29436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4E96449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76443E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6857EFE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1A49950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5A3EFEA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5284D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5E0E82C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17C03B4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6B45549C">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37C42B6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47A248F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5509D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764E48D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79D97A7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51B7763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44ABD72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35F62A5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7DF4E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399A86E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01F5E31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76E4104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46D1630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517156F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5322F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4766F76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7C0B293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5504662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226A859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04AB3CA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1F6EB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43FDEE9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5E441F1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1D2F44B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49DB339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2AAA242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FCC1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74192D3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AED0E9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128C009C">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0476B60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576DE07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5CF39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0BB29BC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6B88C0E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79829D6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21432E1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287B0B8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3BE3A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1151D4F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1AF8DFF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2CB8D8A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78CF062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130A1EB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3475D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182B675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95305E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551F3FB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60152F6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4B500F2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4CB9D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716DCFAC">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5609BC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564432E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524C217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1BF1BBC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0BA1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3CFF110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251E5A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4F59CD8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32E1DD8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3B5EBA1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26AAB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712110A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6A9B9C2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29A5ED7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6FE9140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5205400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777DA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170169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1E9F76B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55D0942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1DF03AD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413E2E7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B163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571AE65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828FF3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501" w:type="dxa"/>
            <w:gridSpan w:val="2"/>
            <w:noWrap w:val="0"/>
            <w:vAlign w:val="center"/>
          </w:tcPr>
          <w:p w14:paraId="11BC317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931" w:type="dxa"/>
            <w:gridSpan w:val="3"/>
            <w:noWrap w:val="0"/>
            <w:vAlign w:val="center"/>
          </w:tcPr>
          <w:p w14:paraId="36994D0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noWrap w:val="0"/>
            <w:vAlign w:val="center"/>
          </w:tcPr>
          <w:p w14:paraId="39BC9D0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bl>
    <w:p w14:paraId="3F5CA7EF">
      <w:pPr>
        <w:spacing w:before="0" w:after="0" w:line="240" w:lineRule="auto"/>
        <w:ind w:left="0" w:right="0"/>
        <w:jc w:val="left"/>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附：执业资格或职称证书复印件、身份证明等相关注明。</w:t>
      </w:r>
    </w:p>
    <w:p w14:paraId="29F04D46">
      <w:pPr>
        <w:spacing w:before="0" w:after="0" w:line="240" w:lineRule="auto"/>
        <w:ind w:left="0" w:right="0"/>
        <w:jc w:val="left"/>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zh-CN" w:eastAsia="zh-CN" w:bidi="zh-CN"/>
        </w:rPr>
        <w:br w:type="page"/>
      </w:r>
    </w:p>
    <w:p w14:paraId="671E0803">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23" w:name="_Toc31615"/>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9</w:t>
      </w:r>
      <w:r>
        <w:rPr>
          <w:rFonts w:hint="eastAsia" w:ascii="宋体" w:hAnsi="宋体" w:eastAsia="宋体" w:cs="宋体"/>
          <w:b/>
          <w:bCs/>
          <w:smallCaps w:val="0"/>
          <w:color w:val="auto"/>
          <w:spacing w:val="0"/>
          <w:position w:val="0"/>
          <w:sz w:val="28"/>
          <w:szCs w:val="28"/>
          <w:highlight w:val="none"/>
          <w:lang w:val="zh-CN" w:eastAsia="zh-CN" w:bidi="zh-CN"/>
        </w:rPr>
        <w:t xml:space="preserve"> </w:t>
      </w:r>
      <w:bookmarkEnd w:id="320"/>
      <w:r>
        <w:rPr>
          <w:rFonts w:hint="eastAsia" w:ascii="宋体" w:hAnsi="宋体" w:eastAsia="宋体" w:cs="宋体"/>
          <w:b/>
          <w:bCs/>
          <w:smallCaps w:val="0"/>
          <w:color w:val="auto"/>
          <w:spacing w:val="0"/>
          <w:position w:val="0"/>
          <w:sz w:val="28"/>
          <w:szCs w:val="28"/>
          <w:highlight w:val="none"/>
          <w:lang w:val="zh-CN" w:eastAsia="zh-CN" w:bidi="zh-CN"/>
        </w:rPr>
        <w:t>项目实施方案</w:t>
      </w:r>
      <w:bookmarkEnd w:id="323"/>
    </w:p>
    <w:p w14:paraId="4565EA99">
      <w:pPr>
        <w:widowControl w:val="0"/>
        <w:spacing w:line="240" w:lineRule="auto"/>
        <w:ind w:right="88" w:rightChars="40" w:firstLine="420" w:firstLineChars="200"/>
        <w:jc w:val="both"/>
        <w:rPr>
          <w:rFonts w:hint="eastAsia" w:ascii="宋体" w:hAnsi="宋体" w:eastAsia="宋体" w:cs="宋体"/>
          <w:smallCaps w:val="0"/>
          <w:color w:val="auto"/>
          <w:spacing w:val="0"/>
          <w:kern w:val="2"/>
          <w:position w:val="0"/>
          <w:sz w:val="21"/>
          <w:szCs w:val="21"/>
          <w:highlight w:val="none"/>
          <w:lang w:val="en-US" w:eastAsia="zh-CN" w:bidi="ar-SA"/>
        </w:rPr>
      </w:pPr>
      <w:bookmarkStart w:id="324" w:name="_bookmark118"/>
      <w:bookmarkEnd w:id="324"/>
    </w:p>
    <w:p w14:paraId="743DCA40">
      <w:pPr>
        <w:autoSpaceDE w:val="0"/>
        <w:autoSpaceDN w:val="0"/>
        <w:adjustRightInd w:val="0"/>
        <w:spacing w:before="0" w:after="0" w:line="400" w:lineRule="exact"/>
        <w:ind w:left="0" w:leftChars="0" w:right="0" w:rightChars="0" w:firstLine="0" w:firstLineChars="0"/>
        <w:jc w:val="center"/>
        <w:rPr>
          <w:rFonts w:hint="eastAsia" w:ascii="宋体" w:hAnsi="宋体" w:eastAsia="宋体" w:cs="宋体"/>
          <w:smallCaps w:val="0"/>
          <w:color w:val="auto"/>
          <w:spacing w:val="0"/>
          <w:kern w:val="2"/>
          <w:position w:val="0"/>
          <w:sz w:val="24"/>
          <w:szCs w:val="20"/>
          <w:highlight w:val="none"/>
          <w:lang w:val="en-US" w:eastAsia="zh-CN" w:bidi="ar-SA"/>
        </w:rPr>
      </w:pPr>
      <w:r>
        <w:rPr>
          <w:rFonts w:hint="eastAsia" w:ascii="宋体" w:hAnsi="宋体" w:eastAsia="宋体" w:cs="宋体"/>
          <w:smallCaps w:val="0"/>
          <w:color w:val="auto"/>
          <w:spacing w:val="0"/>
          <w:kern w:val="2"/>
          <w:position w:val="0"/>
          <w:sz w:val="24"/>
          <w:szCs w:val="20"/>
          <w:highlight w:val="none"/>
          <w:lang w:val="en-US" w:eastAsia="zh-CN" w:bidi="ar-SA"/>
        </w:rPr>
        <w:t>根据项目需求自行编写。</w:t>
      </w:r>
    </w:p>
    <w:p w14:paraId="5BF03344">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14:paraId="25C32D67">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25" w:name="_bookmark121"/>
      <w:bookmarkEnd w:id="325"/>
      <w:bookmarkStart w:id="326" w:name="_bookmark120"/>
      <w:bookmarkEnd w:id="326"/>
      <w:bookmarkStart w:id="327" w:name="_Toc15892"/>
      <w:bookmarkStart w:id="328" w:name="_Toc18683"/>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w:t>
      </w:r>
      <w:r>
        <w:rPr>
          <w:rFonts w:hint="eastAsia" w:cs="宋体"/>
          <w:b/>
          <w:bCs/>
          <w:smallCaps w:val="0"/>
          <w:color w:val="auto"/>
          <w:spacing w:val="0"/>
          <w:position w:val="0"/>
          <w:sz w:val="28"/>
          <w:szCs w:val="28"/>
          <w:highlight w:val="none"/>
          <w:lang w:val="en-US" w:eastAsia="zh-CN" w:bidi="zh-CN"/>
        </w:rPr>
        <w:t>0</w:t>
      </w:r>
      <w:r>
        <w:rPr>
          <w:rFonts w:hint="eastAsia" w:ascii="宋体" w:hAnsi="宋体" w:eastAsia="宋体" w:cs="宋体"/>
          <w:b/>
          <w:bCs/>
          <w:smallCaps w:val="0"/>
          <w:color w:val="auto"/>
          <w:spacing w:val="0"/>
          <w:position w:val="0"/>
          <w:sz w:val="28"/>
          <w:szCs w:val="28"/>
          <w:highlight w:val="none"/>
          <w:lang w:val="zh-CN" w:eastAsia="zh-CN" w:bidi="zh-CN"/>
        </w:rPr>
        <w:t xml:space="preserve"> 其他商务技术文件材料</w:t>
      </w:r>
      <w:bookmarkEnd w:id="327"/>
      <w:bookmarkEnd w:id="328"/>
    </w:p>
    <w:p w14:paraId="7C32DCAC">
      <w:pPr>
        <w:pStyle w:val="48"/>
        <w:tabs>
          <w:tab w:val="left" w:pos="1354"/>
        </w:tabs>
        <w:spacing w:before="0" w:after="0" w:line="240" w:lineRule="auto"/>
        <w:ind w:left="-1" w:right="75" w:firstLine="0"/>
        <w:jc w:val="center"/>
        <w:rPr>
          <w:rFonts w:hint="eastAsia" w:ascii="宋体" w:hAnsi="宋体" w:eastAsia="宋体" w:cs="宋体"/>
          <w:b/>
          <w:smallCaps w:val="0"/>
          <w:color w:val="auto"/>
          <w:spacing w:val="0"/>
          <w:position w:val="0"/>
          <w:szCs w:val="20"/>
          <w:highlight w:val="none"/>
        </w:rPr>
      </w:pPr>
      <w:bookmarkStart w:id="329" w:name="_bookmark123"/>
      <w:bookmarkEnd w:id="329"/>
      <w:bookmarkStart w:id="330" w:name="_bookmark122"/>
      <w:bookmarkEnd w:id="330"/>
      <w:r>
        <w:rPr>
          <w:rFonts w:hint="eastAsia" w:ascii="宋体" w:hAnsi="宋体" w:eastAsia="宋体" w:cs="宋体"/>
          <w:b/>
          <w:smallCaps w:val="0"/>
          <w:color w:val="auto"/>
          <w:spacing w:val="0"/>
          <w:position w:val="0"/>
          <w:szCs w:val="20"/>
          <w:highlight w:val="none"/>
        </w:rPr>
        <w:t>其它招标文件要求的或投标人认为应当或有必要提供的资料</w:t>
      </w:r>
    </w:p>
    <w:p w14:paraId="246EAA93">
      <w:pPr>
        <w:rPr>
          <w:rFonts w:hint="eastAsia" w:ascii="宋体" w:hAnsi="宋体" w:eastAsia="宋体" w:cs="宋体"/>
          <w:b w:val="0"/>
          <w:bCs/>
          <w:smallCaps w:val="0"/>
          <w:color w:val="auto"/>
          <w:spacing w:val="0"/>
          <w:kern w:val="2"/>
          <w:position w:val="0"/>
          <w:sz w:val="21"/>
          <w:szCs w:val="21"/>
          <w:highlight w:val="none"/>
          <w:lang w:val="en-US" w:bidi="ar-SA"/>
        </w:rPr>
      </w:pPr>
    </w:p>
    <w:p w14:paraId="4BBE4D94">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4"/>
          <w:highlight w:val="none"/>
          <w:lang w:val="en-US" w:eastAsia="en-US" w:bidi="ar-SA"/>
        </w:rPr>
      </w:pPr>
      <w:r>
        <w:rPr>
          <w:rFonts w:hint="eastAsia" w:ascii="宋体" w:hAnsi="宋体" w:eastAsia="宋体" w:cs="宋体"/>
          <w:b/>
          <w:smallCaps w:val="0"/>
          <w:color w:val="auto"/>
          <w:spacing w:val="0"/>
          <w:position w:val="0"/>
          <w:sz w:val="24"/>
          <w:szCs w:val="24"/>
          <w:highlight w:val="none"/>
          <w:lang w:val="en-US" w:eastAsia="en-US" w:bidi="ar-SA"/>
        </w:rPr>
        <w:t>参加检测能力验证情况表</w:t>
      </w:r>
    </w:p>
    <w:tbl>
      <w:tblPr>
        <w:tblStyle w:val="47"/>
        <w:tblW w:w="98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207"/>
        <w:gridCol w:w="2480"/>
        <w:gridCol w:w="1692"/>
        <w:gridCol w:w="2244"/>
        <w:gridCol w:w="1511"/>
      </w:tblGrid>
      <w:tr w14:paraId="2133D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741" w:type="dxa"/>
            <w:noWrap w:val="0"/>
            <w:vAlign w:val="center"/>
          </w:tcPr>
          <w:p w14:paraId="0EDA370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序号</w:t>
            </w:r>
          </w:p>
        </w:tc>
        <w:tc>
          <w:tcPr>
            <w:tcW w:w="1207" w:type="dxa"/>
            <w:noWrap w:val="0"/>
            <w:vAlign w:val="center"/>
          </w:tcPr>
          <w:p w14:paraId="3D485F9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参加时间</w:t>
            </w:r>
          </w:p>
        </w:tc>
        <w:tc>
          <w:tcPr>
            <w:tcW w:w="2480" w:type="dxa"/>
            <w:noWrap w:val="0"/>
            <w:vAlign w:val="center"/>
          </w:tcPr>
          <w:p w14:paraId="627C152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检测样品基质</w:t>
            </w:r>
          </w:p>
        </w:tc>
        <w:tc>
          <w:tcPr>
            <w:tcW w:w="1692" w:type="dxa"/>
            <w:noWrap w:val="0"/>
            <w:vAlign w:val="center"/>
          </w:tcPr>
          <w:p w14:paraId="5248147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检测项目/参数</w:t>
            </w:r>
          </w:p>
        </w:tc>
        <w:tc>
          <w:tcPr>
            <w:tcW w:w="2244" w:type="dxa"/>
            <w:noWrap w:val="0"/>
            <w:vAlign w:val="center"/>
          </w:tcPr>
          <w:p w14:paraId="137A0C7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组织单位</w:t>
            </w:r>
          </w:p>
        </w:tc>
        <w:tc>
          <w:tcPr>
            <w:tcW w:w="1511" w:type="dxa"/>
            <w:noWrap w:val="0"/>
            <w:vAlign w:val="center"/>
          </w:tcPr>
          <w:p w14:paraId="057FFB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检测结果</w:t>
            </w:r>
          </w:p>
        </w:tc>
      </w:tr>
      <w:tr w14:paraId="31A09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41" w:type="dxa"/>
            <w:noWrap w:val="0"/>
            <w:vAlign w:val="center"/>
          </w:tcPr>
          <w:p w14:paraId="12BAA1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w:t>
            </w:r>
          </w:p>
        </w:tc>
        <w:tc>
          <w:tcPr>
            <w:tcW w:w="1207" w:type="dxa"/>
            <w:noWrap w:val="0"/>
            <w:vAlign w:val="center"/>
          </w:tcPr>
          <w:p w14:paraId="0062D40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80" w:type="dxa"/>
            <w:noWrap w:val="0"/>
            <w:vAlign w:val="center"/>
          </w:tcPr>
          <w:p w14:paraId="02EB11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692" w:type="dxa"/>
            <w:noWrap w:val="0"/>
            <w:vAlign w:val="center"/>
          </w:tcPr>
          <w:p w14:paraId="78C9A2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244" w:type="dxa"/>
            <w:noWrap w:val="0"/>
            <w:vAlign w:val="center"/>
          </w:tcPr>
          <w:p w14:paraId="6FA535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511" w:type="dxa"/>
            <w:noWrap w:val="0"/>
            <w:vAlign w:val="center"/>
          </w:tcPr>
          <w:p w14:paraId="5BA78C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48007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noWrap w:val="0"/>
            <w:vAlign w:val="center"/>
          </w:tcPr>
          <w:p w14:paraId="5B2BD2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w:t>
            </w:r>
          </w:p>
        </w:tc>
        <w:tc>
          <w:tcPr>
            <w:tcW w:w="1207" w:type="dxa"/>
            <w:noWrap w:val="0"/>
            <w:vAlign w:val="center"/>
          </w:tcPr>
          <w:p w14:paraId="34E96A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80" w:type="dxa"/>
            <w:noWrap w:val="0"/>
            <w:vAlign w:val="center"/>
          </w:tcPr>
          <w:p w14:paraId="41C19F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692" w:type="dxa"/>
            <w:noWrap w:val="0"/>
            <w:vAlign w:val="center"/>
          </w:tcPr>
          <w:p w14:paraId="241D1A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244" w:type="dxa"/>
            <w:noWrap w:val="0"/>
            <w:vAlign w:val="center"/>
          </w:tcPr>
          <w:p w14:paraId="56872C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511" w:type="dxa"/>
            <w:noWrap w:val="0"/>
            <w:vAlign w:val="center"/>
          </w:tcPr>
          <w:p w14:paraId="1F3010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408E8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noWrap w:val="0"/>
            <w:vAlign w:val="center"/>
          </w:tcPr>
          <w:p w14:paraId="052EDC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3</w:t>
            </w:r>
          </w:p>
        </w:tc>
        <w:tc>
          <w:tcPr>
            <w:tcW w:w="1207" w:type="dxa"/>
            <w:noWrap w:val="0"/>
            <w:vAlign w:val="center"/>
          </w:tcPr>
          <w:p w14:paraId="7405B6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80" w:type="dxa"/>
            <w:noWrap w:val="0"/>
            <w:vAlign w:val="center"/>
          </w:tcPr>
          <w:p w14:paraId="3D221F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692" w:type="dxa"/>
            <w:noWrap w:val="0"/>
            <w:vAlign w:val="center"/>
          </w:tcPr>
          <w:p w14:paraId="2AECD1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244" w:type="dxa"/>
            <w:noWrap w:val="0"/>
            <w:vAlign w:val="center"/>
          </w:tcPr>
          <w:p w14:paraId="091B35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511" w:type="dxa"/>
            <w:noWrap w:val="0"/>
            <w:vAlign w:val="center"/>
          </w:tcPr>
          <w:p w14:paraId="77BDF8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319C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41" w:type="dxa"/>
            <w:noWrap w:val="0"/>
            <w:vAlign w:val="center"/>
          </w:tcPr>
          <w:p w14:paraId="3207C1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4</w:t>
            </w:r>
          </w:p>
        </w:tc>
        <w:tc>
          <w:tcPr>
            <w:tcW w:w="1207" w:type="dxa"/>
            <w:noWrap w:val="0"/>
            <w:vAlign w:val="center"/>
          </w:tcPr>
          <w:p w14:paraId="3EB600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80" w:type="dxa"/>
            <w:noWrap w:val="0"/>
            <w:vAlign w:val="center"/>
          </w:tcPr>
          <w:p w14:paraId="3342FB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692" w:type="dxa"/>
            <w:noWrap w:val="0"/>
            <w:vAlign w:val="center"/>
          </w:tcPr>
          <w:p w14:paraId="50106B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244" w:type="dxa"/>
            <w:noWrap w:val="0"/>
            <w:vAlign w:val="center"/>
          </w:tcPr>
          <w:p w14:paraId="2D0835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511" w:type="dxa"/>
            <w:noWrap w:val="0"/>
            <w:vAlign w:val="center"/>
          </w:tcPr>
          <w:p w14:paraId="1836FA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39781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noWrap w:val="0"/>
            <w:vAlign w:val="center"/>
          </w:tcPr>
          <w:p w14:paraId="71AB183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5</w:t>
            </w:r>
          </w:p>
        </w:tc>
        <w:tc>
          <w:tcPr>
            <w:tcW w:w="1207" w:type="dxa"/>
            <w:noWrap w:val="0"/>
            <w:vAlign w:val="center"/>
          </w:tcPr>
          <w:p w14:paraId="5229F4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80" w:type="dxa"/>
            <w:noWrap w:val="0"/>
            <w:vAlign w:val="center"/>
          </w:tcPr>
          <w:p w14:paraId="3D564F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692" w:type="dxa"/>
            <w:noWrap w:val="0"/>
            <w:vAlign w:val="center"/>
          </w:tcPr>
          <w:p w14:paraId="28AF0B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244" w:type="dxa"/>
            <w:noWrap w:val="0"/>
            <w:vAlign w:val="center"/>
          </w:tcPr>
          <w:p w14:paraId="643966F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511" w:type="dxa"/>
            <w:noWrap w:val="0"/>
            <w:vAlign w:val="center"/>
          </w:tcPr>
          <w:p w14:paraId="286152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14:paraId="1B1B4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741" w:type="dxa"/>
            <w:noWrap w:val="0"/>
            <w:vAlign w:val="center"/>
          </w:tcPr>
          <w:p w14:paraId="414DAC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p w14:paraId="386F36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w:t>
            </w:r>
          </w:p>
        </w:tc>
        <w:tc>
          <w:tcPr>
            <w:tcW w:w="1207" w:type="dxa"/>
            <w:noWrap w:val="0"/>
            <w:vAlign w:val="center"/>
          </w:tcPr>
          <w:p w14:paraId="15FDC9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480" w:type="dxa"/>
            <w:noWrap w:val="0"/>
            <w:vAlign w:val="center"/>
          </w:tcPr>
          <w:p w14:paraId="48C3DC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692" w:type="dxa"/>
            <w:noWrap w:val="0"/>
            <w:vAlign w:val="center"/>
          </w:tcPr>
          <w:p w14:paraId="60A79F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244" w:type="dxa"/>
            <w:noWrap w:val="0"/>
            <w:vAlign w:val="center"/>
          </w:tcPr>
          <w:p w14:paraId="076F45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511" w:type="dxa"/>
            <w:noWrap w:val="0"/>
            <w:vAlign w:val="center"/>
          </w:tcPr>
          <w:p w14:paraId="5561E1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bl>
    <w:p w14:paraId="4B983F3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注：须将能力验证报告复印件（加盖投标人公章）附在本表之后。</w:t>
      </w:r>
    </w:p>
    <w:p w14:paraId="397B6475">
      <w:pPr>
        <w:spacing w:before="0" w:after="0" w:line="240" w:lineRule="auto"/>
        <w:ind w:left="0" w:right="0"/>
        <w:jc w:val="center"/>
        <w:outlineLvl w:val="9"/>
        <w:rPr>
          <w:rFonts w:hint="eastAsia" w:ascii="宋体" w:hAnsi="宋体" w:eastAsia="宋体" w:cs="宋体"/>
          <w:smallCaps w:val="0"/>
          <w:color w:val="auto"/>
          <w:spacing w:val="0"/>
          <w:position w:val="0"/>
          <w:szCs w:val="20"/>
          <w:highlight w:val="none"/>
        </w:rPr>
      </w:pPr>
    </w:p>
    <w:p w14:paraId="47685170">
      <w:pPr>
        <w:spacing w:before="0" w:after="0" w:line="240" w:lineRule="auto"/>
        <w:ind w:left="0" w:right="0"/>
        <w:jc w:val="center"/>
        <w:outlineLvl w:val="1"/>
        <w:rPr>
          <w:rFonts w:hint="eastAsia" w:ascii="宋体" w:hAnsi="宋体" w:eastAsia="宋体" w:cs="宋体"/>
          <w:smallCaps w:val="0"/>
          <w:color w:val="auto"/>
          <w:spacing w:val="0"/>
          <w:position w:val="0"/>
          <w:szCs w:val="20"/>
          <w:highlight w:val="none"/>
        </w:rPr>
      </w:pPr>
      <w:r>
        <w:rPr>
          <w:rFonts w:hint="eastAsia" w:ascii="宋体" w:hAnsi="宋体" w:eastAsia="宋体" w:cs="宋体"/>
          <w:smallCaps w:val="0"/>
          <w:color w:val="auto"/>
          <w:spacing w:val="0"/>
          <w:position w:val="0"/>
          <w:szCs w:val="20"/>
          <w:highlight w:val="none"/>
        </w:rPr>
        <w:br w:type="page"/>
      </w:r>
      <w:bookmarkStart w:id="331" w:name="_Toc28685"/>
      <w:bookmarkStart w:id="332" w:name="_Toc8944"/>
      <w:bookmarkStart w:id="333" w:name="_Toc19797"/>
      <w:bookmarkStart w:id="334" w:name="_Toc4123"/>
      <w:bookmarkStart w:id="335" w:name="_Toc5916"/>
      <w:r>
        <w:rPr>
          <w:rFonts w:hint="eastAsia" w:ascii="宋体" w:hAnsi="宋体" w:eastAsia="宋体" w:cs="宋体"/>
          <w:b/>
          <w:bCs/>
          <w:smallCaps w:val="0"/>
          <w:color w:val="auto"/>
          <w:spacing w:val="0"/>
          <w:position w:val="0"/>
          <w:sz w:val="28"/>
          <w:szCs w:val="28"/>
          <w:highlight w:val="none"/>
        </w:rPr>
        <w:t>第</w:t>
      </w:r>
      <w:r>
        <w:rPr>
          <w:rFonts w:hint="eastAsia" w:ascii="宋体" w:hAnsi="宋体" w:eastAsia="宋体" w:cs="宋体"/>
          <w:b/>
          <w:bCs/>
          <w:smallCaps w:val="0"/>
          <w:color w:val="auto"/>
          <w:spacing w:val="0"/>
          <w:position w:val="0"/>
          <w:sz w:val="28"/>
          <w:szCs w:val="28"/>
          <w:highlight w:val="none"/>
          <w:lang w:val="en-US" w:eastAsia="zh-CN"/>
        </w:rPr>
        <w:t>三</w:t>
      </w:r>
      <w:r>
        <w:rPr>
          <w:rFonts w:hint="eastAsia" w:ascii="宋体" w:hAnsi="宋体" w:eastAsia="宋体" w:cs="宋体"/>
          <w:b/>
          <w:bCs/>
          <w:smallCaps w:val="0"/>
          <w:color w:val="auto"/>
          <w:spacing w:val="0"/>
          <w:position w:val="0"/>
          <w:sz w:val="28"/>
          <w:szCs w:val="28"/>
          <w:highlight w:val="none"/>
        </w:rPr>
        <w:t>节 报价文件格式</w:t>
      </w:r>
      <w:bookmarkEnd w:id="331"/>
      <w:bookmarkEnd w:id="332"/>
      <w:bookmarkEnd w:id="333"/>
      <w:bookmarkEnd w:id="334"/>
      <w:bookmarkEnd w:id="335"/>
    </w:p>
    <w:p w14:paraId="3874B7BC">
      <w:pPr>
        <w:widowControl w:val="0"/>
        <w:autoSpaceDE w:val="0"/>
        <w:autoSpaceDN w:val="0"/>
        <w:spacing w:before="43"/>
        <w:ind w:right="11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36" w:name="_bookmark107"/>
      <w:bookmarkEnd w:id="336"/>
      <w:bookmarkStart w:id="337" w:name="_Toc19883"/>
      <w:bookmarkStart w:id="338" w:name="_Toc29450"/>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w:t>
      </w:r>
      <w:r>
        <w:rPr>
          <w:rFonts w:hint="eastAsia" w:ascii="宋体" w:hAnsi="宋体" w:eastAsia="宋体" w:cs="宋体"/>
          <w:b/>
          <w:bCs/>
          <w:smallCaps w:val="0"/>
          <w:color w:val="auto"/>
          <w:spacing w:val="0"/>
          <w:position w:val="0"/>
          <w:sz w:val="28"/>
          <w:szCs w:val="28"/>
          <w:highlight w:val="none"/>
          <w:lang w:val="zh-CN" w:eastAsia="zh-CN" w:bidi="zh-CN"/>
        </w:rPr>
        <w:t xml:space="preserve"> 开标一览表格式</w:t>
      </w:r>
      <w:bookmarkEnd w:id="337"/>
      <w:bookmarkEnd w:id="338"/>
    </w:p>
    <w:p w14:paraId="336CCD05">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开标一览表</w:t>
      </w:r>
    </w:p>
    <w:p w14:paraId="58700E73">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667DCC7E">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289D1D6E">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tbl>
      <w:tblPr>
        <w:tblStyle w:val="3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4"/>
        <w:gridCol w:w="1265"/>
        <w:gridCol w:w="2798"/>
        <w:gridCol w:w="1406"/>
        <w:gridCol w:w="1295"/>
        <w:gridCol w:w="1424"/>
        <w:gridCol w:w="1014"/>
      </w:tblGrid>
      <w:tr w14:paraId="50F0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284" w:type="pct"/>
            <w:vAlign w:val="center"/>
          </w:tcPr>
          <w:p w14:paraId="76A21D7C">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标项号</w:t>
            </w:r>
          </w:p>
        </w:tc>
        <w:tc>
          <w:tcPr>
            <w:tcW w:w="648" w:type="pct"/>
            <w:vAlign w:val="center"/>
          </w:tcPr>
          <w:p w14:paraId="50B2CF1F">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标项名称</w:t>
            </w:r>
          </w:p>
        </w:tc>
        <w:tc>
          <w:tcPr>
            <w:tcW w:w="1433" w:type="pct"/>
            <w:vAlign w:val="center"/>
          </w:tcPr>
          <w:p w14:paraId="097B177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投标总价</w:t>
            </w:r>
          </w:p>
          <w:p w14:paraId="6E6C44C1">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（单位人民币元）</w:t>
            </w:r>
          </w:p>
        </w:tc>
        <w:tc>
          <w:tcPr>
            <w:tcW w:w="720" w:type="pct"/>
            <w:vAlign w:val="center"/>
          </w:tcPr>
          <w:p w14:paraId="6AF83A62">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rPr>
              <w:t>投标保证金</w:t>
            </w:r>
            <w:r>
              <w:rPr>
                <w:rFonts w:hint="eastAsia" w:ascii="宋体" w:hAnsi="宋体" w:eastAsia="宋体" w:cs="宋体"/>
                <w:smallCaps w:val="0"/>
                <w:color w:val="auto"/>
                <w:spacing w:val="0"/>
                <w:position w:val="0"/>
                <w:sz w:val="21"/>
                <w:szCs w:val="20"/>
                <w:highlight w:val="none"/>
                <w:lang w:val="en-US"/>
              </w:rPr>
              <w:t>金额及形式</w:t>
            </w:r>
          </w:p>
        </w:tc>
        <w:tc>
          <w:tcPr>
            <w:tcW w:w="663" w:type="pct"/>
            <w:vAlign w:val="center"/>
          </w:tcPr>
          <w:p w14:paraId="1F726A94">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lang w:val="en-US"/>
              </w:rPr>
              <w:t>服务期限（时间）</w:t>
            </w:r>
          </w:p>
        </w:tc>
        <w:tc>
          <w:tcPr>
            <w:tcW w:w="729" w:type="pct"/>
            <w:vAlign w:val="center"/>
          </w:tcPr>
          <w:p w14:paraId="050EEBFC">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lang w:val="en-US" w:eastAsia="zh-CN" w:bidi="zh-CN"/>
              </w:rPr>
              <w:t>确认声明书是否签署</w:t>
            </w:r>
          </w:p>
        </w:tc>
        <w:tc>
          <w:tcPr>
            <w:tcW w:w="519" w:type="pct"/>
            <w:vAlign w:val="center"/>
          </w:tcPr>
          <w:p w14:paraId="42CA279A">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lang w:val="en-US"/>
              </w:rPr>
              <w:t>备注</w:t>
            </w:r>
          </w:p>
        </w:tc>
      </w:tr>
      <w:tr w14:paraId="4135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284" w:type="pct"/>
            <w:vAlign w:val="center"/>
          </w:tcPr>
          <w:p w14:paraId="54846B36">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648" w:type="pct"/>
            <w:vAlign w:val="center"/>
          </w:tcPr>
          <w:p w14:paraId="226F7ED1">
            <w:pPr>
              <w:pStyle w:val="49"/>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33" w:type="pct"/>
            <w:vAlign w:val="center"/>
          </w:tcPr>
          <w:p w14:paraId="33460429">
            <w:pPr>
              <w:pStyle w:val="49"/>
              <w:spacing w:before="0" w:after="0" w:line="242"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 xml:space="preserve">大写： </w:t>
            </w:r>
          </w:p>
          <w:p w14:paraId="4B2B3C59">
            <w:pPr>
              <w:pStyle w:val="49"/>
              <w:spacing w:before="0" w:after="0" w:line="242"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小写：</w:t>
            </w:r>
          </w:p>
        </w:tc>
        <w:tc>
          <w:tcPr>
            <w:tcW w:w="720" w:type="pct"/>
            <w:vAlign w:val="center"/>
          </w:tcPr>
          <w:p w14:paraId="6C9E6CF8">
            <w:pPr>
              <w:pStyle w:val="49"/>
              <w:spacing w:before="0" w:after="0" w:line="242" w:lineRule="auto"/>
              <w:ind w:left="0" w:right="0" w:hanging="18"/>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【保证金金额及形式，例如“XX 元， 电汇” 】</w:t>
            </w:r>
          </w:p>
        </w:tc>
        <w:tc>
          <w:tcPr>
            <w:tcW w:w="663" w:type="pct"/>
            <w:vAlign w:val="center"/>
          </w:tcPr>
          <w:p w14:paraId="4B0E958B">
            <w:pPr>
              <w:pStyle w:val="49"/>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rPr>
            </w:pPr>
          </w:p>
        </w:tc>
        <w:tc>
          <w:tcPr>
            <w:tcW w:w="729" w:type="pct"/>
            <w:vAlign w:val="center"/>
          </w:tcPr>
          <w:p w14:paraId="66BE5836">
            <w:pPr>
              <w:pStyle w:val="49"/>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rPr>
            </w:pPr>
          </w:p>
        </w:tc>
        <w:tc>
          <w:tcPr>
            <w:tcW w:w="519" w:type="pct"/>
            <w:vAlign w:val="center"/>
          </w:tcPr>
          <w:p w14:paraId="0BCEBF49">
            <w:pPr>
              <w:pStyle w:val="49"/>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rPr>
            </w:pPr>
          </w:p>
        </w:tc>
      </w:tr>
    </w:tbl>
    <w:p w14:paraId="17C3EC94">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14:paraId="76158596">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1、</w:t>
      </w:r>
      <w:r>
        <w:rPr>
          <w:rFonts w:hint="eastAsia" w:ascii="宋体" w:hAnsi="宋体" w:eastAsia="宋体" w:cs="宋体"/>
          <w:smallCaps w:val="0"/>
          <w:color w:val="auto"/>
          <w:spacing w:val="0"/>
          <w:position w:val="0"/>
          <w:sz w:val="21"/>
          <w:szCs w:val="18"/>
          <w:highlight w:val="none"/>
        </w:rPr>
        <w:t>此表中，每</w:t>
      </w:r>
      <w:r>
        <w:rPr>
          <w:rFonts w:hint="eastAsia" w:ascii="宋体" w:hAnsi="宋体" w:eastAsia="宋体" w:cs="宋体"/>
          <w:smallCaps w:val="0"/>
          <w:color w:val="auto"/>
          <w:spacing w:val="0"/>
          <w:position w:val="0"/>
          <w:sz w:val="21"/>
          <w:szCs w:val="18"/>
          <w:highlight w:val="none"/>
          <w:lang w:val="en-US" w:eastAsia="zh-CN"/>
        </w:rPr>
        <w:t>标项</w:t>
      </w:r>
      <w:r>
        <w:rPr>
          <w:rFonts w:hint="eastAsia" w:ascii="宋体" w:hAnsi="宋体" w:eastAsia="宋体" w:cs="宋体"/>
          <w:smallCaps w:val="0"/>
          <w:color w:val="auto"/>
          <w:spacing w:val="0"/>
          <w:position w:val="0"/>
          <w:sz w:val="21"/>
          <w:szCs w:val="18"/>
          <w:highlight w:val="none"/>
        </w:rPr>
        <w:t>的报价应和《分项报价表》中的</w:t>
      </w:r>
      <w:r>
        <w:rPr>
          <w:rFonts w:hint="eastAsia" w:ascii="宋体" w:hAnsi="宋体" w:eastAsia="宋体" w:cs="宋体"/>
          <w:smallCaps w:val="0"/>
          <w:color w:val="auto"/>
          <w:spacing w:val="0"/>
          <w:position w:val="0"/>
          <w:sz w:val="21"/>
          <w:szCs w:val="18"/>
          <w:highlight w:val="none"/>
          <w:lang w:val="en-US" w:eastAsia="zh-CN"/>
        </w:rPr>
        <w:t>合计</w:t>
      </w:r>
      <w:r>
        <w:rPr>
          <w:rFonts w:hint="eastAsia" w:ascii="宋体" w:hAnsi="宋体" w:eastAsia="宋体" w:cs="宋体"/>
          <w:smallCaps w:val="0"/>
          <w:color w:val="auto"/>
          <w:spacing w:val="0"/>
          <w:position w:val="0"/>
          <w:sz w:val="21"/>
          <w:szCs w:val="18"/>
          <w:highlight w:val="none"/>
        </w:rPr>
        <w:t>相一致。</w:t>
      </w:r>
    </w:p>
    <w:p w14:paraId="5E74B368">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2、本次报价包含本</w:t>
      </w:r>
      <w:r>
        <w:rPr>
          <w:rFonts w:hint="eastAsia" w:ascii="宋体" w:hAnsi="宋体" w:eastAsia="宋体" w:cs="宋体"/>
          <w:smallCaps w:val="0"/>
          <w:color w:val="auto"/>
          <w:spacing w:val="0"/>
          <w:position w:val="0"/>
          <w:sz w:val="21"/>
          <w:szCs w:val="21"/>
          <w:highlight w:val="none"/>
          <w:lang w:val="en-US" w:eastAsia="zh-CN" w:bidi="ar-SA"/>
        </w:rPr>
        <w:t>标项</w:t>
      </w:r>
      <w:r>
        <w:rPr>
          <w:rFonts w:hint="eastAsia" w:ascii="宋体" w:hAnsi="宋体" w:eastAsia="宋体" w:cs="宋体"/>
          <w:smallCaps w:val="0"/>
          <w:color w:val="auto"/>
          <w:spacing w:val="0"/>
          <w:position w:val="0"/>
          <w:sz w:val="21"/>
          <w:szCs w:val="21"/>
          <w:highlight w:val="none"/>
          <w:lang w:val="en-US" w:eastAsia="en-US" w:bidi="ar-SA"/>
        </w:rPr>
        <w:t>所有相关费用，如报价明细中出现漏项均视为包含在总价中，项目实施过程中不再追加任何费用</w:t>
      </w:r>
      <w:r>
        <w:rPr>
          <w:rFonts w:hint="eastAsia" w:ascii="宋体" w:hAnsi="宋体" w:eastAsia="宋体" w:cs="宋体"/>
          <w:smallCaps w:val="0"/>
          <w:color w:val="auto"/>
          <w:spacing w:val="0"/>
          <w:position w:val="0"/>
          <w:sz w:val="21"/>
          <w:szCs w:val="21"/>
          <w:highlight w:val="none"/>
          <w:lang w:val="en-US" w:eastAsia="zh-CN" w:bidi="ar-SA"/>
        </w:rPr>
        <w:t>。</w:t>
      </w:r>
    </w:p>
    <w:p w14:paraId="2CD4E38B">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7BD34EF9">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08141AB2">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1B8C6209">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p>
    <w:p w14:paraId="47D55589">
      <w:pPr>
        <w:rPr>
          <w:rFonts w:hint="eastAsia" w:ascii="宋体" w:hAnsi="宋体" w:eastAsia="宋体" w:cs="宋体"/>
          <w:b/>
          <w:bCs/>
          <w:smallCaps w:val="0"/>
          <w:color w:val="auto"/>
          <w:spacing w:val="0"/>
          <w:position w:val="0"/>
          <w:sz w:val="28"/>
          <w:szCs w:val="28"/>
          <w:highlight w:val="none"/>
          <w:lang w:val="zh-CN" w:eastAsia="zh-CN" w:bidi="zh-CN"/>
        </w:rPr>
      </w:pPr>
      <w:bookmarkStart w:id="339" w:name="_bookmark108"/>
      <w:bookmarkEnd w:id="339"/>
      <w:bookmarkStart w:id="340" w:name="_bookmark109"/>
      <w:bookmarkEnd w:id="340"/>
      <w:bookmarkStart w:id="341" w:name="_Toc19941"/>
      <w:r>
        <w:rPr>
          <w:rFonts w:hint="eastAsia" w:ascii="宋体" w:hAnsi="宋体" w:eastAsia="宋体" w:cs="宋体"/>
          <w:b/>
          <w:bCs/>
          <w:smallCaps w:val="0"/>
          <w:color w:val="auto"/>
          <w:spacing w:val="0"/>
          <w:position w:val="0"/>
          <w:sz w:val="28"/>
          <w:szCs w:val="28"/>
          <w:highlight w:val="none"/>
          <w:lang w:val="zh-CN" w:eastAsia="zh-CN" w:bidi="zh-CN"/>
        </w:rPr>
        <w:br w:type="page"/>
      </w:r>
    </w:p>
    <w:p w14:paraId="0DBE7979">
      <w:pPr>
        <w:widowControl w:val="0"/>
        <w:autoSpaceDE w:val="0"/>
        <w:autoSpaceDN w:val="0"/>
        <w:spacing w:before="43"/>
        <w:ind w:right="11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42" w:name="_Toc14655"/>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2</w:t>
      </w:r>
      <w:r>
        <w:rPr>
          <w:rFonts w:hint="eastAsia" w:ascii="宋体" w:hAnsi="宋体" w:eastAsia="宋体" w:cs="宋体"/>
          <w:b/>
          <w:bCs/>
          <w:smallCaps w:val="0"/>
          <w:color w:val="auto"/>
          <w:spacing w:val="0"/>
          <w:position w:val="0"/>
          <w:sz w:val="28"/>
          <w:szCs w:val="28"/>
          <w:highlight w:val="none"/>
          <w:lang w:val="zh-CN" w:eastAsia="zh-CN" w:bidi="zh-CN"/>
        </w:rPr>
        <w:t xml:space="preserve"> 投标分项报价表格式</w:t>
      </w:r>
      <w:bookmarkEnd w:id="341"/>
      <w:bookmarkEnd w:id="342"/>
    </w:p>
    <w:p w14:paraId="28891C9A">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lang w:val="en-US"/>
        </w:rPr>
      </w:pPr>
      <w:r>
        <w:rPr>
          <w:rFonts w:hint="eastAsia" w:ascii="宋体" w:hAnsi="宋体" w:eastAsia="宋体" w:cs="宋体"/>
          <w:b/>
          <w:smallCaps w:val="0"/>
          <w:color w:val="auto"/>
          <w:spacing w:val="0"/>
          <w:position w:val="0"/>
          <w:sz w:val="24"/>
          <w:szCs w:val="20"/>
          <w:highlight w:val="none"/>
          <w:lang w:val="en-US"/>
        </w:rPr>
        <w:t>投标分项报价表</w:t>
      </w:r>
    </w:p>
    <w:p w14:paraId="12E08E36">
      <w:pPr>
        <w:pStyle w:val="12"/>
        <w:tabs>
          <w:tab w:val="left" w:pos="4855"/>
        </w:tabs>
        <w:spacing w:before="74" w:after="0" w:line="240" w:lineRule="auto"/>
        <w:ind w:left="240" w:right="0"/>
        <w:jc w:val="left"/>
        <w:rPr>
          <w:rFonts w:hint="default" w:ascii="宋体" w:hAnsi="宋体" w:eastAsia="宋体" w:cs="宋体"/>
          <w:smallCaps w:val="0"/>
          <w:color w:val="auto"/>
          <w:spacing w:val="0"/>
          <w:position w:val="0"/>
          <w:sz w:val="21"/>
          <w:szCs w:val="21"/>
          <w:highlight w:val="none"/>
          <w:u w:val="single"/>
          <w:lang w:val="en-US" w:eastAsia="zh-CN"/>
        </w:rPr>
      </w:pPr>
      <w:r>
        <w:rPr>
          <w:rFonts w:hint="eastAsia" w:ascii="宋体" w:hAnsi="宋体" w:eastAsia="宋体" w:cs="宋体"/>
          <w:smallCaps w:val="0"/>
          <w:color w:val="auto"/>
          <w:spacing w:val="0"/>
          <w:position w:val="0"/>
          <w:sz w:val="21"/>
          <w:szCs w:val="21"/>
          <w:highlight w:val="none"/>
        </w:rPr>
        <w:t>项目名称：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14:paraId="1B8A26FA">
      <w:pPr>
        <w:pStyle w:val="12"/>
        <w:tabs>
          <w:tab w:val="left" w:pos="4855"/>
        </w:tabs>
        <w:spacing w:before="74" w:after="0" w:line="240" w:lineRule="auto"/>
        <w:ind w:left="240" w:right="0"/>
        <w:jc w:val="left"/>
        <w:rPr>
          <w:rFonts w:hint="eastAsia" w:ascii="宋体" w:hAnsi="宋体" w:eastAsia="宋体" w:cs="宋体"/>
          <w:smallCaps w:val="0"/>
          <w:color w:val="auto"/>
          <w:spacing w:val="0"/>
          <w:position w:val="0"/>
          <w:sz w:val="21"/>
          <w:szCs w:val="21"/>
          <w:highlight w:val="none"/>
          <w:u w:val="single"/>
          <w:lang w:val="en-US"/>
        </w:rPr>
      </w:pPr>
      <w:r>
        <w:rPr>
          <w:rFonts w:hint="eastAsia" w:ascii="宋体" w:hAnsi="宋体" w:eastAsia="宋体" w:cs="宋体"/>
          <w:smallCaps w:val="0"/>
          <w:color w:val="auto"/>
          <w:spacing w:val="0"/>
          <w:position w:val="0"/>
          <w:sz w:val="21"/>
          <w:szCs w:val="21"/>
          <w:highlight w:val="none"/>
        </w:rPr>
        <w:t>项目编号：</w:t>
      </w:r>
      <w:r>
        <w:rPr>
          <w:rFonts w:hint="eastAsia" w:ascii="宋体" w:hAnsi="宋体" w:eastAsia="宋体" w:cs="宋体"/>
          <w:smallCaps w:val="0"/>
          <w:color w:val="auto"/>
          <w:spacing w:val="0"/>
          <w:position w:val="0"/>
          <w:sz w:val="21"/>
          <w:szCs w:val="21"/>
          <w:highlight w:val="none"/>
          <w:u w:val="single"/>
          <w:lang w:val="en-US"/>
        </w:rPr>
        <w:t xml:space="preserve">                       </w:t>
      </w:r>
    </w:p>
    <w:p w14:paraId="34E7C7BA">
      <w:pPr>
        <w:pStyle w:val="12"/>
        <w:tabs>
          <w:tab w:val="left" w:pos="4855"/>
        </w:tabs>
        <w:spacing w:before="74" w:after="0" w:line="240" w:lineRule="auto"/>
        <w:ind w:left="240" w:right="0"/>
        <w:jc w:val="left"/>
        <w:rPr>
          <w:rFonts w:hint="default" w:ascii="宋体" w:hAnsi="宋体" w:eastAsia="宋体" w:cs="宋体"/>
          <w:smallCaps w:val="0"/>
          <w:color w:val="auto"/>
          <w:spacing w:val="0"/>
          <w:position w:val="0"/>
          <w:sz w:val="21"/>
          <w:szCs w:val="21"/>
          <w:highlight w:val="none"/>
          <w:u w:val="single"/>
          <w:lang w:val="en-US" w:eastAsia="zh-CN"/>
        </w:rPr>
      </w:pPr>
      <w:r>
        <w:rPr>
          <w:rFonts w:hint="eastAsia" w:ascii="宋体" w:hAnsi="宋体" w:eastAsia="宋体" w:cs="宋体"/>
          <w:smallCaps w:val="0"/>
          <w:color w:val="auto"/>
          <w:spacing w:val="0"/>
          <w:position w:val="0"/>
          <w:sz w:val="21"/>
          <w:szCs w:val="21"/>
          <w:highlight w:val="none"/>
        </w:rPr>
        <w:t>标项号：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14:paraId="3F9AE522">
      <w:pPr>
        <w:pStyle w:val="12"/>
        <w:tabs>
          <w:tab w:val="left" w:pos="4855"/>
        </w:tabs>
        <w:spacing w:before="74" w:after="0" w:line="240" w:lineRule="auto"/>
        <w:ind w:left="240" w:right="0"/>
        <w:jc w:val="left"/>
        <w:rPr>
          <w:rFonts w:hint="eastAsia" w:cs="宋体"/>
          <w:smallCaps w:val="0"/>
          <w:color w:val="auto"/>
          <w:spacing w:val="0"/>
          <w:position w:val="0"/>
          <w:sz w:val="21"/>
          <w:szCs w:val="21"/>
          <w:highlight w:val="none"/>
          <w:u w:val="single"/>
          <w:lang w:val="en-US" w:eastAsia="zh-CN"/>
        </w:rPr>
      </w:pPr>
      <w:r>
        <w:rPr>
          <w:rFonts w:hint="eastAsia" w:ascii="宋体" w:hAnsi="宋体" w:eastAsia="宋体" w:cs="宋体"/>
          <w:smallCaps w:val="0"/>
          <w:color w:val="auto"/>
          <w:spacing w:val="0"/>
          <w:position w:val="0"/>
          <w:sz w:val="21"/>
          <w:szCs w:val="21"/>
          <w:highlight w:val="none"/>
        </w:rPr>
        <w:t>标项名称：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14:paraId="7F6650C9">
      <w:pPr>
        <w:pStyle w:val="12"/>
        <w:tabs>
          <w:tab w:val="left" w:pos="4855"/>
        </w:tabs>
        <w:spacing w:before="74" w:after="0" w:line="240" w:lineRule="auto"/>
        <w:ind w:left="240" w:right="0"/>
        <w:jc w:val="left"/>
        <w:rPr>
          <w:rFonts w:hint="eastAsia" w:cs="宋体"/>
          <w:smallCaps w:val="0"/>
          <w:color w:val="auto"/>
          <w:spacing w:val="0"/>
          <w:position w:val="0"/>
          <w:sz w:val="21"/>
          <w:szCs w:val="21"/>
          <w:highlight w:val="none"/>
          <w:u w:val="single"/>
          <w:lang w:val="en-US" w:eastAsia="zh-CN"/>
        </w:rPr>
      </w:pPr>
    </w:p>
    <w:tbl>
      <w:tblPr>
        <w:tblStyle w:val="32"/>
        <w:tblW w:w="499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1516"/>
        <w:gridCol w:w="1230"/>
        <w:gridCol w:w="1216"/>
        <w:gridCol w:w="1286"/>
        <w:gridCol w:w="1525"/>
        <w:gridCol w:w="1314"/>
        <w:gridCol w:w="1013"/>
      </w:tblGrid>
      <w:tr w14:paraId="388FE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52" w:hRule="atLeast"/>
          <w:jc w:val="center"/>
        </w:trPr>
        <w:tc>
          <w:tcPr>
            <w:tcW w:w="432" w:type="pct"/>
            <w:vAlign w:val="center"/>
          </w:tcPr>
          <w:p w14:paraId="4AD6222B">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序号</w:t>
            </w:r>
          </w:p>
        </w:tc>
        <w:tc>
          <w:tcPr>
            <w:tcW w:w="761" w:type="pct"/>
            <w:vAlign w:val="center"/>
          </w:tcPr>
          <w:p w14:paraId="5D4B0931">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hint="eastAsia" w:ascii="Calibri" w:hAnsi="Calibri" w:eastAsia="宋体" w:cs="Times New Roman"/>
                <w:color w:val="auto"/>
                <w:kern w:val="2"/>
                <w:sz w:val="21"/>
                <w:szCs w:val="24"/>
                <w:highlight w:val="none"/>
                <w:lang w:val="en-US" w:bidi="ar-SA"/>
              </w:rPr>
              <w:t>标的名称</w:t>
            </w:r>
          </w:p>
        </w:tc>
        <w:tc>
          <w:tcPr>
            <w:tcW w:w="617" w:type="pct"/>
            <w:vAlign w:val="center"/>
          </w:tcPr>
          <w:p w14:paraId="3D55B03E">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服务范围</w:t>
            </w:r>
          </w:p>
        </w:tc>
        <w:tc>
          <w:tcPr>
            <w:tcW w:w="610" w:type="pct"/>
            <w:vAlign w:val="center"/>
          </w:tcPr>
          <w:p w14:paraId="206BCD0B">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服务要求</w:t>
            </w:r>
          </w:p>
        </w:tc>
        <w:tc>
          <w:tcPr>
            <w:tcW w:w="645" w:type="pct"/>
            <w:vAlign w:val="center"/>
          </w:tcPr>
          <w:p w14:paraId="6085B6AB">
            <w:pPr>
              <w:autoSpaceDE/>
              <w:autoSpaceDN/>
              <w:spacing w:before="0" w:after="0" w:line="240" w:lineRule="auto"/>
              <w:ind w:left="0" w:leftChars="0" w:right="0" w:rightChars="0" w:firstLine="0" w:firstLine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服务期限</w:t>
            </w:r>
            <w:r>
              <w:rPr>
                <w:rFonts w:hint="eastAsia" w:cs="宋体"/>
                <w:b w:val="0"/>
                <w:bCs w:val="0"/>
                <w:smallCaps w:val="0"/>
                <w:color w:val="auto"/>
                <w:spacing w:val="0"/>
                <w:kern w:val="2"/>
                <w:position w:val="0"/>
                <w:sz w:val="21"/>
                <w:szCs w:val="21"/>
                <w:highlight w:val="none"/>
                <w:lang w:val="en-US" w:eastAsia="zh-CN" w:bidi="ar-SA"/>
              </w:rPr>
              <w:t>（时间）</w:t>
            </w:r>
          </w:p>
        </w:tc>
        <w:tc>
          <w:tcPr>
            <w:tcW w:w="765" w:type="pct"/>
            <w:vAlign w:val="center"/>
          </w:tcPr>
          <w:p w14:paraId="684067AA">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服务标准</w:t>
            </w:r>
          </w:p>
        </w:tc>
        <w:tc>
          <w:tcPr>
            <w:tcW w:w="659" w:type="pct"/>
            <w:vAlign w:val="center"/>
          </w:tcPr>
          <w:p w14:paraId="3AA2A771">
            <w:pPr>
              <w:autoSpaceDE/>
              <w:autoSpaceDN/>
              <w:spacing w:before="0" w:after="0" w:line="240" w:lineRule="auto"/>
              <w:ind w:left="0" w:leftChars="0" w:right="0" w:rightChars="0" w:firstLine="0" w:firstLineChars="0"/>
              <w:jc w:val="cente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合计（元）</w:t>
            </w:r>
          </w:p>
        </w:tc>
        <w:tc>
          <w:tcPr>
            <w:tcW w:w="508" w:type="pct"/>
            <w:vAlign w:val="center"/>
          </w:tcPr>
          <w:p w14:paraId="1FA7B268">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备注</w:t>
            </w:r>
          </w:p>
        </w:tc>
      </w:tr>
      <w:tr w14:paraId="47739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432" w:type="pct"/>
            <w:vAlign w:val="center"/>
          </w:tcPr>
          <w:p w14:paraId="13056248">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761" w:type="pct"/>
            <w:vAlign w:val="center"/>
          </w:tcPr>
          <w:p w14:paraId="2E6863F5">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617" w:type="pct"/>
            <w:vAlign w:val="center"/>
          </w:tcPr>
          <w:p w14:paraId="061DEEEA">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610" w:type="pct"/>
            <w:vAlign w:val="center"/>
          </w:tcPr>
          <w:p w14:paraId="7C2E4CAC">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645" w:type="pct"/>
            <w:vAlign w:val="center"/>
          </w:tcPr>
          <w:p w14:paraId="1E73C780">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765" w:type="pct"/>
            <w:vAlign w:val="center"/>
          </w:tcPr>
          <w:p w14:paraId="03FE8577">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659" w:type="pct"/>
            <w:vAlign w:val="center"/>
          </w:tcPr>
          <w:p w14:paraId="266A8938">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508" w:type="pct"/>
            <w:vAlign w:val="center"/>
          </w:tcPr>
          <w:p w14:paraId="2B80D2E4">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r>
    </w:tbl>
    <w:p w14:paraId="1F889DAA">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14:paraId="1E9BC36D">
      <w:pPr>
        <w:widowControl w:val="0"/>
        <w:autoSpaceDE w:val="0"/>
        <w:autoSpaceDN w:val="0"/>
        <w:adjustRightInd w:val="0"/>
        <w:spacing w:before="0" w:after="0" w:line="520" w:lineRule="exact"/>
        <w:ind w:left="440" w:leftChars="200" w:right="0" w:firstLine="420" w:firstLineChars="200"/>
        <w:jc w:val="left"/>
        <w:rPr>
          <w:rFonts w:hint="eastAsia" w:cs="宋体"/>
          <w:smallCaps w:val="0"/>
          <w:color w:val="auto"/>
          <w:spacing w:val="0"/>
          <w:position w:val="0"/>
          <w:sz w:val="21"/>
          <w:szCs w:val="18"/>
          <w:highlight w:val="none"/>
          <w:lang w:val="en-US" w:eastAsia="zh-CN"/>
        </w:rPr>
      </w:pPr>
      <w:r>
        <w:rPr>
          <w:rFonts w:hint="eastAsia" w:ascii="宋体" w:hAnsi="宋体" w:eastAsia="宋体" w:cs="宋体"/>
          <w:smallCaps w:val="0"/>
          <w:color w:val="auto"/>
          <w:spacing w:val="0"/>
          <w:position w:val="0"/>
          <w:sz w:val="21"/>
          <w:szCs w:val="21"/>
          <w:highlight w:val="none"/>
          <w:lang w:val="en-US" w:eastAsia="en-US" w:bidi="ar-SA"/>
        </w:rPr>
        <w:t>1、</w:t>
      </w:r>
      <w:r>
        <w:rPr>
          <w:rFonts w:hint="eastAsia" w:cs="宋体"/>
          <w:smallCaps w:val="0"/>
          <w:color w:val="auto"/>
          <w:spacing w:val="0"/>
          <w:position w:val="0"/>
          <w:sz w:val="21"/>
          <w:szCs w:val="18"/>
          <w:highlight w:val="none"/>
          <w:lang w:val="en-US" w:eastAsia="zh-CN"/>
        </w:rPr>
        <w:t>分项报价表应与系统平台报价明细填写内容一致（平台要求在200字以内，请再200字以内填写相应内容）。</w:t>
      </w:r>
    </w:p>
    <w:p w14:paraId="0EAA4222">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18"/>
          <w:highlight w:val="none"/>
          <w:lang w:val="en-US" w:eastAsia="zh-CN"/>
        </w:rPr>
        <w:t>2、合计为全部费用的总报价价，应与响应报价一览表中</w:t>
      </w:r>
      <w:r>
        <w:rPr>
          <w:rFonts w:hint="eastAsia" w:cs="宋体"/>
          <w:smallCaps w:val="0"/>
          <w:color w:val="auto"/>
          <w:spacing w:val="0"/>
          <w:position w:val="0"/>
          <w:sz w:val="21"/>
          <w:szCs w:val="20"/>
          <w:highlight w:val="none"/>
          <w:lang w:val="en-US" w:eastAsia="zh-CN"/>
        </w:rPr>
        <w:t>响应报价</w:t>
      </w:r>
      <w:r>
        <w:rPr>
          <w:rFonts w:hint="eastAsia" w:ascii="宋体" w:hAnsi="宋体" w:eastAsia="宋体" w:cs="宋体"/>
          <w:smallCaps w:val="0"/>
          <w:color w:val="auto"/>
          <w:spacing w:val="0"/>
          <w:position w:val="0"/>
          <w:sz w:val="21"/>
          <w:szCs w:val="20"/>
          <w:highlight w:val="none"/>
          <w:lang w:val="en-US" w:eastAsia="zh-CN"/>
        </w:rPr>
        <w:t>一致。</w:t>
      </w:r>
    </w:p>
    <w:p w14:paraId="7E7FD526">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099D9700">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bookmarkStart w:id="343" w:name="_bookmark110"/>
      <w:bookmarkEnd w:id="343"/>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cs="宋体"/>
          <w:smallCaps w:val="0"/>
          <w:color w:val="auto"/>
          <w:spacing w:val="0"/>
          <w:position w:val="0"/>
          <w:sz w:val="21"/>
          <w:szCs w:val="21"/>
          <w:highlight w:val="none"/>
          <w:lang w:val="en-US" w:eastAsia="zh-CN" w:bidi="ar-SA"/>
        </w:rPr>
        <w:t>（盖章或电子签章）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55866FC6">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7F8BBEB0">
      <w:pPr>
        <w:rPr>
          <w:rFonts w:hint="eastAsia" w:ascii="宋体" w:hAnsi="宋体" w:eastAsia="宋体" w:cs="宋体"/>
          <w:b/>
          <w:bCs/>
          <w:smallCaps w:val="0"/>
          <w:color w:val="auto"/>
          <w:spacing w:val="0"/>
          <w:position w:val="0"/>
          <w:sz w:val="28"/>
          <w:szCs w:val="28"/>
          <w:highlight w:val="none"/>
          <w:lang w:val="zh-CN" w:eastAsia="zh-CN" w:bidi="zh-CN"/>
        </w:rPr>
      </w:pPr>
      <w:bookmarkStart w:id="344" w:name="_bookmark111"/>
      <w:bookmarkEnd w:id="344"/>
      <w:bookmarkStart w:id="345" w:name="_bookmark124"/>
      <w:bookmarkEnd w:id="345"/>
      <w:bookmarkStart w:id="346" w:name="_Toc26343"/>
      <w:r>
        <w:rPr>
          <w:rFonts w:hint="eastAsia" w:ascii="宋体" w:hAnsi="宋体" w:eastAsia="宋体" w:cs="宋体"/>
          <w:b/>
          <w:bCs/>
          <w:smallCaps w:val="0"/>
          <w:color w:val="auto"/>
          <w:spacing w:val="0"/>
          <w:position w:val="0"/>
          <w:sz w:val="28"/>
          <w:szCs w:val="28"/>
          <w:highlight w:val="none"/>
          <w:lang w:val="zh-CN" w:eastAsia="zh-CN" w:bidi="zh-CN"/>
        </w:rPr>
        <w:br w:type="page"/>
      </w:r>
    </w:p>
    <w:p w14:paraId="0AEC5428">
      <w:pPr>
        <w:widowControl w:val="0"/>
        <w:autoSpaceDE w:val="0"/>
        <w:autoSpaceDN w:val="0"/>
        <w:spacing w:before="43"/>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347" w:name="_Toc5862"/>
      <w:bookmarkStart w:id="348" w:name="_Toc4547"/>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四</w:t>
      </w:r>
      <w:r>
        <w:rPr>
          <w:rFonts w:hint="eastAsia" w:ascii="宋体" w:hAnsi="宋体" w:eastAsia="宋体" w:cs="宋体"/>
          <w:b/>
          <w:bCs/>
          <w:smallCaps w:val="0"/>
          <w:color w:val="auto"/>
          <w:spacing w:val="0"/>
          <w:position w:val="0"/>
          <w:sz w:val="28"/>
          <w:szCs w:val="28"/>
          <w:highlight w:val="none"/>
          <w:lang w:val="zh-CN" w:eastAsia="zh-CN" w:bidi="zh-CN"/>
        </w:rPr>
        <w:t xml:space="preserve">节 </w:t>
      </w:r>
      <w:r>
        <w:rPr>
          <w:rFonts w:hint="eastAsia" w:ascii="宋体" w:hAnsi="宋体" w:eastAsia="宋体" w:cs="宋体"/>
          <w:b/>
          <w:bCs/>
          <w:smallCaps w:val="0"/>
          <w:color w:val="auto"/>
          <w:spacing w:val="0"/>
          <w:position w:val="0"/>
          <w:sz w:val="28"/>
          <w:szCs w:val="28"/>
          <w:highlight w:val="none"/>
          <w:lang w:val="en-US" w:eastAsia="zh-CN" w:bidi="zh-CN"/>
        </w:rPr>
        <w:t>政府采购政策的证明文件</w:t>
      </w:r>
      <w:bookmarkEnd w:id="346"/>
      <w:bookmarkEnd w:id="347"/>
      <w:bookmarkEnd w:id="348"/>
    </w:p>
    <w:p w14:paraId="6BA5BE2A">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49" w:name="_Toc23228"/>
      <w:bookmarkStart w:id="350" w:name="_Toc24570"/>
      <w:r>
        <w:rPr>
          <w:rFonts w:hint="eastAsia" w:ascii="宋体" w:hAnsi="宋体" w:eastAsia="宋体" w:cs="宋体"/>
          <w:b/>
          <w:bCs/>
          <w:smallCaps w:val="0"/>
          <w:color w:val="auto"/>
          <w:spacing w:val="0"/>
          <w:position w:val="0"/>
          <w:sz w:val="28"/>
          <w:szCs w:val="28"/>
          <w:highlight w:val="none"/>
          <w:lang w:val="en-US" w:eastAsia="zh-CN" w:bidi="zh-CN"/>
        </w:rPr>
        <w:t>附件 1 中小企业声明函</w:t>
      </w:r>
      <w:bookmarkEnd w:id="349"/>
      <w:bookmarkEnd w:id="350"/>
    </w:p>
    <w:p w14:paraId="61F43532">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smallCaps w:val="0"/>
          <w:color w:val="auto"/>
          <w:spacing w:val="0"/>
          <w:w w:val="100"/>
          <w:kern w:val="0"/>
          <w:position w:val="0"/>
          <w:sz w:val="24"/>
          <w:szCs w:val="24"/>
          <w:highlight w:val="none"/>
          <w:lang w:val="zh-CN" w:bidi="zh-CN"/>
        </w:rPr>
      </w:pPr>
      <w:r>
        <w:rPr>
          <w:rFonts w:hint="eastAsia" w:ascii="宋体" w:hAnsi="宋体" w:eastAsia="宋体" w:cs="宋体"/>
          <w:b/>
          <w:smallCaps w:val="0"/>
          <w:color w:val="auto"/>
          <w:spacing w:val="0"/>
          <w:w w:val="100"/>
          <w:kern w:val="0"/>
          <w:position w:val="0"/>
          <w:sz w:val="24"/>
          <w:szCs w:val="24"/>
          <w:highlight w:val="none"/>
          <w:lang w:val="zh-CN" w:bidi="zh-CN"/>
        </w:rPr>
        <w:t>中小企业声明函（工程、服务）</w:t>
      </w:r>
    </w:p>
    <w:p w14:paraId="2DA6711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本公司（联合体）郑重声明，根据《政府采购促进中小企业发展管理办法》（财库﹝2020﹞46 号）的规定，本公司（联合体）参加</w:t>
      </w:r>
      <w:r>
        <w:rPr>
          <w:rFonts w:hint="eastAsia" w:ascii="宋体" w:hAnsi="宋体" w:eastAsia="宋体" w:cs="宋体"/>
          <w:i w:val="0"/>
          <w:iCs w:val="0"/>
          <w:color w:val="auto"/>
          <w:spacing w:val="0"/>
          <w:w w:val="100"/>
          <w:position w:val="0"/>
          <w:sz w:val="21"/>
          <w:szCs w:val="21"/>
          <w:highlight w:val="none"/>
          <w:u w:val="single"/>
          <w:lang w:val="zh-CN" w:eastAsia="zh-CN" w:bidi="zh-CN"/>
        </w:rPr>
        <w:t>（单位名称）</w:t>
      </w:r>
      <w:r>
        <w:rPr>
          <w:rFonts w:hint="eastAsia" w:ascii="宋体" w:hAnsi="宋体" w:eastAsia="宋体" w:cs="宋体"/>
          <w:i w:val="0"/>
          <w:iCs w:val="0"/>
          <w:color w:val="auto"/>
          <w:spacing w:val="0"/>
          <w:w w:val="100"/>
          <w:position w:val="0"/>
          <w:sz w:val="21"/>
          <w:szCs w:val="21"/>
          <w:highlight w:val="none"/>
          <w:lang w:val="zh-CN" w:eastAsia="zh-CN" w:bidi="zh-CN"/>
        </w:rPr>
        <w:t>的</w:t>
      </w:r>
      <w:r>
        <w:rPr>
          <w:rFonts w:hint="eastAsia" w:ascii="宋体" w:hAnsi="宋体" w:eastAsia="宋体" w:cs="宋体"/>
          <w:i w:val="0"/>
          <w:iCs w:val="0"/>
          <w:color w:val="auto"/>
          <w:spacing w:val="0"/>
          <w:w w:val="100"/>
          <w:position w:val="0"/>
          <w:sz w:val="21"/>
          <w:szCs w:val="21"/>
          <w:highlight w:val="none"/>
          <w:u w:val="single"/>
          <w:lang w:val="zh-CN" w:eastAsia="zh-CN" w:bidi="zh-CN"/>
        </w:rPr>
        <w:t>（项目名称）</w:t>
      </w:r>
      <w:r>
        <w:rPr>
          <w:rFonts w:hint="eastAsia" w:ascii="宋体" w:hAnsi="宋体" w:eastAsia="宋体" w:cs="宋体"/>
          <w:i w:val="0"/>
          <w:iCs w:val="0"/>
          <w:color w:val="auto"/>
          <w:spacing w:val="0"/>
          <w:w w:val="100"/>
          <w:position w:val="0"/>
          <w:sz w:val="21"/>
          <w:szCs w:val="21"/>
          <w:highlight w:val="none"/>
          <w:lang w:val="zh-CN" w:eastAsia="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65B1D128">
      <w:pPr>
        <w:keepNext w:val="0"/>
        <w:keepLines w:val="0"/>
        <w:pageBreakBefore w:val="0"/>
        <w:widowControl w:val="0"/>
        <w:numPr>
          <w:ilvl w:val="0"/>
          <w:numId w:val="0"/>
        </w:numPr>
        <w:tabs>
          <w:tab w:val="left" w:pos="114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i w:val="0"/>
          <w:iCs w:val="0"/>
          <w:color w:val="auto"/>
          <w:spacing w:val="0"/>
          <w:w w:val="100"/>
          <w:position w:val="0"/>
          <w:sz w:val="21"/>
          <w:szCs w:val="21"/>
          <w:highlight w:val="none"/>
        </w:rPr>
      </w:pPr>
      <w:r>
        <w:rPr>
          <w:rFonts w:hint="eastAsia" w:ascii="宋体" w:hAnsi="宋体" w:eastAsia="宋体" w:cs="宋体"/>
          <w:i w:val="0"/>
          <w:iCs w:val="0"/>
          <w:color w:val="auto"/>
          <w:spacing w:val="0"/>
          <w:w w:val="100"/>
          <w:position w:val="0"/>
          <w:sz w:val="21"/>
          <w:szCs w:val="21"/>
          <w:highlight w:val="none"/>
          <w:u w:val="none"/>
          <w:lang w:val="en-US" w:eastAsia="zh-CN" w:bidi="zh-CN"/>
        </w:rPr>
        <w:t>1.</w:t>
      </w:r>
      <w:r>
        <w:rPr>
          <w:rFonts w:hint="eastAsia" w:ascii="宋体" w:hAnsi="宋体" w:eastAsia="宋体" w:cs="宋体"/>
          <w:i w:val="0"/>
          <w:iCs w:val="0"/>
          <w:color w:val="auto"/>
          <w:spacing w:val="0"/>
          <w:w w:val="100"/>
          <w:position w:val="0"/>
          <w:sz w:val="21"/>
          <w:szCs w:val="21"/>
          <w:highlight w:val="none"/>
          <w:u w:val="single"/>
          <w:lang w:val="zh-CN" w:eastAsia="zh-CN" w:bidi="zh-CN"/>
        </w:rPr>
        <w:t>（标的名称）</w:t>
      </w:r>
      <w:r>
        <w:rPr>
          <w:rFonts w:hint="eastAsia" w:ascii="宋体" w:hAnsi="宋体" w:eastAsia="宋体" w:cs="宋体"/>
          <w:i w:val="0"/>
          <w:iCs w:val="0"/>
          <w:color w:val="auto"/>
          <w:spacing w:val="0"/>
          <w:w w:val="100"/>
          <w:position w:val="0"/>
          <w:sz w:val="21"/>
          <w:szCs w:val="21"/>
          <w:highlight w:val="none"/>
          <w:u w:val="none"/>
          <w:lang w:val="zh-CN" w:eastAsia="zh-CN" w:bidi="zh-CN"/>
        </w:rPr>
        <w:t>，属于（</w:t>
      </w:r>
      <w:r>
        <w:rPr>
          <w:rFonts w:hint="eastAsia" w:ascii="宋体" w:hAnsi="宋体" w:eastAsia="宋体" w:cs="宋体"/>
          <w:i w:val="0"/>
          <w:iCs w:val="0"/>
          <w:color w:val="auto"/>
          <w:spacing w:val="0"/>
          <w:w w:val="100"/>
          <w:position w:val="0"/>
          <w:sz w:val="21"/>
          <w:szCs w:val="21"/>
          <w:highlight w:val="none"/>
          <w:u w:val="single"/>
          <w:lang w:val="zh-CN" w:eastAsia="zh-CN" w:bidi="zh-CN"/>
        </w:rPr>
        <w:t>采购文件中明确的所属行业）</w:t>
      </w:r>
      <w:r>
        <w:rPr>
          <w:rFonts w:hint="eastAsia" w:ascii="宋体" w:hAnsi="宋体" w:eastAsia="宋体" w:cs="宋体"/>
          <w:i w:val="0"/>
          <w:iCs w:val="0"/>
          <w:color w:val="auto"/>
          <w:spacing w:val="0"/>
          <w:w w:val="100"/>
          <w:position w:val="0"/>
          <w:sz w:val="21"/>
          <w:szCs w:val="21"/>
          <w:highlight w:val="none"/>
          <w:u w:val="none"/>
          <w:lang w:val="zh-CN" w:eastAsia="zh-CN" w:bidi="zh-CN"/>
        </w:rPr>
        <w:t>；</w:t>
      </w:r>
      <w:r>
        <w:rPr>
          <w:rFonts w:hint="eastAsia" w:ascii="宋体" w:hAnsi="宋体" w:eastAsia="宋体" w:cs="宋体"/>
          <w:i w:val="0"/>
          <w:iCs w:val="0"/>
          <w:color w:val="auto"/>
          <w:spacing w:val="0"/>
          <w:w w:val="100"/>
          <w:position w:val="0"/>
          <w:sz w:val="21"/>
          <w:szCs w:val="21"/>
          <w:highlight w:val="none"/>
        </w:rPr>
        <w:t>承建（承接）企业为</w:t>
      </w:r>
      <w:r>
        <w:rPr>
          <w:rFonts w:hint="eastAsia" w:ascii="宋体" w:hAnsi="宋体" w:eastAsia="宋体" w:cs="宋体"/>
          <w:i w:val="0"/>
          <w:iCs w:val="0"/>
          <w:color w:val="auto"/>
          <w:spacing w:val="0"/>
          <w:w w:val="100"/>
          <w:position w:val="0"/>
          <w:sz w:val="21"/>
          <w:szCs w:val="21"/>
          <w:highlight w:val="none"/>
          <w:u w:val="single"/>
        </w:rPr>
        <w:t>（企业名称）</w:t>
      </w:r>
      <w:r>
        <w:rPr>
          <w:rFonts w:hint="eastAsia" w:ascii="宋体" w:hAnsi="宋体" w:eastAsia="宋体" w:cs="宋体"/>
          <w:i w:val="0"/>
          <w:iCs w:val="0"/>
          <w:color w:val="auto"/>
          <w:spacing w:val="0"/>
          <w:w w:val="100"/>
          <w:position w:val="0"/>
          <w:sz w:val="21"/>
          <w:szCs w:val="21"/>
          <w:highlight w:val="none"/>
        </w:rPr>
        <w:t>，从业人员</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人，营业收入为</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万元，资产总额为</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万元</w:t>
      </w:r>
      <w:r>
        <w:rPr>
          <w:rFonts w:hint="eastAsia" w:ascii="宋体" w:hAnsi="宋体" w:eastAsia="宋体" w:cs="宋体"/>
          <w:i w:val="0"/>
          <w:iCs w:val="0"/>
          <w:color w:val="auto"/>
          <w:spacing w:val="0"/>
          <w:w w:val="100"/>
          <w:position w:val="0"/>
          <w:sz w:val="21"/>
          <w:szCs w:val="21"/>
          <w:highlight w:val="none"/>
          <w:vertAlign w:val="superscript"/>
        </w:rPr>
        <w:t>1</w:t>
      </w:r>
      <w:r>
        <w:rPr>
          <w:rFonts w:hint="eastAsia" w:ascii="宋体" w:hAnsi="宋体" w:eastAsia="宋体" w:cs="宋体"/>
          <w:i w:val="0"/>
          <w:iCs w:val="0"/>
          <w:color w:val="auto"/>
          <w:spacing w:val="0"/>
          <w:w w:val="100"/>
          <w:position w:val="0"/>
          <w:sz w:val="21"/>
          <w:szCs w:val="21"/>
          <w:highlight w:val="none"/>
        </w:rPr>
        <w:t>，属于</w:t>
      </w:r>
      <w:r>
        <w:rPr>
          <w:rFonts w:hint="eastAsia" w:ascii="宋体" w:hAnsi="宋体" w:eastAsia="宋体" w:cs="宋体"/>
          <w:i w:val="0"/>
          <w:iCs w:val="0"/>
          <w:color w:val="auto"/>
          <w:spacing w:val="0"/>
          <w:w w:val="100"/>
          <w:position w:val="0"/>
          <w:sz w:val="21"/>
          <w:szCs w:val="21"/>
          <w:highlight w:val="none"/>
          <w:u w:val="single"/>
        </w:rPr>
        <w:t>（中型企业、小型企业、微型企业）</w:t>
      </w:r>
      <w:r>
        <w:rPr>
          <w:rFonts w:hint="eastAsia" w:ascii="宋体" w:hAnsi="宋体" w:eastAsia="宋体" w:cs="宋体"/>
          <w:i w:val="0"/>
          <w:iCs w:val="0"/>
          <w:color w:val="auto"/>
          <w:spacing w:val="0"/>
          <w:w w:val="100"/>
          <w:position w:val="0"/>
          <w:sz w:val="21"/>
          <w:szCs w:val="21"/>
          <w:highlight w:val="none"/>
        </w:rPr>
        <w:t>；</w:t>
      </w:r>
    </w:p>
    <w:p w14:paraId="4933A9D0">
      <w:pPr>
        <w:keepNext w:val="0"/>
        <w:keepLines w:val="0"/>
        <w:pageBreakBefore w:val="0"/>
        <w:widowControl w:val="0"/>
        <w:numPr>
          <w:ilvl w:val="0"/>
          <w:numId w:val="0"/>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i w:val="0"/>
          <w:iCs w:val="0"/>
          <w:color w:val="auto"/>
          <w:spacing w:val="0"/>
          <w:w w:val="100"/>
          <w:position w:val="0"/>
          <w:sz w:val="21"/>
          <w:szCs w:val="21"/>
          <w:highlight w:val="none"/>
          <w:u w:val="none"/>
          <w:lang w:val="zh-CN" w:eastAsia="zh-CN" w:bidi="zh-CN"/>
        </w:rPr>
      </w:pPr>
      <w:r>
        <w:rPr>
          <w:rFonts w:hint="eastAsia" w:ascii="宋体" w:hAnsi="宋体" w:eastAsia="宋体" w:cs="宋体"/>
          <w:i w:val="0"/>
          <w:iCs w:val="0"/>
          <w:color w:val="auto"/>
          <w:spacing w:val="0"/>
          <w:w w:val="100"/>
          <w:position w:val="0"/>
          <w:sz w:val="21"/>
          <w:szCs w:val="21"/>
          <w:highlight w:val="none"/>
          <w:u w:val="none"/>
          <w:lang w:val="en-US" w:eastAsia="zh-CN" w:bidi="zh-CN"/>
        </w:rPr>
        <w:t>2.</w:t>
      </w:r>
      <w:r>
        <w:rPr>
          <w:rFonts w:hint="eastAsia" w:ascii="宋体" w:hAnsi="宋体" w:eastAsia="宋体" w:cs="宋体"/>
          <w:i w:val="0"/>
          <w:iCs w:val="0"/>
          <w:color w:val="auto"/>
          <w:spacing w:val="0"/>
          <w:w w:val="100"/>
          <w:position w:val="0"/>
          <w:sz w:val="21"/>
          <w:szCs w:val="21"/>
          <w:highlight w:val="none"/>
          <w:u w:val="single"/>
          <w:lang w:val="zh-CN" w:eastAsia="zh-CN" w:bidi="zh-CN"/>
        </w:rPr>
        <w:t>（标的名称）</w:t>
      </w:r>
      <w:r>
        <w:rPr>
          <w:rFonts w:hint="eastAsia" w:ascii="宋体" w:hAnsi="宋体" w:eastAsia="宋体" w:cs="宋体"/>
          <w:i w:val="0"/>
          <w:iCs w:val="0"/>
          <w:color w:val="auto"/>
          <w:spacing w:val="0"/>
          <w:w w:val="100"/>
          <w:position w:val="0"/>
          <w:sz w:val="21"/>
          <w:szCs w:val="21"/>
          <w:highlight w:val="none"/>
          <w:u w:val="none"/>
          <w:lang w:val="zh-CN" w:eastAsia="zh-CN" w:bidi="zh-CN"/>
        </w:rPr>
        <w:t>，属于（</w:t>
      </w:r>
      <w:r>
        <w:rPr>
          <w:rFonts w:hint="eastAsia" w:ascii="宋体" w:hAnsi="宋体" w:eastAsia="宋体" w:cs="宋体"/>
          <w:i w:val="0"/>
          <w:iCs w:val="0"/>
          <w:color w:val="auto"/>
          <w:spacing w:val="0"/>
          <w:w w:val="100"/>
          <w:position w:val="0"/>
          <w:sz w:val="21"/>
          <w:szCs w:val="21"/>
          <w:highlight w:val="none"/>
          <w:u w:val="single"/>
          <w:lang w:val="zh-CN" w:eastAsia="zh-CN" w:bidi="zh-CN"/>
        </w:rPr>
        <w:t>采购文件中明确的所属行业）</w:t>
      </w:r>
      <w:r>
        <w:rPr>
          <w:rFonts w:hint="eastAsia" w:ascii="宋体" w:hAnsi="宋体" w:eastAsia="宋体" w:cs="宋体"/>
          <w:i w:val="0"/>
          <w:iCs w:val="0"/>
          <w:color w:val="auto"/>
          <w:spacing w:val="0"/>
          <w:w w:val="100"/>
          <w:position w:val="0"/>
          <w:sz w:val="21"/>
          <w:szCs w:val="21"/>
          <w:highlight w:val="none"/>
          <w:u w:val="none"/>
          <w:lang w:val="zh-CN" w:eastAsia="zh-CN" w:bidi="zh-CN"/>
        </w:rPr>
        <w:t>；承建（承接）企业为</w:t>
      </w:r>
      <w:r>
        <w:rPr>
          <w:rFonts w:hint="eastAsia" w:ascii="宋体" w:hAnsi="宋体" w:eastAsia="宋体" w:cs="宋体"/>
          <w:i w:val="0"/>
          <w:iCs w:val="0"/>
          <w:color w:val="auto"/>
          <w:spacing w:val="0"/>
          <w:w w:val="100"/>
          <w:position w:val="0"/>
          <w:sz w:val="21"/>
          <w:szCs w:val="21"/>
          <w:highlight w:val="none"/>
          <w:u w:val="single"/>
          <w:lang w:val="zh-CN" w:eastAsia="zh-CN" w:bidi="zh-CN"/>
        </w:rPr>
        <w:t>（企业名称）</w:t>
      </w:r>
      <w:r>
        <w:rPr>
          <w:rFonts w:hint="eastAsia" w:ascii="宋体" w:hAnsi="宋体" w:eastAsia="宋体" w:cs="宋体"/>
          <w:i w:val="0"/>
          <w:iCs w:val="0"/>
          <w:color w:val="auto"/>
          <w:spacing w:val="0"/>
          <w:w w:val="100"/>
          <w:position w:val="0"/>
          <w:sz w:val="21"/>
          <w:szCs w:val="21"/>
          <w:highlight w:val="none"/>
          <w:u w:val="none"/>
          <w:lang w:val="zh-CN" w:eastAsia="zh-CN" w:bidi="zh-CN"/>
        </w:rPr>
        <w:t>，从业人员</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人，营业收入为</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万元，资产总额为</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万元，属于</w:t>
      </w:r>
      <w:r>
        <w:rPr>
          <w:rFonts w:hint="eastAsia" w:ascii="宋体" w:hAnsi="宋体" w:eastAsia="宋体" w:cs="宋体"/>
          <w:i w:val="0"/>
          <w:iCs w:val="0"/>
          <w:color w:val="auto"/>
          <w:spacing w:val="0"/>
          <w:w w:val="100"/>
          <w:position w:val="0"/>
          <w:sz w:val="21"/>
          <w:szCs w:val="21"/>
          <w:highlight w:val="none"/>
          <w:u w:val="single"/>
          <w:lang w:val="zh-CN" w:eastAsia="zh-CN" w:bidi="zh-CN"/>
        </w:rPr>
        <w:t>（中型企业、小型企业、微型企业）</w:t>
      </w:r>
      <w:r>
        <w:rPr>
          <w:rFonts w:hint="eastAsia" w:ascii="宋体" w:hAnsi="宋体" w:eastAsia="宋体" w:cs="宋体"/>
          <w:i w:val="0"/>
          <w:iCs w:val="0"/>
          <w:color w:val="auto"/>
          <w:spacing w:val="0"/>
          <w:w w:val="100"/>
          <w:position w:val="0"/>
          <w:sz w:val="21"/>
          <w:szCs w:val="21"/>
          <w:highlight w:val="none"/>
          <w:u w:val="none"/>
          <w:lang w:val="zh-CN" w:eastAsia="zh-CN" w:bidi="zh-CN"/>
        </w:rPr>
        <w:t>；</w:t>
      </w:r>
    </w:p>
    <w:p w14:paraId="373D1EA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w:t>
      </w:r>
    </w:p>
    <w:p w14:paraId="58525D9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以上企业，不属于大企业的分支机构，不存在控股股东为大企业的情形，也不存在与大企业的负责人为同一人的情形。</w:t>
      </w:r>
    </w:p>
    <w:p w14:paraId="158F43A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本企业对上述声明内容的真实性负责。如有虚假，将依法承担相应责任。</w:t>
      </w:r>
    </w:p>
    <w:p w14:paraId="33008FB3">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企业名称（盖章）：</w:t>
      </w:r>
    </w:p>
    <w:p w14:paraId="13B96431">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日期：</w:t>
      </w:r>
    </w:p>
    <w:p w14:paraId="3E7BE3B2">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color w:val="auto"/>
          <w:spacing w:val="0"/>
          <w:w w:val="100"/>
          <w:position w:val="0"/>
          <w:sz w:val="16"/>
          <w:szCs w:val="21"/>
          <w:highlight w:val="none"/>
          <w:lang w:val="zh-CN" w:eastAsia="zh-CN" w:bidi="zh-CN"/>
        </w:rPr>
      </w:pPr>
    </w:p>
    <w:p w14:paraId="3B89D3E5">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5B823250">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127F6618">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1C08A0F2">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6EF3C85A">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205056FB">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76469291">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3B688994">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73E9174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179A767E">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063C2F7C">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14:paraId="26D044AA">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15"/>
          <w:szCs w:val="20"/>
          <w:highlight w:val="none"/>
        </w:rPr>
      </w:pPr>
      <w:r>
        <w:rPr>
          <w:rFonts w:hint="eastAsia" w:ascii="宋体" w:hAnsi="宋体" w:eastAsia="宋体" w:cs="宋体"/>
          <w:i w:val="0"/>
          <w:iCs w:val="0"/>
          <w:color w:val="auto"/>
          <w:spacing w:val="0"/>
          <w:w w:val="100"/>
          <w:position w:val="0"/>
          <w:sz w:val="8"/>
          <w:szCs w:val="20"/>
          <w:highlight w:val="none"/>
        </w:rPr>
        <w:t>1</w:t>
      </w:r>
      <w:bookmarkStart w:id="351" w:name="_bookmark0"/>
      <w:bookmarkEnd w:id="351"/>
      <w:r>
        <w:rPr>
          <w:rFonts w:hint="eastAsia" w:ascii="宋体" w:hAnsi="宋体" w:eastAsia="宋体" w:cs="宋体"/>
          <w:i w:val="0"/>
          <w:iCs w:val="0"/>
          <w:color w:val="auto"/>
          <w:spacing w:val="0"/>
          <w:w w:val="100"/>
          <w:position w:val="0"/>
          <w:sz w:val="8"/>
          <w:szCs w:val="20"/>
          <w:highlight w:val="none"/>
        </w:rPr>
        <w:t xml:space="preserve"> </w:t>
      </w:r>
      <w:r>
        <w:rPr>
          <w:rFonts w:hint="eastAsia" w:ascii="宋体" w:hAnsi="宋体" w:eastAsia="宋体" w:cs="宋体"/>
          <w:i w:val="0"/>
          <w:iCs w:val="0"/>
          <w:color w:val="auto"/>
          <w:spacing w:val="0"/>
          <w:w w:val="100"/>
          <w:position w:val="0"/>
          <w:sz w:val="15"/>
          <w:szCs w:val="20"/>
          <w:highlight w:val="none"/>
        </w:rPr>
        <w:t>从业人员、营业收入、资产总额填报上一年度数据，无上一年度数据的新成立企业可不填报。</w:t>
      </w:r>
    </w:p>
    <w:p w14:paraId="1B2A2DE5">
      <w:pPr>
        <w:spacing w:before="0" w:after="0" w:line="240" w:lineRule="auto"/>
        <w:ind w:left="0" w:right="0"/>
        <w:jc w:val="left"/>
        <w:rPr>
          <w:rFonts w:hint="eastAsia" w:ascii="宋体" w:hAnsi="宋体" w:eastAsia="宋体" w:cs="宋体"/>
          <w:b/>
          <w:smallCaps w:val="0"/>
          <w:color w:val="auto"/>
          <w:spacing w:val="0"/>
          <w:position w:val="0"/>
          <w:sz w:val="24"/>
          <w:szCs w:val="24"/>
          <w:highlight w:val="none"/>
        </w:rPr>
      </w:pPr>
      <w:r>
        <w:rPr>
          <w:rFonts w:hint="eastAsia" w:ascii="宋体" w:hAnsi="宋体" w:eastAsia="宋体" w:cs="宋体"/>
          <w:b/>
          <w:smallCaps w:val="0"/>
          <w:color w:val="auto"/>
          <w:spacing w:val="0"/>
          <w:position w:val="0"/>
          <w:sz w:val="24"/>
          <w:szCs w:val="24"/>
          <w:highlight w:val="none"/>
        </w:rPr>
        <w:br w:type="page"/>
      </w:r>
    </w:p>
    <w:p w14:paraId="7B080E4C">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52" w:name="_Toc19574"/>
      <w:bookmarkStart w:id="353" w:name="_Toc13546"/>
      <w:r>
        <w:rPr>
          <w:rFonts w:hint="eastAsia" w:ascii="宋体" w:hAnsi="宋体" w:eastAsia="宋体" w:cs="宋体"/>
          <w:b/>
          <w:bCs/>
          <w:smallCaps w:val="0"/>
          <w:color w:val="auto"/>
          <w:spacing w:val="0"/>
          <w:position w:val="0"/>
          <w:sz w:val="28"/>
          <w:szCs w:val="28"/>
          <w:highlight w:val="none"/>
          <w:lang w:val="en-US" w:eastAsia="zh-CN" w:bidi="zh-CN"/>
        </w:rPr>
        <w:t>附件 2 残疾人福利性单位声明函</w:t>
      </w:r>
      <w:bookmarkEnd w:id="352"/>
      <w:bookmarkEnd w:id="353"/>
    </w:p>
    <w:p w14:paraId="5505DBCA">
      <w:pPr>
        <w:spacing w:before="0" w:after="0" w:line="480" w:lineRule="exact"/>
        <w:ind w:left="0" w:right="0"/>
        <w:jc w:val="left"/>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rPr>
        <w:t>残疾人福利性单位声明函（残疾人福利性单位适用，不符合的无需提供）</w:t>
      </w:r>
    </w:p>
    <w:p w14:paraId="738338CD">
      <w:pPr>
        <w:pStyle w:val="12"/>
        <w:spacing w:before="161" w:after="0" w:line="240" w:lineRule="auto"/>
        <w:ind w:left="0" w:right="463"/>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投标人所报产品中有残疾人福利单位制造的货物的，应同时提交下列文件：</w:t>
      </w:r>
    </w:p>
    <w:p w14:paraId="0C9220F4">
      <w:pPr>
        <w:pStyle w:val="12"/>
        <w:spacing w:before="158" w:after="0" w:line="240" w:lineRule="auto"/>
        <w:ind w:left="0" w:right="462"/>
        <w:jc w:val="righ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①投标人盖章的中小企业声明函，②产品制造商盖章的残疾人服务单位声明函。</w:t>
      </w:r>
    </w:p>
    <w:p w14:paraId="5AB2B95A">
      <w:pPr>
        <w:spacing w:before="0" w:after="0" w:line="364" w:lineRule="auto"/>
        <w:ind w:left="320" w:right="552" w:firstLine="482"/>
        <w:jc w:val="both"/>
        <w:rPr>
          <w:rFonts w:hint="eastAsia" w:ascii="宋体" w:hAnsi="宋体" w:eastAsia="宋体" w:cs="宋体"/>
          <w:b/>
          <w:smallCaps w:val="0"/>
          <w:color w:val="auto"/>
          <w:spacing w:val="0"/>
          <w:position w:val="0"/>
          <w:sz w:val="21"/>
          <w:szCs w:val="21"/>
          <w:highlight w:val="none"/>
        </w:rPr>
      </w:pPr>
      <w:r>
        <w:rPr>
          <w:rFonts w:hint="eastAsia" w:ascii="宋体" w:hAnsi="宋体" w:eastAsia="宋体" w:cs="宋体"/>
          <w:b/>
          <w:smallCaps w:val="0"/>
          <w:color w:val="auto"/>
          <w:spacing w:val="0"/>
          <w:position w:val="0"/>
          <w:sz w:val="21"/>
          <w:szCs w:val="21"/>
          <w:highlight w:val="none"/>
        </w:rPr>
        <w:t>根据《财政部 民政部 中国残疾人联合会关于促进残疾人就业政府采购政策的通知》提交的声明函</w:t>
      </w:r>
    </w:p>
    <w:p w14:paraId="1F7DA3AC">
      <w:pPr>
        <w:spacing w:before="0" w:after="0" w:line="240" w:lineRule="auto"/>
        <w:ind w:left="0" w:right="0"/>
        <w:jc w:val="center"/>
        <w:rPr>
          <w:rFonts w:hint="eastAsia" w:ascii="宋体" w:hAnsi="宋体" w:eastAsia="宋体" w:cs="宋体"/>
          <w:b/>
          <w:bCs/>
          <w:smallCaps w:val="0"/>
          <w:color w:val="auto"/>
          <w:spacing w:val="0"/>
          <w:position w:val="0"/>
          <w:highlight w:val="none"/>
          <w:lang w:val="en-US"/>
        </w:rPr>
      </w:pPr>
      <w:r>
        <w:rPr>
          <w:rFonts w:hint="eastAsia" w:ascii="宋体" w:hAnsi="宋体" w:eastAsia="宋体" w:cs="宋体"/>
          <w:b/>
          <w:bCs/>
          <w:smallCaps w:val="0"/>
          <w:color w:val="auto"/>
          <w:spacing w:val="0"/>
          <w:position w:val="0"/>
          <w:highlight w:val="none"/>
          <w:lang w:val="en-US"/>
        </w:rPr>
        <w:t>残疾人福利性单位声明函</w:t>
      </w:r>
    </w:p>
    <w:p w14:paraId="113F4269">
      <w:pPr>
        <w:spacing w:before="0" w:after="0" w:line="240" w:lineRule="auto"/>
        <w:ind w:left="0" w:right="0"/>
        <w:jc w:val="center"/>
        <w:rPr>
          <w:rFonts w:hint="eastAsia" w:ascii="宋体" w:hAnsi="宋体" w:eastAsia="宋体" w:cs="宋体"/>
          <w:b/>
          <w:bCs/>
          <w:smallCaps w:val="0"/>
          <w:color w:val="auto"/>
          <w:spacing w:val="0"/>
          <w:position w:val="0"/>
          <w:highlight w:val="none"/>
        </w:rPr>
      </w:pPr>
    </w:p>
    <w:p w14:paraId="54FD8A81">
      <w:pPr>
        <w:pStyle w:val="12"/>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mallCaps w:val="0"/>
          <w:color w:val="auto"/>
          <w:spacing w:val="0"/>
          <w:position w:val="0"/>
          <w:sz w:val="21"/>
          <w:szCs w:val="21"/>
          <w:highlight w:val="none"/>
          <w:u w:val="single"/>
        </w:rPr>
        <w:t xml:space="preserve"> 【采购人】</w:t>
      </w:r>
      <w:r>
        <w:rPr>
          <w:rFonts w:hint="eastAsia" w:ascii="宋体" w:hAnsi="宋体" w:eastAsia="宋体" w:cs="宋体"/>
          <w:smallCaps w:val="0"/>
          <w:color w:val="auto"/>
          <w:spacing w:val="0"/>
          <w:position w:val="0"/>
          <w:sz w:val="21"/>
          <w:szCs w:val="21"/>
          <w:highlight w:val="none"/>
        </w:rPr>
        <w:t>_单位的</w:t>
      </w:r>
      <w:r>
        <w:rPr>
          <w:rFonts w:hint="eastAsia" w:ascii="宋体" w:hAnsi="宋体" w:eastAsia="宋体" w:cs="宋体"/>
          <w:smallCaps w:val="0"/>
          <w:color w:val="auto"/>
          <w:spacing w:val="0"/>
          <w:position w:val="0"/>
          <w:sz w:val="21"/>
          <w:szCs w:val="21"/>
          <w:highlight w:val="none"/>
          <w:u w:val="single"/>
        </w:rPr>
        <w:t xml:space="preserve"> 【项目名称】 </w:t>
      </w:r>
      <w:r>
        <w:rPr>
          <w:rFonts w:hint="eastAsia" w:ascii="宋体" w:hAnsi="宋体" w:eastAsia="宋体" w:cs="宋体"/>
          <w:smallCaps w:val="0"/>
          <w:color w:val="auto"/>
          <w:spacing w:val="0"/>
          <w:position w:val="0"/>
          <w:sz w:val="21"/>
          <w:szCs w:val="21"/>
          <w:highlight w:val="none"/>
        </w:rPr>
        <w:t>项目采购活动【按投标实际情况在下方选择，在□中划勾或涂黑】：</w:t>
      </w:r>
    </w:p>
    <w:p w14:paraId="5BC9CDBC">
      <w:pPr>
        <w:pStyle w:val="12"/>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□提供本单位制造的货物</w:t>
      </w:r>
    </w:p>
    <w:p w14:paraId="605AA6C5">
      <w:pPr>
        <w:pStyle w:val="12"/>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□由本单位提供服务</w:t>
      </w:r>
    </w:p>
    <w:p w14:paraId="0F404AB8">
      <w:pPr>
        <w:pStyle w:val="12"/>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□提供其他残疾人福利性单位制造的货物（不包括使用非残疾人福利性单位注册商标的货物）。</w:t>
      </w:r>
    </w:p>
    <w:p w14:paraId="70E8BA86">
      <w:pPr>
        <w:pStyle w:val="12"/>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本单位对上述声明的真实性负责。如有虚假，将依法承担相应责任。</w:t>
      </w:r>
    </w:p>
    <w:p w14:paraId="2ED43FC5">
      <w:pPr>
        <w:pStyle w:val="12"/>
        <w:spacing w:before="0" w:after="0" w:line="560" w:lineRule="exact"/>
        <w:ind w:left="0" w:right="0" w:firstLine="320" w:firstLineChars="200"/>
        <w:jc w:val="left"/>
        <w:rPr>
          <w:rFonts w:hint="eastAsia" w:ascii="宋体" w:hAnsi="宋体" w:eastAsia="宋体" w:cs="宋体"/>
          <w:smallCaps w:val="0"/>
          <w:color w:val="auto"/>
          <w:spacing w:val="0"/>
          <w:position w:val="0"/>
          <w:sz w:val="16"/>
          <w:szCs w:val="21"/>
          <w:highlight w:val="none"/>
        </w:rPr>
      </w:pPr>
    </w:p>
    <w:p w14:paraId="2CC23D94">
      <w:pPr>
        <w:pStyle w:val="12"/>
        <w:tabs>
          <w:tab w:val="left" w:pos="4620"/>
        </w:tabs>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单位名称（盖章）：</w:t>
      </w:r>
    </w:p>
    <w:p w14:paraId="12BC312B">
      <w:pPr>
        <w:pStyle w:val="12"/>
        <w:tabs>
          <w:tab w:val="left" w:pos="4620"/>
        </w:tabs>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日期：</w:t>
      </w:r>
    </w:p>
    <w:p w14:paraId="5B66A246">
      <w:pPr>
        <w:pStyle w:val="12"/>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注：</w:t>
      </w:r>
    </w:p>
    <w:p w14:paraId="5DB3CF23">
      <w:pPr>
        <w:pStyle w:val="12"/>
        <w:spacing w:before="0" w:after="0" w:line="560" w:lineRule="exact"/>
        <w:ind w:left="0" w:right="0"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1、符合（财库〔2017〕141 号）规定条件的残疾人福利性单位在参加政府采购活动时， 应当提供此格式文件。投标不涉及残疾人福利性单位的，无需填写此也无需提交此格式文件。</w:t>
      </w:r>
    </w:p>
    <w:p w14:paraId="081189F2">
      <w:pPr>
        <w:pStyle w:val="12"/>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2、此表如未正确填写，评审时将不予承认。</w:t>
      </w:r>
    </w:p>
    <w:p w14:paraId="1737731D">
      <w:pPr>
        <w:spacing w:before="0" w:after="0" w:line="560" w:lineRule="exact"/>
        <w:ind w:left="0" w:right="0" w:firstLine="420" w:firstLineChars="200"/>
        <w:jc w:val="left"/>
        <w:outlineLvl w:val="9"/>
        <w:rPr>
          <w:rFonts w:hint="eastAsia" w:ascii="宋体" w:hAnsi="宋体" w:eastAsia="宋体" w:cs="宋体"/>
          <w:b/>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3、中标人享受了本招标文件规定的残疾人福利性单位促进政策的，其</w:t>
      </w:r>
      <w:r>
        <w:rPr>
          <w:rFonts w:hint="eastAsia" w:ascii="宋体" w:hAnsi="宋体" w:eastAsia="宋体" w:cs="宋体"/>
          <w:b/>
          <w:smallCaps w:val="0"/>
          <w:color w:val="auto"/>
          <w:spacing w:val="0"/>
          <w:position w:val="0"/>
          <w:sz w:val="21"/>
          <w:szCs w:val="20"/>
          <w:highlight w:val="none"/>
        </w:rPr>
        <w:t>残疾人福利性单位声明函将按规定进行公告。</w:t>
      </w:r>
    </w:p>
    <w:p w14:paraId="4B884234">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14:paraId="61C457A4">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54" w:name="_Toc4180"/>
      <w:bookmarkStart w:id="355" w:name="_Toc1222"/>
      <w:r>
        <w:rPr>
          <w:rFonts w:hint="eastAsia" w:ascii="宋体" w:hAnsi="宋体" w:eastAsia="宋体" w:cs="宋体"/>
          <w:b/>
          <w:bCs/>
          <w:smallCaps w:val="0"/>
          <w:color w:val="auto"/>
          <w:spacing w:val="0"/>
          <w:position w:val="0"/>
          <w:sz w:val="28"/>
          <w:szCs w:val="28"/>
          <w:highlight w:val="none"/>
          <w:lang w:val="en-US" w:eastAsia="zh-CN" w:bidi="zh-CN"/>
        </w:rPr>
        <w:t>附件 3 监狱企业证明材料</w:t>
      </w:r>
      <w:bookmarkEnd w:id="354"/>
      <w:bookmarkEnd w:id="355"/>
    </w:p>
    <w:p w14:paraId="078D1FCB">
      <w:pPr>
        <w:spacing w:before="0" w:after="0" w:line="480" w:lineRule="exact"/>
        <w:ind w:left="0" w:right="0"/>
        <w:jc w:val="center"/>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lang w:val="en-US"/>
        </w:rPr>
        <w:t>监狱企业证明材料</w:t>
      </w:r>
      <w:r>
        <w:rPr>
          <w:rFonts w:hint="eastAsia" w:ascii="宋体" w:hAnsi="宋体" w:eastAsia="宋体" w:cs="宋体"/>
          <w:b/>
          <w:smallCaps w:val="0"/>
          <w:color w:val="auto"/>
          <w:spacing w:val="0"/>
          <w:position w:val="0"/>
          <w:highlight w:val="none"/>
        </w:rPr>
        <w:t>（不符合的无需提供）</w:t>
      </w:r>
    </w:p>
    <w:p w14:paraId="40B7B680">
      <w:pPr>
        <w:pStyle w:val="12"/>
        <w:spacing w:before="161" w:after="0" w:line="362" w:lineRule="auto"/>
        <w:ind w:left="0" w:right="558"/>
        <w:jc w:val="left"/>
        <w:rPr>
          <w:rFonts w:hint="eastAsia" w:ascii="宋体" w:hAnsi="宋体" w:eastAsia="宋体" w:cs="宋体"/>
          <w:smallCaps w:val="0"/>
          <w:color w:val="auto"/>
          <w:spacing w:val="0"/>
          <w:position w:val="0"/>
          <w:sz w:val="21"/>
          <w:szCs w:val="21"/>
          <w:highlight w:val="none"/>
        </w:rPr>
      </w:pPr>
      <w:bookmarkStart w:id="356" w:name="附件18_评审现场原件备查证明材料汇总表（若招标文件未要求的，可不交此表格）"/>
      <w:bookmarkEnd w:id="356"/>
      <w:r>
        <w:rPr>
          <w:rFonts w:hint="eastAsia" w:ascii="宋体" w:hAnsi="宋体" w:eastAsia="宋体" w:cs="宋体"/>
          <w:smallCaps w:val="0"/>
          <w:color w:val="auto"/>
          <w:spacing w:val="0"/>
          <w:position w:val="0"/>
          <w:sz w:val="21"/>
          <w:szCs w:val="21"/>
          <w:highlight w:val="none"/>
        </w:rPr>
        <w:t>投标人所报产品中有监狱企业制造的货物的，应同时提交下列文件：</w:t>
      </w:r>
    </w:p>
    <w:p w14:paraId="16CDA0AF">
      <w:pPr>
        <w:pStyle w:val="12"/>
        <w:spacing w:before="161" w:after="0" w:line="362" w:lineRule="auto"/>
        <w:ind w:left="320" w:right="558" w:firstLine="479"/>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①投标人盖章的中小企业声明函，②产品制造商盖章的监狱企业证明材料。</w:t>
      </w:r>
    </w:p>
    <w:p w14:paraId="611D3D85">
      <w:pPr>
        <w:pStyle w:val="12"/>
        <w:spacing w:before="7" w:after="0" w:line="240" w:lineRule="auto"/>
        <w:ind w:left="0" w:right="0"/>
        <w:jc w:val="left"/>
        <w:rPr>
          <w:rFonts w:hint="eastAsia" w:ascii="宋体" w:hAnsi="宋体" w:eastAsia="宋体" w:cs="宋体"/>
          <w:smallCaps w:val="0"/>
          <w:color w:val="auto"/>
          <w:spacing w:val="0"/>
          <w:position w:val="0"/>
          <w:sz w:val="21"/>
          <w:szCs w:val="21"/>
          <w:highlight w:val="none"/>
        </w:rPr>
      </w:pPr>
    </w:p>
    <w:p w14:paraId="077F030E">
      <w:pPr>
        <w:pStyle w:val="12"/>
        <w:spacing w:before="0" w:after="0" w:line="364" w:lineRule="auto"/>
        <w:ind w:left="320" w:right="563" w:firstLine="479"/>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根据《财政部 司法部关于政府采购支持监狱企业发展有关问题的通知（财库[2014]68 号）》的规定提交有关部门出具的证明材料。</w:t>
      </w:r>
    </w:p>
    <w:p w14:paraId="2B07B49E">
      <w:pPr>
        <w:spacing w:before="0" w:after="0" w:line="240" w:lineRule="auto"/>
        <w:ind w:left="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br w:type="page"/>
      </w:r>
    </w:p>
    <w:p w14:paraId="1E36CFC7">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57" w:name="_Toc6414"/>
      <w:bookmarkStart w:id="358" w:name="_Toc24405"/>
      <w:r>
        <w:rPr>
          <w:rFonts w:hint="eastAsia" w:ascii="宋体" w:hAnsi="宋体" w:eastAsia="宋体" w:cs="宋体"/>
          <w:b/>
          <w:bCs/>
          <w:smallCaps w:val="0"/>
          <w:color w:val="auto"/>
          <w:spacing w:val="0"/>
          <w:position w:val="0"/>
          <w:sz w:val="28"/>
          <w:szCs w:val="28"/>
          <w:highlight w:val="none"/>
          <w:lang w:val="en-US" w:eastAsia="zh-CN" w:bidi="zh-CN"/>
        </w:rPr>
        <w:t>附件 4 节能、环境标志产品证明材料</w:t>
      </w:r>
      <w:bookmarkEnd w:id="357"/>
      <w:bookmarkEnd w:id="358"/>
    </w:p>
    <w:p w14:paraId="622456D3">
      <w:pPr>
        <w:spacing w:before="0" w:after="0" w:line="480" w:lineRule="exact"/>
        <w:ind w:left="0" w:right="0"/>
        <w:jc w:val="center"/>
        <w:rPr>
          <w:rFonts w:hint="eastAsia" w:ascii="宋体" w:hAnsi="宋体" w:eastAsia="宋体" w:cs="宋体"/>
          <w:b/>
          <w:smallCaps w:val="0"/>
          <w:color w:val="auto"/>
          <w:spacing w:val="0"/>
          <w:position w:val="0"/>
          <w:highlight w:val="none"/>
          <w:lang w:val="en-US"/>
        </w:rPr>
      </w:pPr>
      <w:r>
        <w:rPr>
          <w:rFonts w:hint="eastAsia" w:ascii="宋体" w:hAnsi="宋体" w:eastAsia="宋体" w:cs="宋体"/>
          <w:b/>
          <w:smallCaps w:val="0"/>
          <w:color w:val="auto"/>
          <w:spacing w:val="0"/>
          <w:position w:val="0"/>
          <w:highlight w:val="none"/>
          <w:lang w:val="en-US"/>
        </w:rPr>
        <w:t>节能、环境标志产品证明材料（符合填写）</w:t>
      </w:r>
    </w:p>
    <w:p w14:paraId="32660363">
      <w:pPr>
        <w:widowControl w:val="0"/>
        <w:autoSpaceDE w:val="0"/>
        <w:autoSpaceDN w:val="0"/>
        <w:adjustRightInd w:val="0"/>
        <w:rPr>
          <w:rFonts w:hint="eastAsia" w:ascii="宋体" w:hAnsi="宋体" w:eastAsia="宋体" w:cs="宋体"/>
          <w:smallCaps w:val="0"/>
          <w:color w:val="auto"/>
          <w:spacing w:val="0"/>
          <w:position w:val="0"/>
          <w:sz w:val="21"/>
          <w:szCs w:val="21"/>
          <w:highlight w:val="none"/>
          <w:lang w:val="en-US" w:eastAsia="zh-CN" w:bidi="ar-SA"/>
        </w:rPr>
      </w:pPr>
    </w:p>
    <w:p w14:paraId="52C2B30A">
      <w:pPr>
        <w:tabs>
          <w:tab w:val="left" w:pos="908"/>
        </w:tabs>
        <w:spacing w:before="0" w:after="0" w:line="360" w:lineRule="auto"/>
        <w:ind w:left="0" w:right="0" w:firstLine="420" w:firstLineChars="20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025330A2">
      <w:pPr>
        <w:tabs>
          <w:tab w:val="left" w:pos="908"/>
        </w:tabs>
        <w:spacing w:before="0" w:after="0" w:line="360" w:lineRule="auto"/>
        <w:ind w:left="0" w:right="0" w:firstLine="420" w:firstLineChars="20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14:paraId="5E20EDC8">
      <w:pPr>
        <w:widowControl w:val="0"/>
        <w:autoSpaceDE w:val="0"/>
        <w:autoSpaceDN w:val="0"/>
        <w:adjustRightInd w:val="0"/>
        <w:rPr>
          <w:rFonts w:hint="eastAsia" w:ascii="宋体" w:hAnsi="宋体" w:eastAsia="宋体" w:cs="宋体"/>
          <w:smallCaps w:val="0"/>
          <w:color w:val="auto"/>
          <w:spacing w:val="0"/>
          <w:position w:val="0"/>
          <w:sz w:val="21"/>
          <w:szCs w:val="21"/>
          <w:highlight w:val="none"/>
          <w:lang w:val="en-US" w:eastAsia="zh-CN" w:bidi="ar-SA"/>
        </w:rPr>
      </w:pPr>
    </w:p>
    <w:p w14:paraId="6C6B5F49">
      <w:pPr>
        <w:rPr>
          <w:rFonts w:hint="eastAsia" w:ascii="宋体" w:hAnsi="宋体" w:eastAsia="宋体" w:cs="宋体"/>
          <w:smallCaps w:val="0"/>
          <w:color w:val="auto"/>
          <w:spacing w:val="0"/>
          <w:w w:val="100"/>
          <w:position w:val="0"/>
          <w:sz w:val="20"/>
          <w:szCs w:val="20"/>
          <w:highlight w:val="none"/>
        </w:rPr>
      </w:pPr>
      <w:bookmarkStart w:id="359" w:name="_bookmark126"/>
      <w:bookmarkEnd w:id="359"/>
      <w:bookmarkStart w:id="360" w:name="_bookmark128"/>
      <w:bookmarkEnd w:id="360"/>
      <w:bookmarkStart w:id="361" w:name="_bookmark127"/>
      <w:bookmarkEnd w:id="361"/>
      <w:r>
        <w:rPr>
          <w:rFonts w:hint="eastAsia" w:ascii="宋体" w:hAnsi="宋体" w:eastAsia="宋体" w:cs="宋体"/>
          <w:smallCaps w:val="0"/>
          <w:color w:val="auto"/>
          <w:spacing w:val="0"/>
          <w:w w:val="100"/>
          <w:position w:val="0"/>
          <w:sz w:val="20"/>
          <w:szCs w:val="20"/>
          <w:highlight w:val="none"/>
        </w:rPr>
        <w:br w:type="page"/>
      </w:r>
    </w:p>
    <w:p w14:paraId="47E3711D">
      <w:pPr>
        <w:spacing w:before="27" w:after="0" w:line="240" w:lineRule="auto"/>
        <w:ind w:left="0" w:leftChars="0" w:right="60" w:rightChars="0" w:firstLine="0" w:firstLineChars="0"/>
        <w:jc w:val="center"/>
        <w:rPr>
          <w:rFonts w:ascii="仿宋" w:hAnsi="仿宋" w:eastAsia="仿宋" w:cs="仿宋"/>
          <w:color w:val="auto"/>
          <w:sz w:val="29"/>
          <w:highlight w:val="none"/>
        </w:rPr>
      </w:pPr>
      <w:r>
        <w:rPr>
          <w:rFonts w:ascii="仿宋" w:hAnsi="仿宋" w:eastAsia="仿宋" w:cs="仿宋"/>
          <w:b/>
          <w:bCs/>
          <w:color w:val="auto"/>
          <w:sz w:val="28"/>
          <w:szCs w:val="28"/>
          <w:highlight w:val="none"/>
        </w:rPr>
        <w:t>政府采购活动现场确认声明书</w:t>
      </w:r>
    </w:p>
    <w:p w14:paraId="38A25D90">
      <w:pPr>
        <w:widowControl w:val="0"/>
        <w:autoSpaceDE w:val="0"/>
        <w:autoSpaceDN w:val="0"/>
        <w:spacing w:before="4" w:after="0" w:line="240" w:lineRule="auto"/>
        <w:ind w:left="0" w:right="0"/>
        <w:jc w:val="left"/>
        <w:rPr>
          <w:rFonts w:ascii="仿宋" w:hAnsi="仿宋" w:eastAsia="仿宋" w:cs="仿宋"/>
          <w:color w:val="auto"/>
          <w:sz w:val="32"/>
          <w:szCs w:val="19"/>
          <w:highlight w:val="none"/>
          <w:lang w:val="zh-CN" w:eastAsia="zh-CN" w:bidi="zh-CN"/>
        </w:rPr>
      </w:pPr>
    </w:p>
    <w:p w14:paraId="0C22CA9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新疆华恒惠欣工程项目管理有限责任公司：</w:t>
      </w:r>
    </w:p>
    <w:p w14:paraId="78B0D421">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本人</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（授权代表姓名），经</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（单位）</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（法定代表人姓名）合法授权参加</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（编号：</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）政府采购活动．经与本单位法人代表（负责人）联系确认，现就有关公平竞争事项郑重声明如下：</w:t>
      </w:r>
    </w:p>
    <w:p w14:paraId="03767894">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一、本单位与采购人之间</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不存在利害关系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存在下列利害关系:</w:t>
      </w:r>
    </w:p>
    <w:p w14:paraId="4314F3E2">
      <w:pPr>
        <w:keepNext w:val="0"/>
        <w:keepLines w:val="0"/>
        <w:pageBreakBefore w:val="0"/>
        <w:widowControl w:val="0"/>
        <w:tabs>
          <w:tab w:val="left" w:pos="1903"/>
          <w:tab w:val="left" w:pos="369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A．投资关系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t>B．行政隶属关系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t>C．业务指导关系</w:t>
      </w:r>
    </w:p>
    <w:p w14:paraId="42FDA92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D．其他可能影响采购公正的利害关系（如有，请如实说明）。</w:t>
      </w:r>
    </w:p>
    <w:p w14:paraId="470741FE">
      <w:pPr>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二、现</w:t>
      </w:r>
      <w:r>
        <w:rPr>
          <w:rFonts w:hint="eastAsia" w:cs="宋体"/>
          <w:color w:val="auto"/>
          <w:sz w:val="21"/>
          <w:szCs w:val="21"/>
          <w:highlight w:val="none"/>
          <w:lang w:val="en-US" w:eastAsia="zh-CN" w:bidi="zh-CN"/>
        </w:rPr>
        <w:t>已</w:t>
      </w:r>
      <w:r>
        <w:rPr>
          <w:rFonts w:hint="eastAsia" w:ascii="宋体" w:hAnsi="宋体" w:eastAsia="宋体" w:cs="宋体"/>
          <w:color w:val="auto"/>
          <w:sz w:val="21"/>
          <w:szCs w:val="21"/>
          <w:highlight w:val="none"/>
          <w:lang w:val="zh-CN" w:eastAsia="zh-CN" w:bidi="zh-CN"/>
        </w:rPr>
        <w:t>清楚知道参加本项目采购活动的其他所有供应商名称，本单位</w:t>
      </w:r>
      <w:r>
        <w:rPr>
          <w:rFonts w:hint="eastAsia" w:ascii="宋体" w:hAnsi="宋体" w:eastAsia="宋体" w:cs="宋体"/>
          <w:color w:val="auto"/>
          <w:spacing w:val="3"/>
          <w:sz w:val="21"/>
          <w:szCs w:val="21"/>
          <w:highlight w:val="none"/>
          <w:lang w:val="zh-CN"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与其他所有供应商之间均不存在利害关系</w:t>
      </w:r>
      <w:r>
        <w:rPr>
          <w:rFonts w:hint="eastAsia" w:ascii="宋体" w:hAnsi="宋体" w:eastAsia="宋体" w:cs="宋体"/>
          <w:color w:val="auto"/>
          <w:spacing w:val="3"/>
          <w:sz w:val="21"/>
          <w:szCs w:val="21"/>
          <w:highlight w:val="none"/>
          <w:lang w:val="zh-CN"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与</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（供应商名称）之间存在下列利害关系:</w:t>
      </w:r>
    </w:p>
    <w:p w14:paraId="035D28D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A．法定代表人或负责人或实际控制人是同一人</w:t>
      </w:r>
    </w:p>
    <w:p w14:paraId="2FB9F4B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B．法定代表人或负责人或实际控制人是夫妻关系</w:t>
      </w:r>
    </w:p>
    <w:p w14:paraId="560618F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C</w:t>
      </w:r>
      <w:r>
        <w:rPr>
          <w:rFonts w:hint="eastAsia" w:ascii="宋体" w:hAnsi="宋体" w:eastAsia="宋体" w:cs="宋体"/>
          <w:color w:val="auto"/>
          <w:sz w:val="21"/>
          <w:szCs w:val="21"/>
          <w:highlight w:val="none"/>
          <w:lang w:val="zh-CN" w:eastAsia="zh-CN" w:bidi="zh-CN"/>
        </w:rPr>
        <w:t>．法定代表人或负责人或实际控制人是直系血亲关系</w:t>
      </w:r>
    </w:p>
    <w:p w14:paraId="104FB1F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D</w:t>
      </w:r>
      <w:r>
        <w:rPr>
          <w:rFonts w:hint="eastAsia" w:ascii="宋体" w:hAnsi="宋体" w:eastAsia="宋体" w:cs="宋体"/>
          <w:color w:val="auto"/>
          <w:sz w:val="21"/>
          <w:szCs w:val="21"/>
          <w:highlight w:val="none"/>
          <w:lang w:val="zh-CN" w:eastAsia="zh-CN" w:bidi="zh-CN"/>
        </w:rPr>
        <w:t>．法定代表人或负责人或实际控制人存在三代以内旁系血亲关系</w:t>
      </w:r>
    </w:p>
    <w:p w14:paraId="4244BBE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E．法定代表人或负责人或实际控制人存在近姻亲关系</w:t>
      </w:r>
    </w:p>
    <w:p w14:paraId="42603DE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F</w:t>
      </w:r>
      <w:r>
        <w:rPr>
          <w:rFonts w:hint="eastAsia" w:ascii="宋体" w:hAnsi="宋体" w:eastAsia="宋体" w:cs="宋体"/>
          <w:color w:val="auto"/>
          <w:sz w:val="21"/>
          <w:szCs w:val="21"/>
          <w:highlight w:val="none"/>
          <w:lang w:val="zh-CN" w:eastAsia="zh-CN" w:bidi="zh-CN"/>
        </w:rPr>
        <w:t>．法定代表人或负责人或实际控制人存在股份控制或实际控制关系</w:t>
      </w:r>
    </w:p>
    <w:p w14:paraId="3557FE2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G．存在共同直接或间接投资设立子公司、联营企业和合营企业情况</w:t>
      </w:r>
    </w:p>
    <w:p w14:paraId="56450C6B">
      <w:pPr>
        <w:keepNext w:val="0"/>
        <w:keepLines w:val="0"/>
        <w:pageBreakBefore w:val="0"/>
        <w:widowControl w:val="0"/>
        <w:kinsoku/>
        <w:wordWrap/>
        <w:overflowPunct/>
        <w:topLinePunct w:val="0"/>
        <w:autoSpaceDE w:val="0"/>
        <w:autoSpaceDN w:val="0"/>
        <w:bidi w:val="0"/>
        <w:adjustRightInd/>
        <w:snapToGrid/>
        <w:spacing w:before="0" w:after="0" w:line="360" w:lineRule="auto"/>
        <w:ind w:left="418" w:leftChars="190" w:right="0" w:firstLine="0" w:firstLineChars="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H</w:t>
      </w:r>
      <w:r>
        <w:rPr>
          <w:rFonts w:hint="eastAsia" w:ascii="宋体" w:hAnsi="宋体" w:eastAsia="宋体" w:cs="宋体"/>
          <w:color w:val="auto"/>
          <w:sz w:val="21"/>
          <w:szCs w:val="21"/>
          <w:highlight w:val="none"/>
          <w:lang w:val="zh-CN" w:eastAsia="zh-CN" w:bidi="zh-CN"/>
        </w:rPr>
        <w:t>．存在分级代理或代销关系、同一生产制造商关系、管理关系、重要业务（占主营业务收入 50 ％以上）或重要财务往来关系（如融资）等其他实质性控制关系</w:t>
      </w:r>
    </w:p>
    <w:p w14:paraId="247D65C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I</w:t>
      </w:r>
      <w:r>
        <w:rPr>
          <w:rFonts w:hint="eastAsia" w:ascii="宋体" w:hAnsi="宋体" w:eastAsia="宋体" w:cs="宋体"/>
          <w:color w:val="auto"/>
          <w:sz w:val="21"/>
          <w:szCs w:val="21"/>
          <w:highlight w:val="none"/>
          <w:lang w:val="zh-CN" w:eastAsia="zh-CN" w:bidi="zh-CN"/>
        </w:rPr>
        <w:t>．其他利害关系情况</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w:t>
      </w:r>
    </w:p>
    <w:p w14:paraId="7F6D66A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三、现</w:t>
      </w:r>
      <w:r>
        <w:rPr>
          <w:rFonts w:hint="eastAsia" w:cs="宋体"/>
          <w:color w:val="auto"/>
          <w:sz w:val="21"/>
          <w:szCs w:val="21"/>
          <w:highlight w:val="none"/>
          <w:lang w:val="zh-CN" w:eastAsia="zh-CN" w:bidi="zh-CN"/>
        </w:rPr>
        <w:t>已</w:t>
      </w:r>
      <w:r>
        <w:rPr>
          <w:rFonts w:hint="eastAsia" w:ascii="宋体" w:hAnsi="宋体" w:eastAsia="宋体" w:cs="宋体"/>
          <w:color w:val="auto"/>
          <w:sz w:val="21"/>
          <w:szCs w:val="21"/>
          <w:highlight w:val="none"/>
          <w:lang w:val="zh-CN" w:eastAsia="zh-CN" w:bidi="zh-CN"/>
        </w:rPr>
        <w:t>清楚知道并严格遵守政府采购法律法规和现场纪律。</w:t>
      </w:r>
    </w:p>
    <w:p w14:paraId="2565CD46">
      <w:pPr>
        <w:keepNext w:val="0"/>
        <w:keepLines w:val="0"/>
        <w:pageBreakBefore w:val="0"/>
        <w:widowControl w:val="0"/>
        <w:tabs>
          <w:tab w:val="left" w:pos="3643"/>
          <w:tab w:val="left" w:pos="843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四、我发现</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       </w:t>
      </w:r>
      <w:r>
        <w:rPr>
          <w:rFonts w:hint="eastAsia" w:ascii="宋体" w:hAnsi="宋体" w:eastAsia="宋体" w:cs="宋体"/>
          <w:color w:val="auto"/>
          <w:sz w:val="21"/>
          <w:szCs w:val="21"/>
          <w:highlight w:val="none"/>
          <w:lang w:val="zh-CN" w:eastAsia="zh-CN" w:bidi="zh-CN"/>
        </w:rPr>
        <w:t>供应商之间存在或可能存在上述第二条第</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      </w:t>
      </w:r>
      <w:r>
        <w:rPr>
          <w:rFonts w:hint="eastAsia" w:ascii="宋体" w:hAnsi="宋体" w:eastAsia="宋体" w:cs="宋体"/>
          <w:color w:val="auto"/>
          <w:sz w:val="21"/>
          <w:szCs w:val="21"/>
          <w:highlight w:val="none"/>
          <w:lang w:val="zh-CN" w:eastAsia="zh-CN" w:bidi="zh-CN"/>
        </w:rPr>
        <w:t>项利害关系。</w:t>
      </w:r>
    </w:p>
    <w:p w14:paraId="79831304">
      <w:pPr>
        <w:widowControl w:val="0"/>
        <w:autoSpaceDE w:val="0"/>
        <w:autoSpaceDN w:val="0"/>
        <w:spacing w:before="0" w:after="0" w:line="360" w:lineRule="auto"/>
        <w:ind w:left="0" w:right="0"/>
        <w:jc w:val="left"/>
        <w:rPr>
          <w:rFonts w:ascii="仿宋" w:hAnsi="仿宋" w:eastAsia="仿宋" w:cs="仿宋"/>
          <w:color w:val="auto"/>
          <w:sz w:val="21"/>
          <w:szCs w:val="21"/>
          <w:highlight w:val="none"/>
          <w:lang w:val="zh-CN" w:eastAsia="zh-CN" w:bidi="zh-CN"/>
        </w:rPr>
      </w:pPr>
    </w:p>
    <w:p w14:paraId="5E3C5459">
      <w:pPr>
        <w:widowControl w:val="0"/>
        <w:autoSpaceDE w:val="0"/>
        <w:autoSpaceDN w:val="0"/>
        <w:spacing w:before="2" w:after="0" w:line="360" w:lineRule="auto"/>
        <w:ind w:left="0" w:right="0"/>
        <w:jc w:val="left"/>
        <w:rPr>
          <w:rFonts w:ascii="仿宋" w:hAnsi="仿宋" w:eastAsia="仿宋" w:cs="仿宋"/>
          <w:color w:val="auto"/>
          <w:sz w:val="21"/>
          <w:szCs w:val="21"/>
          <w:highlight w:val="none"/>
          <w:lang w:val="zh-CN" w:eastAsia="zh-CN" w:bidi="zh-CN"/>
        </w:rPr>
      </w:pPr>
    </w:p>
    <w:p w14:paraId="34EC89E8">
      <w:pPr>
        <w:keepNext w:val="0"/>
        <w:keepLines w:val="0"/>
        <w:pageBreakBefore w:val="0"/>
        <w:widowControl w:val="0"/>
        <w:kinsoku/>
        <w:wordWrap/>
        <w:overflowPunct/>
        <w:topLinePunct w:val="0"/>
        <w:autoSpaceDE w:val="0"/>
        <w:autoSpaceDN w:val="0"/>
        <w:bidi w:val="0"/>
        <w:adjustRightInd/>
        <w:snapToGrid/>
        <w:spacing w:before="0" w:after="0" w:line="360" w:lineRule="auto"/>
        <w:ind w:left="5940" w:leftChars="270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 xml:space="preserve">（供应商代表签名）: </w:t>
      </w:r>
    </w:p>
    <w:p w14:paraId="3C989171">
      <w:pPr>
        <w:widowControl w:val="0"/>
        <w:autoSpaceDE w:val="0"/>
        <w:autoSpaceDN w:val="0"/>
        <w:adjustRightInd w:val="0"/>
        <w:spacing w:before="0" w:after="0" w:line="312" w:lineRule="atLeast"/>
        <w:ind w:left="858" w:leftChars="390" w:right="0" w:firstLine="6090" w:firstLineChars="2900"/>
        <w:jc w:val="left"/>
        <w:textAlignment w:val="baseline"/>
        <w:rPr>
          <w:rFonts w:hint="eastAsia" w:ascii="宋体" w:hAnsi="宋体" w:eastAsia="仿宋" w:cs="宋体"/>
          <w:color w:val="auto"/>
          <w:kern w:val="0"/>
          <w:sz w:val="32"/>
          <w:szCs w:val="20"/>
          <w:highlight w:val="none"/>
          <w:lang w:val="en-US" w:eastAsia="zh-CN" w:bidi="zh-CN"/>
        </w:rPr>
      </w:pPr>
      <w:r>
        <w:rPr>
          <w:rFonts w:hint="eastAsia" w:cs="宋体"/>
          <w:color w:val="auto"/>
          <w:kern w:val="0"/>
          <w:sz w:val="21"/>
          <w:szCs w:val="21"/>
          <w:highlight w:val="none"/>
          <w:lang w:val="zh-CN" w:eastAsia="zh-CN" w:bidi="zh-CN"/>
        </w:rPr>
        <w:t>202</w:t>
      </w:r>
      <w:r>
        <w:rPr>
          <w:rFonts w:hint="eastAsia" w:cs="宋体"/>
          <w:color w:val="auto"/>
          <w:kern w:val="0"/>
          <w:sz w:val="21"/>
          <w:szCs w:val="21"/>
          <w:highlight w:val="none"/>
          <w:lang w:val="en-US" w:eastAsia="zh-CN" w:bidi="zh-CN"/>
        </w:rPr>
        <w:t>6</w:t>
      </w:r>
      <w:r>
        <w:rPr>
          <w:rFonts w:hint="eastAsia" w:ascii="宋体" w:hAnsi="宋体" w:eastAsia="宋体" w:cs="宋体"/>
          <w:color w:val="auto"/>
          <w:kern w:val="0"/>
          <w:sz w:val="21"/>
          <w:szCs w:val="21"/>
          <w:highlight w:val="none"/>
          <w:lang w:val="zh-CN" w:eastAsia="zh-CN" w:bidi="zh-CN"/>
        </w:rPr>
        <w:t>年</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月</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日</w:t>
      </w:r>
    </w:p>
    <w:p w14:paraId="6EE3A223">
      <w:pPr>
        <w:pStyle w:val="11"/>
        <w:rPr>
          <w:rFonts w:hint="eastAsia"/>
          <w:color w:val="auto"/>
          <w:highlight w:val="none"/>
        </w:rPr>
      </w:pPr>
    </w:p>
    <w:sectPr>
      <w:footerReference r:id="rId7" w:type="default"/>
      <w:pgSz w:w="11910" w:h="16840"/>
      <w:pgMar w:top="1440" w:right="1080" w:bottom="1440" w:left="1080" w:header="850" w:footer="998"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MV Boli"/>
    <w:panose1 w:val="02020500000000000000"/>
    <w:charset w:val="00"/>
    <w:family w:val="auto"/>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BC5D">
    <w:pPr>
      <w:pStyle w:val="12"/>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before="0" w:after="0" w:line="240" w:lineRule="auto"/>
      <w:ind w:left="0" w:leftChars="0" w:right="0" w:rightChars="0"/>
      <w:jc w:val="left"/>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F02F">
    <w:pPr>
      <w:pStyle w:val="12"/>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before="0" w:after="0" w:line="240" w:lineRule="auto"/>
      <w:ind w:left="0" w:leftChars="0" w:right="0" w:rightChars="0"/>
      <w:jc w:val="left"/>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897D4">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3897D4">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A905">
    <w:pPr>
      <w:pStyle w:val="22"/>
      <w:pBdr>
        <w:bottom w:val="double" w:color="auto" w:sz="8" w:space="1"/>
      </w:pBdr>
      <w:ind w:left="0" w:leftChars="0" w:right="0" w:rightChars="0" w:firstLine="0" w:firstLineChars="0"/>
      <w:jc w:val="center"/>
      <w:rPr>
        <w:rFonts w:hint="eastAsia" w:ascii="宋体" w:hAnsi="宋体" w:eastAsia="宋体" w:cs="宋体"/>
        <w:sz w:val="22"/>
        <w:szCs w:val="22"/>
        <w:lang w:val="en-US"/>
      </w:rPr>
    </w:pPr>
    <w:r>
      <w:rPr>
        <w:rFonts w:hint="eastAsia" w:ascii="宋体" w:hAnsi="宋体" w:eastAsia="宋体" w:cs="宋体"/>
        <w:i w:val="0"/>
        <w:caps w:val="0"/>
        <w:color w:val="auto"/>
        <w:spacing w:val="0"/>
        <w:sz w:val="22"/>
        <w:szCs w:val="22"/>
        <w:lang w:val="en-US" w:eastAsia="zh-CN"/>
      </w:rPr>
      <w:t xml:space="preserve">新疆华恒惠欣工程项目管理有限责任公司                                        </w:t>
    </w:r>
    <w:r>
      <w:rPr>
        <w:rFonts w:hint="eastAsia" w:cs="宋体"/>
        <w:i w:val="0"/>
        <w:caps w:val="0"/>
        <w:color w:val="auto"/>
        <w:spacing w:val="0"/>
        <w:sz w:val="22"/>
        <w:szCs w:val="22"/>
        <w:lang w:val="en-US" w:eastAsia="zh-CN"/>
      </w:rPr>
      <w:t xml:space="preserve">    </w:t>
    </w:r>
    <w:r>
      <w:rPr>
        <w:rFonts w:hint="eastAsia" w:ascii="宋体" w:hAnsi="宋体" w:eastAsia="宋体" w:cs="宋体"/>
        <w:i w:val="0"/>
        <w:caps w:val="0"/>
        <w:color w:val="auto"/>
        <w:spacing w:val="0"/>
        <w:sz w:val="22"/>
        <w:szCs w:val="22"/>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E9FCD"/>
    <w:multiLevelType w:val="singleLevel"/>
    <w:tmpl w:val="B53E9FCD"/>
    <w:lvl w:ilvl="0" w:tentative="0">
      <w:start w:val="1"/>
      <w:numFmt w:val="decimal"/>
      <w:pStyle w:val="2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2U5ZGJkZGU4MzJlMWMyOWVhNGJkYTY3MzJjNzIifQ=="/>
  </w:docVars>
  <w:rsids>
    <w:rsidRoot w:val="00000000"/>
    <w:rsid w:val="00064F84"/>
    <w:rsid w:val="001113BD"/>
    <w:rsid w:val="001333C9"/>
    <w:rsid w:val="00135135"/>
    <w:rsid w:val="001F3ADA"/>
    <w:rsid w:val="00593490"/>
    <w:rsid w:val="008F6EB2"/>
    <w:rsid w:val="009100A4"/>
    <w:rsid w:val="009152A3"/>
    <w:rsid w:val="009444C8"/>
    <w:rsid w:val="00D743B5"/>
    <w:rsid w:val="00EF6CE8"/>
    <w:rsid w:val="00FB072D"/>
    <w:rsid w:val="00FD34C2"/>
    <w:rsid w:val="011949CD"/>
    <w:rsid w:val="011D2710"/>
    <w:rsid w:val="012A2737"/>
    <w:rsid w:val="014F3447"/>
    <w:rsid w:val="01514167"/>
    <w:rsid w:val="015613C6"/>
    <w:rsid w:val="016B3F6D"/>
    <w:rsid w:val="01700952"/>
    <w:rsid w:val="019962FA"/>
    <w:rsid w:val="01A26017"/>
    <w:rsid w:val="01A5679D"/>
    <w:rsid w:val="01AD62C5"/>
    <w:rsid w:val="01B1125E"/>
    <w:rsid w:val="01B701A0"/>
    <w:rsid w:val="01B85F94"/>
    <w:rsid w:val="01B87AD2"/>
    <w:rsid w:val="01BF3AA2"/>
    <w:rsid w:val="01DC338D"/>
    <w:rsid w:val="01E44462"/>
    <w:rsid w:val="02296E92"/>
    <w:rsid w:val="023318AB"/>
    <w:rsid w:val="0242253B"/>
    <w:rsid w:val="024806E1"/>
    <w:rsid w:val="026E58D8"/>
    <w:rsid w:val="02704AC1"/>
    <w:rsid w:val="028D5673"/>
    <w:rsid w:val="02A66735"/>
    <w:rsid w:val="02C95F7F"/>
    <w:rsid w:val="02CC0E08"/>
    <w:rsid w:val="0310675F"/>
    <w:rsid w:val="031B02C9"/>
    <w:rsid w:val="031F6C4A"/>
    <w:rsid w:val="03345AEF"/>
    <w:rsid w:val="033D263B"/>
    <w:rsid w:val="03483348"/>
    <w:rsid w:val="03595555"/>
    <w:rsid w:val="035A2D65"/>
    <w:rsid w:val="035D6DC5"/>
    <w:rsid w:val="03912F41"/>
    <w:rsid w:val="03A10CAA"/>
    <w:rsid w:val="03B34112"/>
    <w:rsid w:val="03BF63BE"/>
    <w:rsid w:val="03CF3FFD"/>
    <w:rsid w:val="03D8291E"/>
    <w:rsid w:val="03FD3443"/>
    <w:rsid w:val="0403529F"/>
    <w:rsid w:val="040D7A92"/>
    <w:rsid w:val="0414147C"/>
    <w:rsid w:val="043B10FF"/>
    <w:rsid w:val="044A0592"/>
    <w:rsid w:val="045D72C7"/>
    <w:rsid w:val="045F0B86"/>
    <w:rsid w:val="0466798E"/>
    <w:rsid w:val="0480143C"/>
    <w:rsid w:val="04C06A1F"/>
    <w:rsid w:val="04C532BF"/>
    <w:rsid w:val="04CE1F73"/>
    <w:rsid w:val="04D37EB3"/>
    <w:rsid w:val="04E279FE"/>
    <w:rsid w:val="04E452F2"/>
    <w:rsid w:val="04E8793B"/>
    <w:rsid w:val="04F82B4C"/>
    <w:rsid w:val="04FC0DF6"/>
    <w:rsid w:val="05224B3C"/>
    <w:rsid w:val="05404C1F"/>
    <w:rsid w:val="055A7DEF"/>
    <w:rsid w:val="05683FE4"/>
    <w:rsid w:val="05793983"/>
    <w:rsid w:val="05AC2A40"/>
    <w:rsid w:val="05BF1780"/>
    <w:rsid w:val="05CB265F"/>
    <w:rsid w:val="05CF7D50"/>
    <w:rsid w:val="06336531"/>
    <w:rsid w:val="064D58EC"/>
    <w:rsid w:val="06652B67"/>
    <w:rsid w:val="067571D5"/>
    <w:rsid w:val="06830297"/>
    <w:rsid w:val="06B01930"/>
    <w:rsid w:val="06B238FA"/>
    <w:rsid w:val="06BA455D"/>
    <w:rsid w:val="06C23411"/>
    <w:rsid w:val="06D22B2C"/>
    <w:rsid w:val="06E93E47"/>
    <w:rsid w:val="06EE4206"/>
    <w:rsid w:val="06F34B4B"/>
    <w:rsid w:val="07172D5C"/>
    <w:rsid w:val="072730D8"/>
    <w:rsid w:val="07434E8B"/>
    <w:rsid w:val="07442078"/>
    <w:rsid w:val="07921036"/>
    <w:rsid w:val="07EF3F42"/>
    <w:rsid w:val="081E4FBF"/>
    <w:rsid w:val="082C4FE6"/>
    <w:rsid w:val="083413F2"/>
    <w:rsid w:val="083D3697"/>
    <w:rsid w:val="08536B2A"/>
    <w:rsid w:val="085732E3"/>
    <w:rsid w:val="08707CF7"/>
    <w:rsid w:val="08AC7D97"/>
    <w:rsid w:val="08B82841"/>
    <w:rsid w:val="08BA0FCA"/>
    <w:rsid w:val="08DD09D6"/>
    <w:rsid w:val="08EE37C6"/>
    <w:rsid w:val="09012B88"/>
    <w:rsid w:val="09074F27"/>
    <w:rsid w:val="094B783B"/>
    <w:rsid w:val="095C7B4D"/>
    <w:rsid w:val="096376E7"/>
    <w:rsid w:val="09652484"/>
    <w:rsid w:val="096A7B90"/>
    <w:rsid w:val="098A46BA"/>
    <w:rsid w:val="09B278C7"/>
    <w:rsid w:val="09B340A8"/>
    <w:rsid w:val="09BD1E08"/>
    <w:rsid w:val="09E21F3D"/>
    <w:rsid w:val="09EE0467"/>
    <w:rsid w:val="0A360EE3"/>
    <w:rsid w:val="0A5F5B47"/>
    <w:rsid w:val="0A613099"/>
    <w:rsid w:val="0A635B40"/>
    <w:rsid w:val="0A7964DD"/>
    <w:rsid w:val="0A7D5CE5"/>
    <w:rsid w:val="0A8A3266"/>
    <w:rsid w:val="0AB47515"/>
    <w:rsid w:val="0ABD605B"/>
    <w:rsid w:val="0AE778EA"/>
    <w:rsid w:val="0AFB5144"/>
    <w:rsid w:val="0B0024DA"/>
    <w:rsid w:val="0B0B56B1"/>
    <w:rsid w:val="0B0E781A"/>
    <w:rsid w:val="0B240675"/>
    <w:rsid w:val="0B2B0866"/>
    <w:rsid w:val="0B2E376B"/>
    <w:rsid w:val="0B3319BF"/>
    <w:rsid w:val="0B5822DD"/>
    <w:rsid w:val="0B685AF4"/>
    <w:rsid w:val="0B8863F6"/>
    <w:rsid w:val="0B896030"/>
    <w:rsid w:val="0B89673A"/>
    <w:rsid w:val="0B8E420A"/>
    <w:rsid w:val="0B9744C6"/>
    <w:rsid w:val="0B9F1F73"/>
    <w:rsid w:val="0BF95EC2"/>
    <w:rsid w:val="0BFE1B0E"/>
    <w:rsid w:val="0C236700"/>
    <w:rsid w:val="0C3841E3"/>
    <w:rsid w:val="0C786AA5"/>
    <w:rsid w:val="0C880C59"/>
    <w:rsid w:val="0C9B273A"/>
    <w:rsid w:val="0CA52383"/>
    <w:rsid w:val="0CA77331"/>
    <w:rsid w:val="0CAA5A63"/>
    <w:rsid w:val="0CAD6E25"/>
    <w:rsid w:val="0CAE24B4"/>
    <w:rsid w:val="0CB376A1"/>
    <w:rsid w:val="0CBC6D76"/>
    <w:rsid w:val="0CC170B3"/>
    <w:rsid w:val="0CC779D3"/>
    <w:rsid w:val="0CEE31B2"/>
    <w:rsid w:val="0CF55198"/>
    <w:rsid w:val="0CF95052"/>
    <w:rsid w:val="0D1A1965"/>
    <w:rsid w:val="0D21372A"/>
    <w:rsid w:val="0D2546FA"/>
    <w:rsid w:val="0D335069"/>
    <w:rsid w:val="0D396AB4"/>
    <w:rsid w:val="0D577039"/>
    <w:rsid w:val="0D617E1F"/>
    <w:rsid w:val="0D650223"/>
    <w:rsid w:val="0D7D62E4"/>
    <w:rsid w:val="0D893762"/>
    <w:rsid w:val="0D8A4387"/>
    <w:rsid w:val="0DAD4E1B"/>
    <w:rsid w:val="0DBF4B4E"/>
    <w:rsid w:val="0DC65EDD"/>
    <w:rsid w:val="0DD203DE"/>
    <w:rsid w:val="0DD66849"/>
    <w:rsid w:val="0DFE5202"/>
    <w:rsid w:val="0E0B1B42"/>
    <w:rsid w:val="0E15651D"/>
    <w:rsid w:val="0E1D7A23"/>
    <w:rsid w:val="0E35096D"/>
    <w:rsid w:val="0E39220B"/>
    <w:rsid w:val="0E5139F9"/>
    <w:rsid w:val="0E52151F"/>
    <w:rsid w:val="0E547045"/>
    <w:rsid w:val="0E9E29B6"/>
    <w:rsid w:val="0EA72878"/>
    <w:rsid w:val="0EB64625"/>
    <w:rsid w:val="0EC973CE"/>
    <w:rsid w:val="0ED43168"/>
    <w:rsid w:val="0EDC11C0"/>
    <w:rsid w:val="0EEF106E"/>
    <w:rsid w:val="0F2112DE"/>
    <w:rsid w:val="0F2B4768"/>
    <w:rsid w:val="0F313977"/>
    <w:rsid w:val="0F3B1939"/>
    <w:rsid w:val="0F3D7258"/>
    <w:rsid w:val="0F486E02"/>
    <w:rsid w:val="0F490B74"/>
    <w:rsid w:val="0F65244E"/>
    <w:rsid w:val="0F6E2388"/>
    <w:rsid w:val="0F8676D2"/>
    <w:rsid w:val="0FC30926"/>
    <w:rsid w:val="0FCF7A0F"/>
    <w:rsid w:val="0FDA17CC"/>
    <w:rsid w:val="0FE12807"/>
    <w:rsid w:val="10142F30"/>
    <w:rsid w:val="1038093B"/>
    <w:rsid w:val="103A4745"/>
    <w:rsid w:val="106C2D3E"/>
    <w:rsid w:val="10950245"/>
    <w:rsid w:val="10973AD9"/>
    <w:rsid w:val="10CA1C2B"/>
    <w:rsid w:val="10CC127E"/>
    <w:rsid w:val="10DC36E5"/>
    <w:rsid w:val="10EC17B7"/>
    <w:rsid w:val="10F66D21"/>
    <w:rsid w:val="1107668A"/>
    <w:rsid w:val="11144937"/>
    <w:rsid w:val="111F424D"/>
    <w:rsid w:val="111F7DDE"/>
    <w:rsid w:val="1125116C"/>
    <w:rsid w:val="112D3CD9"/>
    <w:rsid w:val="113305BD"/>
    <w:rsid w:val="113C6C6A"/>
    <w:rsid w:val="114710E3"/>
    <w:rsid w:val="11474877"/>
    <w:rsid w:val="116457F1"/>
    <w:rsid w:val="11645E01"/>
    <w:rsid w:val="11717F0E"/>
    <w:rsid w:val="118004CD"/>
    <w:rsid w:val="11934328"/>
    <w:rsid w:val="119D08B7"/>
    <w:rsid w:val="11A622AD"/>
    <w:rsid w:val="11B20C52"/>
    <w:rsid w:val="11F8738D"/>
    <w:rsid w:val="11FF19BD"/>
    <w:rsid w:val="12137C04"/>
    <w:rsid w:val="12154EDF"/>
    <w:rsid w:val="123F011E"/>
    <w:rsid w:val="123F03DD"/>
    <w:rsid w:val="12401C18"/>
    <w:rsid w:val="12406DA8"/>
    <w:rsid w:val="12410C6F"/>
    <w:rsid w:val="124949E7"/>
    <w:rsid w:val="12501B4A"/>
    <w:rsid w:val="12501E93"/>
    <w:rsid w:val="12704669"/>
    <w:rsid w:val="129E3950"/>
    <w:rsid w:val="12A84EE9"/>
    <w:rsid w:val="12BE53D5"/>
    <w:rsid w:val="12C624DB"/>
    <w:rsid w:val="12CB18A0"/>
    <w:rsid w:val="12D31D92"/>
    <w:rsid w:val="12E81EE0"/>
    <w:rsid w:val="12EB1CBB"/>
    <w:rsid w:val="12EB6BA0"/>
    <w:rsid w:val="13021765"/>
    <w:rsid w:val="131D2008"/>
    <w:rsid w:val="131E49B2"/>
    <w:rsid w:val="13257E3E"/>
    <w:rsid w:val="134358DA"/>
    <w:rsid w:val="13912AE9"/>
    <w:rsid w:val="13A60C9D"/>
    <w:rsid w:val="13AA5959"/>
    <w:rsid w:val="13CA086D"/>
    <w:rsid w:val="13D0386C"/>
    <w:rsid w:val="13D34EB0"/>
    <w:rsid w:val="13F94DB6"/>
    <w:rsid w:val="1402403F"/>
    <w:rsid w:val="14116416"/>
    <w:rsid w:val="14213F4E"/>
    <w:rsid w:val="142B2F23"/>
    <w:rsid w:val="14342437"/>
    <w:rsid w:val="143C4803"/>
    <w:rsid w:val="14470E31"/>
    <w:rsid w:val="144C6C7C"/>
    <w:rsid w:val="14616F66"/>
    <w:rsid w:val="146401FE"/>
    <w:rsid w:val="147160BC"/>
    <w:rsid w:val="14757D15"/>
    <w:rsid w:val="14846C12"/>
    <w:rsid w:val="14883EEC"/>
    <w:rsid w:val="14936045"/>
    <w:rsid w:val="14A423A8"/>
    <w:rsid w:val="14AD5701"/>
    <w:rsid w:val="14B05E99"/>
    <w:rsid w:val="14B7032D"/>
    <w:rsid w:val="14C3577E"/>
    <w:rsid w:val="14C667C2"/>
    <w:rsid w:val="14F9424D"/>
    <w:rsid w:val="150E3F7D"/>
    <w:rsid w:val="15175270"/>
    <w:rsid w:val="15190FE8"/>
    <w:rsid w:val="152233B7"/>
    <w:rsid w:val="152D1B5C"/>
    <w:rsid w:val="15496191"/>
    <w:rsid w:val="15540797"/>
    <w:rsid w:val="156516A4"/>
    <w:rsid w:val="157E0E4B"/>
    <w:rsid w:val="157E7BE3"/>
    <w:rsid w:val="1597503D"/>
    <w:rsid w:val="15995C85"/>
    <w:rsid w:val="15B923EB"/>
    <w:rsid w:val="15C251DC"/>
    <w:rsid w:val="15E20F92"/>
    <w:rsid w:val="15EE4223"/>
    <w:rsid w:val="16095990"/>
    <w:rsid w:val="160E6673"/>
    <w:rsid w:val="16183C65"/>
    <w:rsid w:val="164A7928"/>
    <w:rsid w:val="164C657A"/>
    <w:rsid w:val="16551BAC"/>
    <w:rsid w:val="167F2C0C"/>
    <w:rsid w:val="16A74974"/>
    <w:rsid w:val="16BE59A3"/>
    <w:rsid w:val="16C1306C"/>
    <w:rsid w:val="16CD60B4"/>
    <w:rsid w:val="16CE665A"/>
    <w:rsid w:val="16EA2C3C"/>
    <w:rsid w:val="170D06D9"/>
    <w:rsid w:val="1729786F"/>
    <w:rsid w:val="172F5E68"/>
    <w:rsid w:val="172F6458"/>
    <w:rsid w:val="175207E1"/>
    <w:rsid w:val="176A78D9"/>
    <w:rsid w:val="176F3141"/>
    <w:rsid w:val="17737248"/>
    <w:rsid w:val="177D0BA3"/>
    <w:rsid w:val="177E3384"/>
    <w:rsid w:val="17832407"/>
    <w:rsid w:val="17A728DB"/>
    <w:rsid w:val="17BF5E77"/>
    <w:rsid w:val="17C86EDC"/>
    <w:rsid w:val="17C93858"/>
    <w:rsid w:val="17DE0670"/>
    <w:rsid w:val="17FB764E"/>
    <w:rsid w:val="18035E03"/>
    <w:rsid w:val="18095344"/>
    <w:rsid w:val="180D1836"/>
    <w:rsid w:val="18216B7B"/>
    <w:rsid w:val="185D743E"/>
    <w:rsid w:val="18A40BC9"/>
    <w:rsid w:val="18A84B5D"/>
    <w:rsid w:val="18AB2FAA"/>
    <w:rsid w:val="18CA7B83"/>
    <w:rsid w:val="18D333DA"/>
    <w:rsid w:val="18D55226"/>
    <w:rsid w:val="18D76FA9"/>
    <w:rsid w:val="18E15979"/>
    <w:rsid w:val="18E503C1"/>
    <w:rsid w:val="18F859C1"/>
    <w:rsid w:val="190841BF"/>
    <w:rsid w:val="19116FA1"/>
    <w:rsid w:val="191A0E8B"/>
    <w:rsid w:val="192835A8"/>
    <w:rsid w:val="192A37C4"/>
    <w:rsid w:val="192E76C3"/>
    <w:rsid w:val="194F322A"/>
    <w:rsid w:val="19630A84"/>
    <w:rsid w:val="196C5B8A"/>
    <w:rsid w:val="197C1B46"/>
    <w:rsid w:val="19A90B8D"/>
    <w:rsid w:val="19B62BAF"/>
    <w:rsid w:val="19BE5628"/>
    <w:rsid w:val="19EC4BAE"/>
    <w:rsid w:val="19F4792E"/>
    <w:rsid w:val="19FA5EE9"/>
    <w:rsid w:val="19FD2C86"/>
    <w:rsid w:val="1A0972F5"/>
    <w:rsid w:val="1A186D43"/>
    <w:rsid w:val="1A2805A7"/>
    <w:rsid w:val="1A2975D8"/>
    <w:rsid w:val="1A382DB8"/>
    <w:rsid w:val="1A882CBF"/>
    <w:rsid w:val="1A91517D"/>
    <w:rsid w:val="1A9B7E3E"/>
    <w:rsid w:val="1AA2382E"/>
    <w:rsid w:val="1AAA2986"/>
    <w:rsid w:val="1AC13CB4"/>
    <w:rsid w:val="1AC94917"/>
    <w:rsid w:val="1AD02CD6"/>
    <w:rsid w:val="1AEE25CF"/>
    <w:rsid w:val="1B097F93"/>
    <w:rsid w:val="1B41676D"/>
    <w:rsid w:val="1B454F28"/>
    <w:rsid w:val="1B730D89"/>
    <w:rsid w:val="1B7C546D"/>
    <w:rsid w:val="1BAB04C0"/>
    <w:rsid w:val="1BC7193B"/>
    <w:rsid w:val="1BDE0896"/>
    <w:rsid w:val="1C0D4CD7"/>
    <w:rsid w:val="1C1450AB"/>
    <w:rsid w:val="1C2F794E"/>
    <w:rsid w:val="1C436666"/>
    <w:rsid w:val="1C627FCD"/>
    <w:rsid w:val="1C6675CE"/>
    <w:rsid w:val="1C861436"/>
    <w:rsid w:val="1C980A44"/>
    <w:rsid w:val="1CAD3117"/>
    <w:rsid w:val="1CB11B06"/>
    <w:rsid w:val="1CCC4B92"/>
    <w:rsid w:val="1CD557F5"/>
    <w:rsid w:val="1CD739BA"/>
    <w:rsid w:val="1CDD2776"/>
    <w:rsid w:val="1CEB326A"/>
    <w:rsid w:val="1D04223E"/>
    <w:rsid w:val="1D115A8E"/>
    <w:rsid w:val="1D1671E6"/>
    <w:rsid w:val="1D232A04"/>
    <w:rsid w:val="1D2E5E40"/>
    <w:rsid w:val="1D2F1876"/>
    <w:rsid w:val="1D311C74"/>
    <w:rsid w:val="1D4110DC"/>
    <w:rsid w:val="1D504758"/>
    <w:rsid w:val="1D646AF7"/>
    <w:rsid w:val="1D692E97"/>
    <w:rsid w:val="1D6A1F13"/>
    <w:rsid w:val="1D7A639C"/>
    <w:rsid w:val="1D9B1729"/>
    <w:rsid w:val="1D9B6A3E"/>
    <w:rsid w:val="1D9C4564"/>
    <w:rsid w:val="1DA17883"/>
    <w:rsid w:val="1DA84CB7"/>
    <w:rsid w:val="1DA861D3"/>
    <w:rsid w:val="1DAB72A4"/>
    <w:rsid w:val="1DCC309C"/>
    <w:rsid w:val="1DD72298"/>
    <w:rsid w:val="1DD77837"/>
    <w:rsid w:val="1DDC0E05"/>
    <w:rsid w:val="1DED157D"/>
    <w:rsid w:val="1E116D00"/>
    <w:rsid w:val="1E181CCB"/>
    <w:rsid w:val="1E2244BE"/>
    <w:rsid w:val="1E3E4A94"/>
    <w:rsid w:val="1E410ED7"/>
    <w:rsid w:val="1E432C32"/>
    <w:rsid w:val="1E4E5555"/>
    <w:rsid w:val="1E5866DD"/>
    <w:rsid w:val="1E5E181A"/>
    <w:rsid w:val="1E780D78"/>
    <w:rsid w:val="1E851DE6"/>
    <w:rsid w:val="1E8832FC"/>
    <w:rsid w:val="1EA929A4"/>
    <w:rsid w:val="1EAD7618"/>
    <w:rsid w:val="1EAE454F"/>
    <w:rsid w:val="1EAF02C7"/>
    <w:rsid w:val="1EB50F7F"/>
    <w:rsid w:val="1EBB0A1A"/>
    <w:rsid w:val="1EC65D3D"/>
    <w:rsid w:val="1ECD600D"/>
    <w:rsid w:val="1ED04C36"/>
    <w:rsid w:val="1ED24781"/>
    <w:rsid w:val="1EE115AE"/>
    <w:rsid w:val="1EF1234D"/>
    <w:rsid w:val="1EF2262A"/>
    <w:rsid w:val="1EF43673"/>
    <w:rsid w:val="1EF96FDD"/>
    <w:rsid w:val="1F0903C6"/>
    <w:rsid w:val="1F227FC8"/>
    <w:rsid w:val="1F2E7B22"/>
    <w:rsid w:val="1F5A08C4"/>
    <w:rsid w:val="1F61547F"/>
    <w:rsid w:val="1F6B2440"/>
    <w:rsid w:val="1F9824B4"/>
    <w:rsid w:val="1F9A0F77"/>
    <w:rsid w:val="1FDA55B7"/>
    <w:rsid w:val="1FF27581"/>
    <w:rsid w:val="20237DE4"/>
    <w:rsid w:val="20373BF0"/>
    <w:rsid w:val="204C7534"/>
    <w:rsid w:val="20533C27"/>
    <w:rsid w:val="206E6027"/>
    <w:rsid w:val="20700E5F"/>
    <w:rsid w:val="207277FE"/>
    <w:rsid w:val="208714FC"/>
    <w:rsid w:val="208A2D9A"/>
    <w:rsid w:val="209B727D"/>
    <w:rsid w:val="20B32118"/>
    <w:rsid w:val="20B65FAF"/>
    <w:rsid w:val="20BE3578"/>
    <w:rsid w:val="20E56222"/>
    <w:rsid w:val="20ED1E6F"/>
    <w:rsid w:val="20ED63E4"/>
    <w:rsid w:val="20F62C14"/>
    <w:rsid w:val="20FF72E4"/>
    <w:rsid w:val="21037966"/>
    <w:rsid w:val="211A5B0A"/>
    <w:rsid w:val="211F7986"/>
    <w:rsid w:val="2129610F"/>
    <w:rsid w:val="21385ABC"/>
    <w:rsid w:val="213F40D6"/>
    <w:rsid w:val="2144119B"/>
    <w:rsid w:val="214F6877"/>
    <w:rsid w:val="216058A9"/>
    <w:rsid w:val="216924B1"/>
    <w:rsid w:val="217B251F"/>
    <w:rsid w:val="21B96FAA"/>
    <w:rsid w:val="21BB05D9"/>
    <w:rsid w:val="21C41A20"/>
    <w:rsid w:val="21D7200F"/>
    <w:rsid w:val="21E653F3"/>
    <w:rsid w:val="220D3C83"/>
    <w:rsid w:val="222923F6"/>
    <w:rsid w:val="22465665"/>
    <w:rsid w:val="2249618C"/>
    <w:rsid w:val="225464D8"/>
    <w:rsid w:val="226908C7"/>
    <w:rsid w:val="22787049"/>
    <w:rsid w:val="228850B7"/>
    <w:rsid w:val="22916662"/>
    <w:rsid w:val="22B42681"/>
    <w:rsid w:val="22BD7457"/>
    <w:rsid w:val="22C24A6D"/>
    <w:rsid w:val="22D9552F"/>
    <w:rsid w:val="22E4048C"/>
    <w:rsid w:val="230D5F8C"/>
    <w:rsid w:val="23222015"/>
    <w:rsid w:val="23305E7B"/>
    <w:rsid w:val="23700025"/>
    <w:rsid w:val="23726318"/>
    <w:rsid w:val="23745A0F"/>
    <w:rsid w:val="23763358"/>
    <w:rsid w:val="23865695"/>
    <w:rsid w:val="239857CE"/>
    <w:rsid w:val="239E2206"/>
    <w:rsid w:val="23BE2382"/>
    <w:rsid w:val="23E50503"/>
    <w:rsid w:val="23EB1DA2"/>
    <w:rsid w:val="23F944BF"/>
    <w:rsid w:val="23F95523"/>
    <w:rsid w:val="23FC5D5D"/>
    <w:rsid w:val="245060A9"/>
    <w:rsid w:val="245B5CA0"/>
    <w:rsid w:val="24777C37"/>
    <w:rsid w:val="247B1377"/>
    <w:rsid w:val="248A5AF9"/>
    <w:rsid w:val="248B5774"/>
    <w:rsid w:val="24A63925"/>
    <w:rsid w:val="24BF20D1"/>
    <w:rsid w:val="24C51769"/>
    <w:rsid w:val="24CA19B7"/>
    <w:rsid w:val="24CC180B"/>
    <w:rsid w:val="24D942F0"/>
    <w:rsid w:val="24FE78B3"/>
    <w:rsid w:val="250C3B1A"/>
    <w:rsid w:val="250D42C6"/>
    <w:rsid w:val="252512E3"/>
    <w:rsid w:val="252C3B2C"/>
    <w:rsid w:val="254B4DC5"/>
    <w:rsid w:val="254B6E52"/>
    <w:rsid w:val="254C4AC2"/>
    <w:rsid w:val="254C71AF"/>
    <w:rsid w:val="256A0792"/>
    <w:rsid w:val="258424AE"/>
    <w:rsid w:val="25843385"/>
    <w:rsid w:val="25990341"/>
    <w:rsid w:val="25A37D5D"/>
    <w:rsid w:val="25B90ABA"/>
    <w:rsid w:val="25C025FF"/>
    <w:rsid w:val="25C64634"/>
    <w:rsid w:val="25D1078D"/>
    <w:rsid w:val="260B04D9"/>
    <w:rsid w:val="26196D26"/>
    <w:rsid w:val="26393298"/>
    <w:rsid w:val="263D30A0"/>
    <w:rsid w:val="26427DC8"/>
    <w:rsid w:val="2657371E"/>
    <w:rsid w:val="26671C15"/>
    <w:rsid w:val="26731B7B"/>
    <w:rsid w:val="26802C3B"/>
    <w:rsid w:val="269229A8"/>
    <w:rsid w:val="269D7B2C"/>
    <w:rsid w:val="26AA1AA0"/>
    <w:rsid w:val="26BE19EF"/>
    <w:rsid w:val="26D20FF7"/>
    <w:rsid w:val="26DE1548"/>
    <w:rsid w:val="26F176B9"/>
    <w:rsid w:val="26FD2518"/>
    <w:rsid w:val="271826F0"/>
    <w:rsid w:val="27294D5F"/>
    <w:rsid w:val="2730118D"/>
    <w:rsid w:val="27475541"/>
    <w:rsid w:val="275C6092"/>
    <w:rsid w:val="27624129"/>
    <w:rsid w:val="27673E35"/>
    <w:rsid w:val="278E4F1E"/>
    <w:rsid w:val="27A97FAA"/>
    <w:rsid w:val="27BC1E12"/>
    <w:rsid w:val="27C63B21"/>
    <w:rsid w:val="27CC77B8"/>
    <w:rsid w:val="27CF38F1"/>
    <w:rsid w:val="27D1529B"/>
    <w:rsid w:val="27E01668"/>
    <w:rsid w:val="27EF6785"/>
    <w:rsid w:val="27F26E6C"/>
    <w:rsid w:val="280B44BC"/>
    <w:rsid w:val="28101DD7"/>
    <w:rsid w:val="28120E19"/>
    <w:rsid w:val="281C4C20"/>
    <w:rsid w:val="281E3468"/>
    <w:rsid w:val="28215D92"/>
    <w:rsid w:val="28290896"/>
    <w:rsid w:val="282910EA"/>
    <w:rsid w:val="28326096"/>
    <w:rsid w:val="2839289C"/>
    <w:rsid w:val="285853D4"/>
    <w:rsid w:val="285E12D7"/>
    <w:rsid w:val="287A5DB9"/>
    <w:rsid w:val="28804068"/>
    <w:rsid w:val="28921B9E"/>
    <w:rsid w:val="28C37F0F"/>
    <w:rsid w:val="28F04E5E"/>
    <w:rsid w:val="28F60FCD"/>
    <w:rsid w:val="28FD67FF"/>
    <w:rsid w:val="291E49C7"/>
    <w:rsid w:val="293308FC"/>
    <w:rsid w:val="29334996"/>
    <w:rsid w:val="29364E25"/>
    <w:rsid w:val="29946A38"/>
    <w:rsid w:val="29995DFC"/>
    <w:rsid w:val="29CA096D"/>
    <w:rsid w:val="29CE5AA6"/>
    <w:rsid w:val="29D137E8"/>
    <w:rsid w:val="29E4176D"/>
    <w:rsid w:val="29E654E5"/>
    <w:rsid w:val="29EE439A"/>
    <w:rsid w:val="2A034D66"/>
    <w:rsid w:val="2A4A5831"/>
    <w:rsid w:val="2A5561C7"/>
    <w:rsid w:val="2A663F30"/>
    <w:rsid w:val="2A666797"/>
    <w:rsid w:val="2A751C15"/>
    <w:rsid w:val="2A790E29"/>
    <w:rsid w:val="2A7E6CF0"/>
    <w:rsid w:val="2A837B00"/>
    <w:rsid w:val="2AA36F32"/>
    <w:rsid w:val="2AAA3A75"/>
    <w:rsid w:val="2AB63109"/>
    <w:rsid w:val="2AD73080"/>
    <w:rsid w:val="2AEC74BA"/>
    <w:rsid w:val="2B0379D1"/>
    <w:rsid w:val="2B20072F"/>
    <w:rsid w:val="2B3E4EAD"/>
    <w:rsid w:val="2B481888"/>
    <w:rsid w:val="2B595843"/>
    <w:rsid w:val="2B5C0894"/>
    <w:rsid w:val="2B5E60D1"/>
    <w:rsid w:val="2B7F5F4F"/>
    <w:rsid w:val="2B8735FA"/>
    <w:rsid w:val="2BA43F05"/>
    <w:rsid w:val="2BA72DA3"/>
    <w:rsid w:val="2BB807BB"/>
    <w:rsid w:val="2BC60FC8"/>
    <w:rsid w:val="2BC74049"/>
    <w:rsid w:val="2BEC66B7"/>
    <w:rsid w:val="2BFD35E0"/>
    <w:rsid w:val="2C1D5C33"/>
    <w:rsid w:val="2C336597"/>
    <w:rsid w:val="2C3818FC"/>
    <w:rsid w:val="2C4E4AAD"/>
    <w:rsid w:val="2C7515F8"/>
    <w:rsid w:val="2C7D37B3"/>
    <w:rsid w:val="2C8E3C12"/>
    <w:rsid w:val="2C9254B0"/>
    <w:rsid w:val="2CAA2FC2"/>
    <w:rsid w:val="2CCB6C14"/>
    <w:rsid w:val="2CE60051"/>
    <w:rsid w:val="2CE84290"/>
    <w:rsid w:val="2CF41CC7"/>
    <w:rsid w:val="2D0B5040"/>
    <w:rsid w:val="2D2B1461"/>
    <w:rsid w:val="2D320A41"/>
    <w:rsid w:val="2D4615F9"/>
    <w:rsid w:val="2D6706EB"/>
    <w:rsid w:val="2D6B26E8"/>
    <w:rsid w:val="2D6C6407"/>
    <w:rsid w:val="2D702CF7"/>
    <w:rsid w:val="2D8B5B8A"/>
    <w:rsid w:val="2D9214E0"/>
    <w:rsid w:val="2DB15E0A"/>
    <w:rsid w:val="2DB17BB8"/>
    <w:rsid w:val="2DB61A50"/>
    <w:rsid w:val="2DCA6D98"/>
    <w:rsid w:val="2DCC054E"/>
    <w:rsid w:val="2DF82CBF"/>
    <w:rsid w:val="2E17763C"/>
    <w:rsid w:val="2E2A4A27"/>
    <w:rsid w:val="2E4F2004"/>
    <w:rsid w:val="2E6B5706"/>
    <w:rsid w:val="2E8E7EF9"/>
    <w:rsid w:val="2EB0417A"/>
    <w:rsid w:val="2EB060C2"/>
    <w:rsid w:val="2EBC6814"/>
    <w:rsid w:val="2EC05CEE"/>
    <w:rsid w:val="2EC61441"/>
    <w:rsid w:val="2EE06A16"/>
    <w:rsid w:val="2EE07916"/>
    <w:rsid w:val="2F451C0C"/>
    <w:rsid w:val="2F533D43"/>
    <w:rsid w:val="2F5E78CC"/>
    <w:rsid w:val="2F69344D"/>
    <w:rsid w:val="2F715851"/>
    <w:rsid w:val="2F8545B4"/>
    <w:rsid w:val="2FA363D4"/>
    <w:rsid w:val="2FA530C4"/>
    <w:rsid w:val="2FAD1E30"/>
    <w:rsid w:val="2FB4531D"/>
    <w:rsid w:val="2FBE480E"/>
    <w:rsid w:val="2FD129E5"/>
    <w:rsid w:val="2FED0C50"/>
    <w:rsid w:val="2FFE4C0B"/>
    <w:rsid w:val="300A0F78"/>
    <w:rsid w:val="300A2D66"/>
    <w:rsid w:val="300B0582"/>
    <w:rsid w:val="301601A6"/>
    <w:rsid w:val="301F7049"/>
    <w:rsid w:val="302230E6"/>
    <w:rsid w:val="303748AC"/>
    <w:rsid w:val="30385D10"/>
    <w:rsid w:val="304149D3"/>
    <w:rsid w:val="305B205D"/>
    <w:rsid w:val="307D0225"/>
    <w:rsid w:val="307F2A26"/>
    <w:rsid w:val="30846206"/>
    <w:rsid w:val="30931163"/>
    <w:rsid w:val="30971F6B"/>
    <w:rsid w:val="30B84F49"/>
    <w:rsid w:val="30BD6874"/>
    <w:rsid w:val="30C6301F"/>
    <w:rsid w:val="30EE5E45"/>
    <w:rsid w:val="30F034FD"/>
    <w:rsid w:val="310E0ECF"/>
    <w:rsid w:val="31126CE6"/>
    <w:rsid w:val="3114436F"/>
    <w:rsid w:val="313507DF"/>
    <w:rsid w:val="313873D4"/>
    <w:rsid w:val="313A53BB"/>
    <w:rsid w:val="313E79B5"/>
    <w:rsid w:val="315326A5"/>
    <w:rsid w:val="31AB124D"/>
    <w:rsid w:val="31D2505F"/>
    <w:rsid w:val="32134B55"/>
    <w:rsid w:val="32336E45"/>
    <w:rsid w:val="3236068C"/>
    <w:rsid w:val="327877A7"/>
    <w:rsid w:val="32872AEB"/>
    <w:rsid w:val="32935ADE"/>
    <w:rsid w:val="32953ED5"/>
    <w:rsid w:val="32E97DF4"/>
    <w:rsid w:val="32F6606D"/>
    <w:rsid w:val="32FD73FC"/>
    <w:rsid w:val="33055AE6"/>
    <w:rsid w:val="330A3CD4"/>
    <w:rsid w:val="330E1609"/>
    <w:rsid w:val="33152A48"/>
    <w:rsid w:val="33233306"/>
    <w:rsid w:val="333E4D1C"/>
    <w:rsid w:val="334C6140"/>
    <w:rsid w:val="33543E57"/>
    <w:rsid w:val="335737B1"/>
    <w:rsid w:val="336E0567"/>
    <w:rsid w:val="336F4017"/>
    <w:rsid w:val="339F3672"/>
    <w:rsid w:val="33AA1331"/>
    <w:rsid w:val="33AD2A99"/>
    <w:rsid w:val="33B2468A"/>
    <w:rsid w:val="33B421B0"/>
    <w:rsid w:val="33C22168"/>
    <w:rsid w:val="33E32EB9"/>
    <w:rsid w:val="3411315F"/>
    <w:rsid w:val="341E0667"/>
    <w:rsid w:val="343B29FF"/>
    <w:rsid w:val="346239BA"/>
    <w:rsid w:val="34677222"/>
    <w:rsid w:val="346E0E87"/>
    <w:rsid w:val="34935486"/>
    <w:rsid w:val="349B6ECC"/>
    <w:rsid w:val="34AE1BA1"/>
    <w:rsid w:val="34B775ED"/>
    <w:rsid w:val="34EC1EED"/>
    <w:rsid w:val="34F903B8"/>
    <w:rsid w:val="34FD3096"/>
    <w:rsid w:val="35011517"/>
    <w:rsid w:val="35131158"/>
    <w:rsid w:val="35151C14"/>
    <w:rsid w:val="352D1DBC"/>
    <w:rsid w:val="35385385"/>
    <w:rsid w:val="353E11C7"/>
    <w:rsid w:val="354E03E2"/>
    <w:rsid w:val="355E0625"/>
    <w:rsid w:val="357E1A3B"/>
    <w:rsid w:val="3590164F"/>
    <w:rsid w:val="35977693"/>
    <w:rsid w:val="35A10EB9"/>
    <w:rsid w:val="35B53732"/>
    <w:rsid w:val="35B94F58"/>
    <w:rsid w:val="35C10BB4"/>
    <w:rsid w:val="35C6745A"/>
    <w:rsid w:val="35E76F13"/>
    <w:rsid w:val="35EB5C31"/>
    <w:rsid w:val="35ED3757"/>
    <w:rsid w:val="35F5085E"/>
    <w:rsid w:val="35F67E69"/>
    <w:rsid w:val="35FF51CF"/>
    <w:rsid w:val="36315D3A"/>
    <w:rsid w:val="364A6DFC"/>
    <w:rsid w:val="36523B43"/>
    <w:rsid w:val="36620917"/>
    <w:rsid w:val="36633BDA"/>
    <w:rsid w:val="36635B38"/>
    <w:rsid w:val="367D5CB4"/>
    <w:rsid w:val="36826596"/>
    <w:rsid w:val="369D0A3E"/>
    <w:rsid w:val="36BC5DCD"/>
    <w:rsid w:val="36F54252"/>
    <w:rsid w:val="36FB4754"/>
    <w:rsid w:val="370451FC"/>
    <w:rsid w:val="3708465C"/>
    <w:rsid w:val="370945C1"/>
    <w:rsid w:val="37160A8C"/>
    <w:rsid w:val="371B442B"/>
    <w:rsid w:val="371F3E11"/>
    <w:rsid w:val="37362EDC"/>
    <w:rsid w:val="3747333B"/>
    <w:rsid w:val="375D490D"/>
    <w:rsid w:val="37645E8D"/>
    <w:rsid w:val="37732382"/>
    <w:rsid w:val="37774F8F"/>
    <w:rsid w:val="378A39CB"/>
    <w:rsid w:val="37983C1D"/>
    <w:rsid w:val="37B07013"/>
    <w:rsid w:val="37B54749"/>
    <w:rsid w:val="37E10B42"/>
    <w:rsid w:val="37E142BE"/>
    <w:rsid w:val="37F3288B"/>
    <w:rsid w:val="380B5D9E"/>
    <w:rsid w:val="381724C6"/>
    <w:rsid w:val="381E7F36"/>
    <w:rsid w:val="382B6437"/>
    <w:rsid w:val="383B4C4E"/>
    <w:rsid w:val="383C4522"/>
    <w:rsid w:val="38635F53"/>
    <w:rsid w:val="388A1731"/>
    <w:rsid w:val="388D5364"/>
    <w:rsid w:val="38A8605B"/>
    <w:rsid w:val="38AD5420"/>
    <w:rsid w:val="38B25A59"/>
    <w:rsid w:val="38B8629F"/>
    <w:rsid w:val="38C34C43"/>
    <w:rsid w:val="38C96CE1"/>
    <w:rsid w:val="38D60E0A"/>
    <w:rsid w:val="38DE1A7D"/>
    <w:rsid w:val="38FD0BB7"/>
    <w:rsid w:val="390524F2"/>
    <w:rsid w:val="3905700A"/>
    <w:rsid w:val="39094D4C"/>
    <w:rsid w:val="392456E2"/>
    <w:rsid w:val="39363667"/>
    <w:rsid w:val="393977E0"/>
    <w:rsid w:val="397523E2"/>
    <w:rsid w:val="39761CB6"/>
    <w:rsid w:val="39786CC7"/>
    <w:rsid w:val="397C3770"/>
    <w:rsid w:val="39A20CFD"/>
    <w:rsid w:val="39AD3929"/>
    <w:rsid w:val="39AF2AAA"/>
    <w:rsid w:val="39BD78E5"/>
    <w:rsid w:val="39CD2122"/>
    <w:rsid w:val="39CF3E2B"/>
    <w:rsid w:val="39E976D1"/>
    <w:rsid w:val="3A045513"/>
    <w:rsid w:val="3A1219DE"/>
    <w:rsid w:val="3A27015C"/>
    <w:rsid w:val="3A4875D7"/>
    <w:rsid w:val="3A5A5133"/>
    <w:rsid w:val="3A5C0EAC"/>
    <w:rsid w:val="3AAF547F"/>
    <w:rsid w:val="3AB31024"/>
    <w:rsid w:val="3B003F2D"/>
    <w:rsid w:val="3B135A82"/>
    <w:rsid w:val="3B554279"/>
    <w:rsid w:val="3B6E1CD1"/>
    <w:rsid w:val="3B7D6960"/>
    <w:rsid w:val="3B840B21"/>
    <w:rsid w:val="3B8A2A4B"/>
    <w:rsid w:val="3B8A7399"/>
    <w:rsid w:val="3B9207D9"/>
    <w:rsid w:val="3BA62A75"/>
    <w:rsid w:val="3BAB5F8E"/>
    <w:rsid w:val="3BFC64A2"/>
    <w:rsid w:val="3C027831"/>
    <w:rsid w:val="3C0F779A"/>
    <w:rsid w:val="3C2123AD"/>
    <w:rsid w:val="3C3F4152"/>
    <w:rsid w:val="3C47609A"/>
    <w:rsid w:val="3C5C33E5"/>
    <w:rsid w:val="3C945361"/>
    <w:rsid w:val="3CD2295B"/>
    <w:rsid w:val="3CD63197"/>
    <w:rsid w:val="3CE27D8E"/>
    <w:rsid w:val="3D081715"/>
    <w:rsid w:val="3D267C97"/>
    <w:rsid w:val="3D320F34"/>
    <w:rsid w:val="3D3B2FFA"/>
    <w:rsid w:val="3D5029C1"/>
    <w:rsid w:val="3D6A38DF"/>
    <w:rsid w:val="3D703B6B"/>
    <w:rsid w:val="3D7E738B"/>
    <w:rsid w:val="3D85696B"/>
    <w:rsid w:val="3D9249EE"/>
    <w:rsid w:val="3D99707A"/>
    <w:rsid w:val="3D9B618F"/>
    <w:rsid w:val="3D9F7A2D"/>
    <w:rsid w:val="3DC529C6"/>
    <w:rsid w:val="3DD90F08"/>
    <w:rsid w:val="3DEB5596"/>
    <w:rsid w:val="3DED4A92"/>
    <w:rsid w:val="3DF02037"/>
    <w:rsid w:val="3E067AAC"/>
    <w:rsid w:val="3E2715FB"/>
    <w:rsid w:val="3E3C2153"/>
    <w:rsid w:val="3E44071E"/>
    <w:rsid w:val="3E5239FB"/>
    <w:rsid w:val="3E886D87"/>
    <w:rsid w:val="3E8946EE"/>
    <w:rsid w:val="3E8C33CA"/>
    <w:rsid w:val="3E990920"/>
    <w:rsid w:val="3EB228A7"/>
    <w:rsid w:val="3EC027B3"/>
    <w:rsid w:val="3EC649CA"/>
    <w:rsid w:val="3EE33949"/>
    <w:rsid w:val="3EF75057"/>
    <w:rsid w:val="3F087854"/>
    <w:rsid w:val="3F0B66CD"/>
    <w:rsid w:val="3F1357D7"/>
    <w:rsid w:val="3F233267"/>
    <w:rsid w:val="3F304B1A"/>
    <w:rsid w:val="3F42102A"/>
    <w:rsid w:val="3F726F34"/>
    <w:rsid w:val="3F992284"/>
    <w:rsid w:val="3F9C396C"/>
    <w:rsid w:val="3FBF43B6"/>
    <w:rsid w:val="3FE67B95"/>
    <w:rsid w:val="3FF676AC"/>
    <w:rsid w:val="400242A3"/>
    <w:rsid w:val="40291830"/>
    <w:rsid w:val="402F4362"/>
    <w:rsid w:val="40330901"/>
    <w:rsid w:val="40356427"/>
    <w:rsid w:val="40630F8D"/>
    <w:rsid w:val="4070745F"/>
    <w:rsid w:val="409929F8"/>
    <w:rsid w:val="40A35A86"/>
    <w:rsid w:val="40B557B9"/>
    <w:rsid w:val="40BB2DD0"/>
    <w:rsid w:val="40C131DB"/>
    <w:rsid w:val="40E601FD"/>
    <w:rsid w:val="41087697"/>
    <w:rsid w:val="413E6F01"/>
    <w:rsid w:val="415C74A4"/>
    <w:rsid w:val="416B3116"/>
    <w:rsid w:val="41753869"/>
    <w:rsid w:val="417A7D2A"/>
    <w:rsid w:val="418A4550"/>
    <w:rsid w:val="419434E6"/>
    <w:rsid w:val="41960106"/>
    <w:rsid w:val="41A559DB"/>
    <w:rsid w:val="41AA19BC"/>
    <w:rsid w:val="41B810BD"/>
    <w:rsid w:val="41C65F2A"/>
    <w:rsid w:val="41D640BB"/>
    <w:rsid w:val="41D8350E"/>
    <w:rsid w:val="41E87AAB"/>
    <w:rsid w:val="41ED1EC0"/>
    <w:rsid w:val="4225412A"/>
    <w:rsid w:val="425439CC"/>
    <w:rsid w:val="425B1E93"/>
    <w:rsid w:val="42674685"/>
    <w:rsid w:val="42B4541C"/>
    <w:rsid w:val="42D54331"/>
    <w:rsid w:val="42D956C8"/>
    <w:rsid w:val="42E104B2"/>
    <w:rsid w:val="42E3216A"/>
    <w:rsid w:val="42E648BF"/>
    <w:rsid w:val="43120CA1"/>
    <w:rsid w:val="431A7B56"/>
    <w:rsid w:val="431C6BAF"/>
    <w:rsid w:val="43217136"/>
    <w:rsid w:val="43340C18"/>
    <w:rsid w:val="43360C89"/>
    <w:rsid w:val="43406226"/>
    <w:rsid w:val="434633FD"/>
    <w:rsid w:val="43A35D9D"/>
    <w:rsid w:val="43A4706D"/>
    <w:rsid w:val="43BA4AA6"/>
    <w:rsid w:val="43CF0940"/>
    <w:rsid w:val="43CF24B1"/>
    <w:rsid w:val="43D76A75"/>
    <w:rsid w:val="44086877"/>
    <w:rsid w:val="44150A49"/>
    <w:rsid w:val="442C5D93"/>
    <w:rsid w:val="444430DC"/>
    <w:rsid w:val="444E3803"/>
    <w:rsid w:val="447D39E5"/>
    <w:rsid w:val="447D65EE"/>
    <w:rsid w:val="448279FF"/>
    <w:rsid w:val="4490385E"/>
    <w:rsid w:val="44AA14E1"/>
    <w:rsid w:val="44F468B0"/>
    <w:rsid w:val="45140D01"/>
    <w:rsid w:val="45187EB6"/>
    <w:rsid w:val="453A628D"/>
    <w:rsid w:val="45717F01"/>
    <w:rsid w:val="4572694C"/>
    <w:rsid w:val="458B6AE9"/>
    <w:rsid w:val="459935B0"/>
    <w:rsid w:val="45A21F56"/>
    <w:rsid w:val="45B479E4"/>
    <w:rsid w:val="45DA792B"/>
    <w:rsid w:val="45E16F5D"/>
    <w:rsid w:val="45FE3BBA"/>
    <w:rsid w:val="45FE550D"/>
    <w:rsid w:val="461A4B16"/>
    <w:rsid w:val="46202D6F"/>
    <w:rsid w:val="4643469C"/>
    <w:rsid w:val="464A36B4"/>
    <w:rsid w:val="466A5B37"/>
    <w:rsid w:val="467531B7"/>
    <w:rsid w:val="468204D7"/>
    <w:rsid w:val="468974CC"/>
    <w:rsid w:val="46916381"/>
    <w:rsid w:val="46BB350A"/>
    <w:rsid w:val="46C6427C"/>
    <w:rsid w:val="46D83FB0"/>
    <w:rsid w:val="46F012F9"/>
    <w:rsid w:val="46F54B62"/>
    <w:rsid w:val="46F76325"/>
    <w:rsid w:val="47144A7E"/>
    <w:rsid w:val="473311E6"/>
    <w:rsid w:val="47392CA0"/>
    <w:rsid w:val="477F61D9"/>
    <w:rsid w:val="479A2B31"/>
    <w:rsid w:val="47AF6ABF"/>
    <w:rsid w:val="47DF7A24"/>
    <w:rsid w:val="47E8006A"/>
    <w:rsid w:val="47E86474"/>
    <w:rsid w:val="47FF7D5C"/>
    <w:rsid w:val="4801766C"/>
    <w:rsid w:val="4805188A"/>
    <w:rsid w:val="480F7E95"/>
    <w:rsid w:val="481B1917"/>
    <w:rsid w:val="48221DE3"/>
    <w:rsid w:val="4870420A"/>
    <w:rsid w:val="487310C7"/>
    <w:rsid w:val="48777470"/>
    <w:rsid w:val="48823A88"/>
    <w:rsid w:val="489B5295"/>
    <w:rsid w:val="48B07238"/>
    <w:rsid w:val="48BC5937"/>
    <w:rsid w:val="48BF3BE9"/>
    <w:rsid w:val="48D878C8"/>
    <w:rsid w:val="48E9309C"/>
    <w:rsid w:val="48EC5AF0"/>
    <w:rsid w:val="48F00331"/>
    <w:rsid w:val="48F22110"/>
    <w:rsid w:val="49082E7E"/>
    <w:rsid w:val="490D6193"/>
    <w:rsid w:val="491312CF"/>
    <w:rsid w:val="49385C0C"/>
    <w:rsid w:val="49396E5F"/>
    <w:rsid w:val="496438D9"/>
    <w:rsid w:val="49825388"/>
    <w:rsid w:val="499A3EDB"/>
    <w:rsid w:val="49A87C69"/>
    <w:rsid w:val="49AF724A"/>
    <w:rsid w:val="49B41FF9"/>
    <w:rsid w:val="49C6487D"/>
    <w:rsid w:val="49E8450A"/>
    <w:rsid w:val="49F92273"/>
    <w:rsid w:val="4A00385F"/>
    <w:rsid w:val="4A0C53B5"/>
    <w:rsid w:val="4A153D60"/>
    <w:rsid w:val="4A215A8F"/>
    <w:rsid w:val="4A2F23CB"/>
    <w:rsid w:val="4A3B3096"/>
    <w:rsid w:val="4A413C1A"/>
    <w:rsid w:val="4A615088"/>
    <w:rsid w:val="4A632FEA"/>
    <w:rsid w:val="4A6A3171"/>
    <w:rsid w:val="4A6F0787"/>
    <w:rsid w:val="4A811596"/>
    <w:rsid w:val="4A987CDE"/>
    <w:rsid w:val="4A9D3546"/>
    <w:rsid w:val="4AA5064D"/>
    <w:rsid w:val="4AB40A96"/>
    <w:rsid w:val="4AB42891"/>
    <w:rsid w:val="4AC62A9D"/>
    <w:rsid w:val="4AF02F9F"/>
    <w:rsid w:val="4AF90146"/>
    <w:rsid w:val="4B077AED"/>
    <w:rsid w:val="4B0A4B9C"/>
    <w:rsid w:val="4B0B4954"/>
    <w:rsid w:val="4B297C67"/>
    <w:rsid w:val="4B3C0C8F"/>
    <w:rsid w:val="4B3D0885"/>
    <w:rsid w:val="4B4C2876"/>
    <w:rsid w:val="4B577B99"/>
    <w:rsid w:val="4B643B52"/>
    <w:rsid w:val="4B83098E"/>
    <w:rsid w:val="4B83798F"/>
    <w:rsid w:val="4B840262"/>
    <w:rsid w:val="4B9805B5"/>
    <w:rsid w:val="4BB04682"/>
    <w:rsid w:val="4BB32AC6"/>
    <w:rsid w:val="4BBD6286"/>
    <w:rsid w:val="4BBE132D"/>
    <w:rsid w:val="4BC12E9C"/>
    <w:rsid w:val="4BD66E16"/>
    <w:rsid w:val="4BE710D5"/>
    <w:rsid w:val="4C0B2731"/>
    <w:rsid w:val="4C2D17F8"/>
    <w:rsid w:val="4C3A59AB"/>
    <w:rsid w:val="4C431ECB"/>
    <w:rsid w:val="4C52654B"/>
    <w:rsid w:val="4C5D0E54"/>
    <w:rsid w:val="4C6A0226"/>
    <w:rsid w:val="4C8675A5"/>
    <w:rsid w:val="4C8C73CE"/>
    <w:rsid w:val="4C983FC5"/>
    <w:rsid w:val="4CCF1540"/>
    <w:rsid w:val="4CD64877"/>
    <w:rsid w:val="4CE76CFB"/>
    <w:rsid w:val="4CEE1939"/>
    <w:rsid w:val="4CF34379"/>
    <w:rsid w:val="4CFB48EC"/>
    <w:rsid w:val="4D10685C"/>
    <w:rsid w:val="4D2717ED"/>
    <w:rsid w:val="4D344A7D"/>
    <w:rsid w:val="4D355CB8"/>
    <w:rsid w:val="4D357A66"/>
    <w:rsid w:val="4D381304"/>
    <w:rsid w:val="4D3D4B6D"/>
    <w:rsid w:val="4D421A58"/>
    <w:rsid w:val="4D4423C1"/>
    <w:rsid w:val="4D491582"/>
    <w:rsid w:val="4D546530"/>
    <w:rsid w:val="4D564E3E"/>
    <w:rsid w:val="4D602609"/>
    <w:rsid w:val="4D6B792C"/>
    <w:rsid w:val="4D9A1FBF"/>
    <w:rsid w:val="4D9F40C8"/>
    <w:rsid w:val="4DA82DE0"/>
    <w:rsid w:val="4DAD5669"/>
    <w:rsid w:val="4DCE1C69"/>
    <w:rsid w:val="4DE91BE5"/>
    <w:rsid w:val="4E01203E"/>
    <w:rsid w:val="4E0643E7"/>
    <w:rsid w:val="4E321517"/>
    <w:rsid w:val="4E347D1E"/>
    <w:rsid w:val="4E3A10AC"/>
    <w:rsid w:val="4E4F6905"/>
    <w:rsid w:val="4E634B3E"/>
    <w:rsid w:val="4E6B48D3"/>
    <w:rsid w:val="4E7C5177"/>
    <w:rsid w:val="4E7F0C5D"/>
    <w:rsid w:val="4EA03605"/>
    <w:rsid w:val="4EBF104B"/>
    <w:rsid w:val="4ECC6563"/>
    <w:rsid w:val="4ED42BCB"/>
    <w:rsid w:val="4ED44FC4"/>
    <w:rsid w:val="4F0A6CD0"/>
    <w:rsid w:val="4F26672E"/>
    <w:rsid w:val="4F3B50DC"/>
    <w:rsid w:val="4F443F90"/>
    <w:rsid w:val="4F537F6E"/>
    <w:rsid w:val="4F6E7478"/>
    <w:rsid w:val="4F897CB5"/>
    <w:rsid w:val="4FA82899"/>
    <w:rsid w:val="4FAC1ACB"/>
    <w:rsid w:val="4FC7370F"/>
    <w:rsid w:val="4FC7696F"/>
    <w:rsid w:val="4FD5123F"/>
    <w:rsid w:val="4FDD6193"/>
    <w:rsid w:val="4FDF69B1"/>
    <w:rsid w:val="4FF44BC5"/>
    <w:rsid w:val="4FF5630A"/>
    <w:rsid w:val="4FFF104B"/>
    <w:rsid w:val="5042384D"/>
    <w:rsid w:val="504D43A9"/>
    <w:rsid w:val="5058622E"/>
    <w:rsid w:val="507C775A"/>
    <w:rsid w:val="508846DC"/>
    <w:rsid w:val="50992F99"/>
    <w:rsid w:val="50A32A14"/>
    <w:rsid w:val="50CA662B"/>
    <w:rsid w:val="50CC2C0D"/>
    <w:rsid w:val="50D93252"/>
    <w:rsid w:val="50DE3097"/>
    <w:rsid w:val="510734C7"/>
    <w:rsid w:val="51151B21"/>
    <w:rsid w:val="51242CD4"/>
    <w:rsid w:val="512E4EF8"/>
    <w:rsid w:val="513149E8"/>
    <w:rsid w:val="51664E48"/>
    <w:rsid w:val="516923D4"/>
    <w:rsid w:val="518D7684"/>
    <w:rsid w:val="51BF0246"/>
    <w:rsid w:val="51C12EB3"/>
    <w:rsid w:val="51C465DC"/>
    <w:rsid w:val="51EB5A3A"/>
    <w:rsid w:val="51F0705D"/>
    <w:rsid w:val="52046E9E"/>
    <w:rsid w:val="52397FF8"/>
    <w:rsid w:val="526112FD"/>
    <w:rsid w:val="52691F60"/>
    <w:rsid w:val="527821A3"/>
    <w:rsid w:val="5281374D"/>
    <w:rsid w:val="52836E16"/>
    <w:rsid w:val="52A0739C"/>
    <w:rsid w:val="52B534C8"/>
    <w:rsid w:val="52B92EE7"/>
    <w:rsid w:val="52E22AC3"/>
    <w:rsid w:val="52EB65EF"/>
    <w:rsid w:val="52ED7C31"/>
    <w:rsid w:val="52FD3D27"/>
    <w:rsid w:val="531B536B"/>
    <w:rsid w:val="532319B6"/>
    <w:rsid w:val="532612FD"/>
    <w:rsid w:val="53493A27"/>
    <w:rsid w:val="5350134C"/>
    <w:rsid w:val="53670B95"/>
    <w:rsid w:val="53680ECA"/>
    <w:rsid w:val="53733096"/>
    <w:rsid w:val="53954BFA"/>
    <w:rsid w:val="53A019B1"/>
    <w:rsid w:val="53AC47FA"/>
    <w:rsid w:val="53C12B83"/>
    <w:rsid w:val="53D0512F"/>
    <w:rsid w:val="53D80EDC"/>
    <w:rsid w:val="53DD0E57"/>
    <w:rsid w:val="53E06252"/>
    <w:rsid w:val="54071A30"/>
    <w:rsid w:val="540C5199"/>
    <w:rsid w:val="54116FA2"/>
    <w:rsid w:val="541F6D7A"/>
    <w:rsid w:val="542D1CD6"/>
    <w:rsid w:val="54387E3C"/>
    <w:rsid w:val="5445537F"/>
    <w:rsid w:val="546451F1"/>
    <w:rsid w:val="54A61249"/>
    <w:rsid w:val="54C63D12"/>
    <w:rsid w:val="54D264E2"/>
    <w:rsid w:val="54D92E78"/>
    <w:rsid w:val="54F71AA5"/>
    <w:rsid w:val="551018A8"/>
    <w:rsid w:val="552A16E2"/>
    <w:rsid w:val="552B174F"/>
    <w:rsid w:val="55333F2E"/>
    <w:rsid w:val="5536081F"/>
    <w:rsid w:val="55381463"/>
    <w:rsid w:val="555D3FFE"/>
    <w:rsid w:val="55603AEE"/>
    <w:rsid w:val="55985036"/>
    <w:rsid w:val="55C4672A"/>
    <w:rsid w:val="55DF6312"/>
    <w:rsid w:val="55E3380B"/>
    <w:rsid w:val="55FF30EE"/>
    <w:rsid w:val="5604091D"/>
    <w:rsid w:val="560826E9"/>
    <w:rsid w:val="561A44E2"/>
    <w:rsid w:val="56326CD0"/>
    <w:rsid w:val="56582A17"/>
    <w:rsid w:val="566273DC"/>
    <w:rsid w:val="5668381F"/>
    <w:rsid w:val="566F5D92"/>
    <w:rsid w:val="567549AA"/>
    <w:rsid w:val="567726B1"/>
    <w:rsid w:val="56A241DD"/>
    <w:rsid w:val="56A81C94"/>
    <w:rsid w:val="56AC7B39"/>
    <w:rsid w:val="56B060EF"/>
    <w:rsid w:val="56B77778"/>
    <w:rsid w:val="56D431E8"/>
    <w:rsid w:val="56E61DD1"/>
    <w:rsid w:val="56EA50BD"/>
    <w:rsid w:val="56EF4F91"/>
    <w:rsid w:val="56F46FE5"/>
    <w:rsid w:val="571774DA"/>
    <w:rsid w:val="5719716F"/>
    <w:rsid w:val="572823EA"/>
    <w:rsid w:val="573568B4"/>
    <w:rsid w:val="573A3ECB"/>
    <w:rsid w:val="575223DF"/>
    <w:rsid w:val="57551DAF"/>
    <w:rsid w:val="57574A7D"/>
    <w:rsid w:val="576B6907"/>
    <w:rsid w:val="57805D82"/>
    <w:rsid w:val="579C6D55"/>
    <w:rsid w:val="57A027F7"/>
    <w:rsid w:val="57A53A3A"/>
    <w:rsid w:val="57AE2717"/>
    <w:rsid w:val="57D162B1"/>
    <w:rsid w:val="57D217CD"/>
    <w:rsid w:val="57E83927"/>
    <w:rsid w:val="581B2930"/>
    <w:rsid w:val="582E4CC5"/>
    <w:rsid w:val="583D3BD0"/>
    <w:rsid w:val="5842572D"/>
    <w:rsid w:val="584F5AD1"/>
    <w:rsid w:val="585A4825"/>
    <w:rsid w:val="585C4B03"/>
    <w:rsid w:val="58613E05"/>
    <w:rsid w:val="586E4DDE"/>
    <w:rsid w:val="58931AE5"/>
    <w:rsid w:val="589F0489"/>
    <w:rsid w:val="58A23EF7"/>
    <w:rsid w:val="58DF2F7C"/>
    <w:rsid w:val="58E81E30"/>
    <w:rsid w:val="5903310E"/>
    <w:rsid w:val="590E13AF"/>
    <w:rsid w:val="590E151B"/>
    <w:rsid w:val="59162E41"/>
    <w:rsid w:val="591C7D2C"/>
    <w:rsid w:val="592B5972"/>
    <w:rsid w:val="59345076"/>
    <w:rsid w:val="594A2AEB"/>
    <w:rsid w:val="596209A6"/>
    <w:rsid w:val="5963315C"/>
    <w:rsid w:val="59D52D09"/>
    <w:rsid w:val="59E21AF1"/>
    <w:rsid w:val="59E24E2E"/>
    <w:rsid w:val="59E940B2"/>
    <w:rsid w:val="59F1740B"/>
    <w:rsid w:val="59F20A8D"/>
    <w:rsid w:val="59F555B2"/>
    <w:rsid w:val="5A035A6D"/>
    <w:rsid w:val="5A1A0B70"/>
    <w:rsid w:val="5A214468"/>
    <w:rsid w:val="5A2A1776"/>
    <w:rsid w:val="5A2B2F85"/>
    <w:rsid w:val="5A3E7377"/>
    <w:rsid w:val="5A6976FE"/>
    <w:rsid w:val="5A9820ED"/>
    <w:rsid w:val="5A9D11E9"/>
    <w:rsid w:val="5AA02D57"/>
    <w:rsid w:val="5AB67D0C"/>
    <w:rsid w:val="5ABA15AB"/>
    <w:rsid w:val="5ABA77FD"/>
    <w:rsid w:val="5ABB549C"/>
    <w:rsid w:val="5AD54636"/>
    <w:rsid w:val="5AF15D6F"/>
    <w:rsid w:val="5B062A42"/>
    <w:rsid w:val="5B0F5D9A"/>
    <w:rsid w:val="5B15722A"/>
    <w:rsid w:val="5B213377"/>
    <w:rsid w:val="5B303F63"/>
    <w:rsid w:val="5B33135D"/>
    <w:rsid w:val="5B3F7D02"/>
    <w:rsid w:val="5B4601F8"/>
    <w:rsid w:val="5B4622EF"/>
    <w:rsid w:val="5B5A4B3C"/>
    <w:rsid w:val="5B70610D"/>
    <w:rsid w:val="5B865BF8"/>
    <w:rsid w:val="5B866D77"/>
    <w:rsid w:val="5B922527"/>
    <w:rsid w:val="5B9479C3"/>
    <w:rsid w:val="5BA70F92"/>
    <w:rsid w:val="5BB850F7"/>
    <w:rsid w:val="5BC11D7E"/>
    <w:rsid w:val="5BC86087"/>
    <w:rsid w:val="5BC95C6A"/>
    <w:rsid w:val="5BD112A2"/>
    <w:rsid w:val="5BE61DF0"/>
    <w:rsid w:val="5BE92047"/>
    <w:rsid w:val="5BEB75E0"/>
    <w:rsid w:val="5C05688A"/>
    <w:rsid w:val="5C270BB9"/>
    <w:rsid w:val="5C2A1411"/>
    <w:rsid w:val="5C2B4ADE"/>
    <w:rsid w:val="5C2D3FFE"/>
    <w:rsid w:val="5C311D40"/>
    <w:rsid w:val="5C553CAD"/>
    <w:rsid w:val="5C556B4F"/>
    <w:rsid w:val="5C834BC8"/>
    <w:rsid w:val="5C9E6468"/>
    <w:rsid w:val="5CB42F3A"/>
    <w:rsid w:val="5CF44E0C"/>
    <w:rsid w:val="5D004ADA"/>
    <w:rsid w:val="5D047455"/>
    <w:rsid w:val="5D153410"/>
    <w:rsid w:val="5D1B51E0"/>
    <w:rsid w:val="5D487342"/>
    <w:rsid w:val="5D4E3B3B"/>
    <w:rsid w:val="5D5E6B65"/>
    <w:rsid w:val="5D720862"/>
    <w:rsid w:val="5D8435ED"/>
    <w:rsid w:val="5D9E2B47"/>
    <w:rsid w:val="5DB46C14"/>
    <w:rsid w:val="5DB65C0D"/>
    <w:rsid w:val="5DB729BF"/>
    <w:rsid w:val="5E232B23"/>
    <w:rsid w:val="5E334B29"/>
    <w:rsid w:val="5E3D2C1E"/>
    <w:rsid w:val="5E600B95"/>
    <w:rsid w:val="5E72408D"/>
    <w:rsid w:val="5E827AD3"/>
    <w:rsid w:val="5E8E1597"/>
    <w:rsid w:val="5E936FC6"/>
    <w:rsid w:val="5E94174C"/>
    <w:rsid w:val="5E9F11E3"/>
    <w:rsid w:val="5EA9364E"/>
    <w:rsid w:val="5EAE7678"/>
    <w:rsid w:val="5EDF5A84"/>
    <w:rsid w:val="5EDF7AAC"/>
    <w:rsid w:val="5EE237C6"/>
    <w:rsid w:val="5F085921"/>
    <w:rsid w:val="5F096992"/>
    <w:rsid w:val="5F1C0EB4"/>
    <w:rsid w:val="5F28709D"/>
    <w:rsid w:val="5F2E6A0B"/>
    <w:rsid w:val="5F357D99"/>
    <w:rsid w:val="5F5C70D4"/>
    <w:rsid w:val="5F69359F"/>
    <w:rsid w:val="5F6F09FD"/>
    <w:rsid w:val="5F8605F5"/>
    <w:rsid w:val="5F9F50A6"/>
    <w:rsid w:val="5FBC41C6"/>
    <w:rsid w:val="5FBE7D8F"/>
    <w:rsid w:val="5FBF15B7"/>
    <w:rsid w:val="5FCD7FD2"/>
    <w:rsid w:val="5FD0361E"/>
    <w:rsid w:val="5FD47C03"/>
    <w:rsid w:val="5FDC0215"/>
    <w:rsid w:val="5FDC526D"/>
    <w:rsid w:val="5FE9598B"/>
    <w:rsid w:val="5FF03809"/>
    <w:rsid w:val="5FF34165"/>
    <w:rsid w:val="5FF65CA7"/>
    <w:rsid w:val="5FF76DFD"/>
    <w:rsid w:val="601D73D2"/>
    <w:rsid w:val="60310561"/>
    <w:rsid w:val="60402552"/>
    <w:rsid w:val="60433DF0"/>
    <w:rsid w:val="606326E4"/>
    <w:rsid w:val="606A20A0"/>
    <w:rsid w:val="60A9029A"/>
    <w:rsid w:val="60B4258E"/>
    <w:rsid w:val="60EC092C"/>
    <w:rsid w:val="60F0627E"/>
    <w:rsid w:val="61314591"/>
    <w:rsid w:val="61333E65"/>
    <w:rsid w:val="61460516"/>
    <w:rsid w:val="61587D6F"/>
    <w:rsid w:val="61616E3F"/>
    <w:rsid w:val="6169465A"/>
    <w:rsid w:val="61742FF1"/>
    <w:rsid w:val="61750921"/>
    <w:rsid w:val="617A7CE6"/>
    <w:rsid w:val="619E1C26"/>
    <w:rsid w:val="61B37CD9"/>
    <w:rsid w:val="61B84374"/>
    <w:rsid w:val="61E1455A"/>
    <w:rsid w:val="62002C08"/>
    <w:rsid w:val="6228172F"/>
    <w:rsid w:val="624327CD"/>
    <w:rsid w:val="6252656D"/>
    <w:rsid w:val="62651893"/>
    <w:rsid w:val="62782477"/>
    <w:rsid w:val="627B519F"/>
    <w:rsid w:val="627F016C"/>
    <w:rsid w:val="62966DA1"/>
    <w:rsid w:val="62A50A9C"/>
    <w:rsid w:val="62A60282"/>
    <w:rsid w:val="62AA6179"/>
    <w:rsid w:val="62B65888"/>
    <w:rsid w:val="62E23D94"/>
    <w:rsid w:val="62F247A7"/>
    <w:rsid w:val="62F92E8C"/>
    <w:rsid w:val="63171F64"/>
    <w:rsid w:val="63462575"/>
    <w:rsid w:val="634B193A"/>
    <w:rsid w:val="636338A4"/>
    <w:rsid w:val="63701B9A"/>
    <w:rsid w:val="638B61DA"/>
    <w:rsid w:val="639A7632"/>
    <w:rsid w:val="63A33B1E"/>
    <w:rsid w:val="63A3406D"/>
    <w:rsid w:val="63AB23D8"/>
    <w:rsid w:val="63D464D2"/>
    <w:rsid w:val="63E45FEC"/>
    <w:rsid w:val="63EA2055"/>
    <w:rsid w:val="63FD0A03"/>
    <w:rsid w:val="63FF45FE"/>
    <w:rsid w:val="640C0FFA"/>
    <w:rsid w:val="64144421"/>
    <w:rsid w:val="642108EC"/>
    <w:rsid w:val="64704CB4"/>
    <w:rsid w:val="64945083"/>
    <w:rsid w:val="64AC2F55"/>
    <w:rsid w:val="64BD6DB6"/>
    <w:rsid w:val="64CE659A"/>
    <w:rsid w:val="64DB4B3A"/>
    <w:rsid w:val="64DC6258"/>
    <w:rsid w:val="64E238AE"/>
    <w:rsid w:val="64F102BF"/>
    <w:rsid w:val="64F1206D"/>
    <w:rsid w:val="65081203"/>
    <w:rsid w:val="65300221"/>
    <w:rsid w:val="65494F78"/>
    <w:rsid w:val="654F7282"/>
    <w:rsid w:val="656071F2"/>
    <w:rsid w:val="656560A7"/>
    <w:rsid w:val="656A4F30"/>
    <w:rsid w:val="65960E66"/>
    <w:rsid w:val="65D03452"/>
    <w:rsid w:val="65D97752"/>
    <w:rsid w:val="65DA3F3F"/>
    <w:rsid w:val="65E00169"/>
    <w:rsid w:val="65F10827"/>
    <w:rsid w:val="65F323AF"/>
    <w:rsid w:val="65F77D31"/>
    <w:rsid w:val="65FE0EE5"/>
    <w:rsid w:val="662231E5"/>
    <w:rsid w:val="663012BB"/>
    <w:rsid w:val="663E5490"/>
    <w:rsid w:val="66524A62"/>
    <w:rsid w:val="666B22F3"/>
    <w:rsid w:val="668E3A9E"/>
    <w:rsid w:val="66AB4593"/>
    <w:rsid w:val="66CA7019"/>
    <w:rsid w:val="66CC0FE3"/>
    <w:rsid w:val="66CF63DE"/>
    <w:rsid w:val="66D9725C"/>
    <w:rsid w:val="670A38BA"/>
    <w:rsid w:val="67175B83"/>
    <w:rsid w:val="672C3830"/>
    <w:rsid w:val="673646AF"/>
    <w:rsid w:val="67413956"/>
    <w:rsid w:val="674F5770"/>
    <w:rsid w:val="675100E5"/>
    <w:rsid w:val="67705E13"/>
    <w:rsid w:val="67AE693B"/>
    <w:rsid w:val="67B03881"/>
    <w:rsid w:val="67B60F3A"/>
    <w:rsid w:val="67D30150"/>
    <w:rsid w:val="67E7104D"/>
    <w:rsid w:val="67E7543F"/>
    <w:rsid w:val="67E83645"/>
    <w:rsid w:val="67F27C99"/>
    <w:rsid w:val="680F0260"/>
    <w:rsid w:val="683413AA"/>
    <w:rsid w:val="683F3A37"/>
    <w:rsid w:val="685A5E75"/>
    <w:rsid w:val="685B745D"/>
    <w:rsid w:val="68AC2CF6"/>
    <w:rsid w:val="68D128E1"/>
    <w:rsid w:val="68DD1A4A"/>
    <w:rsid w:val="68EF720B"/>
    <w:rsid w:val="68F023B2"/>
    <w:rsid w:val="68FA40F3"/>
    <w:rsid w:val="68FC5484"/>
    <w:rsid w:val="69034A64"/>
    <w:rsid w:val="691A72C4"/>
    <w:rsid w:val="691C092A"/>
    <w:rsid w:val="69390486"/>
    <w:rsid w:val="6944615B"/>
    <w:rsid w:val="694A6CE4"/>
    <w:rsid w:val="69537A7E"/>
    <w:rsid w:val="69634CA3"/>
    <w:rsid w:val="696A6892"/>
    <w:rsid w:val="697552DF"/>
    <w:rsid w:val="69822E9F"/>
    <w:rsid w:val="69847953"/>
    <w:rsid w:val="69BA2097"/>
    <w:rsid w:val="69BD5301"/>
    <w:rsid w:val="69E47E59"/>
    <w:rsid w:val="6A1D65AD"/>
    <w:rsid w:val="6A222CC8"/>
    <w:rsid w:val="6A43081C"/>
    <w:rsid w:val="6A4C5F97"/>
    <w:rsid w:val="6A7031A3"/>
    <w:rsid w:val="6A75729C"/>
    <w:rsid w:val="6A7774B8"/>
    <w:rsid w:val="6A884323"/>
    <w:rsid w:val="6AA33DE8"/>
    <w:rsid w:val="6AB73D58"/>
    <w:rsid w:val="6AB75B07"/>
    <w:rsid w:val="6AB81326"/>
    <w:rsid w:val="6ABE6E95"/>
    <w:rsid w:val="6AC45C2D"/>
    <w:rsid w:val="6AC82D0D"/>
    <w:rsid w:val="6ACE2488"/>
    <w:rsid w:val="6AE26A6F"/>
    <w:rsid w:val="6AF428B7"/>
    <w:rsid w:val="6AF74155"/>
    <w:rsid w:val="6AF91C7B"/>
    <w:rsid w:val="6AFE69F1"/>
    <w:rsid w:val="6B0D1153"/>
    <w:rsid w:val="6B124E35"/>
    <w:rsid w:val="6B2A60A3"/>
    <w:rsid w:val="6B4A616F"/>
    <w:rsid w:val="6B581098"/>
    <w:rsid w:val="6B685F94"/>
    <w:rsid w:val="6B7838F0"/>
    <w:rsid w:val="6B7E2CAD"/>
    <w:rsid w:val="6B9D2993"/>
    <w:rsid w:val="6BA6156F"/>
    <w:rsid w:val="6BAE515B"/>
    <w:rsid w:val="6BB731D2"/>
    <w:rsid w:val="6BBD7357"/>
    <w:rsid w:val="6BC24763"/>
    <w:rsid w:val="6BC55E9D"/>
    <w:rsid w:val="6BD4493D"/>
    <w:rsid w:val="6BD46244"/>
    <w:rsid w:val="6BD53A2F"/>
    <w:rsid w:val="6BDB25D4"/>
    <w:rsid w:val="6BDB41CB"/>
    <w:rsid w:val="6BF16DF6"/>
    <w:rsid w:val="6C07661A"/>
    <w:rsid w:val="6C1968D7"/>
    <w:rsid w:val="6C4A1C85"/>
    <w:rsid w:val="6C586E75"/>
    <w:rsid w:val="6C6F4F8D"/>
    <w:rsid w:val="6C726189"/>
    <w:rsid w:val="6C7C7BAF"/>
    <w:rsid w:val="6C865790"/>
    <w:rsid w:val="6C8758C5"/>
    <w:rsid w:val="6CAE6BDD"/>
    <w:rsid w:val="6CD16437"/>
    <w:rsid w:val="6CEF5A8E"/>
    <w:rsid w:val="6D06067F"/>
    <w:rsid w:val="6D1160E3"/>
    <w:rsid w:val="6D4420F5"/>
    <w:rsid w:val="6D4C4C2C"/>
    <w:rsid w:val="6D604233"/>
    <w:rsid w:val="6D7D2532"/>
    <w:rsid w:val="6D997745"/>
    <w:rsid w:val="6DA31C56"/>
    <w:rsid w:val="6DA34120"/>
    <w:rsid w:val="6DC009BA"/>
    <w:rsid w:val="6DDD26AA"/>
    <w:rsid w:val="6DE159CE"/>
    <w:rsid w:val="6DEE7A91"/>
    <w:rsid w:val="6DEF7365"/>
    <w:rsid w:val="6DF64B98"/>
    <w:rsid w:val="6E0948CB"/>
    <w:rsid w:val="6E0E02BD"/>
    <w:rsid w:val="6E5269DE"/>
    <w:rsid w:val="6E5859A5"/>
    <w:rsid w:val="6E586D17"/>
    <w:rsid w:val="6E6164B5"/>
    <w:rsid w:val="6E62222D"/>
    <w:rsid w:val="6E781A51"/>
    <w:rsid w:val="6E78445E"/>
    <w:rsid w:val="6EBF142E"/>
    <w:rsid w:val="6EC407F2"/>
    <w:rsid w:val="6EEF1D13"/>
    <w:rsid w:val="6F0231B1"/>
    <w:rsid w:val="6F2179F2"/>
    <w:rsid w:val="6F5A4CB2"/>
    <w:rsid w:val="6F773AB6"/>
    <w:rsid w:val="6FA21A81"/>
    <w:rsid w:val="6FA971DB"/>
    <w:rsid w:val="6FAC27C3"/>
    <w:rsid w:val="6FAF3250"/>
    <w:rsid w:val="6FB940CF"/>
    <w:rsid w:val="6FC0545D"/>
    <w:rsid w:val="6FC767EC"/>
    <w:rsid w:val="6FD66A2F"/>
    <w:rsid w:val="6FDC4D5E"/>
    <w:rsid w:val="6FDE3B35"/>
    <w:rsid w:val="6FE92CC6"/>
    <w:rsid w:val="6FF6082A"/>
    <w:rsid w:val="6FFB4EFA"/>
    <w:rsid w:val="70134ABB"/>
    <w:rsid w:val="70170B4F"/>
    <w:rsid w:val="70207352"/>
    <w:rsid w:val="7032143B"/>
    <w:rsid w:val="704F058F"/>
    <w:rsid w:val="70500072"/>
    <w:rsid w:val="70531E2E"/>
    <w:rsid w:val="705F4C76"/>
    <w:rsid w:val="70607562"/>
    <w:rsid w:val="70883B9D"/>
    <w:rsid w:val="70927259"/>
    <w:rsid w:val="709A20FE"/>
    <w:rsid w:val="70A95EF1"/>
    <w:rsid w:val="70B835CB"/>
    <w:rsid w:val="70BD022B"/>
    <w:rsid w:val="70BE1611"/>
    <w:rsid w:val="70BF3967"/>
    <w:rsid w:val="70D12B69"/>
    <w:rsid w:val="70D541AD"/>
    <w:rsid w:val="70DF6B7F"/>
    <w:rsid w:val="70E14D8E"/>
    <w:rsid w:val="70EF1651"/>
    <w:rsid w:val="710309C2"/>
    <w:rsid w:val="710B44B6"/>
    <w:rsid w:val="710E5D1A"/>
    <w:rsid w:val="71145A61"/>
    <w:rsid w:val="712437CA"/>
    <w:rsid w:val="712832BA"/>
    <w:rsid w:val="712D7336"/>
    <w:rsid w:val="714840D3"/>
    <w:rsid w:val="71514E39"/>
    <w:rsid w:val="717A163C"/>
    <w:rsid w:val="718C1A9B"/>
    <w:rsid w:val="71C034F3"/>
    <w:rsid w:val="71C31E24"/>
    <w:rsid w:val="71D47B88"/>
    <w:rsid w:val="71D83A34"/>
    <w:rsid w:val="71E73175"/>
    <w:rsid w:val="721851DE"/>
    <w:rsid w:val="721F63D9"/>
    <w:rsid w:val="72200435"/>
    <w:rsid w:val="72233A82"/>
    <w:rsid w:val="72356599"/>
    <w:rsid w:val="7251239D"/>
    <w:rsid w:val="726522EC"/>
    <w:rsid w:val="729B0F7E"/>
    <w:rsid w:val="72BA6802"/>
    <w:rsid w:val="72C36C5D"/>
    <w:rsid w:val="72C97A08"/>
    <w:rsid w:val="72CB6984"/>
    <w:rsid w:val="72F01BB6"/>
    <w:rsid w:val="7302773F"/>
    <w:rsid w:val="73154050"/>
    <w:rsid w:val="731A1328"/>
    <w:rsid w:val="73335F46"/>
    <w:rsid w:val="73340AF8"/>
    <w:rsid w:val="7346211D"/>
    <w:rsid w:val="734A1D78"/>
    <w:rsid w:val="734B0AAB"/>
    <w:rsid w:val="735A1725"/>
    <w:rsid w:val="736D3206"/>
    <w:rsid w:val="738B18DE"/>
    <w:rsid w:val="738C4C25"/>
    <w:rsid w:val="739D7676"/>
    <w:rsid w:val="73D02B91"/>
    <w:rsid w:val="73D9089C"/>
    <w:rsid w:val="73DD11C7"/>
    <w:rsid w:val="74013755"/>
    <w:rsid w:val="74091319"/>
    <w:rsid w:val="740C00B8"/>
    <w:rsid w:val="74361433"/>
    <w:rsid w:val="74477EFB"/>
    <w:rsid w:val="744C5E81"/>
    <w:rsid w:val="74597C2E"/>
    <w:rsid w:val="74603ED7"/>
    <w:rsid w:val="7463285B"/>
    <w:rsid w:val="74A40EAA"/>
    <w:rsid w:val="74B07A0D"/>
    <w:rsid w:val="74BA691F"/>
    <w:rsid w:val="74E4574A"/>
    <w:rsid w:val="74F00593"/>
    <w:rsid w:val="75065675"/>
    <w:rsid w:val="75432E15"/>
    <w:rsid w:val="754B57C9"/>
    <w:rsid w:val="75644ADD"/>
    <w:rsid w:val="7568637B"/>
    <w:rsid w:val="756F67BD"/>
    <w:rsid w:val="757302A2"/>
    <w:rsid w:val="75827D63"/>
    <w:rsid w:val="75BC7564"/>
    <w:rsid w:val="75C27D42"/>
    <w:rsid w:val="75CA2B92"/>
    <w:rsid w:val="75E35A19"/>
    <w:rsid w:val="75EA47D9"/>
    <w:rsid w:val="75EB4B12"/>
    <w:rsid w:val="76085468"/>
    <w:rsid w:val="760F4773"/>
    <w:rsid w:val="760F659E"/>
    <w:rsid w:val="76201FB0"/>
    <w:rsid w:val="7621652A"/>
    <w:rsid w:val="763F0D3B"/>
    <w:rsid w:val="76452218"/>
    <w:rsid w:val="764566BC"/>
    <w:rsid w:val="766279B8"/>
    <w:rsid w:val="766D53A4"/>
    <w:rsid w:val="76DF08BF"/>
    <w:rsid w:val="76E317E9"/>
    <w:rsid w:val="76F115AC"/>
    <w:rsid w:val="77043F60"/>
    <w:rsid w:val="770E2F52"/>
    <w:rsid w:val="7719556E"/>
    <w:rsid w:val="772D28AD"/>
    <w:rsid w:val="773553C0"/>
    <w:rsid w:val="77447F6B"/>
    <w:rsid w:val="775A0469"/>
    <w:rsid w:val="77894387"/>
    <w:rsid w:val="778E7BEF"/>
    <w:rsid w:val="7797601C"/>
    <w:rsid w:val="77A92A4A"/>
    <w:rsid w:val="77AD276B"/>
    <w:rsid w:val="77D17A87"/>
    <w:rsid w:val="77DC6BAC"/>
    <w:rsid w:val="78157F7C"/>
    <w:rsid w:val="782347DB"/>
    <w:rsid w:val="782E2712"/>
    <w:rsid w:val="78383929"/>
    <w:rsid w:val="78393FFF"/>
    <w:rsid w:val="783C2E54"/>
    <w:rsid w:val="784B788E"/>
    <w:rsid w:val="784C1F84"/>
    <w:rsid w:val="784C3E63"/>
    <w:rsid w:val="7854032A"/>
    <w:rsid w:val="786F17CF"/>
    <w:rsid w:val="7879089F"/>
    <w:rsid w:val="787C3EEC"/>
    <w:rsid w:val="7882447C"/>
    <w:rsid w:val="788B5016"/>
    <w:rsid w:val="789536AA"/>
    <w:rsid w:val="78B35992"/>
    <w:rsid w:val="78C23FF4"/>
    <w:rsid w:val="78DB325B"/>
    <w:rsid w:val="78E0091E"/>
    <w:rsid w:val="78E34697"/>
    <w:rsid w:val="78F9378E"/>
    <w:rsid w:val="78FD6E08"/>
    <w:rsid w:val="79051E65"/>
    <w:rsid w:val="790528DD"/>
    <w:rsid w:val="79097F13"/>
    <w:rsid w:val="79142376"/>
    <w:rsid w:val="79345C00"/>
    <w:rsid w:val="793E09C6"/>
    <w:rsid w:val="79727DE1"/>
    <w:rsid w:val="79863526"/>
    <w:rsid w:val="79955265"/>
    <w:rsid w:val="79964022"/>
    <w:rsid w:val="79A95FCE"/>
    <w:rsid w:val="79B80D5E"/>
    <w:rsid w:val="79C421B0"/>
    <w:rsid w:val="79C81130"/>
    <w:rsid w:val="79FC1788"/>
    <w:rsid w:val="7A0A5C53"/>
    <w:rsid w:val="7A0F5CF6"/>
    <w:rsid w:val="7A232320"/>
    <w:rsid w:val="7A2572F7"/>
    <w:rsid w:val="7A41363F"/>
    <w:rsid w:val="7A56180D"/>
    <w:rsid w:val="7A623F7A"/>
    <w:rsid w:val="7A8E4D9A"/>
    <w:rsid w:val="7A9B107F"/>
    <w:rsid w:val="7A9D2DB8"/>
    <w:rsid w:val="7AA64A51"/>
    <w:rsid w:val="7AB22BAA"/>
    <w:rsid w:val="7AB4152A"/>
    <w:rsid w:val="7AB73B8A"/>
    <w:rsid w:val="7AC2652D"/>
    <w:rsid w:val="7AC923F2"/>
    <w:rsid w:val="7AEC7106"/>
    <w:rsid w:val="7AF74DBE"/>
    <w:rsid w:val="7B122880"/>
    <w:rsid w:val="7B372662"/>
    <w:rsid w:val="7B394FAF"/>
    <w:rsid w:val="7B3E4B08"/>
    <w:rsid w:val="7B4A5522"/>
    <w:rsid w:val="7B5B24DE"/>
    <w:rsid w:val="7B5C32EC"/>
    <w:rsid w:val="7B6C46EB"/>
    <w:rsid w:val="7B723CBB"/>
    <w:rsid w:val="7BA90F34"/>
    <w:rsid w:val="7BB37C24"/>
    <w:rsid w:val="7BC111E6"/>
    <w:rsid w:val="7BC142DE"/>
    <w:rsid w:val="7BFD0CC1"/>
    <w:rsid w:val="7C147B1D"/>
    <w:rsid w:val="7C366D19"/>
    <w:rsid w:val="7C705B15"/>
    <w:rsid w:val="7C7141CC"/>
    <w:rsid w:val="7C737D6B"/>
    <w:rsid w:val="7CAB43CE"/>
    <w:rsid w:val="7CB63E70"/>
    <w:rsid w:val="7CC12815"/>
    <w:rsid w:val="7CD6006E"/>
    <w:rsid w:val="7CDE6F23"/>
    <w:rsid w:val="7CE30B17"/>
    <w:rsid w:val="7CF71402"/>
    <w:rsid w:val="7D020F2E"/>
    <w:rsid w:val="7D1E04AA"/>
    <w:rsid w:val="7D2C5EE0"/>
    <w:rsid w:val="7D384885"/>
    <w:rsid w:val="7D3C78EA"/>
    <w:rsid w:val="7D423956"/>
    <w:rsid w:val="7D45285A"/>
    <w:rsid w:val="7D554C17"/>
    <w:rsid w:val="7D592A4D"/>
    <w:rsid w:val="7D5D01CF"/>
    <w:rsid w:val="7D792CB0"/>
    <w:rsid w:val="7D8012BC"/>
    <w:rsid w:val="7D8368EE"/>
    <w:rsid w:val="7D8C4BD1"/>
    <w:rsid w:val="7DB10102"/>
    <w:rsid w:val="7DBF39BE"/>
    <w:rsid w:val="7DD711ED"/>
    <w:rsid w:val="7DE762AB"/>
    <w:rsid w:val="7DF369FE"/>
    <w:rsid w:val="7E040C0B"/>
    <w:rsid w:val="7E070C98"/>
    <w:rsid w:val="7E0C7AC0"/>
    <w:rsid w:val="7E123328"/>
    <w:rsid w:val="7E1F77F3"/>
    <w:rsid w:val="7E3037AE"/>
    <w:rsid w:val="7E5B3511"/>
    <w:rsid w:val="7E6021D4"/>
    <w:rsid w:val="7E611493"/>
    <w:rsid w:val="7E6C62B8"/>
    <w:rsid w:val="7E862155"/>
    <w:rsid w:val="7E9A50CB"/>
    <w:rsid w:val="7E9F0934"/>
    <w:rsid w:val="7EBB3C65"/>
    <w:rsid w:val="7EC6041A"/>
    <w:rsid w:val="7ED473B2"/>
    <w:rsid w:val="7EF23159"/>
    <w:rsid w:val="7EF6142D"/>
    <w:rsid w:val="7F037115"/>
    <w:rsid w:val="7F0C2270"/>
    <w:rsid w:val="7F272E03"/>
    <w:rsid w:val="7F3B38A0"/>
    <w:rsid w:val="7F8D69DE"/>
    <w:rsid w:val="7FA32FBC"/>
    <w:rsid w:val="7FA62D1C"/>
    <w:rsid w:val="7FB31506"/>
    <w:rsid w:val="7FBD3767"/>
    <w:rsid w:val="7FC37C6E"/>
    <w:rsid w:val="7FC70142"/>
    <w:rsid w:val="7FD20B67"/>
    <w:rsid w:val="7FD36AE7"/>
    <w:rsid w:val="7FD50AB1"/>
    <w:rsid w:val="7FE2045C"/>
    <w:rsid w:val="7FEC5DFB"/>
    <w:rsid w:val="7FF2346F"/>
    <w:rsid w:val="7FF34263"/>
    <w:rsid w:val="7FF40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3"/>
    <w:next w:val="1"/>
    <w:autoRedefine/>
    <w:qFormat/>
    <w:uiPriority w:val="1"/>
    <w:pPr>
      <w:spacing w:line="922" w:lineRule="exact"/>
      <w:ind w:right="113"/>
      <w:jc w:val="center"/>
      <w:outlineLvl w:val="1"/>
    </w:pPr>
    <w:rPr>
      <w:rFonts w:ascii="宋体" w:hAnsi="宋体" w:eastAsia="宋体" w:cs="宋体"/>
      <w:sz w:val="72"/>
      <w:szCs w:val="72"/>
      <w:lang w:val="zh-CN" w:eastAsia="zh-CN" w:bidi="zh-CN"/>
    </w:rPr>
  </w:style>
  <w:style w:type="paragraph" w:styleId="4">
    <w:name w:val="heading 2"/>
    <w:basedOn w:val="1"/>
    <w:next w:val="1"/>
    <w:autoRedefine/>
    <w:qFormat/>
    <w:uiPriority w:val="1"/>
    <w:pPr>
      <w:spacing w:before="29"/>
      <w:ind w:right="124"/>
      <w:jc w:val="center"/>
      <w:outlineLvl w:val="2"/>
    </w:pPr>
    <w:rPr>
      <w:rFonts w:ascii="黑体" w:hAnsi="黑体" w:eastAsia="黑体" w:cs="黑体"/>
      <w:b/>
      <w:bCs/>
      <w:sz w:val="36"/>
      <w:szCs w:val="36"/>
      <w:lang w:val="zh-CN" w:eastAsia="zh-CN" w:bidi="zh-CN"/>
    </w:rPr>
  </w:style>
  <w:style w:type="paragraph" w:styleId="5">
    <w:name w:val="heading 3"/>
    <w:basedOn w:val="1"/>
    <w:next w:val="1"/>
    <w:autoRedefine/>
    <w:qFormat/>
    <w:uiPriority w:val="1"/>
    <w:pPr>
      <w:jc w:val="center"/>
      <w:outlineLvl w:val="3"/>
    </w:pPr>
    <w:rPr>
      <w:rFonts w:ascii="黑体" w:hAnsi="黑体" w:eastAsia="黑体" w:cs="黑体"/>
      <w:b/>
      <w:bCs/>
      <w:sz w:val="32"/>
      <w:szCs w:val="32"/>
      <w:lang w:val="zh-CN" w:eastAsia="zh-CN" w:bidi="zh-CN"/>
    </w:rPr>
  </w:style>
  <w:style w:type="paragraph" w:styleId="6">
    <w:name w:val="heading 4"/>
    <w:basedOn w:val="1"/>
    <w:next w:val="1"/>
    <w:autoRedefine/>
    <w:qFormat/>
    <w:uiPriority w:val="1"/>
    <w:pPr>
      <w:ind w:right="115"/>
      <w:jc w:val="center"/>
      <w:outlineLvl w:val="4"/>
    </w:pPr>
    <w:rPr>
      <w:rFonts w:ascii="宋体" w:hAnsi="宋体" w:eastAsia="宋体" w:cs="宋体"/>
      <w:sz w:val="32"/>
      <w:szCs w:val="32"/>
      <w:lang w:val="zh-CN" w:eastAsia="zh-CN" w:bidi="zh-CN"/>
    </w:rPr>
  </w:style>
  <w:style w:type="paragraph" w:styleId="7">
    <w:name w:val="heading 5"/>
    <w:basedOn w:val="1"/>
    <w:next w:val="1"/>
    <w:autoRedefine/>
    <w:qFormat/>
    <w:uiPriority w:val="1"/>
    <w:pPr>
      <w:spacing w:before="210"/>
      <w:ind w:left="363" w:right="390"/>
      <w:jc w:val="center"/>
      <w:outlineLvl w:val="5"/>
    </w:pPr>
    <w:rPr>
      <w:rFonts w:ascii="宋体" w:hAnsi="宋体" w:eastAsia="宋体" w:cs="宋体"/>
      <w:b/>
      <w:bCs/>
      <w:sz w:val="30"/>
      <w:szCs w:val="30"/>
      <w:lang w:val="zh-CN" w:eastAsia="zh-CN" w:bidi="zh-CN"/>
    </w:rPr>
  </w:style>
  <w:style w:type="paragraph" w:styleId="8">
    <w:name w:val="heading 6"/>
    <w:basedOn w:val="1"/>
    <w:next w:val="1"/>
    <w:autoRedefine/>
    <w:qFormat/>
    <w:uiPriority w:val="1"/>
    <w:pPr>
      <w:outlineLvl w:val="6"/>
    </w:pPr>
    <w:rPr>
      <w:rFonts w:ascii="黑体" w:hAnsi="黑体" w:eastAsia="黑体" w:cs="黑体"/>
      <w:sz w:val="30"/>
      <w:szCs w:val="30"/>
      <w:lang w:val="zh-CN" w:eastAsia="zh-CN" w:bidi="zh-CN"/>
    </w:rPr>
  </w:style>
  <w:style w:type="paragraph" w:styleId="9">
    <w:name w:val="heading 7"/>
    <w:basedOn w:val="1"/>
    <w:next w:val="1"/>
    <w:autoRedefine/>
    <w:qFormat/>
    <w:uiPriority w:val="1"/>
    <w:pPr>
      <w:spacing w:before="42"/>
      <w:ind w:left="228"/>
      <w:outlineLvl w:val="7"/>
    </w:pPr>
    <w:rPr>
      <w:rFonts w:ascii="宋体" w:hAnsi="宋体" w:eastAsia="宋体" w:cs="宋体"/>
      <w:b/>
      <w:bCs/>
      <w:sz w:val="28"/>
      <w:szCs w:val="28"/>
      <w:lang w:val="zh-CN" w:eastAsia="zh-CN" w:bidi="zh-CN"/>
    </w:rPr>
  </w:style>
  <w:style w:type="paragraph" w:styleId="10">
    <w:name w:val="heading 8"/>
    <w:basedOn w:val="1"/>
    <w:next w:val="1"/>
    <w:autoRedefine/>
    <w:qFormat/>
    <w:uiPriority w:val="1"/>
    <w:pPr>
      <w:ind w:left="1068"/>
      <w:outlineLvl w:val="8"/>
    </w:pPr>
    <w:rPr>
      <w:rFonts w:ascii="宋体" w:hAnsi="宋体" w:eastAsia="宋体" w:cs="宋体"/>
      <w:b/>
      <w:bCs/>
      <w:sz w:val="24"/>
      <w:szCs w:val="24"/>
      <w:lang w:val="zh-CN" w:eastAsia="zh-CN" w:bidi="zh-CN"/>
    </w:rPr>
  </w:style>
  <w:style w:type="character" w:default="1" w:styleId="34">
    <w:name w:val="Default Paragraph Font"/>
    <w:autoRedefine/>
    <w:semiHidden/>
    <w:unhideWhenUsed/>
    <w:qFormat/>
    <w:uiPriority w:val="1"/>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3">
    <w:name w:val="Title"/>
    <w:basedOn w:val="1"/>
    <w:next w:val="1"/>
    <w:autoRedefine/>
    <w:qFormat/>
    <w:uiPriority w:val="98"/>
    <w:pPr>
      <w:spacing w:before="240" w:after="60"/>
      <w:jc w:val="center"/>
      <w:outlineLvl w:val="0"/>
    </w:pPr>
    <w:rPr>
      <w:rFonts w:ascii="等线 Light" w:hAnsi="等线 Light"/>
      <w:b/>
      <w:bCs/>
      <w:sz w:val="32"/>
      <w:szCs w:val="32"/>
    </w:rPr>
  </w:style>
  <w:style w:type="paragraph" w:styleId="11">
    <w:name w:val="Normal Indent"/>
    <w:basedOn w:val="1"/>
    <w:autoRedefine/>
    <w:qFormat/>
    <w:uiPriority w:val="0"/>
    <w:pPr>
      <w:ind w:firstLine="420"/>
    </w:pPr>
    <w:rPr>
      <w:kern w:val="0"/>
      <w:sz w:val="20"/>
    </w:rPr>
  </w:style>
  <w:style w:type="paragraph" w:styleId="12">
    <w:name w:val="Body Text"/>
    <w:basedOn w:val="1"/>
    <w:next w:val="1"/>
    <w:autoRedefine/>
    <w:qFormat/>
    <w:uiPriority w:val="1"/>
    <w:rPr>
      <w:rFonts w:ascii="宋体" w:hAnsi="宋体" w:eastAsia="宋体" w:cs="宋体"/>
      <w:sz w:val="24"/>
      <w:szCs w:val="24"/>
      <w:lang w:val="zh-CN" w:eastAsia="zh-CN" w:bidi="zh-CN"/>
    </w:rPr>
  </w:style>
  <w:style w:type="paragraph" w:styleId="13">
    <w:name w:val="Body Text Indent"/>
    <w:basedOn w:val="1"/>
    <w:next w:val="14"/>
    <w:autoRedefine/>
    <w:qFormat/>
    <w:uiPriority w:val="0"/>
    <w:pPr>
      <w:keepNext w:val="0"/>
      <w:keepLines w:val="0"/>
      <w:widowControl w:val="0"/>
      <w:suppressLineNumbers w:val="0"/>
      <w:tabs>
        <w:tab w:val="left" w:pos="720"/>
        <w:tab w:val="left" w:pos="1260"/>
        <w:tab w:val="left" w:pos="2160"/>
        <w:tab w:val="left" w:pos="2880"/>
        <w:tab w:val="left" w:pos="3600"/>
        <w:tab w:val="left" w:pos="4320"/>
        <w:tab w:val="left" w:pos="5040"/>
        <w:tab w:val="left" w:pos="5760"/>
      </w:tabs>
      <w:autoSpaceDE w:val="0"/>
      <w:autoSpaceDN w:val="0"/>
      <w:adjustRightInd w:val="0"/>
      <w:spacing w:before="0" w:beforeAutospacing="0" w:after="0" w:afterAutospacing="0" w:line="360" w:lineRule="auto"/>
      <w:ind w:left="0" w:right="25" w:rightChars="12" w:firstLine="720" w:firstLineChars="300"/>
      <w:jc w:val="left"/>
    </w:pPr>
    <w:rPr>
      <w:rFonts w:hint="eastAsia" w:ascii="楷体_GB2312" w:hAnsi="Calibri" w:eastAsia="宋体" w:cs="Times New Roman"/>
      <w:color w:val="000000"/>
      <w:kern w:val="0"/>
      <w:sz w:val="24"/>
      <w:szCs w:val="20"/>
      <w:lang w:val="en-US" w:eastAsia="zh-CN" w:bidi="ar"/>
    </w:rPr>
  </w:style>
  <w:style w:type="paragraph" w:styleId="14">
    <w:name w:val="toc 5"/>
    <w:basedOn w:val="1"/>
    <w:next w:val="1"/>
    <w:autoRedefine/>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5">
    <w:name w:val="List 2"/>
    <w:basedOn w:val="1"/>
    <w:next w:val="16"/>
    <w:autoRedefine/>
    <w:unhideWhenUsed/>
    <w:qFormat/>
    <w:uiPriority w:val="99"/>
    <w:pPr>
      <w:ind w:left="100" w:leftChars="200" w:hanging="200" w:hangingChars="200"/>
      <w:contextualSpacing/>
    </w:pPr>
  </w:style>
  <w:style w:type="paragraph" w:styleId="16">
    <w:name w:val="Plain Text"/>
    <w:basedOn w:val="1"/>
    <w:autoRedefine/>
    <w:qFormat/>
    <w:uiPriority w:val="0"/>
    <w:pPr>
      <w:widowControl w:val="0"/>
      <w:autoSpaceDE w:val="0"/>
      <w:autoSpaceDN w:val="0"/>
    </w:pPr>
    <w:rPr>
      <w:rFonts w:ascii="宋体" w:hAnsi="Courier New" w:eastAsia="宋体" w:cs="宋体"/>
      <w:sz w:val="22"/>
      <w:szCs w:val="20"/>
      <w:lang w:val="zh-CN" w:eastAsia="zh-CN" w:bidi="zh-CN"/>
    </w:rPr>
  </w:style>
  <w:style w:type="paragraph" w:styleId="17">
    <w:name w:val="Block Text"/>
    <w:autoRedefine/>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18">
    <w:name w:val="index 4"/>
    <w:basedOn w:val="1"/>
    <w:next w:val="1"/>
    <w:autoRedefine/>
    <w:unhideWhenUsed/>
    <w:qFormat/>
    <w:uiPriority w:val="0"/>
    <w:pPr>
      <w:widowControl w:val="0"/>
      <w:ind w:left="600" w:leftChars="600"/>
      <w:jc w:val="both"/>
    </w:pPr>
    <w:rPr>
      <w:rFonts w:ascii="Calibri" w:hAnsi="Calibri" w:eastAsia="宋体" w:cs="Times New Roman"/>
      <w:kern w:val="2"/>
      <w:sz w:val="21"/>
      <w:szCs w:val="24"/>
      <w:lang w:val="en-US" w:eastAsia="zh-CN" w:bidi="ar-SA"/>
    </w:rPr>
  </w:style>
  <w:style w:type="paragraph" w:styleId="19">
    <w:name w:val="toc 3"/>
    <w:basedOn w:val="1"/>
    <w:next w:val="1"/>
    <w:autoRedefine/>
    <w:qFormat/>
    <w:uiPriority w:val="1"/>
    <w:pPr>
      <w:spacing w:before="4"/>
      <w:ind w:left="1358" w:right="657"/>
      <w:jc w:val="right"/>
    </w:pPr>
    <w:rPr>
      <w:rFonts w:ascii="宋体" w:hAnsi="宋体" w:eastAsia="宋体" w:cs="宋体"/>
      <w:sz w:val="24"/>
      <w:szCs w:val="24"/>
      <w:lang w:val="zh-CN" w:eastAsia="zh-CN" w:bidi="zh-CN"/>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envelope return"/>
    <w:autoRedefine/>
    <w:qFormat/>
    <w:uiPriority w:val="99"/>
    <w:pPr>
      <w:widowControl w:val="0"/>
      <w:snapToGrid w:val="0"/>
      <w:jc w:val="both"/>
    </w:pPr>
    <w:rPr>
      <w:rFonts w:ascii="Arial" w:hAnsi="Arial" w:eastAsia="宋体" w:cs="Times New Roman"/>
      <w:kern w:val="2"/>
      <w:sz w:val="21"/>
      <w:szCs w:val="24"/>
      <w:lang w:val="en-US" w:eastAsia="zh-CN" w:bidi="ar-SA"/>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autoRedefine/>
    <w:qFormat/>
    <w:uiPriority w:val="1"/>
    <w:pPr>
      <w:spacing w:before="5"/>
      <w:ind w:right="665"/>
      <w:jc w:val="right"/>
    </w:pPr>
    <w:rPr>
      <w:rFonts w:ascii="宋体" w:hAnsi="宋体" w:eastAsia="宋体" w:cs="宋体"/>
      <w:sz w:val="24"/>
      <w:szCs w:val="24"/>
      <w:lang w:val="zh-CN" w:eastAsia="zh-CN" w:bidi="zh-CN"/>
    </w:rPr>
  </w:style>
  <w:style w:type="paragraph" w:styleId="24">
    <w:name w:val="List Number 5"/>
    <w:basedOn w:val="1"/>
    <w:qFormat/>
    <w:uiPriority w:val="0"/>
    <w:pPr>
      <w:numPr>
        <w:ilvl w:val="0"/>
        <w:numId w:val="1"/>
      </w:numPr>
    </w:pPr>
  </w:style>
  <w:style w:type="paragraph" w:styleId="25">
    <w:name w:val="footnote text"/>
    <w:basedOn w:val="1"/>
    <w:autoRedefine/>
    <w:unhideWhenUsed/>
    <w:qFormat/>
    <w:uiPriority w:val="99"/>
    <w:pPr>
      <w:snapToGrid w:val="0"/>
      <w:jc w:val="left"/>
    </w:pPr>
    <w:rPr>
      <w:sz w:val="18"/>
    </w:rPr>
  </w:style>
  <w:style w:type="paragraph" w:styleId="26">
    <w:name w:val="toc 6"/>
    <w:basedOn w:val="1"/>
    <w:next w:val="1"/>
    <w:autoRedefine/>
    <w:semiHidden/>
    <w:qFormat/>
    <w:uiPriority w:val="0"/>
    <w:pPr>
      <w:ind w:left="1050"/>
      <w:jc w:val="left"/>
    </w:pPr>
    <w:rPr>
      <w:sz w:val="18"/>
      <w:szCs w:val="18"/>
    </w:rPr>
  </w:style>
  <w:style w:type="paragraph" w:styleId="27">
    <w:name w:val="Body Text Indent 3"/>
    <w:basedOn w:val="1"/>
    <w:autoRedefine/>
    <w:qFormat/>
    <w:uiPriority w:val="0"/>
    <w:pPr>
      <w:spacing w:line="360" w:lineRule="auto"/>
      <w:ind w:firstLine="200" w:firstLineChars="200"/>
    </w:pPr>
    <w:rPr>
      <w:rFonts w:ascii="Times New Roman" w:hAnsi="Times New Roman"/>
      <w:sz w:val="20"/>
      <w:szCs w:val="20"/>
    </w:rPr>
  </w:style>
  <w:style w:type="paragraph" w:styleId="28">
    <w:name w:val="toc 2"/>
    <w:basedOn w:val="1"/>
    <w:next w:val="1"/>
    <w:autoRedefine/>
    <w:qFormat/>
    <w:uiPriority w:val="1"/>
    <w:pPr>
      <w:spacing w:before="4"/>
      <w:ind w:left="878" w:right="658"/>
      <w:jc w:val="right"/>
    </w:pPr>
    <w:rPr>
      <w:rFonts w:ascii="宋体" w:hAnsi="宋体" w:eastAsia="宋体" w:cs="宋体"/>
      <w:sz w:val="24"/>
      <w:szCs w:val="24"/>
      <w:lang w:val="zh-CN" w:eastAsia="zh-CN" w:bidi="zh-CN"/>
    </w:rPr>
  </w:style>
  <w:style w:type="paragraph" w:styleId="29">
    <w:name w:val="Normal (Web)"/>
    <w:basedOn w:val="1"/>
    <w:autoRedefine/>
    <w:qFormat/>
    <w:uiPriority w:val="99"/>
    <w:pPr>
      <w:widowControl/>
      <w:jc w:val="left"/>
    </w:pPr>
    <w:rPr>
      <w:rFonts w:ascii="宋体" w:hAnsi="宋体" w:cs="宋体"/>
      <w:kern w:val="0"/>
      <w:sz w:val="24"/>
      <w:szCs w:val="24"/>
    </w:rPr>
  </w:style>
  <w:style w:type="paragraph" w:styleId="30">
    <w:name w:val="Body Text First Indent"/>
    <w:basedOn w:val="12"/>
    <w:next w:val="26"/>
    <w:autoRedefine/>
    <w:unhideWhenUsed/>
    <w:qFormat/>
    <w:uiPriority w:val="99"/>
    <w:pPr>
      <w:ind w:firstLine="420" w:firstLineChars="100"/>
    </w:pPr>
  </w:style>
  <w:style w:type="paragraph" w:styleId="31">
    <w:name w:val="Body Text First Indent 2"/>
    <w:basedOn w:val="13"/>
    <w:next w:val="1"/>
    <w:autoRedefine/>
    <w:qFormat/>
    <w:uiPriority w:val="0"/>
    <w:pPr>
      <w:keepNext w:val="0"/>
      <w:keepLines w:val="0"/>
      <w:widowControl w:val="0"/>
      <w:suppressLineNumbers w:val="0"/>
      <w:autoSpaceDE w:val="0"/>
      <w:autoSpaceDN w:val="0"/>
      <w:adjustRightInd w:val="0"/>
      <w:spacing w:before="0" w:beforeAutospacing="0" w:after="0" w:afterAutospacing="0" w:line="360" w:lineRule="auto"/>
      <w:ind w:left="0" w:right="25" w:rightChars="12" w:firstLine="420" w:firstLineChars="200"/>
      <w:jc w:val="left"/>
    </w:pPr>
    <w:rPr>
      <w:rFonts w:hint="eastAsia" w:ascii="楷体_GB2312" w:hAnsi="Calibri" w:eastAsia="宋体" w:cs="Times New Roman"/>
      <w:color w:val="000000"/>
      <w:kern w:val="0"/>
      <w:sz w:val="24"/>
      <w:szCs w:val="20"/>
      <w:lang w:val="en-US" w:eastAsia="zh-CN" w:bidi="ar"/>
    </w:r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qFormat/>
    <w:uiPriority w:val="0"/>
  </w:style>
  <w:style w:type="character" w:styleId="37">
    <w:name w:val="FollowedHyperlink"/>
    <w:basedOn w:val="34"/>
    <w:autoRedefine/>
    <w:qFormat/>
    <w:uiPriority w:val="0"/>
    <w:rPr>
      <w:color w:val="800080"/>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Acronym"/>
    <w:basedOn w:val="34"/>
    <w:autoRedefine/>
    <w:qFormat/>
    <w:uiPriority w:val="0"/>
  </w:style>
  <w:style w:type="character" w:styleId="41">
    <w:name w:val="HTML Variable"/>
    <w:basedOn w:val="34"/>
    <w:autoRedefine/>
    <w:qFormat/>
    <w:uiPriority w:val="0"/>
  </w:style>
  <w:style w:type="character" w:styleId="42">
    <w:name w:val="Hyperlink"/>
    <w:basedOn w:val="34"/>
    <w:autoRedefine/>
    <w:qFormat/>
    <w:uiPriority w:val="0"/>
    <w:rPr>
      <w:color w:val="0000FF"/>
      <w:u w:val="none"/>
    </w:rPr>
  </w:style>
  <w:style w:type="character" w:styleId="43">
    <w:name w:val="HTML Code"/>
    <w:basedOn w:val="34"/>
    <w:autoRedefine/>
    <w:qFormat/>
    <w:uiPriority w:val="0"/>
    <w:rPr>
      <w:rFonts w:ascii="Courier New" w:hAnsi="Courier New"/>
      <w:sz w:val="20"/>
    </w:rPr>
  </w:style>
  <w:style w:type="character" w:styleId="44">
    <w:name w:val="HTML Cite"/>
    <w:basedOn w:val="34"/>
    <w:autoRedefine/>
    <w:qFormat/>
    <w:uiPriority w:val="0"/>
  </w:style>
  <w:style w:type="paragraph" w:customStyle="1" w:styleId="45">
    <w:name w:val="正文缩进1"/>
    <w:basedOn w:val="1"/>
    <w:next w:val="13"/>
    <w:autoRedefine/>
    <w:qFormat/>
    <w:uiPriority w:val="0"/>
    <w:pPr>
      <w:ind w:firstLine="420" w:firstLineChars="200"/>
    </w:pPr>
  </w:style>
  <w:style w:type="paragraph" w:customStyle="1" w:styleId="46">
    <w:name w:val="Default"/>
    <w:basedOn w:val="3"/>
    <w:next w:val="2"/>
    <w:autoRedefine/>
    <w:qFormat/>
    <w:uiPriority w:val="0"/>
    <w:pPr>
      <w:widowControl w:val="0"/>
      <w:autoSpaceDE w:val="0"/>
      <w:autoSpaceDN w:val="0"/>
      <w:adjustRightInd w:val="0"/>
    </w:pPr>
    <w:rPr>
      <w:rFonts w:ascii="黑体" w:hAnsi="Times New Roman" w:eastAsia="黑体" w:cs="Times New Roman"/>
      <w:lang w:val="en-US" w:eastAsia="zh-CN" w:bidi="ar-SA"/>
    </w:rPr>
  </w:style>
  <w:style w:type="table" w:customStyle="1" w:styleId="47">
    <w:name w:val="Table Normal"/>
    <w:autoRedefine/>
    <w:semiHidden/>
    <w:unhideWhenUsed/>
    <w:qFormat/>
    <w:uiPriority w:val="2"/>
    <w:tblPr>
      <w:tblCellMar>
        <w:top w:w="0" w:type="dxa"/>
        <w:left w:w="0" w:type="dxa"/>
        <w:bottom w:w="0" w:type="dxa"/>
        <w:right w:w="0" w:type="dxa"/>
      </w:tblCellMar>
    </w:tblPr>
  </w:style>
  <w:style w:type="paragraph" w:styleId="48">
    <w:name w:val="List Paragraph"/>
    <w:basedOn w:val="1"/>
    <w:autoRedefine/>
    <w:qFormat/>
    <w:uiPriority w:val="1"/>
    <w:pPr>
      <w:spacing w:before="81"/>
      <w:ind w:left="907" w:hanging="680"/>
    </w:pPr>
    <w:rPr>
      <w:rFonts w:ascii="宋体" w:hAnsi="宋体" w:eastAsia="宋体" w:cs="宋体"/>
      <w:lang w:val="zh-CN" w:eastAsia="zh-CN" w:bidi="zh-CN"/>
    </w:rPr>
  </w:style>
  <w:style w:type="paragraph" w:customStyle="1" w:styleId="49">
    <w:name w:val="Table Paragraph"/>
    <w:basedOn w:val="1"/>
    <w:autoRedefine/>
    <w:qFormat/>
    <w:uiPriority w:val="1"/>
    <w:rPr>
      <w:rFonts w:ascii="仿宋" w:hAnsi="仿宋" w:eastAsia="仿宋" w:cs="仿宋"/>
      <w:lang w:val="zh-CN" w:eastAsia="zh-CN" w:bidi="zh-CN"/>
    </w:rPr>
  </w:style>
  <w:style w:type="paragraph" w:customStyle="1" w:styleId="50">
    <w:name w:val="_Style 2"/>
    <w:basedOn w:val="2"/>
    <w:next w:val="1"/>
    <w:autoRedefine/>
    <w:qFormat/>
    <w:uiPriority w:val="39"/>
    <w:pPr>
      <w:keepLines/>
      <w:widowControl/>
      <w:spacing w:before="480" w:line="276" w:lineRule="auto"/>
      <w:jc w:val="left"/>
      <w:outlineLvl w:val="9"/>
    </w:pPr>
    <w:rPr>
      <w:rFonts w:ascii="Cambria" w:hAnsi="Cambria"/>
      <w:color w:val="365F91"/>
    </w:rPr>
  </w:style>
  <w:style w:type="paragraph" w:customStyle="1" w:styleId="51">
    <w:name w:val="Default Text"/>
    <w:autoRedefine/>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52">
    <w:name w:val="缺省文本"/>
    <w:autoRedefine/>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53">
    <w:name w:val="WPSOffice手动目录 1"/>
    <w:autoRedefine/>
    <w:qFormat/>
    <w:uiPriority w:val="0"/>
    <w:pPr>
      <w:ind w:leftChars="0"/>
    </w:pPr>
    <w:rPr>
      <w:rFonts w:ascii="Calibri" w:hAnsi="Calibri" w:eastAsia="宋体" w:cs="Times New Roman"/>
      <w:sz w:val="20"/>
      <w:szCs w:val="20"/>
    </w:rPr>
  </w:style>
  <w:style w:type="paragraph" w:customStyle="1" w:styleId="54">
    <w:name w:val="WPSOffice手动目录 2"/>
    <w:autoRedefine/>
    <w:qFormat/>
    <w:uiPriority w:val="0"/>
    <w:pPr>
      <w:ind w:leftChars="200"/>
    </w:pPr>
    <w:rPr>
      <w:rFonts w:ascii="Calibri" w:hAnsi="Calibri" w:eastAsia="宋体" w:cs="Times New Roman"/>
      <w:sz w:val="20"/>
      <w:szCs w:val="20"/>
    </w:rPr>
  </w:style>
  <w:style w:type="paragraph" w:customStyle="1" w:styleId="55">
    <w:name w:val="_Style 3"/>
    <w:basedOn w:val="1"/>
    <w:next w:val="27"/>
    <w:autoRedefine/>
    <w:qFormat/>
    <w:uiPriority w:val="0"/>
    <w:pPr>
      <w:widowControl/>
      <w:ind w:left="720"/>
      <w:contextualSpacing/>
      <w:jc w:val="left"/>
    </w:pPr>
    <w:rPr>
      <w:sz w:val="24"/>
    </w:rPr>
  </w:style>
  <w:style w:type="paragraph" w:styleId="5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14"/>
    <w:autoRedefine/>
    <w:qFormat/>
    <w:uiPriority w:val="0"/>
    <w:rPr>
      <w:rFonts w:ascii="黑体" w:hAnsi="黑体" w:eastAsia="黑体" w:cs="Times New Roman"/>
      <w:b/>
      <w:sz w:val="32"/>
      <w:szCs w:val="24"/>
      <w:lang w:val="en-US" w:eastAsia="zh-CN" w:bidi="ar-SA"/>
    </w:rPr>
  </w:style>
  <w:style w:type="paragraph" w:customStyle="1" w:styleId="58">
    <w:name w:val="正文文本缩进_1"/>
    <w:autoRedefine/>
    <w:semiHidden/>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customStyle="1" w:styleId="59">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hang"/>
    <w:autoRedefine/>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 w:type="paragraph" w:customStyle="1" w:styleId="61">
    <w:name w:val="xl32"/>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lang w:val="en-US" w:eastAsia="zh-CN" w:bidi="ar-SA"/>
    </w:rPr>
  </w:style>
  <w:style w:type="character" w:customStyle="1" w:styleId="62">
    <w:name w:val="Font Style37"/>
    <w:autoRedefine/>
    <w:qFormat/>
    <w:uiPriority w:val="99"/>
    <w:rPr>
      <w:rFonts w:ascii="宋体" w:hAnsi="宋体" w:cs="宋体"/>
      <w:sz w:val="28"/>
      <w:szCs w:val="28"/>
    </w:rPr>
  </w:style>
  <w:style w:type="paragraph" w:customStyle="1" w:styleId="6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WPSOffice手动目录 3"/>
    <w:autoRedefine/>
    <w:qFormat/>
    <w:uiPriority w:val="0"/>
    <w:pPr>
      <w:ind w:leftChars="400"/>
    </w:pPr>
    <w:rPr>
      <w:rFonts w:ascii="Times New Roman" w:hAnsi="Times New Roman" w:eastAsia="宋体" w:cs="Times New Roman"/>
      <w:sz w:val="20"/>
      <w:szCs w:val="20"/>
    </w:rPr>
  </w:style>
  <w:style w:type="paragraph" w:customStyle="1" w:styleId="65">
    <w:name w:val="BodyText1I"/>
    <w:basedOn w:val="66"/>
    <w:autoRedefine/>
    <w:qFormat/>
    <w:uiPriority w:val="0"/>
    <w:pPr>
      <w:ind w:firstLine="420" w:firstLineChars="100"/>
      <w:jc w:val="center"/>
    </w:pPr>
    <w:rPr>
      <w:rFonts w:cs="宋体"/>
      <w:b/>
      <w:bCs/>
      <w:kern w:val="2"/>
      <w:sz w:val="36"/>
    </w:rPr>
  </w:style>
  <w:style w:type="paragraph" w:customStyle="1" w:styleId="66">
    <w:name w:val="BodyText"/>
    <w:basedOn w:val="1"/>
    <w:next w:val="67"/>
    <w:autoRedefine/>
    <w:qFormat/>
    <w:uiPriority w:val="0"/>
    <w:pPr>
      <w:ind w:left="109"/>
    </w:pPr>
    <w:rPr>
      <w:sz w:val="24"/>
      <w:szCs w:val="24"/>
    </w:rPr>
  </w:style>
  <w:style w:type="paragraph" w:customStyle="1" w:styleId="67">
    <w:name w:val="180"/>
    <w:basedOn w:val="1"/>
    <w:next w:val="1"/>
    <w:autoRedefine/>
    <w:qFormat/>
    <w:uiPriority w:val="0"/>
    <w:pPr>
      <w:spacing w:after="160" w:line="259" w:lineRule="auto"/>
      <w:textAlignment w:val="baseline"/>
    </w:pPr>
    <w:rPr>
      <w:i/>
      <w:iCs/>
      <w:color w:val="000000"/>
      <w:szCs w:val="24"/>
    </w:rPr>
  </w:style>
  <w:style w:type="paragraph" w:customStyle="1" w:styleId="68">
    <w:name w:val="Normal_0"/>
    <w:qFormat/>
    <w:uiPriority w:val="0"/>
    <w:rPr>
      <w:rFonts w:ascii="Times New Roman" w:hAnsi="Times New Roman" w:eastAsia="Times New Roman" w:cs="Times New Roman"/>
      <w:sz w:val="24"/>
      <w:szCs w:val="24"/>
      <w:lang w:val="en-US" w:eastAsia="zh-CN" w:bidi="ar-SA"/>
    </w:rPr>
  </w:style>
  <w:style w:type="paragraph" w:customStyle="1" w:styleId="69">
    <w:name w:val="Table Text"/>
    <w:basedOn w:val="1"/>
    <w:semiHidden/>
    <w:qFormat/>
    <w:uiPriority w:val="0"/>
    <w:rPr>
      <w:rFonts w:ascii="宋体" w:hAnsi="宋体" w:eastAsia="宋体" w:cs="宋体"/>
      <w:sz w:val="20"/>
      <w:szCs w:val="20"/>
      <w:lang w:val="en-US" w:eastAsia="en-US" w:bidi="ar-SA"/>
    </w:rPr>
  </w:style>
  <w:style w:type="paragraph" w:customStyle="1" w:styleId="70">
    <w:name w:val="p0"/>
    <w:basedOn w:val="1"/>
    <w:qFormat/>
    <w:uiPriority w:val="0"/>
    <w:pPr>
      <w:widowControl/>
    </w:pPr>
    <w:rPr>
      <w:rFonts w:ascii="Calibri" w:hAnsi="Calibri" w:cs="宋体"/>
      <w:kern w:val="0"/>
      <w:szCs w:val="21"/>
    </w:rPr>
  </w:style>
  <w:style w:type="paragraph" w:customStyle="1" w:styleId="71">
    <w:name w:val="正文文本1"/>
    <w:basedOn w:val="1"/>
    <w:qFormat/>
    <w:uiPriority w:val="0"/>
    <w:pPr>
      <w:shd w:val="clear" w:color="auto" w:fill="FFFFFF"/>
      <w:spacing w:line="360" w:lineRule="auto"/>
      <w:ind w:firstLine="400"/>
    </w:pPr>
    <w:rPr>
      <w:rFonts w:ascii="MingLiU" w:hAnsi="MingLiU" w:eastAsia="MingLiU" w:cs="MingLiU"/>
      <w:sz w:val="42"/>
      <w:szCs w:val="42"/>
      <w:lang w:val="zh-CN" w:bidi="zh-CN"/>
    </w:rPr>
  </w:style>
  <w:style w:type="paragraph" w:customStyle="1" w:styleId="7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67103</Words>
  <Characters>70084</Characters>
  <TotalTime>3</TotalTime>
  <ScaleCrop>false</ScaleCrop>
  <LinksUpToDate>false</LinksUpToDate>
  <CharactersWithSpaces>73475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2021-04-06T05:13:00Z</dcterms:created>
  <dc:creator>曹颖</dc:creator>
  <cp:lastModifiedBy>月夜雨樱</cp:lastModifiedBy>
  <cp:lastPrinted>2026-04-13T04:35:00Z</cp:lastPrinted>
  <dcterms:modified xsi:type="dcterms:W3CDTF">2026-04-16T03:24:43Z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2010</vt:lpwstr>
  </property>
  <property fmtid="{D5CDD505-2E9C-101B-9397-08002B2CF9AE}" pid="4" name="LastSaved">
    <vt:filetime>2021-04-06T00:00:00Z</vt:filetime>
  </property>
  <property fmtid="{D5CDD505-2E9C-101B-9397-08002B2CF9AE}" pid="5" name="KSOProductBuildVer">
    <vt:lpwstr>2052-12.1.0.25225</vt:lpwstr>
  </property>
  <property fmtid="{D5CDD505-2E9C-101B-9397-08002B2CF9AE}" pid="6" name="ICV">
    <vt:lpwstr>319872E863B1453EA278D6815576D86F</vt:lpwstr>
  </property>
  <property fmtid="{D5CDD505-2E9C-101B-9397-08002B2CF9AE}" pid="7" name="commondata">
    <vt:lpwstr>eyJoZGlkIjoiNTVjM2U5ZGJkZGU4MzJlMWMyOWVhNGJkYTY3MzJjNzIifQ==</vt:lpwstr>
  </property>
  <property fmtid="{D5CDD505-2E9C-101B-9397-08002B2CF9AE}" pid="8" name="KSOTemplateDocerSaveRecord">
    <vt:lpwstr>eyJoZGlkIjoiNTVjM2U5ZGJkZGU4MzJlMWMyOWVhNGJkYTY3MzJjNzIiLCJ1c2VySWQiOiI5OTgyNzA4MzYifQ==</vt:lpwstr>
  </property>
</Properties>
</file>