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版本号：N510521202600005420260415003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监控综合存储管理系统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N5105212026000054</w:t>
      </w:r>
    </w:p>
    <w:p>
      <w:pPr>
        <w:pStyle w:val="null3"/>
        <w:jc w:val="left"/>
        <w:outlineLvl w:val="2"/>
      </w:pPr>
      <w:r>
        <w:rPr>
          <w:rFonts w:ascii="仿宋_GB2312" w:hAnsi="仿宋_GB2312" w:cs="仿宋_GB2312" w:eastAsia="仿宋_GB2312"/>
          <w:sz w:val="28"/>
          <w:b/>
        </w:rPr>
        <w:t>泸县中医医院</w:t>
      </w:r>
    </w:p>
    <w:p>
      <w:pPr>
        <w:pStyle w:val="null3"/>
        <w:jc w:val="center"/>
        <w:outlineLvl w:val="2"/>
      </w:pPr>
      <w:r>
        <w:rPr>
          <w:rFonts w:ascii="仿宋_GB2312" w:hAnsi="仿宋_GB2312" w:cs="仿宋_GB2312" w:eastAsia="仿宋_GB2312"/>
          <w:sz w:val="28"/>
          <w:b/>
        </w:rPr>
        <w:t>泸县政府采购中心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泸县政府采购中心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泸县中医医院</w:t>
      </w:r>
      <w:r>
        <w:rPr>
          <w:rFonts w:ascii="仿宋_GB2312" w:hAnsi="仿宋_GB2312" w:cs="仿宋_GB2312" w:eastAsia="仿宋_GB2312"/>
        </w:rPr>
        <w:t xml:space="preserve"> 委托，拟对 </w:t>
      </w:r>
      <w:r>
        <w:rPr>
          <w:rFonts w:ascii="仿宋_GB2312" w:hAnsi="仿宋_GB2312" w:cs="仿宋_GB2312" w:eastAsia="仿宋_GB2312"/>
        </w:rPr>
        <w:t>监控综合存储管理系统</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N5105212026000054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监控综合存储管理系统</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为进一步健全全方位、全覆盖、一体化的监控安全体系，拟采购监控综合存储管理系统。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四川省泸州市泸县云锦镇锦绣路18号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15386564275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四川省泸州市泸县四川省泸州市泸县玉蟾街道金象路109号泸县建筑总部三楼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胡先生（采购文件），唐先生（开评标）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0830-6335975（采购文件）,6335973（开评标）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泸县中医医院</w:t>
      </w:r>
      <w:r>
        <w:rPr>
          <w:rFonts w:ascii="仿宋_GB2312" w:hAnsi="仿宋_GB2312" w:cs="仿宋_GB2312" w:eastAsia="仿宋_GB2312"/>
        </w:rPr>
        <w:t xml:space="preserve"> 和 </w:t>
      </w:r>
      <w:r>
        <w:rPr>
          <w:rFonts w:ascii="仿宋_GB2312" w:hAnsi="仿宋_GB2312" w:cs="仿宋_GB2312" w:eastAsia="仿宋_GB2312"/>
        </w:rPr>
        <w:t>泸县政府采购中心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按照技术要求逐一验收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在验收时已经涉及的商务条款逐条验收。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严格按照《财政部关于进一步加强政府采购需求和履约验收管理的指导意见》(财库(2016)205号)的要求组织验收，以投标文件技术响应和合同要求为准。如出现未在招标文件中明确规定的，以行业相关标准为准。如采购双方如对质量要求和技术指标的约定标准有相互抵触或异议的事项，由采购人在采购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如出现中标人提供虚假材料谋取中标或达不到招标要求的，采购人按政府采购相关法律法规向采购人同级财政部门汇报，追究其相关法律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泸县中医医院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泸县政府采购中心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泸县政府采购中心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联系电话：15386564275</w:t>
      </w:r>
    </w:p>
    <w:p>
      <w:pPr>
        <w:pStyle w:val="null3"/>
        <w:jc w:val="left"/>
      </w:pPr>
      <w:r>
        <w:rPr>
          <w:rFonts w:ascii="仿宋_GB2312" w:hAnsi="仿宋_GB2312" w:cs="仿宋_GB2312" w:eastAsia="仿宋_GB2312"/>
        </w:rPr>
        <w:t>地址： 泸县中医医院（四川省泸州市泸县云锦镇锦绣路18号）</w:t>
      </w:r>
    </w:p>
    <w:p>
      <w:pPr>
        <w:pStyle w:val="null3"/>
        <w:jc w:val="left"/>
      </w:pPr>
      <w:r>
        <w:rPr>
          <w:rFonts w:ascii="仿宋_GB2312" w:hAnsi="仿宋_GB2312" w:cs="仿宋_GB2312" w:eastAsia="仿宋_GB2312"/>
        </w:rPr>
        <w:t>邮编：646102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联系电话：0830-6335975</w:t>
      </w:r>
    </w:p>
    <w:p>
      <w:pPr>
        <w:pStyle w:val="null3"/>
        <w:jc w:val="left"/>
      </w:pPr>
      <w:r>
        <w:rPr>
          <w:rFonts w:ascii="仿宋_GB2312" w:hAnsi="仿宋_GB2312" w:cs="仿宋_GB2312" w:eastAsia="仿宋_GB2312"/>
        </w:rPr>
        <w:t>地址：泸县政府采购中心（ 四川省泸州市泸县玉蟾街道金象路109号泸县建筑总部三楼）</w:t>
      </w:r>
    </w:p>
    <w:p>
      <w:pPr>
        <w:pStyle w:val="null3"/>
        <w:jc w:val="left"/>
      </w:pPr>
      <w:r>
        <w:rPr>
          <w:rFonts w:ascii="仿宋_GB2312" w:hAnsi="仿宋_GB2312" w:cs="仿宋_GB2312" w:eastAsia="仿宋_GB2312"/>
        </w:rPr>
        <w:t>邮编：646100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496,730.00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A08060399 其他计算机软件</w:t>
            </w:r>
          </w:p>
        </w:tc>
        <w:tc>
          <w:tcPr>
            <w:tcW w:type="dxa" w:w="821"/>
          </w:tcPr>
          <w:p>
            <w:pPr>
              <w:pStyle w:val="null3"/>
              <w:jc w:val="left"/>
            </w:pPr>
            <w:r>
              <w:rPr>
                <w:rFonts w:ascii="仿宋_GB2312" w:hAnsi="仿宋_GB2312" w:cs="仿宋_GB2312" w:eastAsia="仿宋_GB2312"/>
              </w:rPr>
              <w:t>安防监控平台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31,700.00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安防平台服务器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A02010599 其他存储设备</w:t>
            </w:r>
          </w:p>
        </w:tc>
        <w:tc>
          <w:tcPr>
            <w:tcW w:type="dxa" w:w="821"/>
          </w:tcPr>
          <w:p>
            <w:pPr>
              <w:pStyle w:val="null3"/>
              <w:jc w:val="left"/>
            </w:pPr>
            <w:r>
              <w:rPr>
                <w:rFonts w:ascii="仿宋_GB2312" w:hAnsi="仿宋_GB2312" w:cs="仿宋_GB2312" w:eastAsia="仿宋_GB2312"/>
              </w:rPr>
              <w:t>CVR存储1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A02010599 其他存储设备</w:t>
            </w:r>
          </w:p>
        </w:tc>
        <w:tc>
          <w:tcPr>
            <w:tcW w:type="dxa" w:w="821"/>
          </w:tcPr>
          <w:p>
            <w:pPr>
              <w:pStyle w:val="null3"/>
              <w:jc w:val="left"/>
            </w:pPr>
            <w:r>
              <w:rPr>
                <w:rFonts w:ascii="仿宋_GB2312" w:hAnsi="仿宋_GB2312" w:cs="仿宋_GB2312" w:eastAsia="仿宋_GB2312"/>
              </w:rPr>
              <w:t>CVR存储2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A02010503 存储用光纤交换机</w:t>
            </w:r>
          </w:p>
        </w:tc>
        <w:tc>
          <w:tcPr>
            <w:tcW w:type="dxa" w:w="821"/>
          </w:tcPr>
          <w:p>
            <w:pPr>
              <w:pStyle w:val="null3"/>
              <w:jc w:val="left"/>
            </w:pPr>
            <w:r>
              <w:rPr>
                <w:rFonts w:ascii="仿宋_GB2312" w:hAnsi="仿宋_GB2312" w:cs="仿宋_GB2312" w:eastAsia="仿宋_GB2312"/>
              </w:rPr>
              <w:t>汇聚交换机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A02010503 存储用光纤交换机</w:t>
            </w:r>
          </w:p>
        </w:tc>
        <w:tc>
          <w:tcPr>
            <w:tcW w:type="dxa" w:w="821"/>
          </w:tcPr>
          <w:p>
            <w:pPr>
              <w:pStyle w:val="null3"/>
              <w:jc w:val="left"/>
            </w:pPr>
            <w:r>
              <w:rPr>
                <w:rFonts w:ascii="仿宋_GB2312" w:hAnsi="仿宋_GB2312" w:cs="仿宋_GB2312" w:eastAsia="仿宋_GB2312"/>
              </w:rPr>
              <w:t>接入交换机</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LED显示屏</w:t>
            </w:r>
          </w:p>
        </w:tc>
        <w:tc>
          <w:tcPr>
            <w:tcW w:type="dxa" w:w="821"/>
          </w:tcPr>
          <w:p>
            <w:pPr>
              <w:pStyle w:val="null3"/>
              <w:jc w:val="right"/>
            </w:pPr>
            <w:r>
              <w:rPr>
                <w:rFonts w:ascii="仿宋_GB2312" w:hAnsi="仿宋_GB2312" w:cs="仿宋_GB2312" w:eastAsia="仿宋_GB2312"/>
              </w:rPr>
              <w:t>9.00（块）</w:t>
            </w:r>
          </w:p>
        </w:tc>
        <w:tc>
          <w:tcPr>
            <w:tcW w:type="dxa" w:w="821"/>
          </w:tcPr>
          <w:p>
            <w:pPr>
              <w:pStyle w:val="null3"/>
              <w:jc w:val="right"/>
            </w:pPr>
            <w:r>
              <w:rPr>
                <w:rFonts w:ascii="仿宋_GB2312" w:hAnsi="仿宋_GB2312" w:cs="仿宋_GB2312" w:eastAsia="仿宋_GB2312"/>
              </w:rPr>
              <w:t>69,300.00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控制工作台</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三连位操作台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安防监控平台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31,700.00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安防平台服务器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CVR存储1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CVR存储2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汇聚交换机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接入交换机</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LED显示屏</w:t>
            </w:r>
          </w:p>
        </w:tc>
        <w:tc>
          <w:tcPr>
            <w:tcW w:type="dxa" w:w="1138"/>
          </w:tcPr>
          <w:p>
            <w:pPr>
              <w:pStyle w:val="null3"/>
              <w:jc w:val="center"/>
            </w:pPr>
            <w:r>
              <w:rPr>
                <w:rFonts w:ascii="仿宋_GB2312" w:hAnsi="仿宋_GB2312" w:cs="仿宋_GB2312" w:eastAsia="仿宋_GB2312"/>
              </w:rPr>
              <w:t>9.00（块）</w:t>
            </w:r>
          </w:p>
        </w:tc>
        <w:tc>
          <w:tcPr>
            <w:tcW w:type="dxa" w:w="1365"/>
          </w:tcPr>
          <w:p>
            <w:pPr>
              <w:pStyle w:val="null3"/>
              <w:jc w:val="center"/>
            </w:pPr>
            <w:r>
              <w:rPr>
                <w:rFonts w:ascii="仿宋_GB2312" w:hAnsi="仿宋_GB2312" w:cs="仿宋_GB2312" w:eastAsia="仿宋_GB2312"/>
              </w:rPr>
              <w:t>69,300.00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控制工作台</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三连位操作台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A02010599 其他存储设备</w:t>
            </w:r>
          </w:p>
        </w:tc>
        <w:tc>
          <w:tcPr>
            <w:tcW w:type="dxa" w:w="2492"/>
          </w:tcPr>
          <w:p>
            <w:pPr>
              <w:pStyle w:val="null3"/>
              <w:jc w:val="left"/>
            </w:pPr>
            <w:r>
              <w:rPr>
                <w:rFonts w:ascii="仿宋_GB2312" w:hAnsi="仿宋_GB2312" w:cs="仿宋_GB2312" w:eastAsia="仿宋_GB2312"/>
              </w:rPr>
              <w:t>CVR存储2</w:t>
            </w:r>
          </w:p>
        </w:tc>
        <w:tc>
          <w:tcPr>
            <w:tcW w:type="dxa" w:w="2492"/>
          </w:tcPr>
          <w:p>
            <w:pPr>
              <w:pStyle w:val="null3"/>
              <w:jc w:val="left"/>
            </w:pPr>
            <w:r>
              <w:rPr>
                <w:rFonts w:ascii="仿宋_GB2312" w:hAnsi="仿宋_GB2312" w:cs="仿宋_GB2312" w:eastAsia="仿宋_GB2312"/>
              </w:rPr>
              <w:t>CVR存储2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控制工作台</w:t>
            </w:r>
          </w:p>
        </w:tc>
        <w:tc>
          <w:tcPr>
            <w:tcW w:type="dxa" w:w="2492"/>
          </w:tcPr>
          <w:p>
            <w:pPr>
              <w:pStyle w:val="null3"/>
              <w:jc w:val="left"/>
            </w:pPr>
            <w:r>
              <w:rPr>
                <w:rFonts w:ascii="仿宋_GB2312" w:hAnsi="仿宋_GB2312" w:cs="仿宋_GB2312" w:eastAsia="仿宋_GB2312"/>
              </w:rPr>
              <w:t>控制工作台</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LED显示屏</w:t>
            </w:r>
          </w:p>
        </w:tc>
        <w:tc>
          <w:tcPr>
            <w:tcW w:type="dxa" w:w="2492"/>
          </w:tcPr>
          <w:p>
            <w:pPr>
              <w:pStyle w:val="null3"/>
              <w:jc w:val="left"/>
            </w:pPr>
            <w:r>
              <w:rPr>
                <w:rFonts w:ascii="仿宋_GB2312" w:hAnsi="仿宋_GB2312" w:cs="仿宋_GB2312" w:eastAsia="仿宋_GB2312"/>
              </w:rPr>
              <w:t>LED显示屏</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三连位操作台</w:t>
            </w:r>
          </w:p>
        </w:tc>
        <w:tc>
          <w:tcPr>
            <w:tcW w:type="dxa" w:w="2492"/>
          </w:tcPr>
          <w:p>
            <w:pPr>
              <w:pStyle w:val="null3"/>
              <w:jc w:val="left"/>
            </w:pPr>
            <w:r>
              <w:rPr>
                <w:rFonts w:ascii="仿宋_GB2312" w:hAnsi="仿宋_GB2312" w:cs="仿宋_GB2312" w:eastAsia="仿宋_GB2312"/>
              </w:rPr>
              <w:t>三连位操作台</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标的名称：安防监控平台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安防监控平台</w:t>
            </w:r>
          </w:p>
        </w:tc>
        <w:tc>
          <w:tcPr>
            <w:tcW w:type="dxa" w:w="5814"/>
          </w:tcPr>
          <w:p>
            <w:pPr>
              <w:pStyle w:val="null3"/>
              <w:jc w:val="both"/>
            </w:pPr>
            <w:r>
              <w:rPr>
                <w:rFonts w:ascii="仿宋_GB2312" w:hAnsi="仿宋_GB2312" w:cs="仿宋_GB2312" w:eastAsia="仿宋_GB2312"/>
                <w:sz w:val="30"/>
              </w:rPr>
              <w:t>1.监控平台</w:t>
            </w:r>
          </w:p>
          <w:p>
            <w:pPr>
              <w:pStyle w:val="null3"/>
              <w:jc w:val="both"/>
            </w:pPr>
            <w:r>
              <w:rPr>
                <w:rFonts w:ascii="仿宋_GB2312" w:hAnsi="仿宋_GB2312" w:cs="仿宋_GB2312" w:eastAsia="仿宋_GB2312"/>
                <w:sz w:val="30"/>
              </w:rPr>
              <w:t>1.1支持统一管理视频监控、一卡通、车辆管控、报警检测、综合管控等应用。</w:t>
            </w:r>
          </w:p>
          <w:p>
            <w:pPr>
              <w:pStyle w:val="null3"/>
              <w:jc w:val="both"/>
            </w:pPr>
            <w:r>
              <w:rPr>
                <w:rFonts w:ascii="仿宋_GB2312" w:hAnsi="仿宋_GB2312" w:cs="仿宋_GB2312" w:eastAsia="仿宋_GB2312"/>
                <w:sz w:val="30"/>
              </w:rPr>
              <w:t>1.2支持用户密码有效时间段进行设置管理，支持用户IP绑定，指定IP地址用户才能登陆平台；支持BS、CS客户端以及IOS、Android移动端应用。</w:t>
            </w:r>
          </w:p>
          <w:p>
            <w:pPr>
              <w:pStyle w:val="null3"/>
              <w:jc w:val="both"/>
            </w:pPr>
            <w:r>
              <w:rPr>
                <w:rFonts w:ascii="仿宋_GB2312" w:hAnsi="仿宋_GB2312" w:cs="仿宋_GB2312" w:eastAsia="仿宋_GB2312"/>
                <w:sz w:val="30"/>
              </w:rPr>
              <w:t>▲1.3.具有业务应用组件化，各组件独立运行维护、独立安装或卸载，支持部署组件（服务）到服务器集群，支持集群管理，支持系统分布式、负载均衡等技术，支持多级架构进行系统平台规模扩展，支持开放API接口给第三方系统对接。</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▲1.4具有在预览监控点画面时进行一键上墙、 云台控制、语音对讲，支持视频画面叠加水印，至少包括视频预览、录像回放、即时回放、录像剪辑、手动录像和录像下载时叠加，支持录像回放和录像下载权限分离，支持为用户分配是否具有录像下载权限。</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2.门禁</w:t>
            </w:r>
          </w:p>
          <w:p>
            <w:pPr>
              <w:pStyle w:val="null3"/>
              <w:jc w:val="both"/>
            </w:pPr>
            <w:r>
              <w:rPr>
                <w:rFonts w:ascii="仿宋_GB2312" w:hAnsi="仿宋_GB2312" w:cs="仿宋_GB2312" w:eastAsia="仿宋_GB2312"/>
                <w:sz w:val="30"/>
              </w:rPr>
              <w:t>2.1人脸门禁一体机，触摸显示屏≥7英寸，分辨率≥1024*600，可显示软件界面及操作提示，设备实时检测最大人脸，具有人脸框提示设计。</w:t>
            </w:r>
          </w:p>
          <w:p>
            <w:pPr>
              <w:pStyle w:val="null3"/>
              <w:jc w:val="both"/>
            </w:pPr>
            <w:r>
              <w:rPr>
                <w:rFonts w:ascii="仿宋_GB2312" w:hAnsi="仿宋_GB2312" w:cs="仿宋_GB2312" w:eastAsia="仿宋_GB2312"/>
                <w:sz w:val="30"/>
              </w:rPr>
              <w:t>★2.2支持≥10000张人脸白名单、≥50000张卡片，≥150000条本地出入记录，支持通过韦根接口外接门禁主机或韦根读卡器。</w:t>
            </w:r>
          </w:p>
          <w:p>
            <w:pPr>
              <w:pStyle w:val="null3"/>
              <w:jc w:val="both"/>
            </w:pPr>
            <w:r>
              <w:rPr>
                <w:rFonts w:ascii="仿宋_GB2312" w:hAnsi="仿宋_GB2312" w:cs="仿宋_GB2312" w:eastAsia="仿宋_GB2312"/>
                <w:sz w:val="30"/>
              </w:rPr>
              <w:t>2.3屏幕采用不低于水滴屏全贴合工艺，玻璃屏占比≥90%，屏幕流明度≥600cd/m</w:t>
            </w:r>
            <w:r>
              <w:rPr>
                <w:rFonts w:ascii="仿宋_GB2312" w:hAnsi="仿宋_GB2312" w:cs="仿宋_GB2312" w:eastAsia="仿宋_GB2312"/>
                <w:sz w:val="30"/>
              </w:rPr>
              <w:t>2</w:t>
            </w:r>
            <w:r>
              <w:rPr>
                <w:rFonts w:ascii="仿宋_GB2312" w:hAnsi="仿宋_GB2312" w:cs="仿宋_GB2312" w:eastAsia="仿宋_GB2312"/>
                <w:sz w:val="30"/>
              </w:rPr>
              <w:t>，具有指示灯，支持固定频率的亮起和熄灭（呼吸状态）及识别状态提示。</w:t>
            </w:r>
          </w:p>
          <w:p>
            <w:pPr>
              <w:pStyle w:val="null3"/>
              <w:jc w:val="both"/>
            </w:pPr>
            <w:r>
              <w:rPr>
                <w:rFonts w:ascii="仿宋_GB2312" w:hAnsi="仿宋_GB2312" w:cs="仿宋_GB2312" w:eastAsia="仿宋_GB2312"/>
                <w:sz w:val="30"/>
              </w:rPr>
              <w:t>▲2.4前面板防破坏能力≥IK07 ，后壳防破坏能力≥IK10 ，防护等级≥IP66，支持选择嵌入式、壁挂、桌面、立式、人员通道安装。</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2.5支持与管理平台或客户端中心、室内机、管理机、手机APP可视对讲，支持配置一键呼叫管理机或室内机的可视对讲，支持与广播主机呼叫对讲，支持中心广播主机向设备广播喊话，支持在管理中心远程视频预览，支持接入NVR设备实现视频监控录像。</w:t>
            </w:r>
          </w:p>
          <w:p>
            <w:pPr>
              <w:pStyle w:val="null3"/>
              <w:jc w:val="both"/>
            </w:pPr>
            <w:r>
              <w:rPr>
                <w:rFonts w:ascii="仿宋_GB2312" w:hAnsi="仿宋_GB2312" w:cs="仿宋_GB2312" w:eastAsia="仿宋_GB2312"/>
                <w:sz w:val="30"/>
              </w:rPr>
              <w:t>▲2.6符合GM/T 0028《密码模块安全技术要求》，并经商用密码认证机构认证合格。</w:t>
            </w:r>
            <w:r>
              <w:rPr>
                <w:rFonts w:ascii="仿宋_GB2312" w:hAnsi="仿宋_GB2312" w:cs="仿宋_GB2312" w:eastAsia="仿宋_GB2312"/>
                <w:sz w:val="30"/>
                <w:b/>
              </w:rPr>
              <w:t>【提供有效的商用密码产品认证证书复印件证明】</w:t>
            </w:r>
          </w:p>
        </w:tc>
      </w:tr>
    </w:tbl>
    <w:p>
      <w:pPr>
        <w:pStyle w:val="null3"/>
        <w:jc w:val="left"/>
      </w:pPr>
      <w:r>
        <w:rPr>
          <w:rFonts w:ascii="仿宋_GB2312" w:hAnsi="仿宋_GB2312" w:cs="仿宋_GB2312" w:eastAsia="仿宋_GB2312"/>
        </w:rPr>
        <w:t>标的名称：安防平台服务器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安防平台服务器</w:t>
            </w:r>
          </w:p>
        </w:tc>
        <w:tc>
          <w:tcPr>
            <w:tcW w:type="dxa" w:w="5814"/>
          </w:tcPr>
          <w:p>
            <w:pPr>
              <w:pStyle w:val="null3"/>
              <w:jc w:val="both"/>
            </w:pP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CPU：配置≥2颗C86架构HYGON 3350处理器，单处理器物理核心数≥8核，主频≥3.0GHz，末级缓存容量≥16MB，线程数≥16线程，支持内存的最高速率≥3200MHz，通道数≥2，位宽≥64</w:t>
            </w:r>
            <w:r>
              <w:rPr>
                <w:rFonts w:ascii="仿宋_GB2312" w:hAnsi="仿宋_GB2312" w:cs="仿宋_GB2312" w:eastAsia="仿宋_GB2312"/>
                <w:sz w:val="30"/>
              </w:rPr>
              <w:t>。</w:t>
            </w:r>
          </w:p>
          <w:p>
            <w:pPr>
              <w:pStyle w:val="null3"/>
              <w:jc w:val="both"/>
            </w:pPr>
            <w:r>
              <w:rPr>
                <w:rFonts w:ascii="仿宋_GB2312" w:hAnsi="仿宋_GB2312" w:cs="仿宋_GB2312" w:eastAsia="仿宋_GB2312"/>
                <w:sz w:val="30"/>
              </w:rPr>
              <w:t>2.</w:t>
            </w:r>
            <w:r>
              <w:rPr>
                <w:rFonts w:ascii="仿宋_GB2312" w:hAnsi="仿宋_GB2312" w:cs="仿宋_GB2312" w:eastAsia="仿宋_GB2312"/>
                <w:sz w:val="30"/>
              </w:rPr>
              <w:t>内存配置</w:t>
            </w:r>
            <w:r>
              <w:rPr>
                <w:rFonts w:ascii="仿宋_GB2312" w:hAnsi="仿宋_GB2312" w:cs="仿宋_GB2312" w:eastAsia="仿宋_GB2312"/>
                <w:sz w:val="30"/>
              </w:rPr>
              <w:t>≥</w:t>
            </w:r>
            <w:r>
              <w:rPr>
                <w:rFonts w:ascii="仿宋_GB2312" w:hAnsi="仿宋_GB2312" w:cs="仿宋_GB2312" w:eastAsia="仿宋_GB2312"/>
                <w:sz w:val="30"/>
              </w:rPr>
              <w:t>128G DDR4，具有≥8根内存插槽，</w:t>
            </w:r>
            <w:r>
              <w:rPr>
                <w:rFonts w:ascii="仿宋_GB2312" w:hAnsi="仿宋_GB2312" w:cs="仿宋_GB2312" w:eastAsia="仿宋_GB2312"/>
                <w:sz w:val="30"/>
              </w:rPr>
              <w:t>支持</w:t>
            </w:r>
            <w:r>
              <w:rPr>
                <w:rFonts w:ascii="仿宋_GB2312" w:hAnsi="仿宋_GB2312" w:cs="仿宋_GB2312" w:eastAsia="仿宋_GB2312"/>
                <w:sz w:val="30"/>
              </w:rPr>
              <w:t>扩展</w:t>
            </w:r>
            <w:r>
              <w:rPr>
                <w:rFonts w:ascii="仿宋_GB2312" w:hAnsi="仿宋_GB2312" w:cs="仿宋_GB2312" w:eastAsia="仿宋_GB2312"/>
                <w:sz w:val="30"/>
              </w:rPr>
              <w:t>≥</w:t>
            </w:r>
            <w:r>
              <w:rPr>
                <w:rFonts w:ascii="仿宋_GB2312" w:hAnsi="仿宋_GB2312" w:cs="仿宋_GB2312" w:eastAsia="仿宋_GB2312"/>
                <w:sz w:val="30"/>
              </w:rPr>
              <w:t>1TB。</w:t>
            </w:r>
          </w:p>
          <w:p>
            <w:pPr>
              <w:pStyle w:val="null3"/>
              <w:jc w:val="both"/>
            </w:pPr>
            <w:r>
              <w:rPr>
                <w:rFonts w:ascii="仿宋_GB2312" w:hAnsi="仿宋_GB2312" w:cs="仿宋_GB2312" w:eastAsia="仿宋_GB2312"/>
                <w:sz w:val="30"/>
              </w:rPr>
              <w:t>3.</w:t>
            </w:r>
            <w:r>
              <w:rPr>
                <w:rFonts w:ascii="仿宋_GB2312" w:hAnsi="仿宋_GB2312" w:cs="仿宋_GB2312" w:eastAsia="仿宋_GB2312"/>
                <w:sz w:val="30"/>
              </w:rPr>
              <w:t>硬盘配置</w:t>
            </w:r>
            <w:r>
              <w:rPr>
                <w:rFonts w:ascii="仿宋_GB2312" w:hAnsi="仿宋_GB2312" w:cs="仿宋_GB2312" w:eastAsia="仿宋_GB2312"/>
                <w:sz w:val="30"/>
              </w:rPr>
              <w:t>≥</w:t>
            </w:r>
            <w:r>
              <w:rPr>
                <w:rFonts w:ascii="仿宋_GB2312" w:hAnsi="仿宋_GB2312" w:cs="仿宋_GB2312" w:eastAsia="仿宋_GB2312"/>
                <w:sz w:val="30"/>
              </w:rPr>
              <w:t>2块960G SSD硬盘。</w:t>
            </w:r>
          </w:p>
          <w:p>
            <w:pPr>
              <w:pStyle w:val="null3"/>
              <w:jc w:val="both"/>
            </w:pPr>
            <w:r>
              <w:rPr>
                <w:rFonts w:ascii="仿宋_GB2312" w:hAnsi="仿宋_GB2312" w:cs="仿宋_GB2312" w:eastAsia="仿宋_GB2312"/>
                <w:sz w:val="30"/>
              </w:rPr>
              <w:t>4.</w:t>
            </w:r>
            <w:r>
              <w:rPr>
                <w:rFonts w:ascii="仿宋_GB2312" w:hAnsi="仿宋_GB2312" w:cs="仿宋_GB2312" w:eastAsia="仿宋_GB2312"/>
                <w:sz w:val="30"/>
              </w:rPr>
              <w:t>具有服务器操作系统软件、智能管理系统软件、</w:t>
            </w:r>
            <w:r>
              <w:rPr>
                <w:rFonts w:ascii="仿宋_GB2312" w:hAnsi="仿宋_GB2312" w:cs="仿宋_GB2312" w:eastAsia="仿宋_GB2312"/>
                <w:sz w:val="30"/>
              </w:rPr>
              <w:t>BMC&amp;背板管理软件</w:t>
            </w:r>
            <w:r>
              <w:rPr>
                <w:rFonts w:ascii="仿宋_GB2312" w:hAnsi="仿宋_GB2312" w:cs="仿宋_GB2312" w:eastAsia="仿宋_GB2312"/>
                <w:sz w:val="30"/>
              </w:rPr>
              <w:t>、</w:t>
            </w:r>
            <w:r>
              <w:rPr>
                <w:rFonts w:ascii="仿宋_GB2312" w:hAnsi="仿宋_GB2312" w:cs="仿宋_GB2312" w:eastAsia="仿宋_GB2312"/>
                <w:sz w:val="30"/>
              </w:rPr>
              <w:t>BIOS升级软件的软件</w:t>
            </w:r>
            <w:r>
              <w:rPr>
                <w:rFonts w:ascii="仿宋_GB2312" w:hAnsi="仿宋_GB2312" w:cs="仿宋_GB2312" w:eastAsia="仿宋_GB2312"/>
                <w:sz w:val="30"/>
              </w:rPr>
              <w:t>，</w:t>
            </w:r>
            <w:r>
              <w:rPr>
                <w:rFonts w:ascii="仿宋_GB2312" w:hAnsi="仿宋_GB2312" w:cs="仿宋_GB2312" w:eastAsia="仿宋_GB2312"/>
                <w:sz w:val="30"/>
              </w:rPr>
              <w:t>自带</w:t>
            </w:r>
            <w:r>
              <w:rPr>
                <w:rFonts w:ascii="仿宋_GB2312" w:hAnsi="仿宋_GB2312" w:cs="仿宋_GB2312" w:eastAsia="仿宋_GB2312"/>
                <w:sz w:val="30"/>
              </w:rPr>
              <w:t>BMC管理软件</w:t>
            </w:r>
            <w:r>
              <w:rPr>
                <w:rFonts w:ascii="仿宋_GB2312" w:hAnsi="仿宋_GB2312" w:cs="仿宋_GB2312" w:eastAsia="仿宋_GB2312"/>
                <w:sz w:val="30"/>
              </w:rPr>
              <w:t>。</w:t>
            </w:r>
          </w:p>
          <w:p>
            <w:pPr>
              <w:pStyle w:val="null3"/>
              <w:jc w:val="left"/>
            </w:pPr>
            <w:r>
              <w:rPr>
                <w:rFonts w:ascii="仿宋_GB2312" w:hAnsi="仿宋_GB2312" w:cs="仿宋_GB2312" w:eastAsia="仿宋_GB2312"/>
                <w:sz w:val="30"/>
              </w:rPr>
              <w:t>5.</w:t>
            </w:r>
            <w:r>
              <w:rPr>
                <w:rFonts w:ascii="仿宋_GB2312" w:hAnsi="仿宋_GB2312" w:cs="仿宋_GB2312" w:eastAsia="仿宋_GB2312"/>
                <w:sz w:val="30"/>
              </w:rPr>
              <w:t>所投</w:t>
            </w:r>
            <w:r>
              <w:rPr>
                <w:rFonts w:ascii="仿宋_GB2312" w:hAnsi="仿宋_GB2312" w:cs="仿宋_GB2312" w:eastAsia="仿宋_GB2312"/>
                <w:sz w:val="30"/>
              </w:rPr>
              <w:t>产品</w:t>
            </w:r>
            <w:r>
              <w:rPr>
                <w:rFonts w:ascii="仿宋_GB2312" w:hAnsi="仿宋_GB2312" w:cs="仿宋_GB2312" w:eastAsia="仿宋_GB2312"/>
                <w:sz w:val="30"/>
              </w:rPr>
              <w:t>符合国家级</w:t>
            </w:r>
            <w:r>
              <w:rPr>
                <w:rFonts w:ascii="仿宋_GB2312" w:hAnsi="仿宋_GB2312" w:cs="仿宋_GB2312" w:eastAsia="仿宋_GB2312"/>
                <w:sz w:val="30"/>
              </w:rPr>
              <w:t>GB/T 9813.3-2017、GB/T 5080.7-1986标准中的可靠性检验要求，MTBF≥35万小时</w:t>
            </w:r>
            <w:r>
              <w:rPr>
                <w:rFonts w:ascii="仿宋_GB2312" w:hAnsi="仿宋_GB2312" w:cs="仿宋_GB2312" w:eastAsia="仿宋_GB2312"/>
                <w:sz w:val="30"/>
              </w:rPr>
              <w:t>。</w:t>
            </w:r>
          </w:p>
        </w:tc>
      </w:tr>
    </w:tbl>
    <w:p>
      <w:pPr>
        <w:pStyle w:val="null3"/>
        <w:jc w:val="left"/>
      </w:pPr>
      <w:r>
        <w:rPr>
          <w:rFonts w:ascii="仿宋_GB2312" w:hAnsi="仿宋_GB2312" w:cs="仿宋_GB2312" w:eastAsia="仿宋_GB2312"/>
        </w:rPr>
        <w:t>标的名称：CVR存储1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CVR存储1</w:t>
            </w:r>
          </w:p>
        </w:tc>
        <w:tc>
          <w:tcPr>
            <w:tcW w:type="dxa" w:w="5814"/>
          </w:tcPr>
          <w:p>
            <w:pPr>
              <w:pStyle w:val="null3"/>
              <w:jc w:val="both"/>
            </w:pPr>
            <w:r>
              <w:rPr>
                <w:rFonts w:ascii="仿宋_GB2312" w:hAnsi="仿宋_GB2312" w:cs="仿宋_GB2312" w:eastAsia="仿宋_GB2312"/>
                <w:sz w:val="30"/>
              </w:rPr>
              <w:t>1.配置1颗64位多核处理器，内存≥8GB，最大可接入≥48块监控硬盘，风扇支持热插拔并可冗余温控调速通过“一键配置”选项配置完成存储模式后，可直接运行业务。</w:t>
            </w:r>
          </w:p>
          <w:p>
            <w:pPr>
              <w:pStyle w:val="null3"/>
              <w:jc w:val="both"/>
            </w:pPr>
            <w:r>
              <w:rPr>
                <w:rFonts w:ascii="仿宋_GB2312" w:hAnsi="仿宋_GB2312" w:cs="仿宋_GB2312" w:eastAsia="仿宋_GB2312"/>
                <w:sz w:val="30"/>
              </w:rPr>
              <w:t>2.支持切换标准RAID模式和VRAID模式。</w:t>
            </w:r>
          </w:p>
          <w:p>
            <w:pPr>
              <w:pStyle w:val="null3"/>
              <w:jc w:val="both"/>
            </w:pPr>
            <w:r>
              <w:rPr>
                <w:rFonts w:ascii="仿宋_GB2312" w:hAnsi="仿宋_GB2312" w:cs="仿宋_GB2312" w:eastAsia="仿宋_GB2312"/>
                <w:sz w:val="30"/>
              </w:rPr>
              <w:t>▲3.支持通过IE、火狐、Google、QQ、360、遨游、搜狗、百度、猎豹、欧朋浏览器对样机进行操作。</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4.对单个或多个设备或设备内的磁盘进行定位，可设置时间，支持存储硬盘出现故障，对应硬盘槽位有报警灯光提示。</w:t>
            </w:r>
          </w:p>
          <w:p>
            <w:pPr>
              <w:pStyle w:val="null3"/>
              <w:jc w:val="both"/>
            </w:pPr>
            <w:r>
              <w:rPr>
                <w:rFonts w:ascii="仿宋_GB2312" w:hAnsi="仿宋_GB2312" w:cs="仿宋_GB2312" w:eastAsia="仿宋_GB2312"/>
                <w:sz w:val="30"/>
              </w:rPr>
              <w:t>▲5.具有防偶发死机的措施，死机后的自愈恢复时间≤3min。</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▲6.可对音频、图片、结构化数据、对象等文件进行混合存储，通过http和https方式下载，支持划分多个对象池，支持对象池的独立循环覆盖。</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▲7.支持对IoT硬盘进行加密和解密，加密后的硬盘无法进行读写。</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left"/>
            </w:pPr>
            <w:r>
              <w:rPr>
                <w:rFonts w:ascii="仿宋_GB2312" w:hAnsi="仿宋_GB2312" w:cs="仿宋_GB2312" w:eastAsia="仿宋_GB2312"/>
                <w:sz w:val="30"/>
              </w:rPr>
              <w:t>★8.配置12TB企业级硬盘≥20块。</w:t>
            </w:r>
          </w:p>
        </w:tc>
      </w:tr>
    </w:tbl>
    <w:p>
      <w:pPr>
        <w:pStyle w:val="null3"/>
        <w:jc w:val="left"/>
      </w:pPr>
      <w:r>
        <w:rPr>
          <w:rFonts w:ascii="仿宋_GB2312" w:hAnsi="仿宋_GB2312" w:cs="仿宋_GB2312" w:eastAsia="仿宋_GB2312"/>
        </w:rPr>
        <w:t>标的名称：CVR存储2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CVR存储2</w:t>
            </w:r>
          </w:p>
        </w:tc>
        <w:tc>
          <w:tcPr>
            <w:tcW w:type="dxa" w:w="5814"/>
          </w:tcPr>
          <w:p>
            <w:pPr>
              <w:pStyle w:val="null3"/>
              <w:jc w:val="both"/>
            </w:pPr>
            <w:r>
              <w:rPr>
                <w:rFonts w:ascii="仿宋_GB2312" w:hAnsi="仿宋_GB2312" w:cs="仿宋_GB2312" w:eastAsia="仿宋_GB2312"/>
                <w:sz w:val="30"/>
              </w:rPr>
              <w:t>1.配置1颗64位多核处理器，内存≥8GB，最大可接入≥48块监控硬盘，风扇支持热插拔并可冗余温控调速通过“一键配置”选项配置完成存储模式后，可直接运行业务。</w:t>
            </w:r>
          </w:p>
          <w:p>
            <w:pPr>
              <w:pStyle w:val="null3"/>
              <w:jc w:val="both"/>
            </w:pPr>
            <w:r>
              <w:rPr>
                <w:rFonts w:ascii="仿宋_GB2312" w:hAnsi="仿宋_GB2312" w:cs="仿宋_GB2312" w:eastAsia="仿宋_GB2312"/>
                <w:sz w:val="30"/>
              </w:rPr>
              <w:t>2.支持切换标准RAID模式和VRAID模式。</w:t>
            </w:r>
          </w:p>
          <w:p>
            <w:pPr>
              <w:pStyle w:val="null3"/>
              <w:jc w:val="both"/>
            </w:pPr>
            <w:r>
              <w:rPr>
                <w:rFonts w:ascii="仿宋_GB2312" w:hAnsi="仿宋_GB2312" w:cs="仿宋_GB2312" w:eastAsia="仿宋_GB2312"/>
                <w:sz w:val="30"/>
              </w:rPr>
              <w:t>▲3.支持通过IE、火狐、Google、QQ、360、遨游、搜狗、百度、猎豹、欧朋浏览器对样机进行操作。</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4.对单个或多个设备或设备内的磁盘进行定位，可设置时间，支持存储硬盘出现故障，对应硬盘槽位有报警灯光提示。</w:t>
            </w:r>
          </w:p>
          <w:p>
            <w:pPr>
              <w:pStyle w:val="null3"/>
              <w:jc w:val="both"/>
            </w:pPr>
            <w:r>
              <w:rPr>
                <w:rFonts w:ascii="仿宋_GB2312" w:hAnsi="仿宋_GB2312" w:cs="仿宋_GB2312" w:eastAsia="仿宋_GB2312"/>
                <w:sz w:val="30"/>
              </w:rPr>
              <w:t>▲5.具有防偶发死机的措施，死机后的自愈恢复时间≤3min。</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▲6.可对音频、图片、结构化数据、对象等文件进行混合存储，通过http和https方式下载，支持划分多个对象池，支持对象池的独立循环覆盖。</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▲7.支持对IoT硬盘进行加密和解密，加密后的硬盘无法进行读写。</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left"/>
            </w:pPr>
            <w:r>
              <w:rPr>
                <w:rFonts w:ascii="仿宋_GB2312" w:hAnsi="仿宋_GB2312" w:cs="仿宋_GB2312" w:eastAsia="仿宋_GB2312"/>
                <w:sz w:val="30"/>
              </w:rPr>
              <w:t>★8.配置12TB企业级硬盘≥22块。</w:t>
            </w:r>
          </w:p>
        </w:tc>
      </w:tr>
    </w:tbl>
    <w:p>
      <w:pPr>
        <w:pStyle w:val="null3"/>
        <w:jc w:val="left"/>
      </w:pPr>
      <w:r>
        <w:rPr>
          <w:rFonts w:ascii="仿宋_GB2312" w:hAnsi="仿宋_GB2312" w:cs="仿宋_GB2312" w:eastAsia="仿宋_GB2312"/>
        </w:rPr>
        <w:t>标的名称：汇聚交换机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汇聚交换机</w:t>
            </w:r>
          </w:p>
        </w:tc>
        <w:tc>
          <w:tcPr>
            <w:tcW w:type="dxa" w:w="5814"/>
          </w:tcPr>
          <w:p>
            <w:pPr>
              <w:pStyle w:val="null3"/>
              <w:jc w:val="both"/>
            </w:pPr>
            <w:r>
              <w:rPr>
                <w:rFonts w:ascii="仿宋_GB2312" w:hAnsi="仿宋_GB2312" w:cs="仿宋_GB2312" w:eastAsia="仿宋_GB2312"/>
                <w:sz w:val="30"/>
              </w:rPr>
              <w:t>★1.三层千兆交换机（24千兆光(包含8千兆COMBO）+4万兆光）。</w:t>
            </w:r>
          </w:p>
          <w:p>
            <w:pPr>
              <w:pStyle w:val="null3"/>
              <w:jc w:val="both"/>
            </w:pPr>
            <w:r>
              <w:rPr>
                <w:rFonts w:ascii="仿宋_GB2312" w:hAnsi="仿宋_GB2312" w:cs="仿宋_GB2312" w:eastAsia="仿宋_GB2312"/>
                <w:sz w:val="30"/>
              </w:rPr>
              <w:t>★2.交换容量：≥756Gbps/7.56Tbps。</w:t>
            </w:r>
          </w:p>
          <w:p>
            <w:pPr>
              <w:pStyle w:val="null3"/>
              <w:jc w:val="both"/>
            </w:pPr>
            <w:r>
              <w:rPr>
                <w:rFonts w:ascii="仿宋_GB2312" w:hAnsi="仿宋_GB2312" w:cs="仿宋_GB2312" w:eastAsia="仿宋_GB2312"/>
                <w:sz w:val="30"/>
              </w:rPr>
              <w:t>3.包转发率：≥222Mpps/396Mpps。</w:t>
            </w:r>
          </w:p>
          <w:p>
            <w:pPr>
              <w:pStyle w:val="null3"/>
              <w:jc w:val="both"/>
            </w:pPr>
            <w:r>
              <w:rPr>
                <w:rFonts w:ascii="仿宋_GB2312" w:hAnsi="仿宋_GB2312" w:cs="仿宋_GB2312" w:eastAsia="仿宋_GB2312"/>
                <w:sz w:val="30"/>
              </w:rPr>
              <w:t>4.VLAN容量：≥4K。</w:t>
            </w:r>
          </w:p>
          <w:p>
            <w:pPr>
              <w:pStyle w:val="null3"/>
              <w:jc w:val="both"/>
            </w:pPr>
            <w:r>
              <w:rPr>
                <w:rFonts w:ascii="仿宋_GB2312" w:hAnsi="仿宋_GB2312" w:cs="仿宋_GB2312" w:eastAsia="仿宋_GB2312"/>
                <w:sz w:val="30"/>
              </w:rPr>
              <w:t>5.供电方式：AC：100V～240V AC，50/60Hz  DC：-36V～-72V DC。</w:t>
            </w:r>
          </w:p>
          <w:p>
            <w:pPr>
              <w:pStyle w:val="null3"/>
              <w:jc w:val="both"/>
            </w:pPr>
            <w:r>
              <w:rPr>
                <w:rFonts w:ascii="仿宋_GB2312" w:hAnsi="仿宋_GB2312" w:cs="仿宋_GB2312" w:eastAsia="仿宋_GB2312"/>
                <w:sz w:val="30"/>
              </w:rPr>
              <w:t>6.安装方式：机架式（1U高，19英寸宽）。</w:t>
            </w:r>
          </w:p>
          <w:p>
            <w:pPr>
              <w:pStyle w:val="null3"/>
              <w:jc w:val="both"/>
            </w:pPr>
            <w:r>
              <w:rPr>
                <w:rFonts w:ascii="仿宋_GB2312" w:hAnsi="仿宋_GB2312" w:cs="仿宋_GB2312" w:eastAsia="仿宋_GB2312"/>
                <w:sz w:val="30"/>
              </w:rPr>
              <w:t>7.流量控制：支持 IEEE 802.3x 流控（全双工）。</w:t>
            </w:r>
          </w:p>
          <w:p>
            <w:pPr>
              <w:pStyle w:val="null3"/>
              <w:jc w:val="both"/>
            </w:pPr>
            <w:r>
              <w:rPr>
                <w:rFonts w:ascii="仿宋_GB2312" w:hAnsi="仿宋_GB2312" w:cs="仿宋_GB2312" w:eastAsia="仿宋_GB2312"/>
                <w:sz w:val="30"/>
              </w:rPr>
              <w:t>8.支持GE/10GE端口聚合。</w:t>
            </w:r>
          </w:p>
          <w:p>
            <w:pPr>
              <w:pStyle w:val="null3"/>
              <w:jc w:val="both"/>
            </w:pPr>
            <w:r>
              <w:rPr>
                <w:rFonts w:ascii="仿宋_GB2312" w:hAnsi="仿宋_GB2312" w:cs="仿宋_GB2312" w:eastAsia="仿宋_GB2312"/>
                <w:sz w:val="30"/>
              </w:rPr>
              <w:t>9.支持本地和远程端口镜像。</w:t>
            </w:r>
          </w:p>
          <w:p>
            <w:pPr>
              <w:pStyle w:val="null3"/>
              <w:jc w:val="both"/>
            </w:pPr>
            <w:r>
              <w:rPr>
                <w:rFonts w:ascii="仿宋_GB2312" w:hAnsi="仿宋_GB2312" w:cs="仿宋_GB2312" w:eastAsia="仿宋_GB2312"/>
                <w:sz w:val="30"/>
              </w:rPr>
              <w:t>10.支持流镜像。</w:t>
            </w:r>
          </w:p>
          <w:p>
            <w:pPr>
              <w:pStyle w:val="null3"/>
              <w:jc w:val="both"/>
            </w:pPr>
            <w:r>
              <w:rPr>
                <w:rFonts w:ascii="仿宋_GB2312" w:hAnsi="仿宋_GB2312" w:cs="仿宋_GB2312" w:eastAsia="仿宋_GB2312"/>
                <w:sz w:val="30"/>
              </w:rPr>
              <w:t>11.支持基于端口的VLAN；支持基于MAC的VLAN；支持QinQ；支持MVRP。</w:t>
            </w:r>
          </w:p>
          <w:p>
            <w:pPr>
              <w:pStyle w:val="null3"/>
              <w:jc w:val="both"/>
            </w:pPr>
            <w:r>
              <w:rPr>
                <w:rFonts w:ascii="仿宋_GB2312" w:hAnsi="仿宋_GB2312" w:cs="仿宋_GB2312" w:eastAsia="仿宋_GB2312"/>
                <w:sz w:val="30"/>
              </w:rPr>
              <w:t>12.支持 STP/RSTP/MSTP。</w:t>
            </w:r>
          </w:p>
          <w:p>
            <w:pPr>
              <w:pStyle w:val="null3"/>
              <w:jc w:val="left"/>
            </w:pPr>
            <w:r>
              <w:rPr>
                <w:rFonts w:ascii="仿宋_GB2312" w:hAnsi="仿宋_GB2312" w:cs="仿宋_GB2312" w:eastAsia="仿宋_GB2312"/>
                <w:sz w:val="30"/>
              </w:rPr>
              <w:t>13.支持NTP时钟支持系统工作日志。</w:t>
            </w:r>
          </w:p>
        </w:tc>
      </w:tr>
    </w:tbl>
    <w:p>
      <w:pPr>
        <w:pStyle w:val="null3"/>
        <w:jc w:val="left"/>
      </w:pPr>
      <w:r>
        <w:rPr>
          <w:rFonts w:ascii="仿宋_GB2312" w:hAnsi="仿宋_GB2312" w:cs="仿宋_GB2312" w:eastAsia="仿宋_GB2312"/>
        </w:rPr>
        <w:t>标的名称：接入交换机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接入交换机</w:t>
            </w:r>
          </w:p>
        </w:tc>
        <w:tc>
          <w:tcPr>
            <w:tcW w:type="dxa" w:w="5814"/>
          </w:tcPr>
          <w:p>
            <w:pPr>
              <w:pStyle w:val="null3"/>
              <w:jc w:val="both"/>
            </w:pPr>
            <w:r>
              <w:rPr>
                <w:rFonts w:ascii="仿宋_GB2312" w:hAnsi="仿宋_GB2312" w:cs="仿宋_GB2312" w:eastAsia="仿宋_GB2312"/>
                <w:sz w:val="30"/>
              </w:rPr>
              <w:t>1.交换机</w:t>
            </w:r>
          </w:p>
          <w:p>
            <w:pPr>
              <w:pStyle w:val="null3"/>
              <w:jc w:val="both"/>
            </w:pPr>
            <w:r>
              <w:rPr>
                <w:rFonts w:ascii="仿宋_GB2312" w:hAnsi="仿宋_GB2312" w:cs="仿宋_GB2312" w:eastAsia="仿宋_GB2312"/>
                <w:sz w:val="30"/>
              </w:rPr>
              <w:t>★1.1端口：≥24个千兆PoE电口，≥4个千兆光口。</w:t>
            </w:r>
          </w:p>
          <w:p>
            <w:pPr>
              <w:pStyle w:val="null3"/>
              <w:jc w:val="both"/>
            </w:pPr>
            <w:r>
              <w:rPr>
                <w:rFonts w:ascii="仿宋_GB2312" w:hAnsi="仿宋_GB2312" w:cs="仿宋_GB2312" w:eastAsia="仿宋_GB2312"/>
                <w:sz w:val="30"/>
              </w:rPr>
              <w:t>★1.2交换容量：≥56 Gbps。</w:t>
            </w:r>
          </w:p>
          <w:p>
            <w:pPr>
              <w:pStyle w:val="null3"/>
              <w:jc w:val="both"/>
            </w:pPr>
            <w:r>
              <w:rPr>
                <w:rFonts w:ascii="仿宋_GB2312" w:hAnsi="仿宋_GB2312" w:cs="仿宋_GB2312" w:eastAsia="仿宋_GB2312"/>
                <w:sz w:val="30"/>
              </w:rPr>
              <w:t>1.3包转发率：≥41.66Mpps。</w:t>
            </w:r>
          </w:p>
          <w:p>
            <w:pPr>
              <w:pStyle w:val="null3"/>
              <w:jc w:val="both"/>
            </w:pPr>
            <w:r>
              <w:rPr>
                <w:rFonts w:ascii="仿宋_GB2312" w:hAnsi="仿宋_GB2312" w:cs="仿宋_GB2312" w:eastAsia="仿宋_GB2312"/>
                <w:sz w:val="30"/>
              </w:rPr>
              <w:t>1.4安装方式：机架式（1U高，19英寸宽）。</w:t>
            </w:r>
          </w:p>
          <w:p>
            <w:pPr>
              <w:pStyle w:val="null3"/>
              <w:jc w:val="both"/>
            </w:pPr>
            <w:r>
              <w:rPr>
                <w:rFonts w:ascii="仿宋_GB2312" w:hAnsi="仿宋_GB2312" w:cs="仿宋_GB2312" w:eastAsia="仿宋_GB2312"/>
                <w:sz w:val="30"/>
              </w:rPr>
              <w:t>1.5供电方式：100-240V,50/60Hz,6.3A Max。</w:t>
            </w:r>
          </w:p>
          <w:p>
            <w:pPr>
              <w:pStyle w:val="null3"/>
              <w:jc w:val="both"/>
            </w:pPr>
            <w:r>
              <w:rPr>
                <w:rFonts w:ascii="仿宋_GB2312" w:hAnsi="仿宋_GB2312" w:cs="仿宋_GB2312" w:eastAsia="仿宋_GB2312"/>
                <w:sz w:val="30"/>
              </w:rPr>
              <w:t>1.6风扇：≥2个。</w:t>
            </w:r>
          </w:p>
          <w:p>
            <w:pPr>
              <w:pStyle w:val="null3"/>
              <w:jc w:val="both"/>
            </w:pPr>
            <w:r>
              <w:rPr>
                <w:rFonts w:ascii="仿宋_GB2312" w:hAnsi="仿宋_GB2312" w:cs="仿宋_GB2312" w:eastAsia="仿宋_GB2312"/>
                <w:sz w:val="30"/>
              </w:rPr>
              <w:t>1.7整机功耗：≤400W。</w:t>
            </w:r>
          </w:p>
          <w:p>
            <w:pPr>
              <w:pStyle w:val="null3"/>
              <w:jc w:val="both"/>
            </w:pPr>
            <w:r>
              <w:rPr>
                <w:rFonts w:ascii="仿宋_GB2312" w:hAnsi="仿宋_GB2312" w:cs="仿宋_GB2312" w:eastAsia="仿宋_GB2312"/>
                <w:sz w:val="30"/>
              </w:rPr>
              <w:t>1.8浪涌防护：6KV。</w:t>
            </w:r>
          </w:p>
          <w:p>
            <w:pPr>
              <w:pStyle w:val="null3"/>
              <w:jc w:val="both"/>
            </w:pPr>
            <w:r>
              <w:rPr>
                <w:rFonts w:ascii="仿宋_GB2312" w:hAnsi="仿宋_GB2312" w:cs="仿宋_GB2312" w:eastAsia="仿宋_GB2312"/>
                <w:sz w:val="30"/>
              </w:rPr>
              <w:t>1.9支持PoE看门狗。</w:t>
            </w:r>
          </w:p>
          <w:p>
            <w:pPr>
              <w:pStyle w:val="null3"/>
              <w:jc w:val="both"/>
            </w:pPr>
            <w:r>
              <w:rPr>
                <w:rFonts w:ascii="仿宋_GB2312" w:hAnsi="仿宋_GB2312" w:cs="仿宋_GB2312" w:eastAsia="仿宋_GB2312"/>
                <w:sz w:val="30"/>
              </w:rPr>
              <w:t>1.10 PoE标准：IEEE 802.3af/at。</w:t>
            </w:r>
          </w:p>
          <w:p>
            <w:pPr>
              <w:pStyle w:val="null3"/>
              <w:jc w:val="both"/>
            </w:pPr>
            <w:r>
              <w:rPr>
                <w:rFonts w:ascii="仿宋_GB2312" w:hAnsi="仿宋_GB2312" w:cs="仿宋_GB2312" w:eastAsia="仿宋_GB2312"/>
                <w:sz w:val="30"/>
              </w:rPr>
              <w:t>1.11支持4芯供电，网线的1/2/3/6供电。</w:t>
            </w:r>
          </w:p>
          <w:p>
            <w:pPr>
              <w:pStyle w:val="null3"/>
              <w:jc w:val="both"/>
            </w:pPr>
            <w:r>
              <w:rPr>
                <w:rFonts w:ascii="仿宋_GB2312" w:hAnsi="仿宋_GB2312" w:cs="仿宋_GB2312" w:eastAsia="仿宋_GB2312"/>
                <w:sz w:val="30"/>
              </w:rPr>
              <w:t>1.12 PoE端口：端口1~24。</w:t>
            </w:r>
          </w:p>
          <w:p>
            <w:pPr>
              <w:pStyle w:val="null3"/>
              <w:jc w:val="both"/>
            </w:pPr>
            <w:r>
              <w:rPr>
                <w:rFonts w:ascii="仿宋_GB2312" w:hAnsi="仿宋_GB2312" w:cs="仿宋_GB2312" w:eastAsia="仿宋_GB2312"/>
                <w:sz w:val="30"/>
              </w:rPr>
              <w:t>1.13端口最大供电功率：≥30W。</w:t>
            </w:r>
          </w:p>
          <w:p>
            <w:pPr>
              <w:pStyle w:val="null3"/>
              <w:jc w:val="both"/>
            </w:pPr>
            <w:r>
              <w:rPr>
                <w:rFonts w:ascii="仿宋_GB2312" w:hAnsi="仿宋_GB2312" w:cs="仿宋_GB2312" w:eastAsia="仿宋_GB2312"/>
                <w:sz w:val="30"/>
              </w:rPr>
              <w:t>1.14整机最大供电功率：≥370W。</w:t>
            </w:r>
          </w:p>
          <w:p>
            <w:pPr>
              <w:pStyle w:val="null3"/>
              <w:jc w:val="both"/>
            </w:pPr>
            <w:r>
              <w:rPr>
                <w:rFonts w:ascii="仿宋_GB2312" w:hAnsi="仿宋_GB2312" w:cs="仿宋_GB2312" w:eastAsia="仿宋_GB2312"/>
                <w:sz w:val="30"/>
              </w:rPr>
              <w:t>2.千兆光模块</w:t>
            </w:r>
          </w:p>
          <w:p>
            <w:pPr>
              <w:pStyle w:val="null3"/>
              <w:jc w:val="both"/>
            </w:pPr>
            <w:r>
              <w:rPr>
                <w:rFonts w:ascii="仿宋_GB2312" w:hAnsi="仿宋_GB2312" w:cs="仿宋_GB2312" w:eastAsia="仿宋_GB2312"/>
                <w:sz w:val="30"/>
              </w:rPr>
              <w:t>2.1千兆10公里单模双纤模块。</w:t>
            </w:r>
          </w:p>
          <w:p>
            <w:pPr>
              <w:pStyle w:val="null3"/>
              <w:jc w:val="both"/>
            </w:pPr>
            <w:r>
              <w:rPr>
                <w:rFonts w:ascii="仿宋_GB2312" w:hAnsi="仿宋_GB2312" w:cs="仿宋_GB2312" w:eastAsia="仿宋_GB2312"/>
                <w:sz w:val="30"/>
              </w:rPr>
              <w:t>2.2不分收发。</w:t>
            </w:r>
          </w:p>
          <w:p>
            <w:pPr>
              <w:pStyle w:val="null3"/>
              <w:jc w:val="both"/>
            </w:pPr>
            <w:r>
              <w:rPr>
                <w:rFonts w:ascii="仿宋_GB2312" w:hAnsi="仿宋_GB2312" w:cs="仿宋_GB2312" w:eastAsia="仿宋_GB2312"/>
                <w:sz w:val="30"/>
              </w:rPr>
              <w:t>2.3 TX1310nm/1.25G。</w:t>
            </w:r>
          </w:p>
          <w:p>
            <w:pPr>
              <w:pStyle w:val="null3"/>
              <w:jc w:val="both"/>
            </w:pPr>
            <w:r>
              <w:rPr>
                <w:rFonts w:ascii="仿宋_GB2312" w:hAnsi="仿宋_GB2312" w:cs="仿宋_GB2312" w:eastAsia="仿宋_GB2312"/>
                <w:sz w:val="30"/>
              </w:rPr>
              <w:t>2.4 RX1310nm/1.25G。</w:t>
            </w:r>
          </w:p>
          <w:p>
            <w:pPr>
              <w:pStyle w:val="null3"/>
              <w:jc w:val="both"/>
            </w:pPr>
            <w:r>
              <w:rPr>
                <w:rFonts w:ascii="仿宋_GB2312" w:hAnsi="仿宋_GB2312" w:cs="仿宋_GB2312" w:eastAsia="仿宋_GB2312"/>
                <w:sz w:val="30"/>
              </w:rPr>
              <w:t>2.5发射光功率:-9～-3dBm。</w:t>
            </w:r>
          </w:p>
          <w:p>
            <w:pPr>
              <w:pStyle w:val="null3"/>
              <w:jc w:val="left"/>
            </w:pPr>
            <w:r>
              <w:rPr>
                <w:rFonts w:ascii="仿宋_GB2312" w:hAnsi="仿宋_GB2312" w:cs="仿宋_GB2312" w:eastAsia="仿宋_GB2312"/>
                <w:sz w:val="30"/>
              </w:rPr>
              <w:t>2.6接收灵敏度（低值）:-21dBm。</w:t>
            </w:r>
          </w:p>
        </w:tc>
      </w:tr>
    </w:tbl>
    <w:p>
      <w:pPr>
        <w:pStyle w:val="null3"/>
        <w:jc w:val="left"/>
      </w:pPr>
      <w:r>
        <w:rPr>
          <w:rFonts w:ascii="仿宋_GB2312" w:hAnsi="仿宋_GB2312" w:cs="仿宋_GB2312" w:eastAsia="仿宋_GB2312"/>
        </w:rPr>
        <w:t>标的名称：LED显示屏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LED显示屏</w:t>
            </w:r>
          </w:p>
        </w:tc>
        <w:tc>
          <w:tcPr>
            <w:tcW w:type="dxa" w:w="5814"/>
          </w:tcPr>
          <w:p>
            <w:pPr>
              <w:pStyle w:val="null3"/>
              <w:jc w:val="both"/>
            </w:pPr>
            <w:r>
              <w:rPr>
                <w:rFonts w:ascii="仿宋_GB2312" w:hAnsi="仿宋_GB2312" w:cs="仿宋_GB2312" w:eastAsia="仿宋_GB2312"/>
                <w:sz w:val="30"/>
              </w:rPr>
              <w:t>1.拼接屏</w:t>
            </w:r>
          </w:p>
          <w:p>
            <w:pPr>
              <w:pStyle w:val="null3"/>
              <w:jc w:val="both"/>
            </w:pPr>
            <w:r>
              <w:rPr>
                <w:rFonts w:ascii="仿宋_GB2312" w:hAnsi="仿宋_GB2312" w:cs="仿宋_GB2312" w:eastAsia="仿宋_GB2312"/>
                <w:sz w:val="30"/>
              </w:rPr>
              <w:t>★1.1尺寸：≥55英寸，分辨率：≥1920*1080。</w:t>
            </w:r>
          </w:p>
          <w:p>
            <w:pPr>
              <w:pStyle w:val="null3"/>
              <w:jc w:val="both"/>
            </w:pPr>
            <w:r>
              <w:rPr>
                <w:rFonts w:ascii="仿宋_GB2312" w:hAnsi="仿宋_GB2312" w:cs="仿宋_GB2312" w:eastAsia="仿宋_GB2312"/>
                <w:sz w:val="30"/>
              </w:rPr>
              <w:t>1.2亮度：≥700cd/m</w:t>
            </w:r>
            <w:r>
              <w:rPr>
                <w:rFonts w:ascii="仿宋_GB2312" w:hAnsi="仿宋_GB2312" w:cs="仿宋_GB2312" w:eastAsia="仿宋_GB2312"/>
                <w:sz w:val="30"/>
              </w:rPr>
              <w:t>2</w:t>
            </w:r>
            <w:r>
              <w:rPr>
                <w:rFonts w:ascii="仿宋_GB2312" w:hAnsi="仿宋_GB2312" w:cs="仿宋_GB2312" w:eastAsia="仿宋_GB2312"/>
                <w:sz w:val="30"/>
              </w:rPr>
              <w:t>；对比度：</w:t>
            </w:r>
            <w:r>
              <w:rPr>
                <w:rFonts w:ascii="仿宋_GB2312" w:hAnsi="仿宋_GB2312" w:cs="仿宋_GB2312" w:eastAsia="仿宋_GB2312"/>
                <w:sz w:val="30"/>
              </w:rPr>
              <w:t>5000：1。</w:t>
            </w:r>
          </w:p>
          <w:p>
            <w:pPr>
              <w:pStyle w:val="null3"/>
              <w:jc w:val="both"/>
            </w:pPr>
            <w:r>
              <w:rPr>
                <w:rFonts w:ascii="仿宋_GB2312" w:hAnsi="仿宋_GB2312" w:cs="仿宋_GB2312" w:eastAsia="仿宋_GB2312"/>
                <w:sz w:val="30"/>
              </w:rPr>
              <w:t>1.3双边拼缝：≤1.7mm。</w:t>
            </w:r>
          </w:p>
          <w:p>
            <w:pPr>
              <w:pStyle w:val="null3"/>
              <w:jc w:val="both"/>
            </w:pPr>
            <w:r>
              <w:rPr>
                <w:rFonts w:ascii="仿宋_GB2312" w:hAnsi="仿宋_GB2312" w:cs="仿宋_GB2312" w:eastAsia="仿宋_GB2312"/>
                <w:sz w:val="30"/>
              </w:rPr>
              <w:t>1.4控制方式：至少包含按键控制、RS232串口控制、红外遥控。</w:t>
            </w:r>
          </w:p>
          <w:p>
            <w:pPr>
              <w:pStyle w:val="null3"/>
              <w:jc w:val="both"/>
            </w:pPr>
            <w:r>
              <w:rPr>
                <w:rFonts w:ascii="仿宋_GB2312" w:hAnsi="仿宋_GB2312" w:cs="仿宋_GB2312" w:eastAsia="仿宋_GB2312"/>
                <w:sz w:val="30"/>
              </w:rPr>
              <w:t>1.5电压：AC100~240V(±5%),50/60Hz。</w:t>
            </w:r>
          </w:p>
          <w:p>
            <w:pPr>
              <w:pStyle w:val="null3"/>
              <w:jc w:val="both"/>
            </w:pPr>
            <w:r>
              <w:rPr>
                <w:rFonts w:ascii="仿宋_GB2312" w:hAnsi="仿宋_GB2312" w:cs="仿宋_GB2312" w:eastAsia="仿宋_GB2312"/>
                <w:sz w:val="30"/>
              </w:rPr>
              <w:t>1.6能耗：运行时≤260W，待机功耗≤1W。</w:t>
            </w:r>
          </w:p>
          <w:p>
            <w:pPr>
              <w:pStyle w:val="null3"/>
              <w:jc w:val="both"/>
            </w:pPr>
            <w:r>
              <w:rPr>
                <w:rFonts w:ascii="仿宋_GB2312" w:hAnsi="仿宋_GB2312" w:cs="仿宋_GB2312" w:eastAsia="仿宋_GB2312"/>
                <w:sz w:val="30"/>
              </w:rPr>
              <w:t>1.7输入：1路HDMI输入；1路内置HDMI输入；1路 DVI输入；1 路 USB输入（支持音/视频播放功能）；1路RS232 输入。</w:t>
            </w:r>
          </w:p>
          <w:p>
            <w:pPr>
              <w:pStyle w:val="null3"/>
              <w:jc w:val="both"/>
            </w:pPr>
            <w:r>
              <w:rPr>
                <w:rFonts w:ascii="仿宋_GB2312" w:hAnsi="仿宋_GB2312" w:cs="仿宋_GB2312" w:eastAsia="仿宋_GB2312"/>
                <w:sz w:val="30"/>
              </w:rPr>
              <w:t>1.8输出：RS232*2。</w:t>
            </w:r>
          </w:p>
          <w:p>
            <w:pPr>
              <w:pStyle w:val="null3"/>
              <w:jc w:val="both"/>
            </w:pPr>
            <w:r>
              <w:rPr>
                <w:rFonts w:ascii="仿宋_GB2312" w:hAnsi="仿宋_GB2312" w:cs="仿宋_GB2312" w:eastAsia="仿宋_GB2312"/>
                <w:sz w:val="30"/>
              </w:rPr>
              <w:t>★1.9配置壁挂液压支架：90cm高机柜带前维护支架。</w:t>
            </w:r>
          </w:p>
          <w:p>
            <w:pPr>
              <w:pStyle w:val="null3"/>
              <w:jc w:val="both"/>
            </w:pPr>
            <w:r>
              <w:rPr>
                <w:rFonts w:ascii="仿宋_GB2312" w:hAnsi="仿宋_GB2312" w:cs="仿宋_GB2312" w:eastAsia="仿宋_GB2312"/>
                <w:sz w:val="30"/>
              </w:rPr>
              <w:t>2.拼接屏处理</w:t>
            </w:r>
          </w:p>
          <w:p>
            <w:pPr>
              <w:pStyle w:val="null3"/>
              <w:jc w:val="both"/>
            </w:pPr>
            <w:r>
              <w:rPr>
                <w:rFonts w:ascii="仿宋_GB2312" w:hAnsi="仿宋_GB2312" w:cs="仿宋_GB2312" w:eastAsia="仿宋_GB2312"/>
                <w:sz w:val="30"/>
              </w:rPr>
              <w:t>2.1解码设备采用嵌入式架构，高度≤2U，具有≥10个HDMI 1.4输出接口、≥2个HDMI 1.4输入接口、≥2个千兆网口、≥2个光口。</w:t>
            </w:r>
          </w:p>
          <w:p>
            <w:pPr>
              <w:pStyle w:val="null3"/>
              <w:jc w:val="both"/>
            </w:pPr>
            <w:r>
              <w:rPr>
                <w:rFonts w:ascii="仿宋_GB2312" w:hAnsi="仿宋_GB2312" w:cs="仿宋_GB2312" w:eastAsia="仿宋_GB2312"/>
                <w:sz w:val="30"/>
              </w:rPr>
              <w:t>2.2输入分辨率支持3840×2160，输出分辨率支持3840×2160；支持画面分割、拼接、开窗漫游功能，支持1、2、4、6、8、9、10、12、16、25、36等画面分割显示，支持将显示窗口在多个显示屏间进行拖动或跨屏显示，支持调节显示窗口大小。</w:t>
            </w:r>
          </w:p>
          <w:p>
            <w:pPr>
              <w:pStyle w:val="null3"/>
              <w:jc w:val="both"/>
            </w:pPr>
            <w:r>
              <w:rPr>
                <w:rFonts w:ascii="仿宋_GB2312" w:hAnsi="仿宋_GB2312" w:cs="仿宋_GB2312" w:eastAsia="仿宋_GB2312"/>
                <w:sz w:val="30"/>
              </w:rPr>
              <w:t>★2.3支持ONVIF、GB28181协议接入设备，支持RTP\RTSP协议进行预览。</w:t>
            </w:r>
          </w:p>
          <w:p>
            <w:pPr>
              <w:pStyle w:val="null3"/>
              <w:jc w:val="both"/>
            </w:pPr>
            <w:r>
              <w:rPr>
                <w:rFonts w:ascii="仿宋_GB2312" w:hAnsi="仿宋_GB2312" w:cs="仿宋_GB2312" w:eastAsia="仿宋_GB2312"/>
                <w:sz w:val="30"/>
              </w:rPr>
              <w:t>2.4支持H.265、H.264、MPEG4、MJPEG等视频编码格式，支持PS、TS、ES、RTP等主流封装格式，支持子码流及主码流切换。</w:t>
            </w:r>
          </w:p>
          <w:p>
            <w:pPr>
              <w:pStyle w:val="null3"/>
              <w:jc w:val="both"/>
            </w:pPr>
            <w:r>
              <w:rPr>
                <w:rFonts w:ascii="仿宋_GB2312" w:hAnsi="仿宋_GB2312" w:cs="仿宋_GB2312" w:eastAsia="仿宋_GB2312"/>
                <w:sz w:val="30"/>
              </w:rPr>
              <w:t>2.5解码能力支持≥20路4096×2160（25fps）、或≥80路1920×1080（30fps）、或≥160路1280×720（30fps）分辨率的H.264、H.265、MPEG4视频图像解码输出。</w:t>
            </w:r>
          </w:p>
          <w:p>
            <w:pPr>
              <w:pStyle w:val="null3"/>
              <w:jc w:val="both"/>
            </w:pPr>
            <w:r>
              <w:rPr>
                <w:rFonts w:ascii="仿宋_GB2312" w:hAnsi="仿宋_GB2312" w:cs="仿宋_GB2312" w:eastAsia="仿宋_GB2312"/>
                <w:sz w:val="30"/>
              </w:rPr>
              <w:t>2.6支持通过设备抓屏软件，将远程电脑桌面实时解码上墙显示，画面帧率支持≥30fps，支持同时抓取≥8个任务上墙、≥8个4K信号，不消耗CPU性能，支持在电视墙进行8画面分割同时显示，支持对桌面进行整屏、单窗口、自定义区域抓屏上墙。</w:t>
            </w:r>
          </w:p>
          <w:p>
            <w:pPr>
              <w:pStyle w:val="null3"/>
              <w:jc w:val="both"/>
            </w:pPr>
            <w:r>
              <w:rPr>
                <w:rFonts w:ascii="仿宋_GB2312" w:hAnsi="仿宋_GB2312" w:cs="仿宋_GB2312" w:eastAsia="仿宋_GB2312"/>
                <w:sz w:val="30"/>
              </w:rPr>
              <w:t>2.7支持对输入的视频画面进行90°、180°、270°旋转显示，支持回字形拼接，支持对解码的IPC输出的画面进行旋转，支持90°、180°左旋和90°、180°右旋。</w:t>
            </w:r>
          </w:p>
          <w:p>
            <w:pPr>
              <w:pStyle w:val="null3"/>
              <w:jc w:val="both"/>
            </w:pPr>
            <w:r>
              <w:rPr>
                <w:rFonts w:ascii="仿宋_GB2312" w:hAnsi="仿宋_GB2312" w:cs="仿宋_GB2312" w:eastAsia="仿宋_GB2312"/>
                <w:sz w:val="30"/>
              </w:rPr>
              <w:t>2.8支持直连前端人脸检测设备，支持实时展示人脸检测结果，至少包括口罩、眼镜、年龄、性别、表情属性信息，属性可直接叠加画面显示。</w:t>
            </w:r>
          </w:p>
          <w:p>
            <w:pPr>
              <w:pStyle w:val="null3"/>
              <w:jc w:val="both"/>
            </w:pPr>
            <w:r>
              <w:rPr>
                <w:rFonts w:ascii="仿宋_GB2312" w:hAnsi="仿宋_GB2312" w:cs="仿宋_GB2312" w:eastAsia="仿宋_GB2312"/>
                <w:sz w:val="30"/>
              </w:rPr>
              <w:t>2.9支持接入智能行为分析摄像机，支持解码显示智能行为分析信息，至少包括越界入侵、区域入侵、移动侦测、起身离开，并上传报警信息。</w:t>
            </w:r>
          </w:p>
          <w:p>
            <w:pPr>
              <w:pStyle w:val="null3"/>
              <w:jc w:val="both"/>
            </w:pPr>
            <w:r>
              <w:rPr>
                <w:rFonts w:ascii="仿宋_GB2312" w:hAnsi="仿宋_GB2312" w:cs="仿宋_GB2312" w:eastAsia="仿宋_GB2312"/>
                <w:sz w:val="30"/>
              </w:rPr>
              <w:t>▲2.10支持PC软件客户端、WEB客户端、平台客户端、可视化触控平台等方式访问管理。</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▲2.11支持通过平台/客户端界面查看屏幕运维信息，至少包括使用时长、序列号、温度、亮度、显示模式日支持下发配置屏幕参数。</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▲2.12支持通过自动识别屏幕的行列号信息，并能根据行列号信息，自动生成对应的电视墙规模和绑定输出口关系。</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both"/>
            </w:pPr>
            <w:r>
              <w:rPr>
                <w:rFonts w:ascii="仿宋_GB2312" w:hAnsi="仿宋_GB2312" w:cs="仿宋_GB2312" w:eastAsia="仿宋_GB2312"/>
                <w:sz w:val="30"/>
              </w:rPr>
              <w:t>▲2.13支持自动检测输入源的信号类型，根据信号源类型和显示位置，自动配置信号源所在屏幕的显示场景模式。</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p>
            <w:pPr>
              <w:pStyle w:val="null3"/>
              <w:jc w:val="left"/>
            </w:pPr>
            <w:r>
              <w:rPr>
                <w:rFonts w:ascii="仿宋_GB2312" w:hAnsi="仿宋_GB2312" w:cs="仿宋_GB2312" w:eastAsia="仿宋_GB2312"/>
                <w:sz w:val="30"/>
              </w:rPr>
              <w:t>▲2.14支持远程开关机控制，实现拼接墙整墙的开关机、定时开关机操作，支持远程控制拼接墙整墙或单屏亮度调节、图像模式配置或系统参数展示。</w:t>
            </w:r>
            <w:r>
              <w:rPr>
                <w:rFonts w:ascii="仿宋_GB2312" w:hAnsi="仿宋_GB2312" w:cs="仿宋_GB2312" w:eastAsia="仿宋_GB2312"/>
                <w:sz w:val="30"/>
                <w:b/>
              </w:rPr>
              <w:t>【提供国家认可的合法的第三方检测机构出具的检测</w:t>
            </w:r>
            <w:r>
              <w:rPr>
                <w:rFonts w:ascii="仿宋_GB2312" w:hAnsi="仿宋_GB2312" w:cs="仿宋_GB2312" w:eastAsia="仿宋_GB2312"/>
                <w:sz w:val="30"/>
                <w:b/>
              </w:rPr>
              <w:t>（验）报告扫描件或设备制造厂家出具的彩页或说明书或产品功能截图复印件证明】</w:t>
            </w:r>
          </w:p>
        </w:tc>
      </w:tr>
    </w:tbl>
    <w:p>
      <w:pPr>
        <w:pStyle w:val="null3"/>
        <w:jc w:val="left"/>
      </w:pPr>
      <w:r>
        <w:rPr>
          <w:rFonts w:ascii="仿宋_GB2312" w:hAnsi="仿宋_GB2312" w:cs="仿宋_GB2312" w:eastAsia="仿宋_GB2312"/>
        </w:rPr>
        <w:t>标的名称：控制工作台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控制工作台</w:t>
            </w:r>
          </w:p>
        </w:tc>
        <w:tc>
          <w:tcPr>
            <w:tcW w:type="dxa" w:w="5814"/>
          </w:tcPr>
          <w:p>
            <w:pPr>
              <w:pStyle w:val="null3"/>
              <w:jc w:val="both"/>
            </w:pPr>
            <w:r>
              <w:rPr>
                <w:rFonts w:ascii="仿宋_GB2312" w:hAnsi="仿宋_GB2312" w:cs="仿宋_GB2312" w:eastAsia="仿宋_GB2312"/>
                <w:sz w:val="30"/>
              </w:rPr>
              <w:t>1.中央处理器：≥14核20线程处理器，基础主频≥2.5GHz，最高睿频频率≥4.8Ghz，三级缓存≥24M。</w:t>
            </w:r>
          </w:p>
          <w:p>
            <w:pPr>
              <w:pStyle w:val="null3"/>
              <w:jc w:val="both"/>
            </w:pPr>
            <w:r>
              <w:rPr>
                <w:rFonts w:ascii="仿宋_GB2312" w:hAnsi="仿宋_GB2312" w:cs="仿宋_GB2312" w:eastAsia="仿宋_GB2312"/>
                <w:sz w:val="30"/>
              </w:rPr>
              <w:t>2.主板芯片：≥H770，≥1个全高PCI；≥2个M.2；≥1个PCIe 3 x1；≥1个PCIe 4 x16；</w:t>
            </w:r>
          </w:p>
          <w:p>
            <w:pPr>
              <w:pStyle w:val="null3"/>
              <w:jc w:val="both"/>
            </w:pPr>
            <w:r>
              <w:rPr>
                <w:rFonts w:ascii="仿宋_GB2312" w:hAnsi="仿宋_GB2312" w:cs="仿宋_GB2312" w:eastAsia="仿宋_GB2312"/>
                <w:sz w:val="30"/>
              </w:rPr>
              <w:t>3.内存：≥8G。</w:t>
            </w:r>
          </w:p>
          <w:p>
            <w:pPr>
              <w:pStyle w:val="null3"/>
              <w:jc w:val="both"/>
            </w:pPr>
            <w:r>
              <w:rPr>
                <w:rFonts w:ascii="仿宋_GB2312" w:hAnsi="仿宋_GB2312" w:cs="仿宋_GB2312" w:eastAsia="仿宋_GB2312"/>
                <w:sz w:val="30"/>
              </w:rPr>
              <w:t>4.硬盘：≥512GB，支持硬盘故障前自检技术，故障备份数据。</w:t>
            </w:r>
          </w:p>
          <w:p>
            <w:pPr>
              <w:pStyle w:val="null3"/>
              <w:jc w:val="both"/>
            </w:pPr>
            <w:r>
              <w:rPr>
                <w:rFonts w:ascii="仿宋_GB2312" w:hAnsi="仿宋_GB2312" w:cs="仿宋_GB2312" w:eastAsia="仿宋_GB2312"/>
                <w:sz w:val="30"/>
              </w:rPr>
              <w:t>5.独立显卡，显存≥2G。</w:t>
            </w:r>
          </w:p>
          <w:p>
            <w:pPr>
              <w:pStyle w:val="null3"/>
              <w:jc w:val="both"/>
            </w:pPr>
            <w:r>
              <w:rPr>
                <w:rFonts w:ascii="仿宋_GB2312" w:hAnsi="仿宋_GB2312" w:cs="仿宋_GB2312" w:eastAsia="仿宋_GB2312"/>
                <w:sz w:val="30"/>
              </w:rPr>
              <w:t>6.网卡、声卡：集成PCIE 1000M网卡、声卡。</w:t>
            </w:r>
          </w:p>
          <w:p>
            <w:pPr>
              <w:pStyle w:val="null3"/>
              <w:jc w:val="both"/>
            </w:pPr>
            <w:r>
              <w:rPr>
                <w:rFonts w:ascii="仿宋_GB2312" w:hAnsi="仿宋_GB2312" w:cs="仿宋_GB2312" w:eastAsia="仿宋_GB2312"/>
                <w:sz w:val="30"/>
              </w:rPr>
              <w:t>▲7.机箱：ATX立式机箱，≥15L，机箱免工具拆卸；配备鼠标键盘线缆锁；具备冷却风扇和多项风扇技术。</w:t>
            </w:r>
            <w:r>
              <w:rPr>
                <w:rFonts w:ascii="仿宋_GB2312" w:hAnsi="仿宋_GB2312" w:cs="仿宋_GB2312" w:eastAsia="仿宋_GB2312"/>
                <w:sz w:val="30"/>
                <w:b/>
              </w:rPr>
              <w:t>【提供设备制造厂家出具的彩页</w:t>
            </w:r>
            <w:r>
              <w:rPr>
                <w:rFonts w:ascii="仿宋_GB2312" w:hAnsi="仿宋_GB2312" w:cs="仿宋_GB2312" w:eastAsia="仿宋_GB2312"/>
                <w:sz w:val="30"/>
                <w:b/>
              </w:rPr>
              <w:t>或说明书或产品功能截图复印件证明】</w:t>
            </w:r>
          </w:p>
          <w:p>
            <w:pPr>
              <w:pStyle w:val="null3"/>
              <w:jc w:val="both"/>
            </w:pPr>
            <w:r>
              <w:rPr>
                <w:rFonts w:ascii="仿宋_GB2312" w:hAnsi="仿宋_GB2312" w:cs="仿宋_GB2312" w:eastAsia="仿宋_GB2312"/>
                <w:sz w:val="30"/>
              </w:rPr>
              <w:t>8.电源：≥350W。</w:t>
            </w:r>
          </w:p>
          <w:p>
            <w:pPr>
              <w:pStyle w:val="null3"/>
              <w:jc w:val="both"/>
            </w:pPr>
            <w:r>
              <w:rPr>
                <w:rFonts w:ascii="仿宋_GB2312" w:hAnsi="仿宋_GB2312" w:cs="仿宋_GB2312" w:eastAsia="仿宋_GB2312"/>
                <w:sz w:val="30"/>
              </w:rPr>
              <w:t>9.I\O接口：前端1个麦克风耳机组合插孔；主机10个USB端口（前端≥4个USB端口，≥1个USB TYPE C端口，后端≥4个USB端口，）；≥1个DP端口、≥1个HDMI端口、≥1个RJ-45端口。</w:t>
            </w:r>
          </w:p>
          <w:p>
            <w:pPr>
              <w:pStyle w:val="null3"/>
              <w:jc w:val="both"/>
            </w:pPr>
            <w:r>
              <w:rPr>
                <w:rFonts w:ascii="仿宋_GB2312" w:hAnsi="仿宋_GB2312" w:cs="仿宋_GB2312" w:eastAsia="仿宋_GB2312"/>
                <w:sz w:val="30"/>
              </w:rPr>
              <w:t>10.软件：≥正版Windows11 64位操作系统。</w:t>
            </w:r>
          </w:p>
          <w:p>
            <w:pPr>
              <w:pStyle w:val="null3"/>
              <w:jc w:val="both"/>
            </w:pPr>
            <w:r>
              <w:rPr>
                <w:rFonts w:ascii="仿宋_GB2312" w:hAnsi="仿宋_GB2312" w:cs="仿宋_GB2312" w:eastAsia="仿宋_GB2312"/>
                <w:sz w:val="30"/>
              </w:rPr>
              <w:t>11.支持系统自动还原、同时支持GPT分区和MBR分区。</w:t>
            </w:r>
          </w:p>
          <w:p>
            <w:pPr>
              <w:pStyle w:val="null3"/>
              <w:jc w:val="both"/>
            </w:pPr>
            <w:r>
              <w:rPr>
                <w:rFonts w:ascii="仿宋_GB2312" w:hAnsi="仿宋_GB2312" w:cs="仿宋_GB2312" w:eastAsia="仿宋_GB2312"/>
                <w:sz w:val="30"/>
              </w:rPr>
              <w:t>▲12.显示器尺寸：≥23.5英寸，分辨率≥1920x1080，≥1个VGA，≥1个HDMI 1.4；具有TUV低蓝光护眼功能。</w:t>
            </w:r>
            <w:r>
              <w:rPr>
                <w:rFonts w:ascii="仿宋_GB2312" w:hAnsi="仿宋_GB2312" w:cs="仿宋_GB2312" w:eastAsia="仿宋_GB2312"/>
                <w:sz w:val="30"/>
                <w:b/>
              </w:rPr>
              <w:t>【提供设备制造厂家出具的彩页</w:t>
            </w:r>
            <w:r>
              <w:rPr>
                <w:rFonts w:ascii="仿宋_GB2312" w:hAnsi="仿宋_GB2312" w:cs="仿宋_GB2312" w:eastAsia="仿宋_GB2312"/>
                <w:sz w:val="30"/>
                <w:b/>
              </w:rPr>
              <w:t>或说明书或产品功能截图复印件证明】</w:t>
            </w:r>
          </w:p>
          <w:p>
            <w:pPr>
              <w:pStyle w:val="null3"/>
              <w:jc w:val="left"/>
            </w:pPr>
            <w:r>
              <w:rPr>
                <w:rFonts w:ascii="仿宋_GB2312" w:hAnsi="仿宋_GB2312" w:cs="仿宋_GB2312" w:eastAsia="仿宋_GB2312"/>
                <w:sz w:val="30"/>
              </w:rPr>
              <w:t>13.高清线≥10根，每根长度≥10m。</w:t>
            </w:r>
          </w:p>
        </w:tc>
      </w:tr>
    </w:tbl>
    <w:p>
      <w:pPr>
        <w:pStyle w:val="null3"/>
        <w:jc w:val="left"/>
      </w:pPr>
      <w:r>
        <w:rPr>
          <w:rFonts w:ascii="仿宋_GB2312" w:hAnsi="仿宋_GB2312" w:cs="仿宋_GB2312" w:eastAsia="仿宋_GB2312"/>
        </w:rPr>
        <w:t>标的名称：三连位操作台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三连位操作台</w:t>
            </w:r>
          </w:p>
        </w:tc>
        <w:tc>
          <w:tcPr>
            <w:tcW w:type="dxa" w:w="5814"/>
          </w:tcPr>
          <w:p>
            <w:pPr>
              <w:pStyle w:val="null3"/>
              <w:jc w:val="both"/>
            </w:pPr>
            <w:r>
              <w:rPr>
                <w:rFonts w:ascii="仿宋_GB2312" w:hAnsi="仿宋_GB2312" w:cs="仿宋_GB2312" w:eastAsia="仿宋_GB2312"/>
                <w:sz w:val="30"/>
              </w:rPr>
              <w:t>1.三连位操作台</w:t>
            </w:r>
          </w:p>
          <w:p>
            <w:pPr>
              <w:pStyle w:val="null3"/>
              <w:jc w:val="both"/>
            </w:pPr>
            <w:r>
              <w:rPr>
                <w:rFonts w:ascii="仿宋_GB2312" w:hAnsi="仿宋_GB2312" w:cs="仿宋_GB2312" w:eastAsia="仿宋_GB2312"/>
                <w:sz w:val="30"/>
              </w:rPr>
              <w:t>1.1台面深900mm(±10mm），高度750mm(±10mm），箱体深度640mm(±10mm），长度1710mm(±10mm）。</w:t>
            </w:r>
          </w:p>
          <w:p>
            <w:pPr>
              <w:pStyle w:val="null3"/>
              <w:jc w:val="both"/>
            </w:pPr>
            <w:r>
              <w:rPr>
                <w:rFonts w:ascii="仿宋_GB2312" w:hAnsi="仿宋_GB2312" w:cs="仿宋_GB2312" w:eastAsia="仿宋_GB2312"/>
                <w:sz w:val="30"/>
              </w:rPr>
              <w:t>1.2冷轧钢板厚度≥1.2mm。</w:t>
            </w:r>
          </w:p>
          <w:p>
            <w:pPr>
              <w:pStyle w:val="null3"/>
              <w:jc w:val="both"/>
            </w:pPr>
            <w:r>
              <w:rPr>
                <w:rFonts w:ascii="仿宋_GB2312" w:hAnsi="仿宋_GB2312" w:cs="仿宋_GB2312" w:eastAsia="仿宋_GB2312"/>
                <w:sz w:val="30"/>
              </w:rPr>
              <w:t>1.3台面采用厚度≥25mm的三聚氰胺带橡胶包边，表面静电粉末喷涂处理。</w:t>
            </w:r>
          </w:p>
          <w:p>
            <w:pPr>
              <w:pStyle w:val="null3"/>
              <w:jc w:val="both"/>
            </w:pPr>
            <w:r>
              <w:rPr>
                <w:rFonts w:ascii="仿宋_GB2312" w:hAnsi="仿宋_GB2312" w:cs="仿宋_GB2312" w:eastAsia="仿宋_GB2312"/>
                <w:sz w:val="30"/>
              </w:rPr>
              <w:t>2.工学椅</w:t>
            </w:r>
          </w:p>
          <w:p>
            <w:pPr>
              <w:pStyle w:val="null3"/>
              <w:jc w:val="left"/>
            </w:pPr>
            <w:r>
              <w:rPr>
                <w:rFonts w:ascii="仿宋_GB2312" w:hAnsi="仿宋_GB2312" w:cs="仿宋_GB2312" w:eastAsia="仿宋_GB2312"/>
                <w:sz w:val="30"/>
              </w:rPr>
              <w:t xml:space="preserve">2.1材质：黑色注塑背框，尼龙背网，弹力座布，高密度回弹定型棉，头枕可升降。                                        </w:t>
            </w:r>
          </w:p>
          <w:p>
            <w:pPr>
              <w:pStyle w:val="null3"/>
              <w:jc w:val="left"/>
            </w:pPr>
            <w:r>
              <w:rPr>
                <w:rFonts w:ascii="仿宋_GB2312" w:hAnsi="仿宋_GB2312" w:cs="仿宋_GB2312" w:eastAsia="仿宋_GB2312"/>
                <w:sz w:val="30"/>
              </w:rPr>
              <w:t>2.2扶手：手臂坐躺皆可支撑。</w:t>
            </w:r>
          </w:p>
          <w:p>
            <w:pPr>
              <w:pStyle w:val="null3"/>
              <w:jc w:val="left"/>
            </w:pPr>
            <w:r>
              <w:rPr>
                <w:rFonts w:ascii="仿宋_GB2312" w:hAnsi="仿宋_GB2312" w:cs="仿宋_GB2312" w:eastAsia="仿宋_GB2312"/>
                <w:sz w:val="30"/>
              </w:rPr>
              <w:t xml:space="preserve">2.3凸型，升降腰靠档位≥4档，斜躺角度160°（±20°）。          </w:t>
            </w:r>
          </w:p>
          <w:p>
            <w:pPr>
              <w:pStyle w:val="null3"/>
              <w:jc w:val="left"/>
            </w:pPr>
            <w:r>
              <w:rPr>
                <w:rFonts w:ascii="仿宋_GB2312" w:hAnsi="仿宋_GB2312" w:cs="仿宋_GB2312" w:eastAsia="仿宋_GB2312"/>
                <w:sz w:val="30"/>
              </w:rPr>
              <w:t xml:space="preserve">2.4具有隐藏式伸缩脚踏。                                  </w:t>
            </w:r>
          </w:p>
          <w:p>
            <w:pPr>
              <w:pStyle w:val="null3"/>
              <w:jc w:val="left"/>
            </w:pPr>
            <w:r>
              <w:rPr>
                <w:rFonts w:ascii="仿宋_GB2312" w:hAnsi="仿宋_GB2312" w:cs="仿宋_GB2312" w:eastAsia="仿宋_GB2312"/>
                <w:sz w:val="30"/>
              </w:rPr>
              <w:t>2.5电镀方脚直径≥350mm。</w:t>
            </w:r>
          </w:p>
          <w:p>
            <w:pPr>
              <w:pStyle w:val="null3"/>
              <w:jc w:val="left"/>
            </w:pPr>
            <w:r>
              <w:rPr>
                <w:rFonts w:ascii="仿宋_GB2312" w:hAnsi="仿宋_GB2312" w:cs="仿宋_GB2312" w:eastAsia="仿宋_GB2312"/>
                <w:sz w:val="30"/>
              </w:rPr>
              <w:t>2.6 PU静音轮直径60mm，带刹车功能。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签订合同之日起90日内。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泸县中医医院指定地点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1、安装调试验收合格后，达到付款条件起30日内，支付合同总金额的100.00%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严格按照《财政部关于进一步加强政府采购需求和履约验收管理的指导意见》(财库(2016)205号)的要求组织验收，以投标文件技术响应和合同要求为准。如出现未在招标文件中明确规定的，以行业相关标准为准。如采购双方如对质量要求和技术指标的约定标准有相互抵触或异议的事项，由采购人在采购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如出现中标人提供虚假材料谋取中标或达不到招标要求的，采购人按政府采购相关法律法规向采购人同级财政部门汇报，追究其相关法律责任。 2.验收时须提供的产品资料：（1）合同复印件三份、中标通知书复印件一份；（2）设备安装/培训工程师证件复印件；（3）维修，保养，使用手册等；（4）中文电子版、纸质版说明书各一套。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质保期为验收合格后不少于1年。产品按国家三包法规定执行，质保期内设备及零配件更换、维修、维护（包括配件和工时费）均不再收取任何费用，相关费用均已包含在投标报价中。</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双方均应遵守本合同，非因不可抗力而单方面终止执行合同的，将赔偿因违约给对方造成的经济损失，并向对方支付本合同总额10%的违约金，如因中标人原因造成的，采购人不予退还履约保证金外，并由采购人提请项目同级财政部门。 2.若因中标人原因在合同规定期限内无法交货，按《中华人民共和国民法典》处理，由中标人向采购人支付本合同总额10%的违约金；或经采购双方协商同意继续履行合同，采购人视情况在延迟交货期内每天按合同总额千分之三的标准收取违约金。因不可抗拒力所导致的交货及付款延迟等按照《中华人民共和国民法典》有关条文处理。 3.中标人交付的货物质量不符合合同规定的，中标人应向采购人支付合同总价的5%的违约金，并须在合同规定的交货时间内更换合格的货物给采购人，否则，视作中标人不能交付货物而违约，按照《中华人民共和国民法典》有关条文处理。采购人可将中标人货物交具有法定资格条件的质量技术监督机构检测。 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10%向采购人支付违约金并赔偿因此给采购人造成的一切损失。 5.中标人应严格遵守服务承诺，如有违约，将赔偿因服务违约给采购人造成的经济损失。若因中标人未按承诺的响应及到场维修时间进行排除故障，采购人有权部分或全部扣除履约保证金；若采购人电话通知中标人，未按承诺时限到场维修，超过1天未解决问题的，采购人有权动用履约保证金进行故障处理，并凭票扣除履约保证金，追究服务违约的相关责任。 6.验收合格后，采购人应在合同约定的付款期限内及时支付合同款项，如因采购人原因造成付款延误的，中标人视情况在延迟付款期内每天按合同总额3%的标准收取违约金。 7.采购人由于不可抗力的原因不能履行合同时，应及时向中标人和项目同级财政部门通报不能履行或不能完全履行的理由；中标人由于不可抗力的原因不能履行合同时，应在交货时间到期以前及时向采购人和项目同级财政部门通报不能履行或不能完全履行的理由；在取得有关主管机关证明以后，可以签订延期履行、部分履行补充合同或者不履行合同，并根据情况可部分或全部免予承担违约责任。 8.解决争议的方法：合同履行期间,若双方发生争议，双方本着友好合作的态度，对合同履行过程中发生的违约行为进行及时的协商解决或由有关部门调解解决，如不能协商解决可向合同签约地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年或2025年经审计的财务报告（包含审计报告和审计报告中所涉及的财务报表和报表附注）或者银行出具的资信证明。未经审计的提供2024年或2025年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3.2.技术要求中的“★”条款为实质性要求，不允许负偏离。</w:t>
            </w:r>
          </w:p>
        </w:tc>
        <w:tc>
          <w:tcPr>
            <w:tcW w:type="dxa" w:w="3322"/>
          </w:tcPr>
          <w:p>
            <w:pPr>
              <w:pStyle w:val="null3"/>
              <w:jc w:val="left"/>
            </w:pPr>
            <w:r>
              <w:rPr>
                <w:rFonts w:ascii="仿宋_GB2312" w:hAnsi="仿宋_GB2312" w:cs="仿宋_GB2312" w:eastAsia="仿宋_GB2312"/>
              </w:rPr>
              <w:t>3.2.技术要求中的“★”条款为实质性要求，不允许负偏离。</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3.3.服务要求中的带“★”的要求。</w:t>
            </w:r>
          </w:p>
        </w:tc>
        <w:tc>
          <w:tcPr>
            <w:tcW w:type="dxa" w:w="3322"/>
          </w:tcPr>
          <w:p>
            <w:pPr>
              <w:pStyle w:val="null3"/>
              <w:jc w:val="left"/>
            </w:pPr>
            <w:r>
              <w:rPr>
                <w:rFonts w:ascii="仿宋_GB2312" w:hAnsi="仿宋_GB2312" w:cs="仿宋_GB2312" w:eastAsia="仿宋_GB2312"/>
              </w:rPr>
              <w:t>3.3.服务要求中的带“★”的要求。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本项目涉及强制采购节能产品：控制工作台。</w:t>
            </w:r>
          </w:p>
        </w:tc>
        <w:tc>
          <w:tcPr>
            <w:tcW w:type="dxa" w:w="3322"/>
          </w:tcPr>
          <w:p>
            <w:pPr>
              <w:pStyle w:val="null3"/>
              <w:jc w:val="left"/>
            </w:pPr>
            <w:r>
              <w:rPr>
                <w:rFonts w:ascii="仿宋_GB2312" w:hAnsi="仿宋_GB2312" w:cs="仿宋_GB2312" w:eastAsia="仿宋_GB2312"/>
              </w:rPr>
              <w:t>响应产品：控制工作台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详细评审68.00分</w:t>
            </w:r>
          </w:p>
          <w:p>
            <w:pPr>
              <w:pStyle w:val="null3"/>
              <w:jc w:val="left"/>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1.投标产品完全符合招标文件技术、服务要求没有负偏离的得62分。“▲”条款共19条合计38分，每有一条负偏离扣2分。无标识条款共80条合计24分，每有一条负偏离的扣0.3分，扣完为止。 注：“★”条款为实质性要求，不允许负偏离，正偏离不加分。</w:t>
            </w:r>
          </w:p>
        </w:tc>
        <w:tc>
          <w:tcPr>
            <w:tcW w:type="dxa" w:w="831"/>
          </w:tcPr>
          <w:p>
            <w:pPr>
              <w:pStyle w:val="null3"/>
              <w:jc w:val="center"/>
            </w:pPr>
            <w:r>
              <w:rPr>
                <w:rFonts w:ascii="仿宋_GB2312" w:hAnsi="仿宋_GB2312" w:cs="仿宋_GB2312" w:eastAsia="仿宋_GB2312"/>
              </w:rPr>
              <w:t>62.0000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1.项目经理1人：具有信息系统项目管理师高级得2分、中级得1分；最多得2分，未提供不得分。 2.项目团队技术人员：具有①系统架构设计师； ②系统集成项目管理工程师。每提供一个证书得1分，最多得2分，未提供不得分。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节能、环境 标志、无线 局域网产品</w:t>
            </w:r>
          </w:p>
        </w:tc>
        <w:tc>
          <w:tcPr>
            <w:tcW w:type="dxa" w:w="2575"/>
          </w:tcPr>
          <w:p>
            <w:pPr>
              <w:pStyle w:val="null3"/>
              <w:jc w:val="left"/>
            </w:pPr>
            <w:r>
              <w:rPr>
                <w:rFonts w:ascii="仿宋_GB2312" w:hAnsi="仿宋_GB2312" w:cs="仿宋_GB2312" w:eastAsia="仿宋_GB2312"/>
              </w:rPr>
              <w:t>优先采购节能、环境标志产品、无线局域网产品：供应商所投产品中每有一项属于节能产品政府采购品目清单中优先采购范围的得1分；每有一项属于环境标志产品政府采购品目清单中优先采购范围的得1分；每有一项为无线局域网产品政府采购清单中的产品的得1分。本项最多2分。说明：1、可重复计分；2、本项目采购的产品中属于节能产品或环境标志产品政府采购品目清单中强制采购范围的，不属于本项评分范围。3、供应商所投产品属于节能产品或环境标志产品政府采购品目清单中优先采购范围的，应当在响应文件中提供国家确定的认证机构的认证结果信息发布平台公布的该产品认证信息截图或者打印资料并加盖供应商公章，否则不予给分。4、供应商所投产品属于优先采购范围内的无线局域网产品的，需提供《中国政府采购网》公布的无线局域网产品政府采购清单封面及对应页且在有效期内并加盖供应商单位公章。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且在有效期内的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以本次有效最低投标报价为评标基准价，投标报价得分=（评标基准价/有效投标报价）×32分。 注：1.根据“财库〔2020〕46号”文件，对于非专门面向中小企业的项目，对小型和微型制造企业产品，监狱企业产品的价格给予20%的扣除，用扣除后的价格参与评审。2.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