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版本号：N510501202600009420260403001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食堂劳务服务采购项目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N5105012026000094</w:t>
      </w:r>
    </w:p>
    <w:p>
      <w:pPr>
        <w:pStyle w:val="null3"/>
        <w:jc w:val="left"/>
        <w:outlineLvl w:val="2"/>
      </w:pPr>
      <w:r>
        <w:rPr>
          <w:rFonts w:ascii="仿宋_GB2312" w:hAnsi="仿宋_GB2312" w:cs="仿宋_GB2312" w:eastAsia="仿宋_GB2312"/>
          <w:sz w:val="28"/>
          <w:b/>
        </w:rPr>
        <w:t>泸州市接待服务中心</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泸州市接待服务中心</w:t>
      </w:r>
      <w:r>
        <w:rPr>
          <w:rFonts w:ascii="仿宋_GB2312" w:hAnsi="仿宋_GB2312" w:cs="仿宋_GB2312" w:eastAsia="仿宋_GB2312"/>
        </w:rPr>
        <w:t xml:space="preserve"> 委托，拟对 </w:t>
      </w:r>
      <w:r>
        <w:rPr>
          <w:rFonts w:ascii="仿宋_GB2312" w:hAnsi="仿宋_GB2312" w:cs="仿宋_GB2312" w:eastAsia="仿宋_GB2312"/>
        </w:rPr>
        <w:t>食堂劳务服务采购项目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N5105012026000094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食堂劳务服务采购项目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为保障干部职工日常用餐需求，现计划通过公开招标采购方式，选聘专业劳务服务团队，负责餐食制作与供应、环境卫生维护及相关辅助服务。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泸州市接待服务中心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四川省泸州市江阳区江阳西路1号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0830-3128520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泸州市江阳区佳乐世纪城金融中心7号楼2301号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0830-3161022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代理服务费收费标准：30000元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泸州市接待服务中心</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泸州市接待服务中心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完成当月服务后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按招标文件要求及中标人投标文件响应</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按招标文件要求及中标人投标文件响应</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中标人投标文件和承诺进行验收。其他按照《财政部关于进一步加强政府采购需求和履约验收管理的指导意见》(财库〔2016〕205号)和《政府采购需求管理办法》（财库〔2021〕22号）和相关规定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泸州市接待服务中心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联系人：孙女士</w:t>
      </w:r>
    </w:p>
    <w:p>
      <w:pPr>
        <w:pStyle w:val="null3"/>
        <w:jc w:val="left"/>
      </w:pPr>
      <w:r>
        <w:rPr>
          <w:rFonts w:ascii="仿宋_GB2312" w:hAnsi="仿宋_GB2312" w:cs="仿宋_GB2312" w:eastAsia="仿宋_GB2312"/>
        </w:rPr>
        <w:t>联系电话：0830-3161022</w:t>
      </w:r>
    </w:p>
    <w:p>
      <w:pPr>
        <w:pStyle w:val="null3"/>
        <w:jc w:val="left"/>
      </w:pPr>
      <w:r>
        <w:rPr>
          <w:rFonts w:ascii="仿宋_GB2312" w:hAnsi="仿宋_GB2312" w:cs="仿宋_GB2312" w:eastAsia="仿宋_GB2312"/>
        </w:rPr>
        <w:t>地址：泸州市江阳区佳乐世纪城金融中心7号楼2301号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10,020,000.00</w:t>
      </w:r>
    </w:p>
    <w:p>
      <w:pPr>
        <w:pStyle w:val="null3"/>
        <w:jc w:val="left"/>
      </w:pPr>
      <w:r>
        <w:rPr>
          <w:rFonts w:ascii="仿宋_GB2312" w:hAnsi="仿宋_GB2312" w:cs="仿宋_GB2312" w:eastAsia="仿宋_GB2312"/>
        </w:rPr>
        <w:t>采购包最高限价（元）: 10,020,000.00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食堂劳务服务</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10,020,000.00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食堂劳务服务</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10,020,000.00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投标人承担投入本项目服务人员的劳务费、社会保险费、意外险费、服装费、交通费、培训费、体检费、丧伤残疾病等所有费用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标的名称：食堂劳务服务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4"/>
                <w:b/>
                <w:color w:val="0F1115"/>
                <w:shd w:fill="FFFFFF" w:val="clear"/>
              </w:rPr>
              <w:t>一、项目概述</w:t>
            </w:r>
          </w:p>
          <w:p>
            <w:pPr>
              <w:pStyle w:val="null3"/>
              <w:ind w:firstLine="480"/>
              <w:jc w:val="left"/>
            </w:pPr>
            <w:r>
              <w:rPr>
                <w:rFonts w:ascii="仿宋_GB2312" w:hAnsi="仿宋_GB2312" w:cs="仿宋_GB2312" w:eastAsia="仿宋_GB2312"/>
                <w:sz w:val="24"/>
                <w:color w:val="0F1115"/>
                <w:shd w:fill="FFFFFF" w:val="clear"/>
              </w:rPr>
              <w:t>为保障干部职工日常用餐需求，现计划通过公开招标采购方式，选聘专业劳务服务团队，负责餐食制作与供应、环境卫生维护及相关辅助服务。</w:t>
            </w:r>
          </w:p>
          <w:p>
            <w:pPr>
              <w:pStyle w:val="null3"/>
              <w:ind w:firstLine="482"/>
              <w:jc w:val="left"/>
            </w:pPr>
            <w:r>
              <w:rPr>
                <w:rFonts w:ascii="仿宋_GB2312" w:hAnsi="仿宋_GB2312" w:cs="仿宋_GB2312" w:eastAsia="仿宋_GB2312"/>
                <w:sz w:val="24"/>
                <w:b/>
                <w:color w:val="0F1115"/>
                <w:shd w:fill="FFFFFF" w:val="clear"/>
              </w:rPr>
              <w:t>二、服务内容及要求</w:t>
            </w:r>
            <w:r>
              <w:rPr>
                <w:rFonts w:ascii="仿宋_GB2312" w:hAnsi="仿宋_GB2312" w:cs="仿宋_GB2312" w:eastAsia="仿宋_GB2312"/>
                <w:sz w:val="24"/>
                <w:b/>
                <w:color w:val="0F1115"/>
                <w:shd w:fill="FFFFFF" w:val="clear"/>
              </w:rPr>
              <w:t>（实质性要求）</w:t>
            </w:r>
          </w:p>
          <w:p>
            <w:pPr>
              <w:pStyle w:val="null3"/>
              <w:ind w:firstLine="480"/>
              <w:jc w:val="left"/>
            </w:pPr>
            <w:r>
              <w:rPr>
                <w:rFonts w:ascii="仿宋_GB2312" w:hAnsi="仿宋_GB2312" w:cs="仿宋_GB2312" w:eastAsia="仿宋_GB2312"/>
                <w:sz w:val="24"/>
                <w:color w:val="0F1115"/>
                <w:shd w:fill="FFFFFF" w:val="clear"/>
              </w:rPr>
              <w:t>（一）服务范围及内容</w:t>
            </w:r>
          </w:p>
          <w:p>
            <w:pPr>
              <w:pStyle w:val="null3"/>
              <w:ind w:firstLine="480"/>
              <w:jc w:val="left"/>
            </w:pPr>
            <w:r>
              <w:rPr>
                <w:rFonts w:ascii="仿宋_GB2312" w:hAnsi="仿宋_GB2312" w:cs="仿宋_GB2312" w:eastAsia="仿宋_GB2312"/>
                <w:sz w:val="24"/>
                <w:color w:val="0F1115"/>
                <w:shd w:fill="FFFFFF" w:val="clear"/>
              </w:rPr>
              <w:t>采购人将机关食堂餐饮服务日常工作、卫生勤务等劳务工作承包给中标人，由中标人组织配置优秀的管理、服务、</w:t>
            </w:r>
            <w:r>
              <w:rPr>
                <w:rFonts w:ascii="仿宋_GB2312" w:hAnsi="仿宋_GB2312" w:cs="仿宋_GB2312" w:eastAsia="仿宋_GB2312"/>
                <w:sz w:val="24"/>
                <w:color w:val="0F1115"/>
                <w:shd w:fill="FFFFFF" w:val="clear"/>
              </w:rPr>
              <w:t>加工</w:t>
            </w:r>
            <w:r>
              <w:rPr>
                <w:rFonts w:ascii="仿宋_GB2312" w:hAnsi="仿宋_GB2312" w:cs="仿宋_GB2312" w:eastAsia="仿宋_GB2312"/>
                <w:sz w:val="24"/>
                <w:color w:val="0F1115"/>
                <w:shd w:fill="FFFFFF" w:val="clear"/>
              </w:rPr>
              <w:t>所需的人员予以完成。</w:t>
            </w:r>
          </w:p>
          <w:p>
            <w:pPr>
              <w:pStyle w:val="null3"/>
              <w:ind w:firstLine="480"/>
              <w:jc w:val="left"/>
            </w:pPr>
            <w:r>
              <w:rPr>
                <w:rFonts w:ascii="仿宋_GB2312" w:hAnsi="仿宋_GB2312" w:cs="仿宋_GB2312" w:eastAsia="仿宋_GB2312"/>
                <w:sz w:val="24"/>
                <w:color w:val="0F1115"/>
                <w:shd w:fill="FFFFFF" w:val="clear"/>
              </w:rPr>
              <w:t>1、做好自助餐厅的服务保障工作：在工作日提供每天三顿自助式早餐、午餐和晚餐的制作与服务：早餐用餐人数</w:t>
            </w:r>
            <w:r>
              <w:rPr>
                <w:rFonts w:ascii="仿宋_GB2312" w:hAnsi="仿宋_GB2312" w:cs="仿宋_GB2312" w:eastAsia="仿宋_GB2312"/>
                <w:sz w:val="24"/>
                <w:color w:val="0F1115"/>
                <w:shd w:fill="FFFFFF" w:val="clear"/>
              </w:rPr>
              <w:t>50</w:t>
            </w:r>
            <w:r>
              <w:rPr>
                <w:rFonts w:ascii="仿宋_GB2312" w:hAnsi="仿宋_GB2312" w:cs="仿宋_GB2312" w:eastAsia="仿宋_GB2312"/>
                <w:sz w:val="24"/>
                <w:color w:val="0F1115"/>
                <w:shd w:fill="FFFFFF" w:val="clear"/>
              </w:rPr>
              <w:t>0人次，提供面条、稀饭等；午餐用餐人数900人次，提供三荤三素；晚餐用餐人数</w:t>
            </w:r>
            <w:r>
              <w:rPr>
                <w:rFonts w:ascii="仿宋_GB2312" w:hAnsi="仿宋_GB2312" w:cs="仿宋_GB2312" w:eastAsia="仿宋_GB2312"/>
                <w:sz w:val="24"/>
                <w:color w:val="0F1115"/>
                <w:shd w:fill="FFFFFF" w:val="clear"/>
              </w:rPr>
              <w:t>5</w:t>
            </w:r>
            <w:r>
              <w:rPr>
                <w:rFonts w:ascii="仿宋_GB2312" w:hAnsi="仿宋_GB2312" w:cs="仿宋_GB2312" w:eastAsia="仿宋_GB2312"/>
                <w:sz w:val="24"/>
                <w:color w:val="0F1115"/>
                <w:shd w:fill="FFFFFF" w:val="clear"/>
              </w:rPr>
              <w:t>00人次，菜品数量与中午相同。</w:t>
            </w:r>
          </w:p>
          <w:p>
            <w:pPr>
              <w:pStyle w:val="null3"/>
              <w:ind w:firstLine="480"/>
              <w:jc w:val="left"/>
            </w:pPr>
            <w:r>
              <w:rPr>
                <w:rFonts w:ascii="仿宋_GB2312" w:hAnsi="仿宋_GB2312" w:cs="仿宋_GB2312" w:eastAsia="仿宋_GB2312"/>
                <w:sz w:val="24"/>
                <w:color w:val="0F1115"/>
                <w:shd w:fill="FFFFFF" w:val="clear"/>
              </w:rPr>
              <w:t>2、做好工作餐厅的服务保障工作：中标人提供工作餐一日三餐的制作与服务，用餐人数每天100人次，菜品要求根据实际</w:t>
            </w:r>
            <w:r>
              <w:rPr>
                <w:rFonts w:ascii="仿宋_GB2312" w:hAnsi="仿宋_GB2312" w:cs="仿宋_GB2312" w:eastAsia="仿宋_GB2312"/>
                <w:sz w:val="24"/>
                <w:color w:val="0F1115"/>
                <w:shd w:fill="FFFFFF" w:val="clear"/>
              </w:rPr>
              <w:t>需求</w:t>
            </w:r>
            <w:r>
              <w:rPr>
                <w:rFonts w:ascii="仿宋_GB2312" w:hAnsi="仿宋_GB2312" w:cs="仿宋_GB2312" w:eastAsia="仿宋_GB2312"/>
                <w:sz w:val="24"/>
                <w:color w:val="0F1115"/>
                <w:shd w:fill="FFFFFF" w:val="clear"/>
              </w:rPr>
              <w:t>确定。周末或节假日根据实际需要提供用餐服务保障。</w:t>
            </w:r>
          </w:p>
          <w:p>
            <w:pPr>
              <w:pStyle w:val="null3"/>
              <w:ind w:firstLine="480"/>
              <w:jc w:val="left"/>
            </w:pPr>
            <w:r>
              <w:rPr>
                <w:rFonts w:ascii="仿宋_GB2312" w:hAnsi="仿宋_GB2312" w:cs="仿宋_GB2312" w:eastAsia="仿宋_GB2312"/>
                <w:sz w:val="24"/>
                <w:color w:val="0F1115"/>
                <w:shd w:fill="FFFFFF" w:val="clear"/>
              </w:rPr>
              <w:t>3</w:t>
            </w:r>
            <w:r>
              <w:rPr>
                <w:rFonts w:ascii="仿宋_GB2312" w:hAnsi="仿宋_GB2312" w:cs="仿宋_GB2312" w:eastAsia="仿宋_GB2312"/>
                <w:sz w:val="24"/>
                <w:color w:val="0F1115"/>
                <w:shd w:fill="FFFFFF" w:val="clear"/>
              </w:rPr>
              <w:t>、因采购人工作需要，需在节假日及正常工作时间以外提供餐食制作及用餐服务保障的，中标人应全力调配人员予以配合，因此产生的加班费单独核算。</w:t>
            </w:r>
          </w:p>
          <w:p>
            <w:pPr>
              <w:pStyle w:val="null3"/>
              <w:ind w:firstLine="480"/>
              <w:jc w:val="left"/>
            </w:pPr>
            <w:r>
              <w:rPr>
                <w:rFonts w:ascii="仿宋_GB2312" w:hAnsi="仿宋_GB2312" w:cs="仿宋_GB2312" w:eastAsia="仿宋_GB2312"/>
                <w:sz w:val="24"/>
                <w:color w:val="0F1115"/>
                <w:shd w:fill="FFFFFF" w:val="clear"/>
              </w:rPr>
              <w:t>4</w:t>
            </w:r>
            <w:r>
              <w:rPr>
                <w:rFonts w:ascii="仿宋_GB2312" w:hAnsi="仿宋_GB2312" w:cs="仿宋_GB2312" w:eastAsia="仿宋_GB2312"/>
                <w:sz w:val="24"/>
                <w:color w:val="0F1115"/>
                <w:shd w:fill="FFFFFF" w:val="clear"/>
              </w:rPr>
              <w:t>、所有菜品均为自制，搭配合理，菜品一周内无重复，每日有主推菜，每月有两个创新菜品推出，每周四制定下周菜单报采购人审核同意。</w:t>
            </w:r>
          </w:p>
          <w:p>
            <w:pPr>
              <w:pStyle w:val="null3"/>
              <w:ind w:firstLine="480"/>
              <w:jc w:val="left"/>
            </w:pPr>
            <w:r>
              <w:rPr>
                <w:rFonts w:ascii="仿宋_GB2312" w:hAnsi="仿宋_GB2312" w:cs="仿宋_GB2312" w:eastAsia="仿宋_GB2312"/>
                <w:sz w:val="24"/>
                <w:color w:val="0F1115"/>
                <w:shd w:fill="FFFFFF" w:val="clear"/>
              </w:rPr>
              <w:t>（二）服务总体要求</w:t>
            </w:r>
          </w:p>
          <w:p>
            <w:pPr>
              <w:pStyle w:val="null3"/>
              <w:ind w:firstLine="480"/>
              <w:jc w:val="left"/>
            </w:pPr>
            <w:r>
              <w:rPr>
                <w:rFonts w:ascii="仿宋_GB2312" w:hAnsi="仿宋_GB2312" w:cs="仿宋_GB2312" w:eastAsia="仿宋_GB2312"/>
                <w:sz w:val="24"/>
                <w:color w:val="0F1115"/>
                <w:shd w:fill="FFFFFF" w:val="clear"/>
              </w:rPr>
              <w:t>负责厨房、餐厅的运行和管理；做好食堂餐厅的清洁卫生、食品安全和安全生产工作，确保服务质量；做好食堂餐厅的设施设备（含布草、餐厨用具及设备、服务用具、家具设备等）的使用、清洁卫生、维护和保养；负责食堂食材仓库、餐饮物资（含易耗品）仓库的管理；负责餐饮服务人员的培训和管理；负责提供餐厅物资（含易耗品）和食材的使用计划；负责提供餐饮设备用品采购意见；做好食堂各项工作记录、档案、资料的收集整理和管理；配合相关业务主管部门的监督和检查；接收并落实采购人下达的各项工作任务，并接受采购人的监督和检查；负责餐厨垃圾、生活垃圾等食堂所有垃圾的清运工作等。</w:t>
            </w:r>
          </w:p>
          <w:p>
            <w:pPr>
              <w:pStyle w:val="null3"/>
              <w:ind w:firstLine="482"/>
              <w:jc w:val="left"/>
            </w:pPr>
            <w:r>
              <w:rPr>
                <w:rFonts w:ascii="仿宋_GB2312" w:hAnsi="仿宋_GB2312" w:cs="仿宋_GB2312" w:eastAsia="仿宋_GB2312"/>
                <w:sz w:val="24"/>
                <w:b/>
                <w:color w:val="0F1115"/>
                <w:shd w:fill="FFFFFF" w:val="clear"/>
              </w:rPr>
              <w:t>三、服务要求</w:t>
            </w:r>
            <w:r>
              <w:rPr>
                <w:rFonts w:ascii="仿宋_GB2312" w:hAnsi="仿宋_GB2312" w:cs="仿宋_GB2312" w:eastAsia="仿宋_GB2312"/>
                <w:sz w:val="24"/>
                <w:b/>
                <w:color w:val="0F1115"/>
                <w:shd w:fill="FFFFFF" w:val="clear"/>
              </w:rPr>
              <w:t>（实质性要求）</w:t>
            </w:r>
          </w:p>
          <w:p>
            <w:pPr>
              <w:pStyle w:val="null3"/>
              <w:ind w:firstLine="480"/>
              <w:jc w:val="left"/>
            </w:pPr>
            <w:r>
              <w:rPr>
                <w:rFonts w:ascii="仿宋_GB2312" w:hAnsi="仿宋_GB2312" w:cs="仿宋_GB2312" w:eastAsia="仿宋_GB2312"/>
                <w:sz w:val="24"/>
                <w:color w:val="0F1115"/>
                <w:shd w:fill="FFFFFF" w:val="clear"/>
              </w:rPr>
              <w:t>（一）</w:t>
            </w:r>
            <w:r>
              <w:rPr>
                <w:rFonts w:ascii="仿宋_GB2312" w:hAnsi="仿宋_GB2312" w:cs="仿宋_GB2312" w:eastAsia="仿宋_GB2312"/>
                <w:sz w:val="24"/>
                <w:color w:val="0F1115"/>
                <w:shd w:fill="FFFFFF" w:val="clear"/>
              </w:rPr>
              <w:t>食材</w:t>
            </w:r>
            <w:r>
              <w:rPr>
                <w:rFonts w:ascii="仿宋_GB2312" w:hAnsi="仿宋_GB2312" w:cs="仿宋_GB2312" w:eastAsia="仿宋_GB2312"/>
                <w:sz w:val="24"/>
                <w:color w:val="0F1115"/>
                <w:shd w:fill="FFFFFF" w:val="clear"/>
              </w:rPr>
              <w:t>管控。配合采购人对食材</w:t>
            </w:r>
            <w:r>
              <w:rPr>
                <w:rFonts w:ascii="仿宋_GB2312" w:hAnsi="仿宋_GB2312" w:cs="仿宋_GB2312" w:eastAsia="仿宋_GB2312"/>
                <w:sz w:val="24"/>
                <w:color w:val="0F1115"/>
                <w:shd w:fill="FFFFFF" w:val="clear"/>
              </w:rPr>
              <w:t>供应商</w:t>
            </w:r>
            <w:r>
              <w:rPr>
                <w:rFonts w:ascii="仿宋_GB2312" w:hAnsi="仿宋_GB2312" w:cs="仿宋_GB2312" w:eastAsia="仿宋_GB2312"/>
                <w:sz w:val="24"/>
                <w:color w:val="0F1115"/>
                <w:shd w:fill="FFFFFF" w:val="clear"/>
              </w:rPr>
              <w:t>的供货品质、</w:t>
            </w:r>
            <w:r>
              <w:rPr>
                <w:rFonts w:ascii="仿宋_GB2312" w:hAnsi="仿宋_GB2312" w:cs="仿宋_GB2312" w:eastAsia="仿宋_GB2312"/>
                <w:sz w:val="24"/>
                <w:color w:val="0F1115"/>
                <w:shd w:fill="FFFFFF" w:val="clear"/>
              </w:rPr>
              <w:t>服务质量、</w:t>
            </w:r>
            <w:r>
              <w:rPr>
                <w:rFonts w:ascii="仿宋_GB2312" w:hAnsi="仿宋_GB2312" w:cs="仿宋_GB2312" w:eastAsia="仿宋_GB2312"/>
                <w:sz w:val="24"/>
                <w:color w:val="0F1115"/>
                <w:shd w:fill="FFFFFF" w:val="clear"/>
              </w:rPr>
              <w:t>食品安全状况等进行评价，</w:t>
            </w:r>
            <w:r>
              <w:rPr>
                <w:rFonts w:ascii="仿宋_GB2312" w:hAnsi="仿宋_GB2312" w:cs="仿宋_GB2312" w:eastAsia="仿宋_GB2312"/>
                <w:sz w:val="24"/>
                <w:color w:val="0F1115"/>
                <w:shd w:fill="FFFFFF" w:val="clear"/>
              </w:rPr>
              <w:t>协助采购人</w:t>
            </w:r>
            <w:r>
              <w:rPr>
                <w:rFonts w:ascii="仿宋_GB2312" w:hAnsi="仿宋_GB2312" w:cs="仿宋_GB2312" w:eastAsia="仿宋_GB2312"/>
                <w:sz w:val="24"/>
                <w:color w:val="0F1115"/>
                <w:shd w:fill="FFFFFF" w:val="clear"/>
              </w:rPr>
              <w:t>提出采购计划及采购</w:t>
            </w:r>
            <w:r>
              <w:rPr>
                <w:rFonts w:ascii="仿宋_GB2312" w:hAnsi="仿宋_GB2312" w:cs="仿宋_GB2312" w:eastAsia="仿宋_GB2312"/>
                <w:sz w:val="24"/>
                <w:color w:val="0F1115"/>
                <w:shd w:fill="FFFFFF" w:val="clear"/>
              </w:rPr>
              <w:t>建议</w:t>
            </w:r>
            <w:r>
              <w:rPr>
                <w:rFonts w:ascii="仿宋_GB2312" w:hAnsi="仿宋_GB2312" w:cs="仿宋_GB2312" w:eastAsia="仿宋_GB2312"/>
                <w:sz w:val="24"/>
                <w:color w:val="0F1115"/>
                <w:shd w:fill="FFFFFF" w:val="clear"/>
              </w:rPr>
              <w:t>，配合采购人开展市场调研询价，配合采购人对使用的食材成本进行核算。</w:t>
            </w:r>
          </w:p>
          <w:p>
            <w:pPr>
              <w:pStyle w:val="null3"/>
              <w:ind w:firstLine="480"/>
              <w:jc w:val="left"/>
            </w:pPr>
            <w:r>
              <w:rPr>
                <w:rFonts w:ascii="仿宋_GB2312" w:hAnsi="仿宋_GB2312" w:cs="仿宋_GB2312" w:eastAsia="仿宋_GB2312"/>
                <w:sz w:val="24"/>
                <w:color w:val="0F1115"/>
                <w:shd w:fill="FFFFFF" w:val="clear"/>
              </w:rPr>
              <w:t>（二）</w:t>
            </w:r>
            <w:r>
              <w:rPr>
                <w:rFonts w:ascii="仿宋_GB2312" w:hAnsi="仿宋_GB2312" w:cs="仿宋_GB2312" w:eastAsia="仿宋_GB2312"/>
                <w:sz w:val="24"/>
                <w:color w:val="0F1115"/>
                <w:shd w:fill="FFFFFF" w:val="clear"/>
              </w:rPr>
              <w:t>食材</w:t>
            </w:r>
            <w:r>
              <w:rPr>
                <w:rFonts w:ascii="仿宋_GB2312" w:hAnsi="仿宋_GB2312" w:cs="仿宋_GB2312" w:eastAsia="仿宋_GB2312"/>
                <w:sz w:val="24"/>
                <w:color w:val="0F1115"/>
                <w:shd w:fill="FFFFFF" w:val="clear"/>
              </w:rPr>
              <w:t>查验。配合采购人开展验收货工作，包括随货证明文件查验、入库查验等，建立入库台账，不符合要求的食品不得入库。</w:t>
            </w:r>
          </w:p>
          <w:p>
            <w:pPr>
              <w:pStyle w:val="null3"/>
              <w:ind w:firstLine="480"/>
              <w:jc w:val="left"/>
            </w:pPr>
            <w:r>
              <w:rPr>
                <w:rFonts w:ascii="仿宋_GB2312" w:hAnsi="仿宋_GB2312" w:cs="仿宋_GB2312" w:eastAsia="仿宋_GB2312"/>
                <w:sz w:val="24"/>
                <w:color w:val="0F1115"/>
                <w:shd w:fill="FFFFFF" w:val="clear"/>
              </w:rPr>
              <w:t>（三）</w:t>
            </w:r>
            <w:r>
              <w:rPr>
                <w:rFonts w:ascii="仿宋_GB2312" w:hAnsi="仿宋_GB2312" w:cs="仿宋_GB2312" w:eastAsia="仿宋_GB2312"/>
                <w:sz w:val="24"/>
                <w:color w:val="0F1115"/>
                <w:shd w:fill="FFFFFF" w:val="clear"/>
              </w:rPr>
              <w:t>食材</w:t>
            </w:r>
            <w:r>
              <w:rPr>
                <w:rFonts w:ascii="仿宋_GB2312" w:hAnsi="仿宋_GB2312" w:cs="仿宋_GB2312" w:eastAsia="仿宋_GB2312"/>
                <w:sz w:val="24"/>
                <w:color w:val="0F1115"/>
                <w:shd w:fill="FFFFFF" w:val="clear"/>
              </w:rPr>
              <w:t>贮存。负责食材贮存管理，按食品安全要求贮存原料，有明确的保存条件和保质期的，应按照保存条件和保质期贮存；保存条件、保质期不明确的及开封后的，根据食品品种、加工制作方式、包装形式等针对性的确定适宜的保存条件和保存期限。</w:t>
            </w:r>
          </w:p>
          <w:p>
            <w:pPr>
              <w:pStyle w:val="null3"/>
              <w:ind w:firstLine="480"/>
              <w:jc w:val="left"/>
            </w:pPr>
            <w:r>
              <w:rPr>
                <w:rFonts w:ascii="仿宋_GB2312" w:hAnsi="仿宋_GB2312" w:cs="仿宋_GB2312" w:eastAsia="仿宋_GB2312"/>
                <w:sz w:val="24"/>
                <w:color w:val="0F1115"/>
                <w:shd w:fill="FFFFFF" w:val="clear"/>
              </w:rPr>
              <w:t>（四）</w:t>
            </w:r>
            <w:r>
              <w:rPr>
                <w:rFonts w:ascii="仿宋_GB2312" w:hAnsi="仿宋_GB2312" w:cs="仿宋_GB2312" w:eastAsia="仿宋_GB2312"/>
                <w:sz w:val="24"/>
                <w:color w:val="0F1115"/>
                <w:shd w:fill="FFFFFF" w:val="clear"/>
              </w:rPr>
              <w:t>食材</w:t>
            </w:r>
            <w:r>
              <w:rPr>
                <w:rFonts w:ascii="仿宋_GB2312" w:hAnsi="仿宋_GB2312" w:cs="仿宋_GB2312" w:eastAsia="仿宋_GB2312"/>
                <w:sz w:val="24"/>
                <w:color w:val="0F1115"/>
                <w:shd w:fill="FFFFFF" w:val="clear"/>
              </w:rPr>
              <w:t>出库。遵循先进、先出、先用的原则，及时清理腐败变质等感官性状异常、超过保质期等的食品原料、食品添加剂、食品相关产品；建立严格的记录制度，保证不存放和使用超期食品或原料，防止食品腐败变质；建立出库台账，明确出库种类、数量及经手人等。</w:t>
            </w:r>
          </w:p>
          <w:p>
            <w:pPr>
              <w:pStyle w:val="null3"/>
              <w:ind w:firstLine="480"/>
              <w:jc w:val="left"/>
            </w:pPr>
            <w:r>
              <w:rPr>
                <w:rFonts w:ascii="仿宋_GB2312" w:hAnsi="仿宋_GB2312" w:cs="仿宋_GB2312" w:eastAsia="仿宋_GB2312"/>
                <w:sz w:val="24"/>
                <w:color w:val="0F1115"/>
                <w:shd w:fill="FFFFFF" w:val="clear"/>
              </w:rPr>
              <w:t>（五）专用操作区内加工制作</w:t>
            </w:r>
          </w:p>
          <w:p>
            <w:pPr>
              <w:pStyle w:val="null3"/>
              <w:ind w:firstLine="480"/>
              <w:jc w:val="left"/>
            </w:pPr>
            <w:r>
              <w:rPr>
                <w:rFonts w:ascii="仿宋_GB2312" w:hAnsi="仿宋_GB2312" w:cs="仿宋_GB2312" w:eastAsia="仿宋_GB2312"/>
                <w:sz w:val="24"/>
                <w:color w:val="0F1115"/>
                <w:shd w:fill="FFFFFF" w:val="clear"/>
              </w:rPr>
              <w:t>1、由专人加工制作。加工制作前必须严格清洗消毒手部，必须穿戴专用的工作衣帽并佩戴口罩，制作过程中适时清洗消毒手部。</w:t>
            </w:r>
          </w:p>
          <w:p>
            <w:pPr>
              <w:pStyle w:val="null3"/>
              <w:ind w:firstLine="480"/>
              <w:jc w:val="left"/>
            </w:pPr>
            <w:r>
              <w:rPr>
                <w:rFonts w:ascii="仿宋_GB2312" w:hAnsi="仿宋_GB2312" w:cs="仿宋_GB2312" w:eastAsia="仿宋_GB2312"/>
                <w:sz w:val="24"/>
                <w:color w:val="0F1115"/>
                <w:shd w:fill="FFFFFF" w:val="clear"/>
              </w:rPr>
              <w:t>2、使用专用的工具、容器、设备，使用前必须进行消毒，使用后洗净并保持清洁。</w:t>
            </w:r>
          </w:p>
          <w:p>
            <w:pPr>
              <w:pStyle w:val="null3"/>
              <w:ind w:firstLine="480"/>
              <w:jc w:val="left"/>
            </w:pPr>
            <w:r>
              <w:rPr>
                <w:rFonts w:ascii="仿宋_GB2312" w:hAnsi="仿宋_GB2312" w:cs="仿宋_GB2312" w:eastAsia="仿宋_GB2312"/>
                <w:sz w:val="24"/>
                <w:color w:val="0F1115"/>
                <w:shd w:fill="FFFFFF" w:val="clear"/>
              </w:rPr>
              <w:t>3、在专用冷冻或冷藏设备中存放食品时，将食品放置在密闭容器内或使用保鲜膜等进行无污染覆盖。</w:t>
            </w:r>
          </w:p>
          <w:p>
            <w:pPr>
              <w:pStyle w:val="null3"/>
              <w:ind w:firstLine="480"/>
              <w:jc w:val="left"/>
            </w:pPr>
            <w:r>
              <w:rPr>
                <w:rFonts w:ascii="仿宋_GB2312" w:hAnsi="仿宋_GB2312" w:cs="仿宋_GB2312" w:eastAsia="仿宋_GB2312"/>
                <w:sz w:val="24"/>
                <w:color w:val="0F1115"/>
                <w:shd w:fill="FFFFFF" w:val="clear"/>
              </w:rPr>
              <w:t>4、加工制作好的成品要当餐供应。</w:t>
            </w:r>
          </w:p>
          <w:p>
            <w:pPr>
              <w:pStyle w:val="null3"/>
              <w:ind w:firstLine="480"/>
              <w:jc w:val="left"/>
            </w:pPr>
            <w:r>
              <w:rPr>
                <w:rFonts w:ascii="仿宋_GB2312" w:hAnsi="仿宋_GB2312" w:cs="仿宋_GB2312" w:eastAsia="仿宋_GB2312"/>
                <w:sz w:val="24"/>
                <w:color w:val="0F1115"/>
                <w:shd w:fill="FFFFFF" w:val="clear"/>
              </w:rPr>
              <w:t>5、现调、冲泡、分装饮品可不在专用操作区内进行。</w:t>
            </w:r>
          </w:p>
          <w:p>
            <w:pPr>
              <w:pStyle w:val="null3"/>
              <w:ind w:firstLine="480"/>
              <w:jc w:val="left"/>
            </w:pPr>
            <w:r>
              <w:rPr>
                <w:rFonts w:ascii="仿宋_GB2312" w:hAnsi="仿宋_GB2312" w:cs="仿宋_GB2312" w:eastAsia="仿宋_GB2312"/>
                <w:sz w:val="24"/>
                <w:color w:val="0F1115"/>
                <w:shd w:fill="FFFFFF" w:val="clear"/>
              </w:rPr>
              <w:t>6、不得在专用操作区内从事非专用操作区的加工制作活动。</w:t>
            </w:r>
          </w:p>
          <w:p>
            <w:pPr>
              <w:pStyle w:val="null3"/>
              <w:ind w:firstLine="480"/>
              <w:jc w:val="left"/>
            </w:pPr>
            <w:r>
              <w:rPr>
                <w:rFonts w:ascii="仿宋_GB2312" w:hAnsi="仿宋_GB2312" w:cs="仿宋_GB2312" w:eastAsia="仿宋_GB2312"/>
                <w:sz w:val="24"/>
                <w:color w:val="0F1115"/>
                <w:shd w:fill="FFFFFF" w:val="clear"/>
              </w:rPr>
              <w:t>（六）烹饪区内加工制作</w:t>
            </w:r>
          </w:p>
          <w:p>
            <w:pPr>
              <w:pStyle w:val="null3"/>
              <w:ind w:firstLine="480"/>
              <w:jc w:val="left"/>
            </w:pPr>
            <w:r>
              <w:rPr>
                <w:rFonts w:ascii="仿宋_GB2312" w:hAnsi="仿宋_GB2312" w:cs="仿宋_GB2312" w:eastAsia="仿宋_GB2312"/>
                <w:sz w:val="24"/>
                <w:color w:val="0F1115"/>
                <w:shd w:fill="FFFFFF" w:val="clear"/>
              </w:rPr>
              <w:t>1、</w:t>
            </w:r>
            <w:r>
              <w:rPr>
                <w:rFonts w:ascii="仿宋_GB2312" w:hAnsi="仿宋_GB2312" w:cs="仿宋_GB2312" w:eastAsia="仿宋_GB2312"/>
                <w:sz w:val="24"/>
                <w:color w:val="0F1115"/>
                <w:shd w:fill="FFFFFF" w:val="clear"/>
              </w:rPr>
              <w:t>烹饪类食品</w:t>
            </w:r>
            <w:r>
              <w:rPr>
                <w:rFonts w:ascii="仿宋_GB2312" w:hAnsi="仿宋_GB2312" w:cs="仿宋_GB2312" w:eastAsia="仿宋_GB2312"/>
                <w:sz w:val="24"/>
                <w:color w:val="0F1115"/>
                <w:shd w:fill="FFFFFF" w:val="clear"/>
              </w:rPr>
              <w:t>：烹饪食品的温度和时间必须保证食品安全。需要烧熟煮透的食品，加工制作时食品的中心温度要达到</w:t>
            </w:r>
            <w:r>
              <w:rPr>
                <w:rFonts w:ascii="仿宋_GB2312" w:hAnsi="仿宋_GB2312" w:cs="仿宋_GB2312" w:eastAsia="仿宋_GB2312"/>
                <w:sz w:val="24"/>
                <w:color w:val="0F1115"/>
                <w:shd w:fill="FFFFFF" w:val="clear"/>
              </w:rPr>
              <w:t>70℃以上；对特殊加工制作工艺，中心温度低于70℃的食品，必须严格控制原料质量安全状态，确保经过特殊加工制作工艺制作成品的食品安全;盛放调味料的容器要保持清洁，使用后加盖存放，标注预包装调味料标签上标注的生产日期、保质期等内容及开封日期;要采用有效的设备或方法，避免或减少食品在烹饪过程中产生有害物质。</w:t>
            </w:r>
          </w:p>
          <w:p>
            <w:pPr>
              <w:pStyle w:val="null3"/>
              <w:ind w:firstLine="480"/>
              <w:jc w:val="left"/>
            </w:pPr>
            <w:r>
              <w:rPr>
                <w:rFonts w:ascii="仿宋_GB2312" w:hAnsi="仿宋_GB2312" w:cs="仿宋_GB2312" w:eastAsia="仿宋_GB2312"/>
                <w:sz w:val="24"/>
                <w:color w:val="0F1115"/>
                <w:shd w:fill="FFFFFF" w:val="clear"/>
              </w:rPr>
              <w:t>2、油炸类食品：选择热稳定性好、适合油炸的食用油脂;与炸油直接接触的设备、工具内表面必须是耐腐蚀、耐高温的材质（如不锈钢等），易清洁、维护;油炸食品前，要减少食品表面的多余水分，油炸食品时，油温不宜超过190℃，油量不足时，要及时添加新油；定期过滤再用油，去除食物残渣；使用快速检测方法定时测试再用油的酸价、极性组分等指标；定期拆卸油炸设备，进行清洁维护。</w:t>
            </w:r>
          </w:p>
          <w:p>
            <w:pPr>
              <w:pStyle w:val="null3"/>
              <w:ind w:firstLine="480"/>
              <w:jc w:val="left"/>
            </w:pPr>
            <w:r>
              <w:rPr>
                <w:rFonts w:ascii="仿宋_GB2312" w:hAnsi="仿宋_GB2312" w:cs="仿宋_GB2312" w:eastAsia="仿宋_GB2312"/>
                <w:sz w:val="24"/>
                <w:color w:val="0F1115"/>
                <w:shd w:fill="FFFFFF" w:val="clear"/>
              </w:rPr>
              <w:t>3、火锅类食品：不得重复使用火锅底料；</w:t>
            </w:r>
            <w:r>
              <w:rPr>
                <w:rFonts w:ascii="仿宋_GB2312" w:hAnsi="仿宋_GB2312" w:cs="仿宋_GB2312" w:eastAsia="仿宋_GB2312"/>
                <w:sz w:val="24"/>
                <w:color w:val="0F1115"/>
                <w:shd w:fill="FFFFFF" w:val="clear"/>
              </w:rPr>
              <w:t>如</w:t>
            </w:r>
            <w:r>
              <w:rPr>
                <w:rFonts w:ascii="仿宋_GB2312" w:hAnsi="仿宋_GB2312" w:cs="仿宋_GB2312" w:eastAsia="仿宋_GB2312"/>
                <w:sz w:val="24"/>
                <w:color w:val="0F1115"/>
                <w:shd w:fill="FFFFFF" w:val="clear"/>
              </w:rPr>
              <w:t>使用醇基燃料（如酒精等）时，要在没有明火的情况下添加燃料；</w:t>
            </w:r>
            <w:r>
              <w:rPr>
                <w:rFonts w:ascii="仿宋_GB2312" w:hAnsi="仿宋_GB2312" w:cs="仿宋_GB2312" w:eastAsia="仿宋_GB2312"/>
                <w:sz w:val="24"/>
                <w:color w:val="0F1115"/>
                <w:shd w:fill="FFFFFF" w:val="clear"/>
              </w:rPr>
              <w:t>如</w:t>
            </w:r>
            <w:r>
              <w:rPr>
                <w:rFonts w:ascii="仿宋_GB2312" w:hAnsi="仿宋_GB2312" w:cs="仿宋_GB2312" w:eastAsia="仿宋_GB2312"/>
                <w:sz w:val="24"/>
                <w:color w:val="0F1115"/>
                <w:shd w:fill="FFFFFF" w:val="clear"/>
              </w:rPr>
              <w:t>使用炭火或煤气时，必须通风良好，防止一氧化碳中毒。</w:t>
            </w:r>
          </w:p>
          <w:p>
            <w:pPr>
              <w:pStyle w:val="null3"/>
              <w:ind w:firstLine="480"/>
              <w:jc w:val="left"/>
            </w:pPr>
            <w:r>
              <w:rPr>
                <w:rFonts w:ascii="仿宋_GB2312" w:hAnsi="仿宋_GB2312" w:cs="仿宋_GB2312" w:eastAsia="仿宋_GB2312"/>
                <w:sz w:val="24"/>
                <w:color w:val="0F1115"/>
                <w:shd w:fill="FFFFFF" w:val="clear"/>
              </w:rPr>
              <w:t>4、糕点类食品：使用烘焙包装用纸时，要考虑颜色可能对产品的迁移，并控制有害物质的迁移量；不能使用有荧光增白剂的烘烤纸；使用自制蛋液的，要冷藏保存蛋液，防止蛋液变质。</w:t>
            </w:r>
          </w:p>
          <w:p>
            <w:pPr>
              <w:pStyle w:val="null3"/>
              <w:ind w:firstLine="480"/>
              <w:jc w:val="left"/>
            </w:pPr>
            <w:r>
              <w:rPr>
                <w:rFonts w:ascii="仿宋_GB2312" w:hAnsi="仿宋_GB2312" w:cs="仿宋_GB2312" w:eastAsia="仿宋_GB2312"/>
                <w:sz w:val="24"/>
                <w:color w:val="0F1115"/>
                <w:shd w:fill="FFFFFF" w:val="clear"/>
              </w:rPr>
              <w:t>5、自制饮品：加工制作现榨果蔬汁、食用冰等的用水，必须是预包装饮用水、使用符合相关规定的水净化设备或设施处理后的直饮水、煮沸冷却后的生活饮用水；自制饮品所用的原料乳必须是预包装乳制品；煮沸生豆浆时，要将上涌泡沫除净，煮沸后保持沸腾状态5分钟以上。</w:t>
            </w:r>
          </w:p>
          <w:p>
            <w:pPr>
              <w:pStyle w:val="null3"/>
              <w:ind w:firstLine="480"/>
              <w:jc w:val="left"/>
            </w:pPr>
            <w:r>
              <w:rPr>
                <w:rFonts w:ascii="仿宋_GB2312" w:hAnsi="仿宋_GB2312" w:cs="仿宋_GB2312" w:eastAsia="仿宋_GB2312"/>
                <w:sz w:val="24"/>
                <w:color w:val="0F1115"/>
                <w:shd w:fill="FFFFFF" w:val="clear"/>
              </w:rPr>
              <w:t>（七）食品添加剂使用</w:t>
            </w:r>
          </w:p>
          <w:p>
            <w:pPr>
              <w:pStyle w:val="null3"/>
              <w:ind w:firstLine="480"/>
              <w:jc w:val="left"/>
            </w:pPr>
            <w:r>
              <w:rPr>
                <w:rFonts w:ascii="仿宋_GB2312" w:hAnsi="仿宋_GB2312" w:cs="仿宋_GB2312" w:eastAsia="仿宋_GB2312"/>
                <w:sz w:val="24"/>
                <w:color w:val="0F1115"/>
                <w:shd w:fill="FFFFFF" w:val="clear"/>
              </w:rPr>
              <w:t>1、在技术上确有必要使用食品添加剂的，在达到预期效果的前提下尽可能降低使用量。</w:t>
            </w:r>
          </w:p>
          <w:p>
            <w:pPr>
              <w:pStyle w:val="null3"/>
              <w:ind w:firstLine="480"/>
              <w:jc w:val="left"/>
            </w:pPr>
            <w:r>
              <w:rPr>
                <w:rFonts w:ascii="仿宋_GB2312" w:hAnsi="仿宋_GB2312" w:cs="仿宋_GB2312" w:eastAsia="仿宋_GB2312"/>
                <w:sz w:val="24"/>
                <w:color w:val="0F1115"/>
                <w:shd w:fill="FFFFFF" w:val="clear"/>
              </w:rPr>
              <w:t>2、严格遵守《食品安全国家标准 食品添加剂使用标准》（GB 2760-2024）（合同履约期间内如有新标准，按新标准执行）规定的食品添加剂品种、使用范围、使用量，不得采购、贮存、使用亚硝酸盐（包括亚硝酸钠、亚硝酸钾）。</w:t>
            </w:r>
          </w:p>
          <w:p>
            <w:pPr>
              <w:pStyle w:val="null3"/>
              <w:ind w:firstLine="480"/>
              <w:jc w:val="left"/>
            </w:pPr>
            <w:r>
              <w:rPr>
                <w:rFonts w:ascii="仿宋_GB2312" w:hAnsi="仿宋_GB2312" w:cs="仿宋_GB2312" w:eastAsia="仿宋_GB2312"/>
                <w:sz w:val="24"/>
                <w:color w:val="0F1115"/>
                <w:shd w:fill="FFFFFF" w:val="clear"/>
              </w:rPr>
              <w:t>3、专柜（位）存放食品添加剂，并标注“食品添加剂”字样。使用容器盛放拆包后的食品添加剂的，要在盛放容器上标明食品添加剂名称，并保留原包装。</w:t>
            </w:r>
          </w:p>
          <w:p>
            <w:pPr>
              <w:pStyle w:val="null3"/>
              <w:ind w:firstLine="480"/>
              <w:jc w:val="left"/>
            </w:pPr>
            <w:r>
              <w:rPr>
                <w:rFonts w:ascii="仿宋_GB2312" w:hAnsi="仿宋_GB2312" w:cs="仿宋_GB2312" w:eastAsia="仿宋_GB2312"/>
                <w:sz w:val="24"/>
                <w:color w:val="0F1115"/>
                <w:shd w:fill="FFFFFF" w:val="clear"/>
              </w:rPr>
              <w:t>4、使用的食品添加剂名称、生产日期或批号、添加的食品品种、添加量、添加时间、操作人员等信息要进行专册记录，《食品安全国家标准 食品添加剂使用标准》（GB 2760-2024）规定按生产需要适量使用的食品添加剂除外。使用有“最大使用量”规定的食品添加剂，必须精准称量使用。</w:t>
            </w:r>
          </w:p>
          <w:p>
            <w:pPr>
              <w:pStyle w:val="null3"/>
              <w:ind w:firstLine="480"/>
              <w:jc w:val="left"/>
            </w:pPr>
            <w:r>
              <w:rPr>
                <w:rFonts w:ascii="仿宋_GB2312" w:hAnsi="仿宋_GB2312" w:cs="仿宋_GB2312" w:eastAsia="仿宋_GB2312"/>
                <w:sz w:val="24"/>
                <w:color w:val="0F1115"/>
                <w:shd w:fill="FFFFFF" w:val="clear"/>
              </w:rPr>
              <w:t>（八）食品相关产品使用</w:t>
            </w:r>
          </w:p>
          <w:p>
            <w:pPr>
              <w:pStyle w:val="null3"/>
              <w:ind w:firstLine="480"/>
              <w:jc w:val="left"/>
            </w:pPr>
            <w:r>
              <w:rPr>
                <w:rFonts w:ascii="仿宋_GB2312" w:hAnsi="仿宋_GB2312" w:cs="仿宋_GB2312" w:eastAsia="仿宋_GB2312"/>
                <w:sz w:val="24"/>
                <w:color w:val="0F1115"/>
                <w:shd w:fill="FFFFFF" w:val="clear"/>
              </w:rPr>
              <w:t>1、各类工具和容器要有明显的区分标识，可使用颜色、材料、形状、文字等方式进行标识。</w:t>
            </w:r>
          </w:p>
          <w:p>
            <w:pPr>
              <w:pStyle w:val="null3"/>
              <w:ind w:firstLine="480"/>
              <w:jc w:val="left"/>
            </w:pPr>
            <w:r>
              <w:rPr>
                <w:rFonts w:ascii="仿宋_GB2312" w:hAnsi="仿宋_GB2312" w:cs="仿宋_GB2312" w:eastAsia="仿宋_GB2312"/>
                <w:sz w:val="24"/>
                <w:color w:val="0F1115"/>
                <w:shd w:fill="FFFFFF" w:val="clear"/>
              </w:rPr>
              <w:t>2、工具、容器和设备，要使用不锈钢材料，不要使用木质材料；必须使用木质材料时，要避免对食品造成污染；盛放热食类食品的容器不能使用塑料材料；添加邻苯二甲酸酯类物质制成的塑料制品不得盛装、接触油脂类食品和乙醇含量高于20%的食品；不得重复使用一次性用品。</w:t>
            </w:r>
          </w:p>
          <w:p>
            <w:pPr>
              <w:pStyle w:val="null3"/>
              <w:ind w:firstLine="480"/>
              <w:jc w:val="left"/>
            </w:pPr>
            <w:r>
              <w:rPr>
                <w:rFonts w:ascii="仿宋_GB2312" w:hAnsi="仿宋_GB2312" w:cs="仿宋_GB2312" w:eastAsia="仿宋_GB2312"/>
                <w:sz w:val="24"/>
                <w:color w:val="0F1115"/>
                <w:shd w:fill="FFFFFF" w:val="clear"/>
              </w:rPr>
              <w:t>（九）高危易腐食品冷却</w:t>
            </w:r>
          </w:p>
          <w:p>
            <w:pPr>
              <w:pStyle w:val="null3"/>
              <w:ind w:firstLine="480"/>
              <w:jc w:val="left"/>
            </w:pPr>
            <w:r>
              <w:rPr>
                <w:rFonts w:ascii="仿宋_GB2312" w:hAnsi="仿宋_GB2312" w:cs="仿宋_GB2312" w:eastAsia="仿宋_GB2312"/>
                <w:sz w:val="24"/>
                <w:color w:val="0F1115"/>
                <w:shd w:fill="FFFFFF" w:val="clear"/>
              </w:rPr>
              <w:t>1、需要冷冻（藏）的熟制半成品或成品，要在熟制后立即冷却。</w:t>
            </w:r>
          </w:p>
          <w:p>
            <w:pPr>
              <w:pStyle w:val="null3"/>
              <w:ind w:firstLine="480"/>
              <w:jc w:val="left"/>
            </w:pPr>
            <w:r>
              <w:rPr>
                <w:rFonts w:ascii="仿宋_GB2312" w:hAnsi="仿宋_GB2312" w:cs="仿宋_GB2312" w:eastAsia="仿宋_GB2312"/>
                <w:sz w:val="24"/>
                <w:color w:val="0F1115"/>
                <w:shd w:fill="FFFFFF" w:val="clear"/>
              </w:rPr>
              <w:t>2、要在清洁操作区内进行熟制成品的冷却，并在盛放容器上标注加工制作时间等。</w:t>
            </w:r>
          </w:p>
          <w:p>
            <w:pPr>
              <w:pStyle w:val="null3"/>
              <w:ind w:firstLine="480"/>
              <w:jc w:val="left"/>
            </w:pPr>
            <w:r>
              <w:rPr>
                <w:rFonts w:ascii="仿宋_GB2312" w:hAnsi="仿宋_GB2312" w:cs="仿宋_GB2312" w:eastAsia="仿宋_GB2312"/>
                <w:sz w:val="24"/>
                <w:color w:val="0F1115"/>
                <w:shd w:fill="FFFFFF" w:val="clear"/>
              </w:rPr>
              <w:t>3、冷却时，可采用将食品切成小块、搅拌、冷水浴等措施或者使用专用速冷设备，使食品的中心温度在2小时内从60℃降至21℃，再经2小时或更短时间降至8℃。</w:t>
            </w:r>
          </w:p>
          <w:p>
            <w:pPr>
              <w:pStyle w:val="null3"/>
              <w:ind w:firstLine="480"/>
              <w:jc w:val="left"/>
            </w:pPr>
            <w:r>
              <w:rPr>
                <w:rFonts w:ascii="仿宋_GB2312" w:hAnsi="仿宋_GB2312" w:cs="仿宋_GB2312" w:eastAsia="仿宋_GB2312"/>
                <w:sz w:val="24"/>
                <w:color w:val="0F1115"/>
                <w:shd w:fill="FFFFFF" w:val="clear"/>
              </w:rPr>
              <w:t>（十）食品再加热</w:t>
            </w:r>
          </w:p>
          <w:p>
            <w:pPr>
              <w:pStyle w:val="null3"/>
              <w:ind w:firstLine="480"/>
              <w:jc w:val="left"/>
            </w:pPr>
            <w:r>
              <w:rPr>
                <w:rFonts w:ascii="仿宋_GB2312" w:hAnsi="仿宋_GB2312" w:cs="仿宋_GB2312" w:eastAsia="仿宋_GB2312"/>
                <w:sz w:val="24"/>
                <w:color w:val="0F1115"/>
                <w:shd w:fill="FFFFFF" w:val="clear"/>
              </w:rPr>
              <w:t>1、高危易腐食品熟制后，在8℃～60℃条件下存放2小时以上且未发生感官性状变化的，食用前要进行再加热。</w:t>
            </w:r>
          </w:p>
          <w:p>
            <w:pPr>
              <w:pStyle w:val="null3"/>
              <w:ind w:firstLine="480"/>
              <w:jc w:val="left"/>
            </w:pPr>
            <w:r>
              <w:rPr>
                <w:rFonts w:ascii="仿宋_GB2312" w:hAnsi="仿宋_GB2312" w:cs="仿宋_GB2312" w:eastAsia="仿宋_GB2312"/>
                <w:sz w:val="24"/>
                <w:color w:val="0F1115"/>
                <w:shd w:fill="FFFFFF" w:val="clear"/>
              </w:rPr>
              <w:t>2、再加热时，食品的中心温度要达到70℃以上。</w:t>
            </w:r>
          </w:p>
          <w:p>
            <w:pPr>
              <w:pStyle w:val="null3"/>
              <w:ind w:firstLine="480"/>
              <w:jc w:val="left"/>
            </w:pPr>
            <w:r>
              <w:rPr>
                <w:rFonts w:ascii="仿宋_GB2312" w:hAnsi="仿宋_GB2312" w:cs="仿宋_GB2312" w:eastAsia="仿宋_GB2312"/>
                <w:sz w:val="24"/>
                <w:color w:val="0F1115"/>
                <w:shd w:fill="FFFFFF" w:val="clear"/>
              </w:rPr>
              <w:t>（十一）食品留样</w:t>
            </w:r>
          </w:p>
          <w:p>
            <w:pPr>
              <w:pStyle w:val="null3"/>
              <w:ind w:firstLine="480"/>
              <w:jc w:val="left"/>
            </w:pPr>
            <w:r>
              <w:rPr>
                <w:rFonts w:ascii="仿宋_GB2312" w:hAnsi="仿宋_GB2312" w:cs="仿宋_GB2312" w:eastAsia="仿宋_GB2312"/>
                <w:sz w:val="24"/>
                <w:color w:val="0F1115"/>
                <w:shd w:fill="FFFFFF" w:val="clear"/>
              </w:rPr>
              <w:t>1、每餐次的食品成品必须留样。其他接待用餐要根据供餐对象、供餐人数、食品品种、食品安全控制能力和有关规定，进行食品成品留样。</w:t>
            </w:r>
          </w:p>
          <w:p>
            <w:pPr>
              <w:pStyle w:val="null3"/>
              <w:ind w:firstLine="480"/>
              <w:jc w:val="left"/>
            </w:pPr>
            <w:r>
              <w:rPr>
                <w:rFonts w:ascii="仿宋_GB2312" w:hAnsi="仿宋_GB2312" w:cs="仿宋_GB2312" w:eastAsia="仿宋_GB2312"/>
                <w:sz w:val="24"/>
                <w:color w:val="0F1115"/>
                <w:shd w:fill="FFFFFF" w:val="clear"/>
              </w:rPr>
              <w:t>2、要将留样食品按照品种分别盛放于清洗消毒后的专用密闭容器内，在专用冷藏设备中冷藏存放48小时以上。每个品种的留样量要满足检验检测需要，且不少于125g。</w:t>
            </w:r>
          </w:p>
          <w:p>
            <w:pPr>
              <w:pStyle w:val="null3"/>
              <w:ind w:firstLine="480"/>
              <w:jc w:val="left"/>
            </w:pPr>
            <w:r>
              <w:rPr>
                <w:rFonts w:ascii="仿宋_GB2312" w:hAnsi="仿宋_GB2312" w:cs="仿宋_GB2312" w:eastAsia="仿宋_GB2312"/>
                <w:sz w:val="24"/>
                <w:color w:val="0F1115"/>
                <w:shd w:fill="FFFFFF" w:val="clear"/>
              </w:rPr>
              <w:t>3、在盛放留样食品的容器上要标注留样食品名称、留样时间，或者标注与留样记录相对应的标识。</w:t>
            </w:r>
          </w:p>
          <w:p>
            <w:pPr>
              <w:pStyle w:val="null3"/>
              <w:ind w:firstLine="480"/>
              <w:jc w:val="left"/>
            </w:pPr>
            <w:r>
              <w:rPr>
                <w:rFonts w:ascii="仿宋_GB2312" w:hAnsi="仿宋_GB2312" w:cs="仿宋_GB2312" w:eastAsia="仿宋_GB2312"/>
                <w:sz w:val="24"/>
                <w:color w:val="0F1115"/>
                <w:shd w:fill="FFFFFF" w:val="clear"/>
              </w:rPr>
              <w:t>4、由专人管理留样食品、记录留样情况，记录内容包括留样食品名称、留样时间、留样人员等。</w:t>
            </w:r>
          </w:p>
          <w:p>
            <w:pPr>
              <w:pStyle w:val="null3"/>
              <w:ind w:firstLine="480"/>
              <w:jc w:val="left"/>
            </w:pPr>
            <w:r>
              <w:rPr>
                <w:rFonts w:ascii="仿宋_GB2312" w:hAnsi="仿宋_GB2312" w:cs="仿宋_GB2312" w:eastAsia="仿宋_GB2312"/>
                <w:sz w:val="24"/>
                <w:color w:val="0F1115"/>
                <w:shd w:fill="FFFFFF" w:val="clear"/>
              </w:rPr>
              <w:t>（十二）供餐</w:t>
            </w:r>
          </w:p>
          <w:p>
            <w:pPr>
              <w:pStyle w:val="null3"/>
              <w:ind w:firstLine="480"/>
              <w:jc w:val="left"/>
            </w:pPr>
            <w:r>
              <w:rPr>
                <w:rFonts w:ascii="仿宋_GB2312" w:hAnsi="仿宋_GB2312" w:cs="仿宋_GB2312" w:eastAsia="仿宋_GB2312"/>
                <w:sz w:val="24"/>
                <w:color w:val="0F1115"/>
                <w:shd w:fill="FFFFFF" w:val="clear"/>
              </w:rPr>
              <w:t>1、分派菜肴、整理造型的工具使用前要清洗消毒。</w:t>
            </w:r>
          </w:p>
          <w:p>
            <w:pPr>
              <w:pStyle w:val="null3"/>
              <w:ind w:firstLine="480"/>
              <w:jc w:val="left"/>
            </w:pPr>
            <w:r>
              <w:rPr>
                <w:rFonts w:ascii="仿宋_GB2312" w:hAnsi="仿宋_GB2312" w:cs="仿宋_GB2312" w:eastAsia="仿宋_GB2312"/>
                <w:sz w:val="24"/>
                <w:color w:val="0F1115"/>
                <w:shd w:fill="FFFFFF" w:val="clear"/>
              </w:rPr>
              <w:t>2、加工制作围边、盘花等材料必须符合食品安全要求，使用前要清洗消毒。</w:t>
            </w:r>
          </w:p>
          <w:p>
            <w:pPr>
              <w:pStyle w:val="null3"/>
              <w:ind w:firstLine="480"/>
              <w:jc w:val="left"/>
            </w:pPr>
            <w:r>
              <w:rPr>
                <w:rFonts w:ascii="仿宋_GB2312" w:hAnsi="仿宋_GB2312" w:cs="仿宋_GB2312" w:eastAsia="仿宋_GB2312"/>
                <w:sz w:val="24"/>
                <w:color w:val="0F1115"/>
                <w:shd w:fill="FFFFFF" w:val="clear"/>
              </w:rPr>
              <w:t>3、烹饪后至食用前需要较长时间（超过2小时）存放的高危易腐食品，要在高于60℃或低于8℃的条件下存放；在8℃～60℃条件下，存放超过2小时且未发生感官性状变化的，要按要求再加热后方可供餐。</w:t>
            </w:r>
          </w:p>
          <w:p>
            <w:pPr>
              <w:pStyle w:val="null3"/>
              <w:ind w:firstLine="480"/>
              <w:jc w:val="left"/>
            </w:pPr>
            <w:r>
              <w:rPr>
                <w:rFonts w:ascii="仿宋_GB2312" w:hAnsi="仿宋_GB2312" w:cs="仿宋_GB2312" w:eastAsia="仿宋_GB2312"/>
                <w:sz w:val="24"/>
                <w:color w:val="0F1115"/>
                <w:shd w:fill="FFFFFF" w:val="clear"/>
              </w:rPr>
              <w:t>4、供餐过程中，要对食品采取有效防护措施，避免食品受到污染；使用传递设施（如升降笼、食梯、滑道等）的，要保持传递设施清洁。</w:t>
            </w:r>
          </w:p>
          <w:p>
            <w:pPr>
              <w:pStyle w:val="null3"/>
              <w:ind w:firstLine="480"/>
              <w:jc w:val="left"/>
            </w:pPr>
            <w:r>
              <w:rPr>
                <w:rFonts w:ascii="仿宋_GB2312" w:hAnsi="仿宋_GB2312" w:cs="仿宋_GB2312" w:eastAsia="仿宋_GB2312"/>
                <w:sz w:val="24"/>
                <w:color w:val="0F1115"/>
                <w:shd w:fill="FFFFFF" w:val="clear"/>
              </w:rPr>
              <w:t>5、供餐过程中，要使用清洁的托盘等工具，避免从业人员手部直接接触食品。</w:t>
            </w:r>
          </w:p>
          <w:p>
            <w:pPr>
              <w:pStyle w:val="null3"/>
              <w:ind w:firstLine="480"/>
              <w:jc w:val="left"/>
            </w:pPr>
            <w:r>
              <w:rPr>
                <w:rFonts w:ascii="仿宋_GB2312" w:hAnsi="仿宋_GB2312" w:cs="仿宋_GB2312" w:eastAsia="仿宋_GB2312"/>
                <w:sz w:val="24"/>
                <w:color w:val="0F1115"/>
                <w:shd w:fill="FFFFFF" w:val="clear"/>
              </w:rPr>
              <w:t>（十三）用餐</w:t>
            </w:r>
          </w:p>
          <w:p>
            <w:pPr>
              <w:pStyle w:val="null3"/>
              <w:ind w:firstLine="480"/>
              <w:jc w:val="left"/>
            </w:pPr>
            <w:r>
              <w:rPr>
                <w:rFonts w:ascii="仿宋_GB2312" w:hAnsi="仿宋_GB2312" w:cs="仿宋_GB2312" w:eastAsia="仿宋_GB2312"/>
                <w:sz w:val="24"/>
                <w:color w:val="0F1115"/>
                <w:shd w:fill="FFFFFF" w:val="clear"/>
              </w:rPr>
              <w:t>1、垫纸、垫布、餐具托、口布等与餐饮具直接接触的物品应一客一换；撤换下的物品要及时清洗消毒（一次性用品除外）。</w:t>
            </w:r>
          </w:p>
          <w:p>
            <w:pPr>
              <w:pStyle w:val="null3"/>
              <w:ind w:firstLine="480"/>
              <w:jc w:val="left"/>
            </w:pPr>
            <w:r>
              <w:rPr>
                <w:rFonts w:ascii="仿宋_GB2312" w:hAnsi="仿宋_GB2312" w:cs="仿宋_GB2312" w:eastAsia="仿宋_GB2312"/>
                <w:sz w:val="24"/>
                <w:color w:val="0F1115"/>
                <w:shd w:fill="FFFFFF" w:val="clear"/>
              </w:rPr>
              <w:t>2、就餐时，就餐区要避免从事引起扬尘的活动（如扫地、施工等）。</w:t>
            </w:r>
          </w:p>
          <w:p>
            <w:pPr>
              <w:pStyle w:val="null3"/>
              <w:ind w:firstLine="480"/>
              <w:jc w:val="left"/>
            </w:pPr>
            <w:r>
              <w:rPr>
                <w:rFonts w:ascii="仿宋_GB2312" w:hAnsi="仿宋_GB2312" w:cs="仿宋_GB2312" w:eastAsia="仿宋_GB2312"/>
                <w:sz w:val="24"/>
                <w:color w:val="0F1115"/>
                <w:shd w:fill="FFFFFF" w:val="clear"/>
              </w:rPr>
              <w:t>3、自助餐服务</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1）餐前准备</w:t>
            </w:r>
          </w:p>
          <w:p>
            <w:pPr>
              <w:pStyle w:val="null3"/>
              <w:ind w:firstLine="480"/>
              <w:jc w:val="left"/>
            </w:pPr>
            <w:r>
              <w:rPr>
                <w:rFonts w:ascii="仿宋_GB2312" w:hAnsi="仿宋_GB2312" w:cs="仿宋_GB2312" w:eastAsia="仿宋_GB2312"/>
                <w:sz w:val="24"/>
                <w:color w:val="0F1115"/>
                <w:shd w:fill="FFFFFF" w:val="clear"/>
              </w:rPr>
              <w:t>打开灯、刷卡机、空调等相关餐厅设备；备好格盘、餐夹、汤勺和公用羹（检查有无污渍或损坏，配套够数量）；检查自助餐碟数量是否足够并将温锅插电加热；检查桌椅板凳和自助餐台的卫生；检查纸巾和牙签是否够用；备好油盐酱醋和各类小菜；</w:t>
            </w:r>
          </w:p>
          <w:p>
            <w:pPr>
              <w:pStyle w:val="null3"/>
              <w:ind w:firstLine="480"/>
              <w:jc w:val="left"/>
            </w:pPr>
            <w:r>
              <w:rPr>
                <w:rFonts w:ascii="仿宋_GB2312" w:hAnsi="仿宋_GB2312" w:cs="仿宋_GB2312" w:eastAsia="仿宋_GB2312"/>
                <w:sz w:val="24"/>
                <w:color w:val="0F1115"/>
                <w:shd w:fill="FFFFFF" w:val="clear"/>
              </w:rPr>
              <w:t>检查餐台的菜品摆放是否合理，菜品搭配的调味酱汁配好；备好餐具回收用具。</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2）餐中服务</w:t>
            </w:r>
          </w:p>
          <w:p>
            <w:pPr>
              <w:pStyle w:val="null3"/>
              <w:ind w:firstLine="480"/>
              <w:jc w:val="left"/>
            </w:pPr>
            <w:r>
              <w:rPr>
                <w:rFonts w:ascii="仿宋_GB2312" w:hAnsi="仿宋_GB2312" w:cs="仿宋_GB2312" w:eastAsia="仿宋_GB2312"/>
                <w:sz w:val="24"/>
                <w:color w:val="0F1115"/>
                <w:shd w:fill="FFFFFF" w:val="clear"/>
              </w:rPr>
              <w:t>值台服务员勤巡台，及时清理餐台，保持卫生；菜品不够时及时补给，以保证正常取食；根据用餐人数判断是否需要加菜，保证就餐人员正常就餐和避免浪费；用餐结束后及时清理桌面。</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3）餐后收尾工作</w:t>
            </w:r>
          </w:p>
          <w:p>
            <w:pPr>
              <w:pStyle w:val="null3"/>
              <w:ind w:firstLine="480"/>
              <w:jc w:val="left"/>
            </w:pPr>
            <w:r>
              <w:rPr>
                <w:rFonts w:ascii="仿宋_GB2312" w:hAnsi="仿宋_GB2312" w:cs="仿宋_GB2312" w:eastAsia="仿宋_GB2312"/>
                <w:sz w:val="24"/>
                <w:color w:val="0F1115"/>
                <w:shd w:fill="FFFFFF" w:val="clear"/>
              </w:rPr>
              <w:t>及时关闭餐厅相关设施设备；将所需要回收的菜品分类回收到厨房；清理餐台，脏餐具及时推到洗碗间清洗消毒以便下餐开餐使用。</w:t>
            </w:r>
          </w:p>
          <w:p>
            <w:pPr>
              <w:pStyle w:val="null3"/>
              <w:ind w:firstLine="480"/>
              <w:jc w:val="left"/>
            </w:pPr>
            <w:r>
              <w:rPr>
                <w:rFonts w:ascii="仿宋_GB2312" w:hAnsi="仿宋_GB2312" w:cs="仿宋_GB2312" w:eastAsia="仿宋_GB2312"/>
                <w:sz w:val="24"/>
                <w:color w:val="0F1115"/>
                <w:shd w:fill="FFFFFF" w:val="clear"/>
              </w:rPr>
              <w:t>（十四）检验检测要求</w:t>
            </w:r>
          </w:p>
          <w:p>
            <w:pPr>
              <w:pStyle w:val="null3"/>
              <w:ind w:firstLine="480"/>
              <w:jc w:val="left"/>
            </w:pPr>
            <w:r>
              <w:rPr>
                <w:rFonts w:ascii="仿宋_GB2312" w:hAnsi="仿宋_GB2312" w:cs="仿宋_GB2312" w:eastAsia="仿宋_GB2312"/>
                <w:sz w:val="24"/>
                <w:color w:val="0F1115"/>
                <w:shd w:fill="FFFFFF" w:val="clear"/>
              </w:rPr>
              <w:t>配合采购人不定期开展食材抽样送检。</w:t>
            </w:r>
          </w:p>
          <w:p>
            <w:pPr>
              <w:pStyle w:val="null3"/>
              <w:ind w:firstLine="480"/>
              <w:jc w:val="left"/>
            </w:pPr>
            <w:r>
              <w:rPr>
                <w:rFonts w:ascii="仿宋_GB2312" w:hAnsi="仿宋_GB2312" w:cs="仿宋_GB2312" w:eastAsia="仿宋_GB2312"/>
                <w:sz w:val="24"/>
                <w:color w:val="0F1115"/>
                <w:shd w:fill="FFFFFF" w:val="clear"/>
              </w:rPr>
              <w:t>（十五）清洗消毒要求和标准</w:t>
            </w:r>
          </w:p>
          <w:p>
            <w:pPr>
              <w:pStyle w:val="null3"/>
              <w:ind w:firstLine="480"/>
              <w:jc w:val="left"/>
            </w:pPr>
            <w:r>
              <w:rPr>
                <w:rFonts w:ascii="仿宋_GB2312" w:hAnsi="仿宋_GB2312" w:cs="仿宋_GB2312" w:eastAsia="仿宋_GB2312"/>
                <w:sz w:val="24"/>
                <w:color w:val="0F1115"/>
                <w:shd w:fill="FFFFFF" w:val="clear"/>
              </w:rPr>
              <w:t>1、餐用具清洗消毒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1）餐用具使用后要及时洗净；餐饮具、盛放或接触直接入口食品的容器和工具使用前要消毒。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2）清洗消毒方法参照《餐饮服务食品安全操作规范》推荐的方法，采用蒸汽等物理方法消毒。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3）餐用具消毒设备应连接电源，正常运转；定期检查餐用具消毒设备或设施的运行状态；采用化学消毒的，消毒液要现用现配，并定时测量消毒液的消毒浓度。</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4）从业人员佩戴手套清洗消毒餐用具的，接触消毒后的餐用具前要更换手套。</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5）消毒后的餐饮具、盛放或接触直接入口食品的容器和工具，必须符</w:t>
            </w:r>
            <w:r>
              <w:rPr>
                <w:rFonts w:ascii="仿宋_GB2312" w:hAnsi="仿宋_GB2312" w:cs="仿宋_GB2312" w:eastAsia="仿宋_GB2312"/>
                <w:sz w:val="24"/>
                <w:color w:val="0F1115"/>
                <w:shd w:fill="FFFFFF" w:val="clear"/>
              </w:rPr>
              <w:t>合</w:t>
            </w:r>
            <w:r>
              <w:rPr>
                <w:rFonts w:ascii="仿宋_GB2312" w:hAnsi="仿宋_GB2312" w:cs="仿宋_GB2312" w:eastAsia="仿宋_GB2312"/>
                <w:sz w:val="24"/>
                <w:color w:val="0F1115"/>
                <w:shd w:fill="FFFFFF" w:val="clear"/>
              </w:rPr>
              <w:t>《食品安全国家标准消毒餐（饮）具》（</w:t>
            </w:r>
            <w:r>
              <w:rPr>
                <w:rFonts w:ascii="仿宋_GB2312" w:hAnsi="仿宋_GB2312" w:cs="仿宋_GB2312" w:eastAsia="仿宋_GB2312"/>
                <w:sz w:val="24"/>
                <w:color w:val="0F1115"/>
                <w:shd w:fill="FFFFFF" w:val="clear"/>
              </w:rPr>
              <w:t>GB14934-2016）的规定。</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6）清洗消毒后的餐用具要沥干、烘干，使用抹布擦干的，抹布必须专用，并经清洗消毒后方可使用。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7）不得重复使用一次性餐饮具。</w:t>
            </w:r>
          </w:p>
          <w:p>
            <w:pPr>
              <w:pStyle w:val="null3"/>
              <w:ind w:firstLine="480"/>
              <w:jc w:val="left"/>
            </w:pPr>
            <w:r>
              <w:rPr>
                <w:rFonts w:ascii="仿宋_GB2312" w:hAnsi="仿宋_GB2312" w:cs="仿宋_GB2312" w:eastAsia="仿宋_GB2312"/>
                <w:sz w:val="24"/>
                <w:color w:val="0F1115"/>
                <w:shd w:fill="FFFFFF" w:val="clear"/>
              </w:rPr>
              <w:t>2、餐用具保洁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1）消毒后的餐饮具、盛放或接触直接入口食品的容器和工具，要定位存放在专用的密闭保洁设施内，保持清洁。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2）保洁设施要正常运转，有明显的区分标识。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3）定期清洁保洁设施，防止清洗消毒后的餐用具受到污染。</w:t>
            </w:r>
          </w:p>
          <w:p>
            <w:pPr>
              <w:pStyle w:val="null3"/>
              <w:ind w:firstLine="480"/>
              <w:jc w:val="left"/>
            </w:pPr>
            <w:r>
              <w:rPr>
                <w:rFonts w:ascii="仿宋_GB2312" w:hAnsi="仿宋_GB2312" w:cs="仿宋_GB2312" w:eastAsia="仿宋_GB2312"/>
                <w:sz w:val="24"/>
                <w:color w:val="0F1115"/>
                <w:shd w:fill="FFFFFF" w:val="clear"/>
              </w:rPr>
              <w:t>3、洗涤剂消毒剂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1）使用的洗涤剂、消毒剂必须分别符合《食品安全国家标准洗涤剂》（GB14930.1-2022）和《食品安全国家标准消毒剂》（(GB14930.2-2025)）等食品安全国家标准和有关规定。</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2）严格按照洗涤剂、消毒剂的使用说明进行操作。</w:t>
            </w:r>
          </w:p>
          <w:p>
            <w:pPr>
              <w:pStyle w:val="null3"/>
              <w:ind w:firstLine="480"/>
              <w:jc w:val="left"/>
            </w:pPr>
            <w:r>
              <w:rPr>
                <w:rFonts w:ascii="仿宋_GB2312" w:hAnsi="仿宋_GB2312" w:cs="仿宋_GB2312" w:eastAsia="仿宋_GB2312"/>
                <w:sz w:val="24"/>
                <w:color w:val="0F1115"/>
                <w:shd w:fill="FFFFFF" w:val="clear"/>
              </w:rPr>
              <w:t>（十六）废弃物管理要求及标准</w:t>
            </w:r>
          </w:p>
          <w:p>
            <w:pPr>
              <w:pStyle w:val="null3"/>
              <w:ind w:firstLine="480"/>
              <w:jc w:val="left"/>
            </w:pPr>
            <w:r>
              <w:rPr>
                <w:rFonts w:ascii="仿宋_GB2312" w:hAnsi="仿宋_GB2312" w:cs="仿宋_GB2312" w:eastAsia="仿宋_GB2312"/>
                <w:sz w:val="24"/>
                <w:color w:val="0F1115"/>
                <w:shd w:fill="FFFFFF" w:val="clear"/>
              </w:rPr>
              <w:t>1、废弃物存放容器与设施</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1）食品处理区内可能产生废弃物的区域，要设置废弃物存放容器，废弃物存放容器与食品加工制作容器应有明显的区分标识。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废弃物存放容器要配有盖子，防止有害生物侵入、不良气味或污水溢出，防止污染食品、水源、地面、食品接触面（包括接触食品的工作台面、工具、容器、包装材料等）；废弃物存放容器的内壁光滑，易于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3）在餐饮服务场所外适宜地点，设置结构密闭的废弃物临时集中存放设施。</w:t>
            </w:r>
          </w:p>
          <w:p>
            <w:pPr>
              <w:pStyle w:val="null3"/>
              <w:ind w:firstLine="480"/>
              <w:jc w:val="left"/>
            </w:pPr>
            <w:r>
              <w:rPr>
                <w:rFonts w:ascii="仿宋_GB2312" w:hAnsi="仿宋_GB2312" w:cs="仿宋_GB2312" w:eastAsia="仿宋_GB2312"/>
                <w:sz w:val="24"/>
                <w:color w:val="0F1115"/>
                <w:shd w:fill="FFFFFF" w:val="clear"/>
              </w:rPr>
              <w:t>2、废弃物处置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1）餐厨废弃物要分类放置、及时清理，不得溢出存放容器；餐厨废弃物的存放容器应及时清洁，必要时进行消毒。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2）建立餐厨废弃物处置台账，详细记录餐厨废弃物的处置时间、种类、数量、处理情况等信息。</w:t>
            </w:r>
          </w:p>
          <w:p>
            <w:pPr>
              <w:pStyle w:val="null3"/>
              <w:ind w:firstLine="480"/>
              <w:jc w:val="left"/>
            </w:pPr>
            <w:r>
              <w:rPr>
                <w:rFonts w:ascii="仿宋_GB2312" w:hAnsi="仿宋_GB2312" w:cs="仿宋_GB2312" w:eastAsia="仿宋_GB2312"/>
                <w:sz w:val="24"/>
                <w:color w:val="0F1115"/>
                <w:shd w:fill="FFFFFF" w:val="clear"/>
              </w:rPr>
              <w:t>（十七）有害生物防治要求及标准</w:t>
            </w:r>
          </w:p>
          <w:p>
            <w:pPr>
              <w:pStyle w:val="null3"/>
              <w:ind w:firstLine="480"/>
              <w:jc w:val="left"/>
            </w:pPr>
            <w:r>
              <w:rPr>
                <w:rFonts w:ascii="仿宋_GB2312" w:hAnsi="仿宋_GB2312" w:cs="仿宋_GB2312" w:eastAsia="仿宋_GB2312"/>
                <w:sz w:val="24"/>
                <w:color w:val="0F1115"/>
                <w:shd w:fill="FFFFFF" w:val="clear"/>
              </w:rPr>
              <w:t>1、基本要求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1）有害生物防治要遵循物理防治（粘鼠板、灭蝇灯等）优先，化学防治（滞留喷洒等）有条件使用的原则，保障食品安全和人身安全。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2）消除老鼠、蟑螂、苍蝇和其他有害昆虫及其滋生条件的防护措施符合要求并正常运行。</w:t>
            </w:r>
          </w:p>
          <w:p>
            <w:pPr>
              <w:pStyle w:val="null3"/>
              <w:ind w:firstLine="480"/>
              <w:jc w:val="left"/>
            </w:pPr>
            <w:r>
              <w:rPr>
                <w:rFonts w:ascii="仿宋_GB2312" w:hAnsi="仿宋_GB2312" w:cs="仿宋_GB2312" w:eastAsia="仿宋_GB2312"/>
                <w:sz w:val="24"/>
                <w:color w:val="0F1115"/>
                <w:shd w:fill="FFFFFF" w:val="clear"/>
              </w:rPr>
              <w:t>2、设施设备的使用与维护</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1）灭蝇灯：根据餐饮服务场所的布局、面积及灭蝇灯使用技术要求，确定灭蝇灯的安装位置和数量，并根据环境情况合理使用。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2）鼠类诱捕设施：餐饮服务场所内要使用粘鼠板、捕鼠笼、机械式捕鼠器等装置，不得使用杀鼠剂。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防蝇帘及风幕机：使用防蝇胶帘的，防蝇胶帘要覆盖整个门框，底部离地距离小于2cm，相邻胶帘条的重叠部分不少于2cm。使用风幕机的，风幕要完整覆盖出入通道。定期对通风口、所有管道（供水、排水、供热、燃气、空调等）与外界或天花板连接处、所有管、线穿越而产生的孔洞、地漏、线槽、配电箱（柜）、人员、货物进出通道等进行检查，确保封闭性良好，发现问题及时报修。</w:t>
            </w:r>
          </w:p>
          <w:p>
            <w:pPr>
              <w:pStyle w:val="null3"/>
              <w:ind w:firstLine="480"/>
              <w:jc w:val="left"/>
            </w:pPr>
            <w:r>
              <w:rPr>
                <w:rFonts w:ascii="仿宋_GB2312" w:hAnsi="仿宋_GB2312" w:cs="仿宋_GB2312" w:eastAsia="仿宋_GB2312"/>
                <w:sz w:val="24"/>
                <w:color w:val="0F1115"/>
                <w:shd w:fill="FFFFFF" w:val="clear"/>
              </w:rPr>
              <w:t>3、防治过程要求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1）收取货物时，要检查运输工具和货物包装是否有有害生物活动迹象（如鼠粪、鼠咬痕等鼠迹，蟑尸、蟑粪、卵鞘等蟑迹），防止有害生物入侵。</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2）定期检查食品库房或食品贮存区域、固定设施设备背面及其他阴暗、潮湿区域是否存在有害生物活动迹象，发现有害生物，要尽快将其杀灭，并查找和消除其来源途径。</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3）防治过程中要采取有效措施，防止食品、食品接触面及包装材料等受到污染。</w:t>
            </w:r>
          </w:p>
          <w:p>
            <w:pPr>
              <w:pStyle w:val="null3"/>
              <w:ind w:firstLine="480"/>
              <w:jc w:val="left"/>
            </w:pPr>
            <w:r>
              <w:rPr>
                <w:rFonts w:ascii="仿宋_GB2312" w:hAnsi="仿宋_GB2312" w:cs="仿宋_GB2312" w:eastAsia="仿宋_GB2312"/>
                <w:sz w:val="24"/>
                <w:color w:val="0F1115"/>
                <w:shd w:fill="FFFFFF" w:val="clear"/>
              </w:rPr>
              <w:t>4、卫生杀虫剂和杀鼠剂的管理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1）选择的卫生杀虫剂和杀鼠剂，必须信息标签齐全（农药登记证、农药生产许可证、农药标准）并在有效期内。不得将不同的卫生杀虫剂制剂混配，鼓励使用低毒或微毒的卫生杀虫剂和杀鼠剂。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2）使用卫生杀虫剂和杀鼠剂的人员要经过有害生物防治专业培训。</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3）针对不同的作业环境，选择适宜的种类和剂型，严格根据卫生杀虫剂和杀鼠剂的技术要求确定使用剂量和位置，设置警示标识。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4）不得在食品处理区和就餐场所存放卫生杀虫剂和杀鼠剂产品，要设置单独、固定的卫生杀虫剂和杀鼠剂产品存放场所，存放场所具备防火防盗通风条件，由专人负责。</w:t>
            </w:r>
          </w:p>
          <w:p>
            <w:pPr>
              <w:pStyle w:val="null3"/>
              <w:ind w:firstLine="480"/>
              <w:jc w:val="left"/>
            </w:pPr>
            <w:r>
              <w:rPr>
                <w:rFonts w:ascii="仿宋_GB2312" w:hAnsi="仿宋_GB2312" w:cs="仿宋_GB2312" w:eastAsia="仿宋_GB2312"/>
                <w:sz w:val="24"/>
                <w:color w:val="0F1115"/>
                <w:shd w:fill="FFFFFF" w:val="clear"/>
              </w:rPr>
              <w:t>（十八）食品安全管理要求</w:t>
            </w:r>
          </w:p>
          <w:p>
            <w:pPr>
              <w:pStyle w:val="null3"/>
              <w:ind w:firstLine="480"/>
              <w:jc w:val="left"/>
            </w:pPr>
            <w:r>
              <w:rPr>
                <w:rFonts w:ascii="仿宋_GB2312" w:hAnsi="仿宋_GB2312" w:cs="仿宋_GB2312" w:eastAsia="仿宋_GB2312"/>
                <w:sz w:val="24"/>
                <w:color w:val="0F1115"/>
                <w:shd w:fill="FFFFFF" w:val="clear"/>
              </w:rPr>
              <w:t>1、设立食品安全管理机构和配备人员</w:t>
            </w:r>
          </w:p>
          <w:p>
            <w:pPr>
              <w:pStyle w:val="null3"/>
              <w:ind w:firstLine="480"/>
              <w:jc w:val="left"/>
            </w:pPr>
            <w:r>
              <w:rPr>
                <w:rFonts w:ascii="仿宋_GB2312" w:hAnsi="仿宋_GB2312" w:cs="仿宋_GB2312" w:eastAsia="仿宋_GB2312"/>
                <w:sz w:val="24"/>
                <w:color w:val="0F1115"/>
                <w:shd w:fill="FFFFFF" w:val="clear"/>
              </w:rPr>
              <w:t>配备专职食品安全管理人员，设立食品安全管理机构。食品安全管理人员要按规定参加食品安全培训。</w:t>
            </w:r>
          </w:p>
          <w:p>
            <w:pPr>
              <w:pStyle w:val="null3"/>
              <w:ind w:firstLine="480"/>
              <w:jc w:val="left"/>
            </w:pPr>
            <w:r>
              <w:rPr>
                <w:rFonts w:ascii="仿宋_GB2312" w:hAnsi="仿宋_GB2312" w:cs="仿宋_GB2312" w:eastAsia="仿宋_GB2312"/>
                <w:sz w:val="24"/>
                <w:color w:val="0F1115"/>
                <w:shd w:fill="FFFFFF" w:val="clear"/>
              </w:rPr>
              <w:t>2、食品安全管理基本内容</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1）建立健全食品安全管理制度，明确各岗位的食品安全责任，强化过程管理。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2）根据采购人实际需求，确定高风险的食品品种和加工制作环节，实施食品安全风险重点防控，制定加工操作规程。</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3）落实各项食品安全管理制度、加工操作规程。</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4）定期开展从业人员健康检查、食品安全培训考核及食品安全自查，及时消除食品安全隐患。</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5）依法处置不合格食品、食品添加剂、食品相关产品。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6）依法报告、处置食品安全事故。</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7）建立健全食品安全管理档案。</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8）配合市场监督管理部门开展监督检查。</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9）落实食品安全法律法规、规章、规范性文件和食品安全标准规定的其他要求。</w:t>
            </w:r>
          </w:p>
          <w:p>
            <w:pPr>
              <w:pStyle w:val="null3"/>
              <w:ind w:firstLine="480"/>
              <w:jc w:val="left"/>
            </w:pPr>
            <w:r>
              <w:rPr>
                <w:rFonts w:ascii="仿宋_GB2312" w:hAnsi="仿宋_GB2312" w:cs="仿宋_GB2312" w:eastAsia="仿宋_GB2312"/>
                <w:sz w:val="24"/>
                <w:color w:val="0F1115"/>
                <w:shd w:fill="FFFFFF" w:val="clear"/>
              </w:rPr>
              <w:t>3、食品安全管理制度</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1）建立健全从业人员健康管理制度、食品安全自查制度、食品进货查验记录制度、原料控制要求、过程控制要求、食品安全事故处置方案等。</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2）根据</w:t>
            </w:r>
            <w:r>
              <w:rPr>
                <w:rFonts w:ascii="仿宋_GB2312" w:hAnsi="仿宋_GB2312" w:cs="仿宋_GB2312" w:eastAsia="仿宋_GB2312"/>
                <w:sz w:val="24"/>
                <w:color w:val="0F1115"/>
                <w:shd w:fill="FFFFFF" w:val="clear"/>
              </w:rPr>
              <w:t>采购人</w:t>
            </w:r>
            <w:r>
              <w:rPr>
                <w:rFonts w:ascii="仿宋_GB2312" w:hAnsi="仿宋_GB2312" w:cs="仿宋_GB2312" w:eastAsia="仿宋_GB2312"/>
                <w:sz w:val="24"/>
                <w:color w:val="0F1115"/>
                <w:shd w:fill="FFFFFF" w:val="clear"/>
              </w:rPr>
              <w:t>实际</w:t>
            </w:r>
            <w:r>
              <w:rPr>
                <w:rFonts w:ascii="仿宋_GB2312" w:hAnsi="仿宋_GB2312" w:cs="仿宋_GB2312" w:eastAsia="仿宋_GB2312"/>
                <w:sz w:val="24"/>
                <w:color w:val="0F1115"/>
                <w:shd w:fill="FFFFFF" w:val="clear"/>
              </w:rPr>
              <w:t>需求</w:t>
            </w:r>
            <w:r>
              <w:rPr>
                <w:rFonts w:ascii="仿宋_GB2312" w:hAnsi="仿宋_GB2312" w:cs="仿宋_GB2312" w:eastAsia="仿宋_GB2312"/>
                <w:sz w:val="24"/>
                <w:color w:val="0F1115"/>
                <w:shd w:fill="FFFFFF" w:val="clear"/>
              </w:rPr>
              <w:t>，建立如下食品安全管理制度：食品安全管理人员制度；从业人员培训考核制度；场所及设施设备（如卫生间、空调及通风设施、制冰机等）定期清洗消毒、维护、校验制度；食品添加剂使用制度；餐厨废弃物处置制度；有害生物防治制度。</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3）定期修订完善各项食品安全管理制度，及时对从业人员进行培训考核，并督促其落实。</w:t>
            </w:r>
          </w:p>
          <w:p>
            <w:pPr>
              <w:pStyle w:val="null3"/>
              <w:ind w:firstLine="480"/>
              <w:jc w:val="left"/>
            </w:pPr>
            <w:r>
              <w:rPr>
                <w:rFonts w:ascii="仿宋_GB2312" w:hAnsi="仿宋_GB2312" w:cs="仿宋_GB2312" w:eastAsia="仿宋_GB2312"/>
                <w:sz w:val="24"/>
                <w:color w:val="0F1115"/>
                <w:shd w:fill="FFFFFF" w:val="clear"/>
              </w:rPr>
              <w:t>4、食品安全自查</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1）结合实际，全面分析服务过程中的食品安全危害因素和风险点，确定食品安全自查项目和要求，建立自查清单，制定自查计划。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2）根据食品安全法律法规，开展自查，及时发现并消除食品安全隐患，防止发生食品安全事故。</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3）食品安全自查包括制度自查、定期自查和专项自查。</w:t>
            </w:r>
          </w:p>
          <w:p>
            <w:pPr>
              <w:pStyle w:val="null3"/>
              <w:ind w:firstLine="480"/>
              <w:jc w:val="left"/>
            </w:pPr>
            <w:r>
              <w:rPr>
                <w:rFonts w:ascii="仿宋_GB2312" w:hAnsi="仿宋_GB2312" w:cs="仿宋_GB2312" w:eastAsia="仿宋_GB2312"/>
                <w:sz w:val="24"/>
                <w:color w:val="0F1115"/>
                <w:shd w:fill="FFFFFF" w:val="clear"/>
              </w:rPr>
              <w:t>制度自查：对食品安全制度的适用性，每年至少开展一次自查。在国家食品安全法律法规、规章、规范性文件和食品安全国家标准发生变化时，及时开展制度自查和修订；定期自查：每周至少开展一次自查</w:t>
            </w:r>
            <w:r>
              <w:rPr>
                <w:rFonts w:ascii="仿宋_GB2312" w:hAnsi="仿宋_GB2312" w:cs="仿宋_GB2312" w:eastAsia="仿宋_GB2312"/>
                <w:sz w:val="24"/>
                <w:color w:val="0F1115"/>
                <w:shd w:fill="FFFFFF" w:val="clear"/>
              </w:rPr>
              <w:t>,定期自查的内容，要根据食品安全法律法规、规章确定；专项自查：获知食品安全风险信息后，要立即开展专项自查，专项自查的重点内容要根据食品安全风险信息确定。</w:t>
            </w:r>
          </w:p>
          <w:p>
            <w:pPr>
              <w:pStyle w:val="null3"/>
              <w:ind w:firstLine="480"/>
              <w:jc w:val="left"/>
            </w:pPr>
            <w:r>
              <w:rPr>
                <w:rFonts w:ascii="仿宋_GB2312" w:hAnsi="仿宋_GB2312" w:cs="仿宋_GB2312" w:eastAsia="仿宋_GB2312"/>
                <w:sz w:val="24"/>
                <w:color w:val="0F1115"/>
                <w:shd w:fill="FFFFFF" w:val="clear"/>
              </w:rPr>
              <w:t>对自查中发现的问题食品，必须停止使用，存放在加贴醒目、牢固标识的专门区域，避免被误用，并采取退货、销毁等处理措施。对自查中发现的其他食品安全风险，要根据具体情况采取有效措施，防止对消费者造成伤害。</w:t>
            </w:r>
          </w:p>
          <w:p>
            <w:pPr>
              <w:pStyle w:val="null3"/>
              <w:ind w:firstLine="480"/>
              <w:jc w:val="left"/>
            </w:pPr>
            <w:r>
              <w:rPr>
                <w:rFonts w:ascii="仿宋_GB2312" w:hAnsi="仿宋_GB2312" w:cs="仿宋_GB2312" w:eastAsia="仿宋_GB2312"/>
                <w:sz w:val="24"/>
                <w:color w:val="0F1115"/>
                <w:shd w:fill="FFFFFF" w:val="clear"/>
              </w:rPr>
              <w:t>5、投诉处置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1）对就餐人员提出的投诉，要立即核实，妥善处理，留存记录并向采购人反馈。</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2）接到就餐人员投诉食品感官性状异常时，要及时核实。经核实确有异常的，要及时撤换，告知备餐人员做出相应处理，并对同类食品进行检查同时反馈采购人。</w:t>
            </w:r>
          </w:p>
          <w:p>
            <w:pPr>
              <w:pStyle w:val="null3"/>
              <w:ind w:firstLine="480"/>
              <w:jc w:val="left"/>
            </w:pPr>
            <w:r>
              <w:rPr>
                <w:rFonts w:ascii="仿宋_GB2312" w:hAnsi="仿宋_GB2312" w:cs="仿宋_GB2312" w:eastAsia="仿宋_GB2312"/>
                <w:sz w:val="24"/>
                <w:color w:val="0F1115"/>
                <w:shd w:fill="FFFFFF" w:val="clear"/>
              </w:rPr>
              <w:t>6、食品安全事故处置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1）制定突发事件应急处置工作方案进行妥善处置。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2）发生食品安全事故的，要立即采取措施，防止事故扩大。</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3）发现使用的食品属于不安全食品的，必须停止使用。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4）发现有食品安全事故潜在风险及发生食品安全事故的，要按规定报告。</w:t>
            </w:r>
          </w:p>
          <w:p>
            <w:pPr>
              <w:pStyle w:val="null3"/>
              <w:ind w:firstLine="480"/>
              <w:jc w:val="left"/>
            </w:pPr>
            <w:r>
              <w:rPr>
                <w:rFonts w:ascii="仿宋_GB2312" w:hAnsi="仿宋_GB2312" w:cs="仿宋_GB2312" w:eastAsia="仿宋_GB2312"/>
                <w:sz w:val="24"/>
                <w:color w:val="0F1115"/>
                <w:shd w:fill="FFFFFF" w:val="clear"/>
              </w:rPr>
              <w:t>（十九）场所清洁管理要求及标准</w:t>
            </w:r>
          </w:p>
          <w:p>
            <w:pPr>
              <w:pStyle w:val="null3"/>
              <w:ind w:firstLine="480"/>
              <w:jc w:val="left"/>
            </w:pPr>
            <w:r>
              <w:rPr>
                <w:rFonts w:ascii="仿宋_GB2312" w:hAnsi="仿宋_GB2312" w:cs="仿宋_GB2312" w:eastAsia="仿宋_GB2312"/>
                <w:sz w:val="24"/>
                <w:color w:val="0F1115"/>
                <w:shd w:fill="FFFFFF" w:val="clear"/>
              </w:rPr>
              <w:t>1、食品处理区清洁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1）每次使用后，清洁食品处理区设施、设备及工具。</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2）保持地面无垃圾、无积水、无油渍，工作台及洗涤盆无食物残渣及污物，每天完工或有需要时，开展清洁。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3）墙壁和门窗无污渍、无灰尘，天花板无霉斑、无灰尘。每月至少清洁一次，或有需要时及时清洁。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4）通风、排烟设施符合要求并正常运行。表面每周清洁一次，内部每年2次以上。</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5）排水沟无油污、无垃圾、无积水，每天完工或有需要时，开展清洁。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6）餐厨废弃物存放容器无食物残渣及污物，每天完工或有需要时清洁。</w:t>
            </w:r>
          </w:p>
          <w:p>
            <w:pPr>
              <w:pStyle w:val="null3"/>
              <w:ind w:firstLine="480"/>
              <w:jc w:val="left"/>
            </w:pPr>
            <w:r>
              <w:rPr>
                <w:rFonts w:ascii="仿宋_GB2312" w:hAnsi="仿宋_GB2312" w:cs="仿宋_GB2312" w:eastAsia="仿宋_GB2312"/>
                <w:sz w:val="24"/>
                <w:color w:val="0F1115"/>
                <w:shd w:fill="FFFFFF" w:val="clear"/>
              </w:rPr>
              <w:t>2、就餐区清洁</w:t>
            </w:r>
          </w:p>
          <w:p>
            <w:pPr>
              <w:pStyle w:val="null3"/>
              <w:ind w:firstLine="480"/>
              <w:jc w:val="left"/>
            </w:pPr>
            <w:r>
              <w:rPr>
                <w:rFonts w:ascii="仿宋_GB2312" w:hAnsi="仿宋_GB2312" w:cs="仿宋_GB2312" w:eastAsia="仿宋_GB2312"/>
                <w:sz w:val="24"/>
                <w:color w:val="0F1115"/>
                <w:shd w:fill="FFFFFF" w:val="clear"/>
              </w:rPr>
              <w:t>定期清洁就餐区的空调、排风扇、地毯等设施或物品，保持空调、排风扇洁净，地毯无污渍。就餐期间，要开启包间等就餐场所的排风装置，包间内无异味。</w:t>
            </w:r>
          </w:p>
          <w:p>
            <w:pPr>
              <w:pStyle w:val="null3"/>
              <w:ind w:firstLine="480"/>
              <w:jc w:val="left"/>
            </w:pPr>
            <w:r>
              <w:rPr>
                <w:rFonts w:ascii="仿宋_GB2312" w:hAnsi="仿宋_GB2312" w:cs="仿宋_GB2312" w:eastAsia="仿宋_GB2312"/>
                <w:sz w:val="24"/>
                <w:color w:val="0F1115"/>
                <w:shd w:fill="FFFFFF" w:val="clear"/>
              </w:rPr>
              <w:t>3、卫生间清洁</w:t>
            </w:r>
          </w:p>
          <w:p>
            <w:pPr>
              <w:pStyle w:val="null3"/>
              <w:ind w:firstLine="480"/>
              <w:jc w:val="left"/>
            </w:pPr>
            <w:r>
              <w:rPr>
                <w:rFonts w:ascii="仿宋_GB2312" w:hAnsi="仿宋_GB2312" w:cs="仿宋_GB2312" w:eastAsia="仿宋_GB2312"/>
                <w:sz w:val="24"/>
                <w:color w:val="0F1115"/>
                <w:shd w:fill="FFFFFF" w:val="clear"/>
              </w:rPr>
              <w:t>定时清洁卫生间的设施、设备，并做好记录和展示。保持卫生间地面、洗手池及台面无积水、无污物、无垃圾，便池内外无污物、无积垢、冲水良好，</w:t>
            </w:r>
            <w:r>
              <w:rPr>
                <w:rFonts w:ascii="仿宋_GB2312" w:hAnsi="仿宋_GB2312" w:cs="仿宋_GB2312" w:eastAsia="仿宋_GB2312"/>
                <w:sz w:val="24"/>
                <w:color w:val="0F1115"/>
                <w:shd w:fill="FFFFFF" w:val="clear"/>
              </w:rPr>
              <w:t>确保</w:t>
            </w:r>
            <w:r>
              <w:rPr>
                <w:rFonts w:ascii="仿宋_GB2312" w:hAnsi="仿宋_GB2312" w:cs="仿宋_GB2312" w:eastAsia="仿宋_GB2312"/>
                <w:sz w:val="24"/>
                <w:color w:val="0F1115"/>
                <w:shd w:fill="FFFFFF" w:val="clear"/>
              </w:rPr>
              <w:t>卫生纸充足。开启卫生间的排风装置，卫生间内无异味。</w:t>
            </w:r>
          </w:p>
          <w:p>
            <w:pPr>
              <w:pStyle w:val="null3"/>
              <w:ind w:firstLine="480"/>
              <w:jc w:val="left"/>
            </w:pPr>
            <w:r>
              <w:rPr>
                <w:rFonts w:ascii="仿宋_GB2312" w:hAnsi="仿宋_GB2312" w:cs="仿宋_GB2312" w:eastAsia="仿宋_GB2312"/>
                <w:sz w:val="24"/>
                <w:color w:val="0F1115"/>
                <w:shd w:fill="FFFFFF" w:val="clear"/>
              </w:rPr>
              <w:t>4、餐厅整体环境清洁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1）地板、地砖地面干净完好，无垃圾、无水渍、无油迹。每天完工或有需要时，开展清洁。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2）天花板、墙面、墙角等处无污迹，无剥落、无蜘蛛网、无卫生死角。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3）墙面挂件、装饰品光亮、完好无损、挂放端正、无灰尘、无污迹、无破损。</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4）门窗玻璃干净完好，窗台及门柜无浮尘、窗帘无破洞、无脏迹、无脱钩。</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5）窗台过道及公共区域的痰桶清洁干爽、无灰尘、无污迹，痰桶上无纸巾等杂物，无裸露垃圾、无烟头，周围无脏物。</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6）餐厅标志、灯箱醒目、光亮、完好、整齐、无浮尘、无蜘蛛网。</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7）灯具、灯泡、空调完好有效、明亮无尘。</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8）空调出风口干净清洁，无灰尘。</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9）灭火器材清洁光亮，无灰尘。</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10）餐厅内家具、冰箱、电话、电视、音响等设备完好有效、整洁干净、无灰尘、无污迹。</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11）餐厅空气清新、无异味。</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12）备餐间、工作间、杂物间物品摆放整齐有序，无异味、杂物，无裸露垃圾。</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13）备餐柜干净整洁，所有物品均按定置管理规范摆放。</w:t>
            </w:r>
          </w:p>
          <w:p>
            <w:pPr>
              <w:pStyle w:val="null3"/>
              <w:ind w:firstLine="480"/>
              <w:jc w:val="left"/>
            </w:pPr>
            <w:r>
              <w:rPr>
                <w:rFonts w:ascii="仿宋_GB2312" w:hAnsi="仿宋_GB2312" w:cs="仿宋_GB2312" w:eastAsia="仿宋_GB2312"/>
                <w:sz w:val="24"/>
                <w:color w:val="0F1115"/>
                <w:shd w:fill="FFFFFF" w:val="clear"/>
              </w:rPr>
              <w:t>5、餐具、布件、服务用具清洁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1）餐具、杯具等要经过清洗消毒，消毒人员掌握基本消毒知识。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2）洗涤、消毒、专用保洁设施正常运转，且数量满足实际需要。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3）消毒池不能与其他水池混用。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4）餐具用具每次用后清洗、消毒，按规定和要求存放保洁。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5）瓷器餐具要保证无缺口、无裂缝、无污迹，清洁完好，保持光亮。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6）不锈钢餐具要保证无弯曲、无污垢、无破损，保持光亮。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7）玻璃器皿要保证无裂缝、无缺口、无破损，保持光亮。</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8）台布、口布、小毛巾清洁完好、洗涤干净、熨烫平整、无污渍、无皱纹、无破洞。</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9）服务用具要保证无油腻、无污迹、使用灵活。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10）菜单、菜卡、桌卡整洁美观，准备充足，无油腻、无污迹、无破损。</w:t>
            </w:r>
          </w:p>
          <w:p>
            <w:pPr>
              <w:pStyle w:val="null3"/>
              <w:ind w:firstLine="480"/>
              <w:jc w:val="left"/>
            </w:pPr>
            <w:r>
              <w:rPr>
                <w:rFonts w:ascii="仿宋_GB2312" w:hAnsi="仿宋_GB2312" w:cs="仿宋_GB2312" w:eastAsia="仿宋_GB2312"/>
                <w:sz w:val="24"/>
                <w:color w:val="0F1115"/>
                <w:shd w:fill="FFFFFF" w:val="clear"/>
              </w:rPr>
              <w:t>6、家具设备清洁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1）餐桌清洁，无脏痕、无油腻、转动灵活。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2）餐桌、餐椅、家具等完好无损、不变形、不摇摆，每月进行日常保养一次，物品摆放整齐有序、无污迹、无破损。</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3）备用物品一应俱全，无隔餐遗留垃圾。</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4）餐车清洁完好，车轮转向灵活，无灰尘、污渍杂物，垃圾。</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5）餐厅工作台，随时保持清洁，不得留置任何食品。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6）吧柜、样品陈列柜清洁完好，无灰尘、无污渍。</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7）果汁机、毛巾柜等设备干净清洁，无残留汁液。</w:t>
            </w:r>
          </w:p>
          <w:p>
            <w:pPr>
              <w:pStyle w:val="null3"/>
              <w:ind w:firstLine="480"/>
              <w:jc w:val="left"/>
            </w:pPr>
            <w:r>
              <w:rPr>
                <w:rFonts w:ascii="仿宋_GB2312" w:hAnsi="仿宋_GB2312" w:cs="仿宋_GB2312" w:eastAsia="仿宋_GB2312"/>
                <w:sz w:val="24"/>
                <w:color w:val="0F1115"/>
                <w:shd w:fill="FFFFFF" w:val="clear"/>
              </w:rPr>
              <w:t>7、食品仓库清洁</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食品仓库：食品分类离墙离地存放，仓库内无有毒有害物质，地面无垃圾，货架无污渍、无灰尘，墙壁和门窗无污渍、无灰尘，天花板无霉斑、无灰尘。每个星期至少对食品库房进行一次清扫，每月至少进行一次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2）冷冻（藏）库：无食物残渣及污物，冷凝管上不结霜，每周进行一次清洁。</w:t>
            </w:r>
          </w:p>
          <w:p>
            <w:pPr>
              <w:pStyle w:val="null3"/>
              <w:ind w:firstLine="480"/>
              <w:jc w:val="left"/>
            </w:pPr>
            <w:r>
              <w:rPr>
                <w:rFonts w:ascii="仿宋_GB2312" w:hAnsi="仿宋_GB2312" w:cs="仿宋_GB2312" w:eastAsia="仿宋_GB2312"/>
                <w:sz w:val="24"/>
                <w:color w:val="0F1115"/>
                <w:shd w:fill="FFFFFF" w:val="clear"/>
              </w:rPr>
              <w:t>（二十）人员管理要求</w:t>
            </w:r>
          </w:p>
          <w:p>
            <w:pPr>
              <w:pStyle w:val="null3"/>
              <w:ind w:firstLine="480"/>
              <w:jc w:val="left"/>
            </w:pPr>
            <w:r>
              <w:rPr>
                <w:rFonts w:ascii="仿宋_GB2312" w:hAnsi="仿宋_GB2312" w:cs="仿宋_GB2312" w:eastAsia="仿宋_GB2312"/>
                <w:sz w:val="24"/>
                <w:color w:val="0F1115"/>
                <w:shd w:fill="FFFFFF" w:val="clear"/>
              </w:rPr>
              <w:t>1、健康管理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从事接触直接入口食品工作（清洁操作区内的加工制作及切菜、配菜、烹饪、传菜、餐饮具清洗消毒）的从业人员（包括新参加和临时参加工作的从业人员，下同）必须取得健康证明后方可上岗，并每年进行健康检查取得健康证明，必要时要进行临时健康检查等。</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食品安全管理人员必须每天对从业人员上岗前的健康状况进行检查。患有发热、腹泻、咽部炎症等病症及皮肤有伤口或感染的从业人员，要主动向食品安全管理人员等报告，暂停从事接触直接入口食品的工作，必要时进行临时健康检查，待查明原因并将有碍食品安全的疾病治愈后方可重新上岗。</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3）手部有伤口的从业人员，使用的创可贴要颜色鲜明，并及时更换。佩戴一次性手套后，可从事非接触直接入口食品的工作。</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患有霍乱、细菌性和阿米巴性痢疾、伤寒和副伤寒、病毒性肝炎（甲型、戊型）、活动性肺结核、化脓性或者渗出性皮肤病等国务院卫生行政部门规定的有碍食品安全疾病的人员，不得从事接触直接入口食品的工作。</w:t>
            </w:r>
          </w:p>
          <w:p>
            <w:pPr>
              <w:pStyle w:val="null3"/>
              <w:ind w:firstLine="480"/>
              <w:jc w:val="left"/>
            </w:pPr>
            <w:r>
              <w:rPr>
                <w:rFonts w:ascii="仿宋_GB2312" w:hAnsi="仿宋_GB2312" w:cs="仿宋_GB2312" w:eastAsia="仿宋_GB2312"/>
                <w:sz w:val="24"/>
                <w:color w:val="0F1115"/>
                <w:shd w:fill="FFFFFF" w:val="clear"/>
              </w:rPr>
              <w:t>2、培训考核</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1）每半年对从业人员进行一次食品安全培训考核。</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2）培训考核内容为有关餐饮食品安全的法律法规知识、基础知识及本单位的食品安全管理制度、加工制作规程等。</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3）培训可采用专题讲座、实际操作、现场演示等方式。考核可采用询问、观察实际操作、答题等方式。</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4）对培训考核及时评估效果、完善内容、改进方式。</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5）从业人员必须在食品安全培训考核合格后方可上岗。</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6）做好相应资料记录。</w:t>
            </w:r>
          </w:p>
          <w:p>
            <w:pPr>
              <w:pStyle w:val="null3"/>
              <w:ind w:firstLine="480"/>
              <w:jc w:val="left"/>
            </w:pPr>
            <w:r>
              <w:rPr>
                <w:rFonts w:ascii="仿宋_GB2312" w:hAnsi="仿宋_GB2312" w:cs="仿宋_GB2312" w:eastAsia="仿宋_GB2312"/>
                <w:sz w:val="24"/>
                <w:color w:val="0F1115"/>
                <w:shd w:fill="FFFFFF" w:val="clear"/>
              </w:rPr>
              <w:t>3、人员卫生</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1）从业人员必须保持良好的个人卫生。</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2）从业人员不得留长指甲、涂指甲油。工作时，要穿清洁的工作服，不得披散头发，佩戴的手表、手镯、手链、手串、戒指、耳环等饰物不得外露。</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3）食品处理区内的从业人员不得化妆，要戴清洁的工作帽，工作帽要将头发全部遮盖住。</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4）进入食品处理区的非加工制作人员，必须符合从业人员卫生要求。</w:t>
            </w:r>
          </w:p>
          <w:p>
            <w:pPr>
              <w:pStyle w:val="null3"/>
              <w:ind w:firstLine="480"/>
              <w:jc w:val="left"/>
            </w:pPr>
            <w:r>
              <w:rPr>
                <w:rFonts w:ascii="仿宋_GB2312" w:hAnsi="仿宋_GB2312" w:cs="仿宋_GB2312" w:eastAsia="仿宋_GB2312"/>
                <w:sz w:val="24"/>
                <w:color w:val="0F1115"/>
                <w:shd w:fill="FFFFFF" w:val="clear"/>
              </w:rPr>
              <w:t>4、口罩和手套</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1）专间的从业人员应佩戴清洁的口罩。</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专用操作区内从事下列活动的从业人员要佩戴清洁的口罩：现榨果蔬汁加工制作；果蔬拼盘加工制作；加工制作植物性冷食类食品（不含非发酵豆制品）；对预包装食品进行拆封、装盘、调味等简单加工制作后即供应的；调制供直接食用的调味料；备餐。</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3）专用操作区内从事其他加工制作的从业人员，要佩戴清洁的口罩。</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4）其他接触直接入口食品的从业人员，要佩戴清洁的口罩。</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如佩戴手套，佩戴前要对手部进行清洗消毒。手套要清洁、无破损，符合食品安全要求。手套使用过程中，要定时更换手套，出现重新洗手消毒的情形时，要在重新洗手消毒后更换手套。手套要存放在清洁卫生的位置，避免受到污染。</w:t>
            </w:r>
          </w:p>
          <w:p>
            <w:pPr>
              <w:pStyle w:val="null3"/>
              <w:ind w:firstLine="480"/>
              <w:jc w:val="left"/>
            </w:pPr>
            <w:r>
              <w:rPr>
                <w:rFonts w:ascii="仿宋_GB2312" w:hAnsi="仿宋_GB2312" w:cs="仿宋_GB2312" w:eastAsia="仿宋_GB2312"/>
                <w:sz w:val="24"/>
                <w:color w:val="0F1115"/>
                <w:shd w:fill="FFFFFF" w:val="clear"/>
              </w:rPr>
              <w:t>5、手部清洗消毒</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1）从业人员在加工制作食品前，要洗净手部，手部清洗必须符合要求。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加工制作过程中，要保持手部清洁。出现下列情形时，要重新洗净手部：加工制作不同存在形式的食品前;清理环境卫生、接触化学物品或不洁物品（落地的食品、受到污染的工具容器和设备、餐厨废弃物、钱币、手机等）后；咳嗽、打喷嚏及擤鼻涕后。</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3）使用卫生间、用餐、饮水、吸烟等可能会污染手部的活动后，要重新洗净手部。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4）加工制作不同类型的食品原料前，要重新洗净手部。</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从事接触直接入口食品工作的从业人员，加工制作食品前要洗净手部并进行手部消毒，手部清洗消毒必须符合要求。加工制作过程中，要保持手部清洁。出现下列情形时，要重新洗净手部并消毒：接触非直接入口食品后；触摸头发、耳朵、鼻子、面部、口腔或身体其他部位后；出现要重新洗净手部的情形。</w:t>
            </w:r>
          </w:p>
          <w:p>
            <w:pPr>
              <w:pStyle w:val="null3"/>
              <w:ind w:firstLine="480"/>
              <w:jc w:val="left"/>
            </w:pPr>
            <w:r>
              <w:rPr>
                <w:rFonts w:ascii="仿宋_GB2312" w:hAnsi="仿宋_GB2312" w:cs="仿宋_GB2312" w:eastAsia="仿宋_GB2312"/>
                <w:sz w:val="24"/>
                <w:color w:val="0F1115"/>
                <w:shd w:fill="FFFFFF" w:val="clear"/>
              </w:rPr>
              <w:t>6、工作服管理要求</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投标人为前厅人员配备工作服4套（春夏2套，秋冬两套），为后厨人员配备工作服5套（春夏3套，秋冬2套）；工作服宜为白色或浅色，要定点存放。从事接触直接入口食品工作的从业人员，其工作服要每天清洗更换。</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2）食品处理区内加工制作食品的从业人员使用卫生间前，要更换工作服。</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3）工作服受到污染后，要及时更换。</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4）待清洗的工作服不得存放在食品处理区。</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5）清洁操作区与其他操作区从业人员的工作服要有明显的颜色或标识区分。</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6）专间内从业人员离开专间时，要脱去专间专用工作服。</w:t>
            </w:r>
          </w:p>
          <w:p>
            <w:pPr>
              <w:pStyle w:val="null3"/>
              <w:ind w:firstLine="480"/>
              <w:jc w:val="left"/>
            </w:pPr>
            <w:r>
              <w:rPr>
                <w:rFonts w:ascii="仿宋_GB2312" w:hAnsi="仿宋_GB2312" w:cs="仿宋_GB2312" w:eastAsia="仿宋_GB2312"/>
                <w:sz w:val="24"/>
                <w:color w:val="0F1115"/>
                <w:shd w:fill="FFFFFF" w:val="clear"/>
              </w:rPr>
              <w:t>（二十一）档案管理要求</w:t>
            </w:r>
          </w:p>
          <w:p>
            <w:pPr>
              <w:pStyle w:val="null3"/>
              <w:ind w:firstLine="480"/>
              <w:jc w:val="left"/>
            </w:pPr>
            <w:r>
              <w:rPr>
                <w:rFonts w:ascii="仿宋_GB2312" w:hAnsi="仿宋_GB2312" w:cs="仿宋_GB2312" w:eastAsia="仿宋_GB2312"/>
                <w:sz w:val="24"/>
                <w:color w:val="0F1115"/>
                <w:shd w:fill="FFFFFF" w:val="clear"/>
              </w:rPr>
              <w:t>1、要求分类有序的保管档案、资料，保证各类档案、资料完整，实行档案资料的系统化、科学化、信息化管理，保证各类档案、资料便于查询。</w:t>
            </w:r>
          </w:p>
          <w:p>
            <w:pPr>
              <w:pStyle w:val="null3"/>
              <w:ind w:firstLine="480"/>
              <w:jc w:val="left"/>
            </w:pPr>
            <w:r>
              <w:rPr>
                <w:rFonts w:ascii="仿宋_GB2312" w:hAnsi="仿宋_GB2312" w:cs="仿宋_GB2312" w:eastAsia="仿宋_GB2312"/>
                <w:sz w:val="24"/>
                <w:color w:val="0F1115"/>
                <w:shd w:fill="FFFFFF" w:val="clear"/>
              </w:rPr>
              <w:t>2、工作记录</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1）根据食品安全法律法规、规章要求，结合实际，如实记录有关信息。</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必须记录以下信息：从业人员培训考核、进货查验、原料出入库、食品添加剂采购与使用、检验检测、食品安全自查、食品召回、投诉处置、餐厨废弃物处置、卫生间清洁、食品留样、设施设备清洗维护校验、卫生杀虫剂和杀鼠剂的使用等。</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3）制定各项记录表格，表格的项目齐全，可操作。填写的表格清晰完整，由执行操作人员和内部检查人员签字。</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4）各岗位负责人要督促执行操作人员按要求填写记录表格，定期检查记录内容。食品安全管理人员必须每周检查所有记录表格，发现异常情况时，立即督促有关人员采取整改措施。</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5）进货查验记录和相关凭证的保存期限不得少于产品保质期满后6个月；没有明确保质期的，保存期限不得少于2年。其他各项记录保存期限为2年。</w:t>
            </w:r>
          </w:p>
          <w:p>
            <w:pPr>
              <w:pStyle w:val="null3"/>
              <w:ind w:firstLine="480"/>
              <w:jc w:val="left"/>
            </w:pPr>
            <w:r>
              <w:rPr>
                <w:rFonts w:ascii="仿宋_GB2312" w:hAnsi="仿宋_GB2312" w:cs="仿宋_GB2312" w:eastAsia="仿宋_GB2312"/>
                <w:sz w:val="24"/>
                <w:color w:val="0F1115"/>
                <w:shd w:fill="FFFFFF" w:val="clear"/>
              </w:rPr>
              <w:t>（二十二）秩序维护要求</w:t>
            </w:r>
          </w:p>
          <w:p>
            <w:pPr>
              <w:pStyle w:val="null3"/>
              <w:ind w:firstLine="480"/>
              <w:jc w:val="left"/>
            </w:pPr>
            <w:r>
              <w:rPr>
                <w:rFonts w:ascii="仿宋_GB2312" w:hAnsi="仿宋_GB2312" w:cs="仿宋_GB2312" w:eastAsia="仿宋_GB2312"/>
                <w:sz w:val="24"/>
                <w:color w:val="0F1115"/>
                <w:shd w:fill="FFFFFF" w:val="clear"/>
              </w:rPr>
              <w:t>负责夜间食堂区域安全巡查，重点检查燃气阀门、水电开关是否关闭，门窗是否锁好；发现安全隐患及时处置并上报；做好值班记录。</w:t>
            </w:r>
          </w:p>
          <w:p>
            <w:pPr>
              <w:pStyle w:val="null3"/>
              <w:ind w:firstLine="480"/>
              <w:jc w:val="left"/>
            </w:pPr>
            <w:r>
              <w:rPr>
                <w:rFonts w:ascii="仿宋_GB2312" w:hAnsi="仿宋_GB2312" w:cs="仿宋_GB2312" w:eastAsia="仿宋_GB2312"/>
                <w:sz w:val="24"/>
                <w:color w:val="0F1115"/>
                <w:shd w:fill="FFFFFF" w:val="clear"/>
              </w:rPr>
              <w:t>以上服务要求中所规定的政策法规及相关文号，在服务期限中，如有</w:t>
            </w:r>
            <w:r>
              <w:rPr>
                <w:rFonts w:ascii="仿宋_GB2312" w:hAnsi="仿宋_GB2312" w:cs="仿宋_GB2312" w:eastAsia="仿宋_GB2312"/>
                <w:sz w:val="24"/>
                <w:color w:val="0F1115"/>
                <w:shd w:fill="FFFFFF" w:val="clear"/>
              </w:rPr>
              <w:t>废止</w:t>
            </w:r>
            <w:r>
              <w:rPr>
                <w:rFonts w:ascii="仿宋_GB2312" w:hAnsi="仿宋_GB2312" w:cs="仿宋_GB2312" w:eastAsia="仿宋_GB2312"/>
                <w:sz w:val="24"/>
                <w:color w:val="0F1115"/>
                <w:shd w:fill="FFFFFF" w:val="clear"/>
              </w:rPr>
              <w:t>或更新的，按最新标准执行。</w:t>
            </w:r>
          </w:p>
          <w:p>
            <w:pPr>
              <w:pStyle w:val="null3"/>
              <w:ind w:firstLine="482"/>
              <w:jc w:val="left"/>
            </w:pPr>
            <w:r>
              <w:rPr>
                <w:rFonts w:ascii="仿宋_GB2312" w:hAnsi="仿宋_GB2312" w:cs="仿宋_GB2312" w:eastAsia="仿宋_GB2312"/>
                <w:sz w:val="24"/>
                <w:b/>
                <w:color w:val="0F1115"/>
                <w:shd w:fill="FFFFFF" w:val="clear"/>
              </w:rPr>
              <w:t>四、人员要求</w:t>
            </w:r>
            <w:r>
              <w:rPr>
                <w:rFonts w:ascii="仿宋_GB2312" w:hAnsi="仿宋_GB2312" w:cs="仿宋_GB2312" w:eastAsia="仿宋_GB2312"/>
                <w:sz w:val="24"/>
                <w:b/>
                <w:color w:val="0F1115"/>
                <w:shd w:fill="FFFFFF" w:val="clear"/>
              </w:rPr>
              <w:t>（实质性要求）</w:t>
            </w:r>
          </w:p>
          <w:p>
            <w:pPr>
              <w:pStyle w:val="null3"/>
              <w:ind w:firstLine="480"/>
              <w:jc w:val="left"/>
            </w:pPr>
            <w:r>
              <w:rPr>
                <w:rFonts w:ascii="仿宋_GB2312" w:hAnsi="仿宋_GB2312" w:cs="仿宋_GB2312" w:eastAsia="仿宋_GB2312"/>
                <w:sz w:val="24"/>
                <w:color w:val="0F1115"/>
                <w:shd w:fill="FFFFFF" w:val="clear"/>
              </w:rPr>
              <w:t>（一）人员岗位要求</w:t>
            </w:r>
          </w:p>
          <w:tbl>
            <w:tblPr>
              <w:tblInd w:type="dxa" w:w="90"/>
              <w:tblBorders>
                <w:top w:val="none" w:color="000000" w:sz="4"/>
                <w:left w:val="none" w:color="000000" w:sz="4"/>
                <w:bottom w:val="none" w:color="000000" w:sz="4"/>
                <w:right w:val="none" w:color="000000" w:sz="4"/>
                <w:insideH w:val="none"/>
                <w:insideV w:val="none"/>
              </w:tblBorders>
            </w:tblPr>
            <w:tblGrid>
              <w:gridCol w:w="674"/>
              <w:gridCol w:w="959"/>
              <w:gridCol w:w="2034"/>
              <w:gridCol w:w="1423"/>
              <w:gridCol w:w="495"/>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20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w:t>
                  </w:r>
                </w:p>
              </w:tc>
              <w:tc>
                <w:tcPr>
                  <w:tcW w:type="dxa" w:w="14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w:t>
                  </w:r>
                </w:p>
              </w:tc>
              <w:tc>
                <w:tcPr>
                  <w:tcW w:type="dxa" w:w="4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前厅人员</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经理</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领班</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服务员</w:t>
                  </w:r>
                  <w:r>
                    <w:rPr>
                      <w:rFonts w:ascii="仿宋_GB2312" w:hAnsi="仿宋_GB2312" w:cs="仿宋_GB2312" w:eastAsia="仿宋_GB2312"/>
                      <w:sz w:val="24"/>
                      <w:color w:val="000000"/>
                    </w:rPr>
                    <w:t>A</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服务员</w:t>
                  </w:r>
                  <w:r>
                    <w:rPr>
                      <w:rFonts w:ascii="仿宋_GB2312" w:hAnsi="仿宋_GB2312" w:cs="仿宋_GB2312" w:eastAsia="仿宋_GB2312"/>
                      <w:sz w:val="24"/>
                      <w:color w:val="000000"/>
                    </w:rPr>
                    <w:t>B</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秩序维护员</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9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后厨人员</w:t>
                  </w: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厨师长</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副厨师长</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工作餐厨师</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自助餐厨师</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蒸菜师</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面点师</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凉菜师</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切配员</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勤杂员</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959"/>
                  <w:vMerge/>
                  <w:tcBorders>
                    <w:top w:val="none" w:color="000000" w:sz="4"/>
                    <w:left w:val="none" w:color="000000" w:sz="4"/>
                    <w:bottom w:val="none" w:color="000000" w:sz="4"/>
                    <w:right w:val="single" w:color="000000" w:sz="4"/>
                  </w:tcBorders>
                </w:tcPr>
                <w:p/>
              </w:tc>
              <w:tc>
                <w:tcPr>
                  <w:tcW w:type="dxa" w:w="20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保管员</w:t>
                  </w:r>
                </w:p>
              </w:tc>
              <w:tc>
                <w:tcPr>
                  <w:tcW w:type="dxa" w:w="1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color w:val="0F1115"/>
                <w:shd w:fill="FFFFFF" w:val="clear"/>
              </w:rPr>
              <w:t>（二）人员配置要求</w:t>
            </w:r>
          </w:p>
          <w:p>
            <w:pPr>
              <w:pStyle w:val="null3"/>
              <w:ind w:firstLine="480"/>
              <w:jc w:val="left"/>
            </w:pPr>
            <w:r>
              <w:rPr>
                <w:rFonts w:ascii="仿宋_GB2312" w:hAnsi="仿宋_GB2312" w:cs="仿宋_GB2312" w:eastAsia="仿宋_GB2312"/>
                <w:sz w:val="24"/>
                <w:color w:val="0F1115"/>
                <w:shd w:fill="FFFFFF" w:val="clear"/>
              </w:rPr>
              <w:t>1、中标人所雇佣派遣的人员按照食品行业管理要求，须通过主管部门认定的机构进行体检并领取健康证，</w:t>
            </w:r>
            <w:r>
              <w:rPr>
                <w:rFonts w:ascii="仿宋_GB2312" w:hAnsi="仿宋_GB2312" w:cs="仿宋_GB2312" w:eastAsia="仿宋_GB2312"/>
                <w:sz w:val="24"/>
                <w:color w:val="0F1115"/>
                <w:shd w:fill="FFFFFF" w:val="clear"/>
              </w:rPr>
              <w:t>中标后</w:t>
            </w:r>
            <w:r>
              <w:rPr>
                <w:rFonts w:ascii="仿宋_GB2312" w:hAnsi="仿宋_GB2312" w:cs="仿宋_GB2312" w:eastAsia="仿宋_GB2312"/>
                <w:sz w:val="24"/>
                <w:color w:val="0F1115"/>
                <w:shd w:fill="FFFFFF" w:val="clear"/>
              </w:rPr>
              <w:t>签订合同时提供本项目所有投入服务人员的有效期内的预防性健康检查证明，不提供或未按要求提供，视为虚假响应。</w:t>
            </w:r>
          </w:p>
          <w:p>
            <w:pPr>
              <w:pStyle w:val="null3"/>
              <w:ind w:firstLine="480"/>
              <w:jc w:val="left"/>
            </w:pPr>
            <w:r>
              <w:rPr>
                <w:rFonts w:ascii="仿宋_GB2312" w:hAnsi="仿宋_GB2312" w:cs="仿宋_GB2312" w:eastAsia="仿宋_GB2312"/>
                <w:sz w:val="24"/>
                <w:color w:val="0F1115"/>
                <w:shd w:fill="FFFFFF" w:val="clear"/>
              </w:rPr>
              <w:t>2、中标人雇佣派遣人员必须政治可靠，保密意识强，无不良行为。如因工作需要增减或更换厨师服务人员，中标人需提前告知采购人并按标准执行，</w:t>
            </w:r>
            <w:r>
              <w:rPr>
                <w:rFonts w:ascii="仿宋_GB2312" w:hAnsi="仿宋_GB2312" w:cs="仿宋_GB2312" w:eastAsia="仿宋_GB2312"/>
                <w:sz w:val="24"/>
                <w:color w:val="0F1115"/>
                <w:shd w:fill="FFFFFF" w:val="clear"/>
              </w:rPr>
              <w:t>中标后</w:t>
            </w:r>
            <w:r>
              <w:rPr>
                <w:rFonts w:ascii="仿宋_GB2312" w:hAnsi="仿宋_GB2312" w:cs="仿宋_GB2312" w:eastAsia="仿宋_GB2312"/>
                <w:sz w:val="24"/>
                <w:color w:val="0F1115"/>
                <w:shd w:fill="FFFFFF" w:val="clear"/>
              </w:rPr>
              <w:t>签订合同</w:t>
            </w:r>
            <w:r>
              <w:rPr>
                <w:rFonts w:ascii="仿宋_GB2312" w:hAnsi="仿宋_GB2312" w:cs="仿宋_GB2312" w:eastAsia="仿宋_GB2312"/>
                <w:sz w:val="24"/>
                <w:color w:val="0F1115"/>
                <w:shd w:fill="FFFFFF" w:val="clear"/>
              </w:rPr>
              <w:t>时</w:t>
            </w:r>
            <w:r>
              <w:rPr>
                <w:rFonts w:ascii="仿宋_GB2312" w:hAnsi="仿宋_GB2312" w:cs="仿宋_GB2312" w:eastAsia="仿宋_GB2312"/>
                <w:sz w:val="24"/>
                <w:color w:val="0F1115"/>
                <w:shd w:fill="FFFFFF" w:val="clear"/>
              </w:rPr>
              <w:t>提供本项目所有投入服务人员的无违法犯罪记录证明，不提供或未按要求提供，视为虚假响应。</w:t>
            </w:r>
          </w:p>
          <w:p>
            <w:pPr>
              <w:pStyle w:val="null3"/>
              <w:ind w:firstLine="480"/>
              <w:jc w:val="left"/>
            </w:pPr>
            <w:r>
              <w:rPr>
                <w:rFonts w:ascii="仿宋_GB2312" w:hAnsi="仿宋_GB2312" w:cs="仿宋_GB2312" w:eastAsia="仿宋_GB2312"/>
                <w:sz w:val="24"/>
                <w:color w:val="0F1115"/>
                <w:shd w:fill="FFFFFF" w:val="clear"/>
              </w:rPr>
              <w:t>3、在双方确定人员配备后，不得擅自更换，确需更换应提前报备并经同意。确因特殊情况更换，新员工未到岗，老员工不得离开，增减人员必须经采购方同意。采购方每月将抽查人数，以双方共同确认的人数计劳务工资，因特殊情况职工人数变动，采购方有权调整劳务人员配置数量。</w:t>
            </w:r>
          </w:p>
          <w:p>
            <w:pPr>
              <w:pStyle w:val="null3"/>
              <w:ind w:firstLine="480"/>
              <w:jc w:val="left"/>
            </w:pPr>
            <w:r>
              <w:rPr>
                <w:rFonts w:ascii="仿宋_GB2312" w:hAnsi="仿宋_GB2312" w:cs="仿宋_GB2312" w:eastAsia="仿宋_GB2312"/>
                <w:sz w:val="24"/>
                <w:color w:val="0F1115"/>
                <w:shd w:fill="FFFFFF" w:val="clear"/>
              </w:rPr>
              <w:t>4、中标人投入本项目的所有服务人员应服从采购人的所有工作安排和调配。</w:t>
            </w:r>
          </w:p>
          <w:p>
            <w:pPr>
              <w:pStyle w:val="null3"/>
              <w:ind w:firstLine="480"/>
              <w:jc w:val="left"/>
            </w:pPr>
            <w:r>
              <w:rPr>
                <w:rFonts w:ascii="仿宋_GB2312" w:hAnsi="仿宋_GB2312" w:cs="仿宋_GB2312" w:eastAsia="仿宋_GB2312"/>
                <w:sz w:val="24"/>
                <w:color w:val="0F1115"/>
                <w:shd w:fill="FFFFFF" w:val="clear"/>
              </w:rPr>
              <w:t>5、中标人投入本项目的服务人员必须按行业规定着装上岗。</w:t>
            </w:r>
          </w:p>
          <w:p>
            <w:pPr>
              <w:pStyle w:val="null3"/>
              <w:ind w:firstLine="480"/>
              <w:jc w:val="left"/>
            </w:pPr>
            <w:r>
              <w:rPr>
                <w:rFonts w:ascii="仿宋_GB2312" w:hAnsi="仿宋_GB2312" w:cs="仿宋_GB2312" w:eastAsia="仿宋_GB2312"/>
                <w:sz w:val="24"/>
                <w:color w:val="0F1115"/>
                <w:shd w:fill="FFFFFF" w:val="clear"/>
              </w:rPr>
              <w:t>6、中标人必须按采购文件岗位人员配置要求和投标文件所投人员来配置本项目的服务人员。</w:t>
            </w:r>
          </w:p>
          <w:p>
            <w:pPr>
              <w:pStyle w:val="null3"/>
              <w:ind w:firstLine="480"/>
              <w:jc w:val="left"/>
            </w:pPr>
            <w:r>
              <w:rPr>
                <w:rFonts w:ascii="仿宋_GB2312" w:hAnsi="仿宋_GB2312" w:cs="仿宋_GB2312" w:eastAsia="仿宋_GB2312"/>
                <w:sz w:val="24"/>
                <w:color w:val="0F1115"/>
                <w:shd w:fill="FFFFFF" w:val="clear"/>
              </w:rPr>
              <w:t>（三）其他要求</w:t>
            </w:r>
          </w:p>
          <w:p>
            <w:pPr>
              <w:pStyle w:val="null3"/>
              <w:ind w:firstLine="480"/>
              <w:jc w:val="left"/>
            </w:pPr>
            <w:r>
              <w:rPr>
                <w:rFonts w:ascii="仿宋_GB2312" w:hAnsi="仿宋_GB2312" w:cs="仿宋_GB2312" w:eastAsia="仿宋_GB2312"/>
                <w:sz w:val="24"/>
                <w:color w:val="0F1115"/>
                <w:shd w:fill="FFFFFF" w:val="clear"/>
              </w:rPr>
              <w:t>1、中标人严格按照国家食品卫生安全相关规定制作菜品、食品，保证食品质量安全。</w:t>
            </w:r>
          </w:p>
          <w:p>
            <w:pPr>
              <w:pStyle w:val="null3"/>
              <w:ind w:firstLine="480"/>
              <w:jc w:val="left"/>
            </w:pPr>
            <w:r>
              <w:rPr>
                <w:rFonts w:ascii="仿宋_GB2312" w:hAnsi="仿宋_GB2312" w:cs="仿宋_GB2312" w:eastAsia="仿宋_GB2312"/>
                <w:sz w:val="24"/>
                <w:color w:val="0F1115"/>
                <w:shd w:fill="FFFFFF" w:val="clear"/>
              </w:rPr>
              <w:t>2、中标人建立并严格执行各项管理制度，特别是建立消防、安全、卫生、原材料申请和验收等环节的责任人制度，严格按照操作规程及管理制度实施。必须按采购人规定的时间作息，如有变动采购人应事先通知中标人。中标人雇佣派遣人员须遵守采购人各项管理规定。</w:t>
            </w:r>
          </w:p>
          <w:p>
            <w:pPr>
              <w:pStyle w:val="null3"/>
              <w:ind w:firstLine="480"/>
              <w:jc w:val="left"/>
            </w:pPr>
            <w:r>
              <w:rPr>
                <w:rFonts w:ascii="仿宋_GB2312" w:hAnsi="仿宋_GB2312" w:cs="仿宋_GB2312" w:eastAsia="仿宋_GB2312"/>
                <w:sz w:val="24"/>
                <w:color w:val="0F1115"/>
                <w:shd w:fill="FFFFFF" w:val="clear"/>
              </w:rPr>
              <w:t>3、在中标人负责期间，中标人应切实做好防火、防盗、食品卫生、安全等工作，厨房用品、用具应严格实行实施规范管理，不得人为损坏和丢失，否则折价赔偿。若发生责任事故，由中标人全部承担，但因采购人提供有缺陷的设施设备原因造成的除外。</w:t>
            </w:r>
          </w:p>
          <w:p>
            <w:pPr>
              <w:pStyle w:val="null3"/>
              <w:ind w:firstLine="480"/>
              <w:jc w:val="left"/>
            </w:pPr>
            <w:r>
              <w:rPr>
                <w:rFonts w:ascii="仿宋_GB2312" w:hAnsi="仿宋_GB2312" w:cs="仿宋_GB2312" w:eastAsia="仿宋_GB2312"/>
                <w:sz w:val="24"/>
                <w:color w:val="0F1115"/>
                <w:shd w:fill="FFFFFF" w:val="clear"/>
              </w:rPr>
              <w:t>4、中标人应按国家相关规定与其雇佣人员签订《劳动合同》并按规定</w:t>
            </w:r>
            <w:r>
              <w:rPr>
                <w:rFonts w:ascii="仿宋_GB2312" w:hAnsi="仿宋_GB2312" w:cs="仿宋_GB2312" w:eastAsia="仿宋_GB2312"/>
                <w:sz w:val="24"/>
                <w:color w:val="0F1115"/>
                <w:shd w:fill="FFFFFF" w:val="clear"/>
              </w:rPr>
              <w:t>缴纳</w:t>
            </w:r>
            <w:r>
              <w:rPr>
                <w:rFonts w:ascii="仿宋_GB2312" w:hAnsi="仿宋_GB2312" w:cs="仿宋_GB2312" w:eastAsia="仿宋_GB2312"/>
                <w:sz w:val="24"/>
                <w:color w:val="0F1115"/>
                <w:shd w:fill="FFFFFF" w:val="clear"/>
              </w:rPr>
              <w:t>各种社会保险，在承包期间，中标人雇佣人员发生劳动争议、安全事故和工伤事故的，由中标人负责处理并承担由此产生的法律责任和经济赔偿责任。</w:t>
            </w:r>
          </w:p>
          <w:p>
            <w:pPr>
              <w:pStyle w:val="null3"/>
              <w:ind w:firstLine="480"/>
              <w:jc w:val="left"/>
            </w:pPr>
            <w:r>
              <w:rPr>
                <w:rFonts w:ascii="仿宋_GB2312" w:hAnsi="仿宋_GB2312" w:cs="仿宋_GB2312" w:eastAsia="仿宋_GB2312"/>
                <w:sz w:val="24"/>
                <w:color w:val="0F1115"/>
                <w:shd w:fill="FFFFFF" w:val="clear"/>
              </w:rPr>
              <w:t>5、中标人应积极配合采购人关于机关食堂相关工作的计划安排，认真落实好制定菜单、创新菜品、培训人员、加班值班等业务工作，提供优质服务。</w:t>
            </w:r>
          </w:p>
          <w:p>
            <w:pPr>
              <w:pStyle w:val="null3"/>
              <w:ind w:firstLine="480"/>
              <w:jc w:val="left"/>
            </w:pPr>
            <w:r>
              <w:rPr>
                <w:rFonts w:ascii="仿宋_GB2312" w:hAnsi="仿宋_GB2312" w:cs="仿宋_GB2312" w:eastAsia="仿宋_GB2312"/>
                <w:sz w:val="24"/>
                <w:color w:val="0F1115"/>
                <w:shd w:fill="FFFFFF" w:val="clear"/>
              </w:rPr>
              <w:t>6、中标人中标后须针对本项目购买赔偿额度每年不低于5000万元的食品安全责任险，投入服务前提供保单原件，不提供或未按要求提供，视为虚假响应。</w:t>
            </w:r>
          </w:p>
          <w:p>
            <w:pPr>
              <w:pStyle w:val="null3"/>
              <w:ind w:firstLine="480"/>
              <w:jc w:val="left"/>
            </w:pPr>
            <w:r>
              <w:rPr>
                <w:rFonts w:ascii="仿宋_GB2312" w:hAnsi="仿宋_GB2312" w:cs="仿宋_GB2312" w:eastAsia="仿宋_GB2312"/>
                <w:sz w:val="24"/>
                <w:color w:val="0F1115"/>
                <w:shd w:fill="FFFFFF" w:val="clear"/>
              </w:rPr>
              <w:t>7、法律责任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1）投入本项目的服务人员故意、意外或使用不当等原因造成人身伤害或财产损失的由中标人承担。</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2）中标人负责管理投入本项目的所有服务人员安全责任由中标人承担，并承担服务场所范围内的安全责任和法律责任。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3）中标人必须保证满足本项目服务需求的同时满足服务人员作息时间符合国家相关法律法规的规定，由此造成的所有责任由中标人承担，并承担投入本项目的服务人员出现的任何劳动纠纷。</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4）投入本项目的服务人员在中标人与采购人签订的合同期内发生的所有法律责任、纠纷等均由中标人负责调解与解决，采购人不承担任何责任。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5）中标人必须爱护采购人的各种设备和设施，因故意或过失，或者管理不善，人为损坏的需承担修复、赔偿责任。</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6）中标人不及时履行本项目要求承担的各种法律责任，采购人有权在中标人的服务费用中扣除。</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7）其他由中标人承担的法律责任。</w:t>
            </w:r>
          </w:p>
          <w:p>
            <w:pPr>
              <w:pStyle w:val="null3"/>
              <w:ind w:firstLine="480"/>
              <w:jc w:val="left"/>
            </w:pPr>
            <w:r>
              <w:rPr>
                <w:rFonts w:ascii="仿宋_GB2312" w:hAnsi="仿宋_GB2312" w:cs="仿宋_GB2312" w:eastAsia="仿宋_GB2312"/>
                <w:sz w:val="24"/>
                <w:color w:val="0F1115"/>
                <w:shd w:fill="FFFFFF" w:val="clear"/>
              </w:rPr>
              <w:t>8、中标人必须无条件接受采购人和市场监管等相关职能部门对食品安全、消防安全等方面的监督、检查、管理、考核，确保食品安全、服务质量、操作安全、人身财产安全。</w:t>
            </w:r>
          </w:p>
          <w:p>
            <w:pPr>
              <w:pStyle w:val="null3"/>
              <w:ind w:firstLine="480"/>
              <w:jc w:val="left"/>
            </w:pPr>
            <w:r>
              <w:rPr>
                <w:rFonts w:ascii="仿宋_GB2312" w:hAnsi="仿宋_GB2312" w:cs="仿宋_GB2312" w:eastAsia="仿宋_GB2312"/>
                <w:sz w:val="24"/>
                <w:color w:val="0F1115"/>
                <w:shd w:fill="FFFFFF" w:val="clear"/>
              </w:rPr>
              <w:t>9、</w:t>
            </w:r>
            <w:r>
              <w:rPr>
                <w:rFonts w:ascii="仿宋_GB2312" w:hAnsi="仿宋_GB2312" w:cs="仿宋_GB2312" w:eastAsia="仿宋_GB2312"/>
                <w:sz w:val="24"/>
                <w:color w:val="0F1115"/>
                <w:shd w:fill="FFFFFF" w:val="clear"/>
              </w:rPr>
              <w:t>投标人</w:t>
            </w:r>
            <w:r>
              <w:rPr>
                <w:rFonts w:ascii="仿宋_GB2312" w:hAnsi="仿宋_GB2312" w:cs="仿宋_GB2312" w:eastAsia="仿宋_GB2312"/>
                <w:sz w:val="24"/>
                <w:color w:val="0F1115"/>
                <w:shd w:fill="FFFFFF" w:val="clear"/>
              </w:rPr>
              <w:t>承担投入本项目服务人员的劳务费、社会保险费、意外险费、服装费、交通费、培训费、体检费、丧伤残疾病等所有费用。</w:t>
            </w:r>
          </w:p>
          <w:p>
            <w:pPr>
              <w:pStyle w:val="null3"/>
              <w:ind w:firstLine="480"/>
              <w:jc w:val="left"/>
            </w:pPr>
            <w:r>
              <w:rPr>
                <w:rFonts w:ascii="仿宋_GB2312" w:hAnsi="仿宋_GB2312" w:cs="仿宋_GB2312" w:eastAsia="仿宋_GB2312"/>
                <w:sz w:val="24"/>
                <w:color w:val="0F1115"/>
                <w:shd w:fill="FFFFFF" w:val="clear"/>
              </w:rPr>
              <w:t>10、投标人的厨师队伍应资源丰富，需满足以下条件：</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1）按采购人的要求对投入本项目的人员进行更换，更换人员要求不低于被更换人员。</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2）因采购人会议、勤务等各种原因导致用餐人员大量增加的或需要增加人员外出进行餐饮服务的，需无条件安排本项目以外的相关人员提供服务，保证所有用餐人员正常就餐。</w:t>
            </w:r>
          </w:p>
          <w:p>
            <w:pPr>
              <w:pStyle w:val="null3"/>
              <w:ind w:firstLine="480"/>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中标人投入本项目的人员因正常休息、事假、病假等原因上班人数达不到要求的，需安排投入本项目以外的人员进行替岗，替岗人员要求不得低于被替换人，替岗前需向采购人报备，经采购人同意后方可进行替岗。</w:t>
            </w:r>
          </w:p>
          <w:p>
            <w:pPr>
              <w:pStyle w:val="null3"/>
              <w:ind w:firstLine="480"/>
              <w:jc w:val="left"/>
            </w:pPr>
            <w:r>
              <w:rPr>
                <w:rFonts w:ascii="仿宋_GB2312" w:hAnsi="仿宋_GB2312" w:cs="仿宋_GB2312" w:eastAsia="仿宋_GB2312"/>
                <w:sz w:val="24"/>
                <w:color w:val="0F1115"/>
                <w:shd w:fill="FFFFFF" w:val="clear"/>
              </w:rPr>
              <w:t>11</w:t>
            </w:r>
            <w:r>
              <w:rPr>
                <w:rFonts w:ascii="仿宋_GB2312" w:hAnsi="仿宋_GB2312" w:cs="仿宋_GB2312" w:eastAsia="仿宋_GB2312"/>
                <w:sz w:val="24"/>
                <w:color w:val="0F1115"/>
                <w:shd w:fill="FFFFFF" w:val="clear"/>
              </w:rPr>
              <w:t>、服务内容包含但不限于清单中的服务项目，如采购人安排的增加工作量、临时增加服务人员及其他工作等。</w:t>
            </w:r>
          </w:p>
          <w:p>
            <w:pPr>
              <w:pStyle w:val="null3"/>
              <w:ind w:firstLine="480"/>
              <w:jc w:val="left"/>
            </w:pPr>
            <w:r>
              <w:rPr>
                <w:rFonts w:ascii="仿宋_GB2312" w:hAnsi="仿宋_GB2312" w:cs="仿宋_GB2312" w:eastAsia="仿宋_GB2312"/>
                <w:sz w:val="24"/>
                <w:color w:val="0F1115"/>
                <w:shd w:fill="FFFFFF" w:val="clear"/>
              </w:rPr>
              <w:t>12</w:t>
            </w:r>
            <w:r>
              <w:rPr>
                <w:rFonts w:ascii="仿宋_GB2312" w:hAnsi="仿宋_GB2312" w:cs="仿宋_GB2312" w:eastAsia="仿宋_GB2312"/>
                <w:sz w:val="24"/>
                <w:color w:val="0F1115"/>
                <w:shd w:fill="FFFFFF" w:val="clear"/>
              </w:rPr>
              <w:t>、中标人投入本项目的服务人员工资标准不得低于泸州市的最低工资标准。需按泸州市社会保险费缴纳比例为投入本项目的服务人员缴纳社保费用。</w:t>
            </w:r>
          </w:p>
          <w:p>
            <w:pPr>
              <w:pStyle w:val="null3"/>
              <w:ind w:firstLine="480"/>
              <w:jc w:val="left"/>
            </w:pPr>
            <w:r>
              <w:rPr>
                <w:rFonts w:ascii="仿宋_GB2312" w:hAnsi="仿宋_GB2312" w:cs="仿宋_GB2312" w:eastAsia="仿宋_GB2312"/>
                <w:sz w:val="24"/>
                <w:color w:val="0F1115"/>
                <w:shd w:fill="FFFFFF" w:val="clear"/>
              </w:rPr>
              <w:t>13</w:t>
            </w:r>
            <w:r>
              <w:rPr>
                <w:rFonts w:ascii="仿宋_GB2312" w:hAnsi="仿宋_GB2312" w:cs="仿宋_GB2312" w:eastAsia="仿宋_GB2312"/>
                <w:sz w:val="24"/>
                <w:color w:val="0F1115"/>
                <w:shd w:fill="FFFFFF" w:val="clear"/>
              </w:rPr>
              <w:t>、聘任或更换人员需书面向采购人申请。采购人同意后方可聘任或更换人员，新聘任员工须报采购人备案，备案时提供无犯罪记录证明、有效期内的预防性健康检查证明等资料。</w:t>
            </w:r>
          </w:p>
          <w:p>
            <w:pPr>
              <w:pStyle w:val="null3"/>
              <w:ind w:firstLine="480"/>
              <w:jc w:val="left"/>
            </w:pPr>
            <w:r>
              <w:rPr>
                <w:rFonts w:ascii="仿宋_GB2312" w:hAnsi="仿宋_GB2312" w:cs="仿宋_GB2312" w:eastAsia="仿宋_GB2312"/>
                <w:sz w:val="24"/>
                <w:color w:val="0F1115"/>
                <w:shd w:fill="FFFFFF" w:val="clear"/>
              </w:rPr>
              <w:t>14</w:t>
            </w:r>
            <w:r>
              <w:rPr>
                <w:rFonts w:ascii="仿宋_GB2312" w:hAnsi="仿宋_GB2312" w:cs="仿宋_GB2312" w:eastAsia="仿宋_GB2312"/>
                <w:sz w:val="24"/>
                <w:color w:val="0F1115"/>
                <w:shd w:fill="FFFFFF" w:val="clear"/>
              </w:rPr>
              <w:t>、中标人不得拒绝与本项目有关的所有工作安排。</w:t>
            </w:r>
          </w:p>
          <w:p>
            <w:pPr>
              <w:pStyle w:val="null3"/>
              <w:ind w:firstLine="480"/>
              <w:jc w:val="left"/>
            </w:pPr>
            <w:r>
              <w:rPr>
                <w:rFonts w:ascii="仿宋_GB2312" w:hAnsi="仿宋_GB2312" w:cs="仿宋_GB2312" w:eastAsia="仿宋_GB2312"/>
                <w:sz w:val="24"/>
                <w:color w:val="0F1115"/>
                <w:shd w:fill="FFFFFF" w:val="clear"/>
              </w:rPr>
              <w:t>15</w:t>
            </w:r>
            <w:r>
              <w:rPr>
                <w:rFonts w:ascii="仿宋_GB2312" w:hAnsi="仿宋_GB2312" w:cs="仿宋_GB2312" w:eastAsia="仿宋_GB2312"/>
                <w:sz w:val="24"/>
                <w:color w:val="0F1115"/>
                <w:shd w:fill="FFFFFF" w:val="clear"/>
              </w:rPr>
              <w:t>、采购人可根据劳务服务运行情况或工作需要减少服务人员，服务费作相应调整，</w:t>
            </w:r>
            <w:r>
              <w:rPr>
                <w:rFonts w:ascii="仿宋_GB2312" w:hAnsi="仿宋_GB2312" w:cs="仿宋_GB2312" w:eastAsia="仿宋_GB2312"/>
                <w:sz w:val="24"/>
                <w:color w:val="0F1115"/>
                <w:shd w:fill="FFFFFF" w:val="clear"/>
              </w:rPr>
              <w:t>中标人应予以配合</w:t>
            </w:r>
            <w:r>
              <w:rPr>
                <w:rFonts w:ascii="仿宋_GB2312" w:hAnsi="仿宋_GB2312" w:cs="仿宋_GB2312" w:eastAsia="仿宋_GB2312"/>
                <w:sz w:val="24"/>
                <w:color w:val="0F1115"/>
                <w:shd w:fill="FFFFFF" w:val="clear"/>
              </w:rPr>
              <w:t>。</w:t>
            </w:r>
          </w:p>
          <w:p>
            <w:pPr>
              <w:pStyle w:val="null3"/>
              <w:ind w:firstLine="480"/>
              <w:jc w:val="left"/>
            </w:pPr>
            <w:r>
              <w:rPr>
                <w:rFonts w:ascii="仿宋_GB2312" w:hAnsi="仿宋_GB2312" w:cs="仿宋_GB2312" w:eastAsia="仿宋_GB2312"/>
                <w:sz w:val="24"/>
                <w:color w:val="0F1115"/>
                <w:shd w:fill="FFFFFF" w:val="clear"/>
              </w:rPr>
              <w:t>16</w:t>
            </w:r>
            <w:r>
              <w:rPr>
                <w:rFonts w:ascii="仿宋_GB2312" w:hAnsi="仿宋_GB2312" w:cs="仿宋_GB2312" w:eastAsia="仿宋_GB2312"/>
                <w:sz w:val="24"/>
                <w:color w:val="0F1115"/>
                <w:shd w:fill="FFFFFF" w:val="clear"/>
              </w:rPr>
              <w:t>、采购人可随时对各区域服务人员进行轮换、调派等工作安排，</w:t>
            </w:r>
            <w:r>
              <w:rPr>
                <w:rFonts w:ascii="仿宋_GB2312" w:hAnsi="仿宋_GB2312" w:cs="仿宋_GB2312" w:eastAsia="仿宋_GB2312"/>
                <w:sz w:val="24"/>
                <w:color w:val="0F1115"/>
                <w:shd w:fill="FFFFFF" w:val="clear"/>
              </w:rPr>
              <w:t>中标人应予以配合</w:t>
            </w:r>
            <w:r>
              <w:rPr>
                <w:rFonts w:ascii="仿宋_GB2312" w:hAnsi="仿宋_GB2312" w:cs="仿宋_GB2312" w:eastAsia="仿宋_GB2312"/>
                <w:sz w:val="24"/>
                <w:color w:val="0F1115"/>
                <w:shd w:fill="FFFFFF" w:val="clear"/>
              </w:rPr>
              <w:t>。</w:t>
            </w:r>
          </w:p>
          <w:p>
            <w:pPr>
              <w:pStyle w:val="null3"/>
              <w:ind w:firstLine="480"/>
              <w:jc w:val="left"/>
            </w:pPr>
            <w:r>
              <w:rPr>
                <w:rFonts w:ascii="仿宋_GB2312" w:hAnsi="仿宋_GB2312" w:cs="仿宋_GB2312" w:eastAsia="仿宋_GB2312"/>
                <w:sz w:val="24"/>
                <w:color w:val="0F1115"/>
                <w:shd w:fill="FFFFFF" w:val="clear"/>
              </w:rPr>
              <w:t>17</w:t>
            </w:r>
            <w:r>
              <w:rPr>
                <w:rFonts w:ascii="仿宋_GB2312" w:hAnsi="仿宋_GB2312" w:cs="仿宋_GB2312" w:eastAsia="仿宋_GB2312"/>
                <w:sz w:val="24"/>
                <w:color w:val="0F1115"/>
                <w:shd w:fill="FFFFFF" w:val="clear"/>
              </w:rPr>
              <w:t>、因采购人临时工作需要或投入本项目服务人员不能满足工作需要时，</w:t>
            </w:r>
            <w:r>
              <w:rPr>
                <w:rFonts w:ascii="仿宋_GB2312" w:hAnsi="仿宋_GB2312" w:cs="仿宋_GB2312" w:eastAsia="仿宋_GB2312"/>
                <w:sz w:val="24"/>
                <w:color w:val="0F1115"/>
                <w:shd w:fill="FFFFFF" w:val="clear"/>
              </w:rPr>
              <w:t>中标人</w:t>
            </w:r>
            <w:r>
              <w:rPr>
                <w:rFonts w:ascii="仿宋_GB2312" w:hAnsi="仿宋_GB2312" w:cs="仿宋_GB2312" w:eastAsia="仿宋_GB2312"/>
                <w:sz w:val="24"/>
                <w:color w:val="0F1115"/>
                <w:shd w:fill="FFFFFF" w:val="clear"/>
              </w:rPr>
              <w:t>需及时补充服务人员，满足采购人需求。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ind w:firstLine="482"/>
              <w:jc w:val="left"/>
            </w:pPr>
            <w:r>
              <w:rPr>
                <w:rFonts w:ascii="仿宋_GB2312" w:hAnsi="仿宋_GB2312" w:cs="仿宋_GB2312" w:eastAsia="仿宋_GB2312"/>
                <w:sz w:val="24"/>
                <w:b/>
                <w:color w:val="0F1115"/>
                <w:shd w:fill="FFFFFF" w:val="clear"/>
              </w:rPr>
              <w:t>五、考核要求</w:t>
            </w:r>
            <w:r>
              <w:rPr>
                <w:rFonts w:ascii="仿宋_GB2312" w:hAnsi="仿宋_GB2312" w:cs="仿宋_GB2312" w:eastAsia="仿宋_GB2312"/>
                <w:sz w:val="24"/>
                <w:b/>
                <w:color w:val="0F1115"/>
                <w:shd w:fill="FFFFFF" w:val="clear"/>
              </w:rPr>
              <w:t>（实质性要求）</w:t>
            </w:r>
          </w:p>
          <w:p>
            <w:pPr>
              <w:pStyle w:val="null3"/>
              <w:ind w:firstLine="480"/>
              <w:jc w:val="left"/>
            </w:pPr>
            <w:r>
              <w:rPr>
                <w:rFonts w:ascii="仿宋_GB2312" w:hAnsi="仿宋_GB2312" w:cs="仿宋_GB2312" w:eastAsia="仿宋_GB2312"/>
                <w:sz w:val="24"/>
                <w:color w:val="0F1115"/>
                <w:shd w:fill="FFFFFF" w:val="clear"/>
              </w:rPr>
              <w:t>（一）考评办法。采购人将按照考评办法对中标人进行考核，每月视考评得分情况支付费用。</w:t>
            </w:r>
            <w:r>
              <w:rPr>
                <w:rFonts w:ascii="仿宋_GB2312" w:hAnsi="仿宋_GB2312" w:cs="仿宋_GB2312" w:eastAsia="仿宋_GB2312"/>
                <w:sz w:val="24"/>
                <w:color w:val="0F1115"/>
                <w:shd w:fill="FFFFFF" w:val="clear"/>
              </w:rPr>
              <w:t>90</w:t>
            </w:r>
            <w:r>
              <w:rPr>
                <w:rFonts w:ascii="仿宋_GB2312" w:hAnsi="仿宋_GB2312" w:cs="仿宋_GB2312" w:eastAsia="仿宋_GB2312"/>
                <w:sz w:val="24"/>
                <w:color w:val="0F1115"/>
                <w:shd w:fill="FFFFFF" w:val="clear"/>
              </w:rPr>
              <w:t>分以上</w:t>
            </w:r>
            <w:r>
              <w:rPr>
                <w:rFonts w:ascii="仿宋_GB2312" w:hAnsi="仿宋_GB2312" w:cs="仿宋_GB2312" w:eastAsia="仿宋_GB2312"/>
                <w:sz w:val="24"/>
                <w:color w:val="0F1115"/>
                <w:shd w:fill="FFFFFF" w:val="clear"/>
              </w:rPr>
              <w:t>（含</w:t>
            </w:r>
            <w:r>
              <w:rPr>
                <w:rFonts w:ascii="仿宋_GB2312" w:hAnsi="仿宋_GB2312" w:cs="仿宋_GB2312" w:eastAsia="仿宋_GB2312"/>
                <w:sz w:val="24"/>
                <w:color w:val="0F1115"/>
                <w:shd w:fill="FFFFFF" w:val="clear"/>
              </w:rPr>
              <w:t>90分）</w:t>
            </w:r>
            <w:r>
              <w:rPr>
                <w:rFonts w:ascii="仿宋_GB2312" w:hAnsi="仿宋_GB2312" w:cs="仿宋_GB2312" w:eastAsia="仿宋_GB2312"/>
                <w:sz w:val="24"/>
                <w:color w:val="0F1115"/>
                <w:shd w:fill="FFFFFF" w:val="clear"/>
              </w:rPr>
              <w:t>全额支付，</w:t>
            </w:r>
            <w:r>
              <w:rPr>
                <w:rFonts w:ascii="仿宋_GB2312" w:hAnsi="仿宋_GB2312" w:cs="仿宋_GB2312" w:eastAsia="仿宋_GB2312"/>
                <w:sz w:val="24"/>
                <w:color w:val="0F1115"/>
                <w:shd w:fill="FFFFFF" w:val="clear"/>
              </w:rPr>
              <w:t>85</w:t>
            </w:r>
            <w:r>
              <w:rPr>
                <w:rFonts w:ascii="仿宋_GB2312" w:hAnsi="仿宋_GB2312" w:cs="仿宋_GB2312" w:eastAsia="仿宋_GB2312"/>
                <w:sz w:val="24"/>
                <w:color w:val="0F1115"/>
                <w:shd w:fill="FFFFFF" w:val="clear"/>
              </w:rPr>
              <w:t>分</w:t>
            </w:r>
            <w:r>
              <w:rPr>
                <w:rFonts w:ascii="仿宋_GB2312" w:hAnsi="仿宋_GB2312" w:cs="仿宋_GB2312" w:eastAsia="仿宋_GB2312"/>
                <w:sz w:val="24"/>
                <w:color w:val="0F1115"/>
                <w:shd w:fill="FFFFFF" w:val="clear"/>
              </w:rPr>
              <w:t>（含）</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90</w:t>
            </w:r>
            <w:r>
              <w:rPr>
                <w:rFonts w:ascii="仿宋_GB2312" w:hAnsi="仿宋_GB2312" w:cs="仿宋_GB2312" w:eastAsia="仿宋_GB2312"/>
                <w:sz w:val="24"/>
                <w:color w:val="0F1115"/>
                <w:shd w:fill="FFFFFF" w:val="clear"/>
              </w:rPr>
              <w:t>分</w:t>
            </w:r>
            <w:r>
              <w:rPr>
                <w:rFonts w:ascii="仿宋_GB2312" w:hAnsi="仿宋_GB2312" w:cs="仿宋_GB2312" w:eastAsia="仿宋_GB2312"/>
                <w:sz w:val="24"/>
                <w:color w:val="0F1115"/>
                <w:shd w:fill="FFFFFF" w:val="clear"/>
              </w:rPr>
              <w:t>（不含）</w:t>
            </w:r>
            <w:r>
              <w:rPr>
                <w:rFonts w:ascii="仿宋_GB2312" w:hAnsi="仿宋_GB2312" w:cs="仿宋_GB2312" w:eastAsia="仿宋_GB2312"/>
                <w:sz w:val="24"/>
                <w:color w:val="0F1115"/>
                <w:shd w:fill="FFFFFF" w:val="clear"/>
              </w:rPr>
              <w:t>扣除当月服务费</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color w:val="0F1115"/>
                <w:shd w:fill="FFFFFF" w:val="clear"/>
              </w:rPr>
              <w:t>80分（含）</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85</w:t>
            </w:r>
            <w:r>
              <w:rPr>
                <w:rFonts w:ascii="仿宋_GB2312" w:hAnsi="仿宋_GB2312" w:cs="仿宋_GB2312" w:eastAsia="仿宋_GB2312"/>
                <w:sz w:val="24"/>
                <w:color w:val="0F1115"/>
                <w:shd w:fill="FFFFFF" w:val="clear"/>
              </w:rPr>
              <w:t>分</w:t>
            </w:r>
            <w:r>
              <w:rPr>
                <w:rFonts w:ascii="仿宋_GB2312" w:hAnsi="仿宋_GB2312" w:cs="仿宋_GB2312" w:eastAsia="仿宋_GB2312"/>
                <w:sz w:val="24"/>
                <w:color w:val="0F1115"/>
                <w:shd w:fill="FFFFFF" w:val="clear"/>
              </w:rPr>
              <w:t>（不含）</w:t>
            </w:r>
            <w:r>
              <w:rPr>
                <w:rFonts w:ascii="仿宋_GB2312" w:hAnsi="仿宋_GB2312" w:cs="仿宋_GB2312" w:eastAsia="仿宋_GB2312"/>
                <w:sz w:val="24"/>
                <w:color w:val="0F1115"/>
                <w:shd w:fill="FFFFFF" w:val="clear"/>
              </w:rPr>
              <w:t>扣除当月服务费</w:t>
            </w:r>
            <w:r>
              <w:rPr>
                <w:rFonts w:ascii="仿宋_GB2312" w:hAnsi="仿宋_GB2312" w:cs="仿宋_GB2312" w:eastAsia="仿宋_GB2312"/>
                <w:sz w:val="24"/>
                <w:color w:val="0F1115"/>
                <w:shd w:fill="FFFFFF" w:val="clear"/>
              </w:rPr>
              <w:t>5%，</w:t>
            </w:r>
            <w:r>
              <w:rPr>
                <w:rFonts w:ascii="仿宋_GB2312" w:hAnsi="仿宋_GB2312" w:cs="仿宋_GB2312" w:eastAsia="仿宋_GB2312"/>
                <w:sz w:val="24"/>
                <w:color w:val="0F1115"/>
                <w:shd w:fill="FFFFFF" w:val="clear"/>
              </w:rPr>
              <w:t>80</w:t>
            </w:r>
            <w:r>
              <w:rPr>
                <w:rFonts w:ascii="仿宋_GB2312" w:hAnsi="仿宋_GB2312" w:cs="仿宋_GB2312" w:eastAsia="仿宋_GB2312"/>
                <w:sz w:val="24"/>
                <w:color w:val="0F1115"/>
                <w:shd w:fill="FFFFFF" w:val="clear"/>
              </w:rPr>
              <w:t>分</w:t>
            </w:r>
            <w:r>
              <w:rPr>
                <w:rFonts w:ascii="仿宋_GB2312" w:hAnsi="仿宋_GB2312" w:cs="仿宋_GB2312" w:eastAsia="仿宋_GB2312"/>
                <w:sz w:val="24"/>
                <w:color w:val="0F1115"/>
                <w:shd w:fill="FFFFFF" w:val="clear"/>
              </w:rPr>
              <w:t>（不含）</w:t>
            </w:r>
            <w:r>
              <w:rPr>
                <w:rFonts w:ascii="仿宋_GB2312" w:hAnsi="仿宋_GB2312" w:cs="仿宋_GB2312" w:eastAsia="仿宋_GB2312"/>
                <w:sz w:val="24"/>
                <w:color w:val="0F1115"/>
                <w:shd w:fill="FFFFFF" w:val="clear"/>
              </w:rPr>
              <w:t>以下扣除当月服务费</w:t>
            </w:r>
            <w:r>
              <w:rPr>
                <w:rFonts w:ascii="仿宋_GB2312" w:hAnsi="仿宋_GB2312" w:cs="仿宋_GB2312" w:eastAsia="仿宋_GB2312"/>
                <w:sz w:val="24"/>
                <w:color w:val="0F1115"/>
                <w:shd w:fill="FFFFFF" w:val="clear"/>
              </w:rPr>
              <w:t>8%。同时，在一个年度连续</w:t>
            </w:r>
            <w:r>
              <w:rPr>
                <w:rFonts w:ascii="仿宋_GB2312" w:hAnsi="仿宋_GB2312" w:cs="仿宋_GB2312" w:eastAsia="仿宋_GB2312"/>
                <w:sz w:val="24"/>
                <w:color w:val="0F1115"/>
                <w:shd w:fill="FFFFFF" w:val="clear"/>
              </w:rPr>
              <w:t>或累计</w:t>
            </w:r>
            <w:r>
              <w:rPr>
                <w:rFonts w:ascii="仿宋_GB2312" w:hAnsi="仿宋_GB2312" w:cs="仿宋_GB2312" w:eastAsia="仿宋_GB2312"/>
                <w:sz w:val="24"/>
                <w:color w:val="0F1115"/>
                <w:shd w:fill="FFFFFF" w:val="clear"/>
              </w:rPr>
              <w:t>两个月出现得分在</w:t>
            </w:r>
            <w:r>
              <w:rPr>
                <w:rFonts w:ascii="仿宋_GB2312" w:hAnsi="仿宋_GB2312" w:cs="仿宋_GB2312" w:eastAsia="仿宋_GB2312"/>
                <w:sz w:val="24"/>
                <w:color w:val="0F1115"/>
                <w:shd w:fill="FFFFFF" w:val="clear"/>
              </w:rPr>
              <w:t>85分</w:t>
            </w:r>
            <w:r>
              <w:rPr>
                <w:rFonts w:ascii="仿宋_GB2312" w:hAnsi="仿宋_GB2312" w:cs="仿宋_GB2312" w:eastAsia="仿宋_GB2312"/>
                <w:sz w:val="24"/>
                <w:color w:val="0F1115"/>
                <w:shd w:fill="FFFFFF" w:val="clear"/>
              </w:rPr>
              <w:t>（不含）</w:t>
            </w:r>
            <w:r>
              <w:rPr>
                <w:rFonts w:ascii="仿宋_GB2312" w:hAnsi="仿宋_GB2312" w:cs="仿宋_GB2312" w:eastAsia="仿宋_GB2312"/>
                <w:sz w:val="24"/>
                <w:color w:val="0F1115"/>
                <w:shd w:fill="FFFFFF" w:val="clear"/>
              </w:rPr>
              <w:t>以下的情形，采购人有权单方面解除合同。</w:t>
            </w:r>
          </w:p>
          <w:tbl>
            <w:tblPr>
              <w:tblInd w:type="dxa" w:w="90"/>
              <w:tblBorders>
                <w:top w:val="none" w:color="000000" w:sz="4"/>
                <w:left w:val="none" w:color="000000" w:sz="4"/>
                <w:bottom w:val="none" w:color="000000" w:sz="4"/>
                <w:right w:val="none" w:color="000000" w:sz="4"/>
                <w:insideH w:val="none"/>
                <w:insideV w:val="none"/>
              </w:tblBorders>
            </w:tblPr>
            <w:tblGrid>
              <w:gridCol w:w="889"/>
              <w:gridCol w:w="3547"/>
              <w:gridCol w:w="458"/>
              <w:gridCol w:w="308"/>
              <w:gridCol w:w="365"/>
            </w:tblGrid>
            <w:tr>
              <w:tc>
                <w:tcPr>
                  <w:tcW w:type="dxa" w:w="556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食堂劳务服务考评表</w:t>
                  </w:r>
                </w:p>
              </w:tc>
            </w:tr>
            <w:tr>
              <w:tc>
                <w:tcPr>
                  <w:tcW w:type="dxa" w:w="556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年</w:t>
                  </w:r>
                  <w:r>
                    <w:rPr>
                      <w:rFonts w:ascii="仿宋_GB2312" w:hAnsi="仿宋_GB2312" w:cs="仿宋_GB2312" w:eastAsia="仿宋_GB2312"/>
                      <w:sz w:val="21"/>
                    </w:rPr>
                    <w:t xml:space="preserve">    </w:t>
                  </w:r>
                  <w:r>
                    <w:rPr>
                      <w:rFonts w:ascii="仿宋_GB2312" w:hAnsi="仿宋_GB2312" w:cs="仿宋_GB2312" w:eastAsia="仿宋_GB2312"/>
                      <w:sz w:val="24"/>
                      <w:color w:val="000000"/>
                    </w:rPr>
                    <w:t>月</w:t>
                  </w:r>
                  <w:r>
                    <w:rPr>
                      <w:rFonts w:ascii="仿宋_GB2312" w:hAnsi="仿宋_GB2312" w:cs="仿宋_GB2312" w:eastAsia="仿宋_GB2312"/>
                      <w:sz w:val="21"/>
                    </w:rPr>
                    <w:t xml:space="preserve">     </w:t>
                  </w:r>
                  <w:r>
                    <w:rPr>
                      <w:rFonts w:ascii="仿宋_GB2312" w:hAnsi="仿宋_GB2312" w:cs="仿宋_GB2312" w:eastAsia="仿宋_GB2312"/>
                      <w:sz w:val="24"/>
                      <w:color w:val="000000"/>
                    </w:rPr>
                    <w:t>日</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3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评分内容</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本项</w:t>
                  </w:r>
                  <w:r>
                    <w:br/>
                  </w:r>
                  <w:r>
                    <w:rPr>
                      <w:rFonts w:ascii="仿宋_GB2312" w:hAnsi="仿宋_GB2312" w:cs="仿宋_GB2312" w:eastAsia="仿宋_GB2312"/>
                      <w:sz w:val="24"/>
                      <w:color w:val="000000"/>
                    </w:rPr>
                    <w:t>得分</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br/>
                  </w:r>
                  <w:r>
                    <w:rPr>
                      <w:rFonts w:ascii="仿宋_GB2312" w:hAnsi="仿宋_GB2312" w:cs="仿宋_GB2312" w:eastAsia="仿宋_GB2312"/>
                      <w:sz w:val="24"/>
                      <w:color w:val="000000"/>
                    </w:rPr>
                    <w:t>物资管理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14分）</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食材管控。严格监督供应商供货品质与服务质量，未按规定开展食材验收评价的；未配合采购人开展市场调研询价或提交数据不真实的；未协助采购人提出采购计划建议的；未配合完成食材成本核算或数据出现明显错误的，</w:t>
                  </w:r>
                  <w:r>
                    <w:rPr>
                      <w:rFonts w:ascii="仿宋_GB2312" w:hAnsi="仿宋_GB2312" w:cs="仿宋_GB2312" w:eastAsia="仿宋_GB2312"/>
                      <w:sz w:val="24"/>
                      <w:color w:val="000000"/>
                    </w:rPr>
                    <w:t>本项共计</w:t>
                  </w:r>
                  <w:r>
                    <w:rPr>
                      <w:rFonts w:ascii="仿宋_GB2312" w:hAnsi="仿宋_GB2312" w:cs="仿宋_GB2312" w:eastAsia="仿宋_GB2312"/>
                      <w:sz w:val="24"/>
                      <w:color w:val="000000"/>
                    </w:rPr>
                    <w:t>4分，出现上述情况的，每发生一次扣1分，直至本项分值全部扣完。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验收货。验货不仔细，将不合格物资入库，后经发现导致需要重新采购并造成了费用损失的；物资验收数量明显小于订货数量要求的。本项共计</w:t>
                  </w:r>
                  <w:r>
                    <w:rPr>
                      <w:rFonts w:ascii="仿宋_GB2312" w:hAnsi="仿宋_GB2312" w:cs="仿宋_GB2312" w:eastAsia="仿宋_GB2312"/>
                      <w:sz w:val="24"/>
                      <w:color w:val="000000"/>
                    </w:rPr>
                    <w:t>5分，出现上述情况的，每发生一次扣1分，直至本项分值全部扣完。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物资使用管理。未执行好出入库登记制度；未能做到每月一次物资盘存；因物资存放不合理或管理不善，造成损失的；未妥善保管各种原始单据的。本项共计</w:t>
                  </w:r>
                  <w:r>
                    <w:rPr>
                      <w:rFonts w:ascii="仿宋_GB2312" w:hAnsi="仿宋_GB2312" w:cs="仿宋_GB2312" w:eastAsia="仿宋_GB2312"/>
                      <w:sz w:val="24"/>
                      <w:color w:val="000000"/>
                    </w:rPr>
                    <w:t>5分，出现上述情况的，每发生一次扣1分，直至本项分值全部扣完。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w:t>
                  </w:r>
                  <w:r>
                    <w:br/>
                  </w:r>
                  <w:r>
                    <w:rPr>
                      <w:rFonts w:ascii="仿宋_GB2312" w:hAnsi="仿宋_GB2312" w:cs="仿宋_GB2312" w:eastAsia="仿宋_GB2312"/>
                      <w:sz w:val="24"/>
                      <w:color w:val="000000"/>
                    </w:rPr>
                    <w:t>食堂卫生（</w:t>
                  </w:r>
                  <w:r>
                    <w:rPr>
                      <w:rFonts w:ascii="仿宋_GB2312" w:hAnsi="仿宋_GB2312" w:cs="仿宋_GB2312" w:eastAsia="仿宋_GB2312"/>
                      <w:sz w:val="24"/>
                      <w:color w:val="000000"/>
                    </w:rPr>
                    <w:t>26分）</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员工个人卫生。衣着干净整洁，不留长发、长指甲，不留胡须；勤洗手，不得用手直接拿放熟食；工作时间穿好工衣，戴好工帽，供餐时必须戴好口罩、手套；不得在厨房、餐厅工作间内吸烟、随地吐痰，在洗碗（菜）池内洗涤衣物及其它物品；须持健康证上岗，发现自己染病须及时报告，暂停工作。本项共计</w:t>
                  </w:r>
                  <w:r>
                    <w:rPr>
                      <w:rFonts w:ascii="仿宋_GB2312" w:hAnsi="仿宋_GB2312" w:cs="仿宋_GB2312" w:eastAsia="仿宋_GB2312"/>
                      <w:sz w:val="24"/>
                      <w:color w:val="000000"/>
                    </w:rPr>
                    <w:t>4分，出现违反上述规定的，每发生一次扣1分，直至本项分值全部扣完。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食品卫生。蔬菜一般当天购进当天食用，不得放置两天以上；肉食、鱼类等要保持鲜活；菜要炒熟煮透，油炸食品不能炸糊；熟食必须使用专一熟食工具，不得用手拿放，生、熟食品必须分开存放；剩食品必须采取保鲜纸遮盖放入冷藏柜；变质变味食品不得再使用；鲜菜、肉类、干货成品和半成品必须分类存放，不得混放或放置地上；包装食品必须标识清楚，符合检验合格规定标准。本项共计</w:t>
                  </w:r>
                  <w:r>
                    <w:rPr>
                      <w:rFonts w:ascii="仿宋_GB2312" w:hAnsi="仿宋_GB2312" w:cs="仿宋_GB2312" w:eastAsia="仿宋_GB2312"/>
                      <w:sz w:val="24"/>
                      <w:color w:val="000000"/>
                    </w:rPr>
                    <w:t>6分，出现违反上述规定的，每发生一次扣1分，直至本项分值全部扣完。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餐具卫生。打饭勺、菜勺、汤勺统一用盘托放，不能直接放在台面；用过的餐具要经过初洗、清洁剂清洗、清水清洗、消毒、四道工序处理，餐具内外要干净干燥，无油迹、无洗洁剂泡；用餐前餐具要集中整齐摆放，保持清洁，用洁净白布盖好，防止蝇叮，餐具未经消毒不得循环使用。本项共计</w:t>
                  </w:r>
                  <w:r>
                    <w:rPr>
                      <w:rFonts w:ascii="仿宋_GB2312" w:hAnsi="仿宋_GB2312" w:cs="仿宋_GB2312" w:eastAsia="仿宋_GB2312"/>
                      <w:sz w:val="24"/>
                      <w:color w:val="000000"/>
                    </w:rPr>
                    <w:t>3分，出现违反上述规定的，每发生一次扣0.5分，直至本项分值全部扣完。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卫生。刀、砧板、锅、铲、盆、桶等厨具在使用前后要清洗干净，按规定消毒处理；切完菜及时清理垃圾，集中处置，并清洗工作台面、地面；货架、油烟罩、蒸柜、炉灶、洗菜池、洗碗池每天要保证清洗干净；油、盐、酱油等常用辅料和未用完的米、菜下班前要盖好；清除卫生死角，防止老鼠、苍蝇、蟑螂等污染食物；定期清洗冰箱雪柜，每周两次对冰箱雪柜大清洁，天天两次小清理，保证清洁卫生。本项共计</w:t>
                  </w:r>
                  <w:r>
                    <w:rPr>
                      <w:rFonts w:ascii="仿宋_GB2312" w:hAnsi="仿宋_GB2312" w:cs="仿宋_GB2312" w:eastAsia="仿宋_GB2312"/>
                      <w:sz w:val="24"/>
                      <w:color w:val="000000"/>
                    </w:rPr>
                    <w:t>6分，出现违反上述规定的，每发生一次扣1分，直至本项分值全部扣完。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餐厅卫生。地面无垃圾杂物，无积水，干净清爽；桌面台凳餐后及时清洁，干净无尘；墙壁门窗、风扇、灯管等定期清洁，无蛛网；每周两次大扫除，用清洁剂清洗台面、地面，餐厅内无蝇、蚊、蟑螂等；专人负责回收餐具，不得乱扔乱放，剩饭剩菜要及时运走，保证餐厅无异味；桌布干净清爽，经常及时换洗。本项共计</w:t>
                  </w:r>
                  <w:r>
                    <w:rPr>
                      <w:rFonts w:ascii="仿宋_GB2312" w:hAnsi="仿宋_GB2312" w:cs="仿宋_GB2312" w:eastAsia="仿宋_GB2312"/>
                      <w:sz w:val="24"/>
                      <w:color w:val="000000"/>
                    </w:rPr>
                    <w:t>5分，出现违反上述规定的，每发生一次扣1分，直至本项分值全部扣完。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外环境卫生。食堂周围无垃圾杂物，无堆放物等；外楼梯无垃圾杂物，无积水，干净清爽，楼梯扶手无积尘。本项共计</w:t>
                  </w:r>
                  <w:r>
                    <w:rPr>
                      <w:rFonts w:ascii="仿宋_GB2312" w:hAnsi="仿宋_GB2312" w:cs="仿宋_GB2312" w:eastAsia="仿宋_GB2312"/>
                      <w:sz w:val="24"/>
                      <w:color w:val="000000"/>
                    </w:rPr>
                    <w:t>2分，出现违反上述规定的，每发生一次扣0.5分，直至本项分值全部扣完。</w:t>
                  </w:r>
                </w:p>
              </w:tc>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vMerge/>
                  <w:tcBorders>
                    <w:top w:val="none" w:color="000000" w:sz="4"/>
                    <w:left w:val="single" w:color="000000" w:sz="4"/>
                    <w:bottom w:val="single" w:color="000000" w:sz="4"/>
                    <w:right w:val="single" w:color="000000" w:sz="4"/>
                  </w:tcBorders>
                </w:tcPr>
                <w:p/>
              </w:tc>
              <w:tc>
                <w:tcPr>
                  <w:tcW w:type="dxa" w:w="458"/>
                  <w:vMerge/>
                  <w:tcBorders>
                    <w:top w:val="none" w:color="000000" w:sz="4"/>
                    <w:left w:val="single" w:color="000000" w:sz="4"/>
                    <w:bottom w:val="single" w:color="000000" w:sz="4"/>
                    <w:right w:val="single" w:color="000000" w:sz="4"/>
                  </w:tcBorders>
                </w:tc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w:t>
                  </w:r>
                  <w:r>
                    <w:br/>
                  </w:r>
                  <w:r>
                    <w:rPr>
                      <w:rFonts w:ascii="仿宋_GB2312" w:hAnsi="仿宋_GB2312" w:cs="仿宋_GB2312" w:eastAsia="仿宋_GB2312"/>
                      <w:sz w:val="24"/>
                      <w:color w:val="000000"/>
                    </w:rPr>
                    <w:t>食堂安全（</w:t>
                  </w:r>
                  <w:r>
                    <w:rPr>
                      <w:rFonts w:ascii="仿宋_GB2312" w:hAnsi="仿宋_GB2312" w:cs="仿宋_GB2312" w:eastAsia="仿宋_GB2312"/>
                      <w:sz w:val="24"/>
                      <w:color w:val="000000"/>
                    </w:rPr>
                    <w:t>14分）</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未经许可，除食堂工作和管理人员外任何人员不得进入厨房，不得在非就餐时间进入餐厅。本项共计</w:t>
                  </w:r>
                  <w:r>
                    <w:rPr>
                      <w:rFonts w:ascii="仿宋_GB2312" w:hAnsi="仿宋_GB2312" w:cs="仿宋_GB2312" w:eastAsia="仿宋_GB2312"/>
                      <w:sz w:val="24"/>
                      <w:color w:val="000000"/>
                    </w:rPr>
                    <w:t>2分，出现违反上述规定的，每发生一次扣0.5分，直至本项分值全部扣完。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厨房清洁用品应与调味品、菜品等分开放置。本项共计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厨房及就餐区严禁吸烟。本项共计</w:t>
                  </w:r>
                  <w:r>
                    <w:rPr>
                      <w:rFonts w:ascii="仿宋_GB2312" w:hAnsi="仿宋_GB2312" w:cs="仿宋_GB2312" w:eastAsia="仿宋_GB2312"/>
                      <w:sz w:val="24"/>
                      <w:color w:val="000000"/>
                    </w:rPr>
                    <w:t>2分，出现违反上述规定的，每发生一次扣1分，直至本项分值全部扣完。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严禁高声喧哗、吵架。本项共计</w:t>
                  </w:r>
                  <w:r>
                    <w:rPr>
                      <w:rFonts w:ascii="仿宋_GB2312" w:hAnsi="仿宋_GB2312" w:cs="仿宋_GB2312" w:eastAsia="仿宋_GB2312"/>
                      <w:sz w:val="24"/>
                      <w:color w:val="000000"/>
                    </w:rPr>
                    <w:t>2分，出现违反上述规定的，每发生一次扣1分，直至本项分值全部扣完。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严禁出现打架斗殴、寻衅斗殴事件。本项共计</w:t>
                  </w:r>
                  <w:r>
                    <w:rPr>
                      <w:rFonts w:ascii="仿宋_GB2312" w:hAnsi="仿宋_GB2312" w:cs="仿宋_GB2312" w:eastAsia="仿宋_GB2312"/>
                      <w:sz w:val="24"/>
                      <w:color w:val="000000"/>
                    </w:rPr>
                    <w:t>4分，出现违反上述规定的，每发生一次扣2分，直至本项分值全部扣完。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使用炊事械具或用具要严格遵守操作规程，防止事故发生。本项共计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下班前要关好门窗，检查各类电源开关、设备等。本项共计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食堂保安人员准时上班，巡查到位。本项共计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w:t>
                  </w:r>
                  <w:r>
                    <w:br/>
                  </w:r>
                  <w:r>
                    <w:rPr>
                      <w:rFonts w:ascii="仿宋_GB2312" w:hAnsi="仿宋_GB2312" w:cs="仿宋_GB2312" w:eastAsia="仿宋_GB2312"/>
                      <w:sz w:val="24"/>
                      <w:color w:val="000000"/>
                    </w:rPr>
                    <w:t>菜品质量（</w:t>
                  </w:r>
                  <w:r>
                    <w:rPr>
                      <w:rFonts w:ascii="仿宋_GB2312" w:hAnsi="仿宋_GB2312" w:cs="仿宋_GB2312" w:eastAsia="仿宋_GB2312"/>
                      <w:sz w:val="24"/>
                      <w:color w:val="000000"/>
                    </w:rPr>
                    <w:t>24分）</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所有凉菜制作必须按冷荤食品安全操作程序制作菜肴，确保无残留农药、无交叉污染等食品安全事故的发生。本项共计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菜根据烹饪要求要做到熟、烂、酥、软、滑、嫩、清、鲜、脆，不得有半生不熟的现象出现；青菜必须保证即熟亦脆，色要青绿、口感脆爽，不能炒过；肉类的菜要烂，口味要香而不腻，口感要富有弹性；严禁使用亚硝酸钠等化学原料；炸类的菜品要酥，要金黄色，油不能大，不能腻；个别外焦里嫩的菜要保持好原料的水分和鲜嫩度，严格控制炸油的重复使用次数。本项共计</w:t>
                  </w:r>
                  <w:r>
                    <w:rPr>
                      <w:rFonts w:ascii="仿宋_GB2312" w:hAnsi="仿宋_GB2312" w:cs="仿宋_GB2312" w:eastAsia="仿宋_GB2312"/>
                      <w:sz w:val="24"/>
                      <w:color w:val="000000"/>
                    </w:rPr>
                    <w:t>3分，出现违反上述规定的，每发生一次扣1分，直至本项分值全部扣完。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工作餐厅的菜品要符合口味，原材料精选，每个月推出</w:t>
                  </w:r>
                  <w:r>
                    <w:rPr>
                      <w:rFonts w:ascii="仿宋_GB2312" w:hAnsi="仿宋_GB2312" w:cs="仿宋_GB2312" w:eastAsia="仿宋_GB2312"/>
                      <w:sz w:val="24"/>
                      <w:color w:val="000000"/>
                    </w:rPr>
                    <w:t>1-2个新菜品。菜单要认真配制，同一天内不得出现菜品重复使用的现象。本项共计5分，出现违反上述规定的，每发生一次扣1分，直至本项分值全部扣完。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菜肴的成品中不得出现杂物、异物、害虫、飞虫等；所有菜品无原料不新鲜、腐败变质等现象。本项共计</w:t>
                  </w:r>
                  <w:r>
                    <w:rPr>
                      <w:rFonts w:ascii="仿宋_GB2312" w:hAnsi="仿宋_GB2312" w:cs="仿宋_GB2312" w:eastAsia="仿宋_GB2312"/>
                      <w:sz w:val="24"/>
                      <w:color w:val="000000"/>
                    </w:rPr>
                    <w:t>5分，出现违反上述规定的，每发生一次扣1分，直至本项分值全部扣完。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不得使用违反国家食品安全规定的食品添加剂。本项共计</w:t>
                  </w:r>
                  <w:r>
                    <w:rPr>
                      <w:rFonts w:ascii="仿宋_GB2312" w:hAnsi="仿宋_GB2312" w:cs="仿宋_GB2312" w:eastAsia="仿宋_GB2312"/>
                      <w:sz w:val="24"/>
                      <w:color w:val="000000"/>
                    </w:rPr>
                    <w:t>2分，出现违反上述规定的，每发生一次扣1分，直至本项分值全部扣完。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必须掌握好菜品咸淡，体现出复合味，绝不能偏咸或偏淡。本项共计</w:t>
                  </w:r>
                  <w:r>
                    <w:rPr>
                      <w:rFonts w:ascii="仿宋_GB2312" w:hAnsi="仿宋_GB2312" w:cs="仿宋_GB2312" w:eastAsia="仿宋_GB2312"/>
                      <w:sz w:val="24"/>
                      <w:color w:val="000000"/>
                    </w:rPr>
                    <w:t>4分，出现违反上述规定的，每发生一次扣1分，直至本项分值全部扣完。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高标准出菜，做到分量不足不出、不达标准不出；原料在切制时必须大小、粗细、厚薄一致；配置同一菜肴规格质量都要保持一致。本项共计</w:t>
                  </w:r>
                  <w:r>
                    <w:rPr>
                      <w:rFonts w:ascii="仿宋_GB2312" w:hAnsi="仿宋_GB2312" w:cs="仿宋_GB2312" w:eastAsia="仿宋_GB2312"/>
                      <w:sz w:val="24"/>
                      <w:color w:val="000000"/>
                    </w:rPr>
                    <w:t>4分，出现违反上述规定的，每发生一次扣1分，直至本项分值全部扣完。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服务质量（</w:t>
                  </w:r>
                  <w:r>
                    <w:rPr>
                      <w:rFonts w:ascii="仿宋_GB2312" w:hAnsi="仿宋_GB2312" w:cs="仿宋_GB2312" w:eastAsia="仿宋_GB2312"/>
                      <w:sz w:val="24"/>
                      <w:color w:val="000000"/>
                    </w:rPr>
                    <w:t>22分）</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工作包括：按规定时间开餐、收餐，不得误餐；餐前摆台、开电视、开空调、开灯、包厢清洁卫生、领用纸巾、领用牙签、餐中耐心服务不离岗、餐后清理台面、打扫包厢、清洗餐具、关电视、空调、灯的工作。本项共计</w:t>
                  </w:r>
                  <w:r>
                    <w:rPr>
                      <w:rFonts w:ascii="仿宋_GB2312" w:hAnsi="仿宋_GB2312" w:cs="仿宋_GB2312" w:eastAsia="仿宋_GB2312"/>
                      <w:sz w:val="24"/>
                      <w:color w:val="000000"/>
                    </w:rPr>
                    <w:t>2分，出现违反上述规定的，每发生一次扣0.5分，直至本项分值全部扣完。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整理好仪容仪表，化淡妆，不迟到、早退，服从管理和安排，高标准高质量在时限内完成受领的工作任务。本项共计</w:t>
                  </w:r>
                  <w:r>
                    <w:rPr>
                      <w:rFonts w:ascii="仿宋_GB2312" w:hAnsi="仿宋_GB2312" w:cs="仿宋_GB2312" w:eastAsia="仿宋_GB2312"/>
                      <w:sz w:val="24"/>
                      <w:color w:val="000000"/>
                    </w:rPr>
                    <w:t>2分，出现违反上述规定的，每发生一次扣0.5分，直至本项分值全部扣完。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当餐服务时，灵活应变，精神饱满，文明委婉，有问必答，但不能胡乱发言。本项共计</w:t>
                  </w:r>
                  <w:r>
                    <w:rPr>
                      <w:rFonts w:ascii="仿宋_GB2312" w:hAnsi="仿宋_GB2312" w:cs="仿宋_GB2312" w:eastAsia="仿宋_GB2312"/>
                      <w:sz w:val="24"/>
                      <w:color w:val="000000"/>
                    </w:rPr>
                    <w:t>5分，出现违反上述规定的，每发生一次扣1分，直至本项分值全部扣完。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随时留意餐厅状况，做好协作服务，及时将用餐对象有关需求信息反馈给管理员或告知厨房，按要求、按标准提供精准服务。本项共计</w:t>
                  </w:r>
                  <w:r>
                    <w:rPr>
                      <w:rFonts w:ascii="仿宋_GB2312" w:hAnsi="仿宋_GB2312" w:cs="仿宋_GB2312" w:eastAsia="仿宋_GB2312"/>
                      <w:sz w:val="24"/>
                      <w:color w:val="000000"/>
                    </w:rPr>
                    <w:t>2分，出现违反上述规定的，每发生一次扣0.5分，直至本项分值全部扣完。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厉行节约，避免人为浪费；做好现场用餐文明劝导，在原材料初加工、切配、上菜等环节上有厉行节约具体措施。本项共计</w:t>
                  </w:r>
                  <w:r>
                    <w:rPr>
                      <w:rFonts w:ascii="仿宋_GB2312" w:hAnsi="仿宋_GB2312" w:cs="仿宋_GB2312" w:eastAsia="仿宋_GB2312"/>
                      <w:sz w:val="24"/>
                      <w:color w:val="000000"/>
                    </w:rPr>
                    <w:t>5分，出现违反上述规定的，每发生一次扣1分，直至本项分值全部扣完。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卫生清洁工作标准：地面无灰尘不黏脚、无痕迹、油、水渍，台面干净无痕迹，桌布勤换，餐具无水渍、不油腻不滑手；餐具、物品摆放整齐有序；餐厅地面、墙面窗户没明显灰尘痕迹，干净明亮。本项共计</w:t>
                  </w:r>
                  <w:r>
                    <w:rPr>
                      <w:rFonts w:ascii="仿宋_GB2312" w:hAnsi="仿宋_GB2312" w:cs="仿宋_GB2312" w:eastAsia="仿宋_GB2312"/>
                      <w:sz w:val="24"/>
                      <w:color w:val="000000"/>
                    </w:rPr>
                    <w:t>3分，出现违反上述规定的，每发生一次扣1分，直至本项分值全部扣完。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洗餐具时轻洗轻放，仔细认真；餐具、杯碟</w:t>
                  </w:r>
                  <w:r>
                    <w:rPr>
                      <w:rFonts w:ascii="仿宋_GB2312" w:hAnsi="仿宋_GB2312" w:cs="仿宋_GB2312" w:eastAsia="仿宋_GB2312"/>
                      <w:sz w:val="24"/>
                      <w:color w:val="000000"/>
                    </w:rPr>
                    <w:t>按领用总数</w:t>
                  </w:r>
                  <w:r>
                    <w:rPr>
                      <w:rFonts w:ascii="仿宋_GB2312" w:hAnsi="仿宋_GB2312" w:cs="仿宋_GB2312" w:eastAsia="仿宋_GB2312"/>
                      <w:sz w:val="24"/>
                      <w:color w:val="000000"/>
                    </w:rPr>
                    <w:t>，</w:t>
                  </w:r>
                  <w:r>
                    <w:rPr>
                      <w:rFonts w:ascii="仿宋_GB2312" w:hAnsi="仿宋_GB2312" w:cs="仿宋_GB2312" w:eastAsia="仿宋_GB2312"/>
                      <w:sz w:val="24"/>
                      <w:color w:val="000000"/>
                    </w:rPr>
                    <w:t>损耗每月不得大于</w:t>
                  </w:r>
                  <w:r>
                    <w:rPr>
                      <w:rFonts w:ascii="仿宋_GB2312" w:hAnsi="仿宋_GB2312" w:cs="仿宋_GB2312" w:eastAsia="仿宋_GB2312"/>
                      <w:sz w:val="24"/>
                      <w:color w:val="000000"/>
                    </w:rPr>
                    <w:t>5%。本项共计2分，出现违反上述规定的，每发生一次扣0.5分，直至本项分值全部扣完。损耗大于5%全部扣完。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vMerge/>
                  <w:tcBorders>
                    <w:top w:val="none" w:color="000000" w:sz="4"/>
                    <w:left w:val="single" w:color="000000" w:sz="4"/>
                    <w:bottom w:val="single" w:color="000000" w:sz="4"/>
                    <w:right w:val="single" w:color="000000" w:sz="4"/>
                  </w:tcBorders>
                </w:tcP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团结同事，服从安排，遵守食堂各项规章制度，坚守本职岗位。本项共计</w:t>
                  </w:r>
                  <w:r>
                    <w:rPr>
                      <w:rFonts w:ascii="仿宋_GB2312" w:hAnsi="仿宋_GB2312" w:cs="仿宋_GB2312" w:eastAsia="仿宋_GB2312"/>
                      <w:sz w:val="24"/>
                      <w:color w:val="000000"/>
                    </w:rPr>
                    <w:t>1分，出现违反上述规定的，每发生一次扣0.5分，直至本项分值全部扣完。</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8"/>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46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color w:val="0F1115"/>
                <w:shd w:fill="FFFFFF" w:val="clear"/>
              </w:rPr>
              <w:t>六、退出机制</w:t>
            </w:r>
          </w:p>
          <w:p>
            <w:pPr>
              <w:pStyle w:val="null3"/>
              <w:ind w:firstLine="480"/>
              <w:jc w:val="left"/>
            </w:pPr>
            <w:r>
              <w:rPr>
                <w:rFonts w:ascii="仿宋_GB2312" w:hAnsi="仿宋_GB2312" w:cs="仿宋_GB2312" w:eastAsia="仿宋_GB2312"/>
                <w:sz w:val="24"/>
                <w:color w:val="0F1115"/>
                <w:shd w:fill="FFFFFF" w:val="clear"/>
              </w:rPr>
              <w:t>（一）中标人严重失职导致重大安全事故、泄密事件的。</w:t>
            </w:r>
          </w:p>
          <w:p>
            <w:pPr>
              <w:pStyle w:val="null3"/>
              <w:ind w:firstLine="480"/>
              <w:jc w:val="left"/>
            </w:pPr>
            <w:r>
              <w:rPr>
                <w:rFonts w:ascii="仿宋_GB2312" w:hAnsi="仿宋_GB2312" w:cs="仿宋_GB2312" w:eastAsia="仿宋_GB2312"/>
                <w:sz w:val="24"/>
                <w:color w:val="0F1115"/>
                <w:shd w:fill="FFFFFF" w:val="clear"/>
              </w:rPr>
              <w:t>（二）中标人的行为按照国家的法律、法规规定被追究刑事责任的。</w:t>
            </w:r>
          </w:p>
          <w:p>
            <w:pPr>
              <w:pStyle w:val="null3"/>
              <w:ind w:firstLine="480"/>
              <w:jc w:val="left"/>
            </w:pPr>
            <w:r>
              <w:rPr>
                <w:rFonts w:ascii="仿宋_GB2312" w:hAnsi="仿宋_GB2312" w:cs="仿宋_GB2312" w:eastAsia="仿宋_GB2312"/>
                <w:sz w:val="24"/>
                <w:color w:val="0F1115"/>
                <w:shd w:fill="FFFFFF" w:val="clear"/>
              </w:rPr>
              <w:t>（三）中标人严重违约或违反保密条款内容的。</w:t>
            </w:r>
          </w:p>
          <w:p>
            <w:pPr>
              <w:pStyle w:val="null3"/>
              <w:ind w:firstLine="480"/>
              <w:jc w:val="left"/>
            </w:pPr>
            <w:r>
              <w:rPr>
                <w:rFonts w:ascii="仿宋_GB2312" w:hAnsi="仿宋_GB2312" w:cs="仿宋_GB2312" w:eastAsia="仿宋_GB2312"/>
                <w:sz w:val="24"/>
                <w:color w:val="0F1115"/>
                <w:shd w:fill="FFFFFF" w:val="clear"/>
              </w:rPr>
              <w:t>（四）在一个年度连续</w:t>
            </w:r>
            <w:r>
              <w:rPr>
                <w:rFonts w:ascii="仿宋_GB2312" w:hAnsi="仿宋_GB2312" w:cs="仿宋_GB2312" w:eastAsia="仿宋_GB2312"/>
                <w:sz w:val="24"/>
                <w:color w:val="0F1115"/>
                <w:shd w:fill="FFFFFF" w:val="clear"/>
              </w:rPr>
              <w:t>或累计</w:t>
            </w:r>
            <w:r>
              <w:rPr>
                <w:rFonts w:ascii="仿宋_GB2312" w:hAnsi="仿宋_GB2312" w:cs="仿宋_GB2312" w:eastAsia="仿宋_GB2312"/>
                <w:sz w:val="24"/>
                <w:color w:val="0F1115"/>
                <w:shd w:fill="FFFFFF" w:val="clear"/>
              </w:rPr>
              <w:t>两个月出现考核得分在</w:t>
            </w:r>
            <w:r>
              <w:rPr>
                <w:rFonts w:ascii="仿宋_GB2312" w:hAnsi="仿宋_GB2312" w:cs="仿宋_GB2312" w:eastAsia="仿宋_GB2312"/>
                <w:sz w:val="24"/>
                <w:color w:val="0F1115"/>
                <w:shd w:fill="FFFFFF" w:val="clear"/>
              </w:rPr>
              <w:t>85</w:t>
            </w:r>
            <w:r>
              <w:rPr>
                <w:rFonts w:ascii="仿宋_GB2312" w:hAnsi="仿宋_GB2312" w:cs="仿宋_GB2312" w:eastAsia="仿宋_GB2312"/>
                <w:sz w:val="24"/>
                <w:color w:val="0F1115"/>
                <w:shd w:fill="FFFFFF" w:val="clear"/>
              </w:rPr>
              <w:t>分</w:t>
            </w:r>
            <w:r>
              <w:rPr>
                <w:rFonts w:ascii="仿宋_GB2312" w:hAnsi="仿宋_GB2312" w:cs="仿宋_GB2312" w:eastAsia="仿宋_GB2312"/>
                <w:sz w:val="24"/>
                <w:color w:val="0F1115"/>
                <w:shd w:fill="FFFFFF" w:val="clear"/>
              </w:rPr>
              <w:t>（不含）</w:t>
            </w:r>
            <w:r>
              <w:rPr>
                <w:rFonts w:ascii="仿宋_GB2312" w:hAnsi="仿宋_GB2312" w:cs="仿宋_GB2312" w:eastAsia="仿宋_GB2312"/>
                <w:sz w:val="24"/>
                <w:color w:val="0F1115"/>
                <w:shd w:fill="FFFFFF" w:val="clear"/>
              </w:rPr>
              <w:t>以下的情形，采购人有权单方面解除合同。</w:t>
            </w:r>
          </w:p>
          <w:p>
            <w:pPr>
              <w:pStyle w:val="null3"/>
              <w:ind w:firstLine="480"/>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三年（从实际入驻开始日起计算）</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要求、中标人投标文件和承诺进行验收。其他按照《财政部关于进一步加强政府采购需求和履约验收管理的指导意见》(财库〔2016〕205号)和《政府采购需求管理办法》（财库〔2021〕22号）和相关规定的要求进行验收。中标人未通过采购人验收的，应当在合同约定原则上的验收期限内无条件整改直至通过采购人验收，相关费用由中标人自行承担且采购人有权追究供应商的违约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4、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5、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6、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7、 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8、当月服务结束后，中标人于次月上旬向采购人出具相应额度正规发票，采购人于次月中旬向中标人支付上月承包费，达到付款条件起15日内，支付合同总金额的2.70%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9、当月服务结束后，中标人于次月上旬向采购人出具相应额度正规发票，采购人于次月中旬向中标人支付上月承包费，达到付款条件起15日内，支付合同总金额的2.70%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10、当月服务结束后，中标人于次月上旬向采购人出具相应额度正规发票，采购人于次月中旬向中标人支付上月承包费，达到付款条件起15日内，支付合同总金额的2.70%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11、当月服务结束后，中标人于次月上旬向采购人出具相应额度正规发票，采购人于次月中旬向中标人支付上月承包费，达到付款条件起15日内，支付合同总金额的2.70%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12、当月服务结束后，中标人于次月上旬向采购人出具相应额度正规发票，采购人于次月中旬向中标人支付上月承包费，达到付款条件起15日内，支付合同总金额的2.70%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13、当月服务结束后，中标人于次月上旬向采购人出具相应额度正规发票，采购人于次月中旬向中标人支付上月承包费，达到付款条件起15日内，支付合同总金额的2.70%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14、当月服务结束后，中标人于次月上旬向采购人出具相应额度正规发票，采购人于次月中旬向中标人支付上月承包费，达到付款条件起15日内，支付合同总金额的2.70%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15、当月服务结束后，中标人于次月上旬向采购人出具相应额度正规发票，采购人于次月中旬向中标人支付上月承包费，达到付款条件起15日内，支付合同总金额的2.70%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16、当月服务结束后，中标人于次月上旬向采购人出具相应额度正规发票，采购人于次月中旬向中标人支付上月承包费，达到付款条件起15日内，支付合同总金额的2.70%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17、当月服务结束后，中标人于次月上旬向采购人出具相应额度正规发票，采购人于次月中旬向中标人支付上月承包费，达到付款条件起15日内，支付合同总金额的2.70%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18、当月服务结束后，中标人于次月上旬向采购人出具相应额度正规发票，采购人于次月中旬向中标人支付上月承包费，达到付款条件起15日内，支付合同总金额的2.70%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19、当月服务结束后，中标人于次月上旬向采购人出具相应额度正规发票，采购人于次月中旬向中标人支付上月承包费，达到付款条件起15日内，支付合同总金额的2.70%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20、当月服务结束后，中标人于次月上旬向采购人出具相应额度正规发票，采购人于次月中旬向中标人支付上月承包费，达到付款条件起15日内，支付合同总金额的2.70%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21、当月服务结束后，中标人于次月上旬向采购人出具相应额度正规发票，采购人于次月中旬向中标人支付上月承包费，达到付款条件起15日内，支付合同总金额的2.70%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22、当月服务结束后，中标人于次月上旬向采购人出具相应额度正规发票，采购人于次月中旬向中标人支付上月承包费，达到付款条件起15日内，支付合同总金额的2.70%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23、当月服务结束后，中标人于次月上旬向采购人出具相应额度正规发票，采购人于次月中旬向中标人支付上月承包费，达到付款条件起15日内，支付合同总金额的2.70%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24、当月服务结束后，中标人于次月上旬向采购人出具相应额度正规发票，采购人于次月中旬向中标人支付上月承包费，达到付款条件起15日内，支付合同总金额的2.70%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25、当月服务结束后，中标人于次月上旬向采购人出具相应额度正规发票，采购人于次月中旬向中标人支付上月承包费，达到付款条件起15日内，支付合同总金额的2.70%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26、当月服务结束后，中标人于次月上旬向采购人出具相应额度正规发票，采购人于次月中旬向中标人支付上月承包费，达到付款条件起15日内，支付合同总金额的2.70%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27、当月服务结束后，中标人于次月上旬向采购人出具相应额度正规发票，采购人于次月中旬向中标人支付上月承包费，达到付款条件起15日内，支付合同总金额的2.70%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28、当月服务结束后，中标人于次月上旬向采购人出具相应额度正规发票，采购人于次月中旬向中标人支付上月承包费，达到付款条件起15日内，支付合同总金额的2.70%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29、当月服务结束后，中标人于次月上旬向采购人出具相应额度正规发票，采购人于次月中旬向中标人支付上月承包费，达到付款条件起15日内，支付合同总金额的2.70%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30、当月服务结束后，中标人于次月上旬向采购人出具相应额度正规发票，采购人于次月中旬向中标人支付上月承包费，达到付款条件起15日内，支付合同总金额的2.70%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31、当月服务结束后，中标人于次月上旬向采购人出具相应额度正规发票，采购人于次月中旬向中标人支付上月承包费，达到付款条件起15日内，支付合同总金额的2.70%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32、当月服务结束后，中标人于次月上旬向采购人出具相应额度正规发票，采购人于次月中旬向中标人支付上月承包费，达到付款条件起15日内，支付合同总金额的2.70%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33、当月服务结束后，中标人于次月上旬向采购人出具相应额度正规发票，采购人于次月中旬向中标人支付上月承包费，达到付款条件起15日内，支付合同总金额的2.70%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34、当月服务结束后，中标人于次月上旬向采购人出具相应额度正规发票，采购人于次月中旬向中标人支付上月承包费，达到付款条件起15日内，支付合同总金额的2.70%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35、当月服务结束后，中标人于次月上旬向采购人出具相应额度正规发票，采购人于次月中旬向中标人支付上月承包费，达到付款条件起15日内，支付合同总金额的2.70%</w:t>
            </w:r>
          </w:p>
          <w:p>
            <w:pPr>
              <w:pStyle w:val="null3"/>
              <w:jc w:val="left"/>
            </w:pPr>
            <w:r>
              <w:rPr>
                <w:rFonts w:ascii="仿宋_GB2312" w:hAnsi="仿宋_GB2312" w:cs="仿宋_GB2312" w:eastAsia="仿宋_GB2312"/>
              </w:rPr>
              <w:t>36、当月服务结束后，中标人于次月上旬向采购人出具相应额度正规发票，采购人于次月中旬向中标人支付上月承包费，达到付款条件起15日内，支付合同总金额的5.50%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合同履行期间，若双方发生争议，双方本着友好合作的态度，对合同履行过程中发生的违约行为进行及时的协商解决或由有关部门调解解决，如不能协商解决，合同争议由采购人所在地人民法院予以管辖。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因系统固化，本项目实际付款方式为：费用按月支付，当月服务结束后，中标人于次月上旬向采购人出具相应额度正规发票，采购人于次月中旬向中标人支付上月承包费；加班费按实际加班人数和时间另行核定，中标人向采购人出具符合要求的正规发票后，采购人于次月中旬向中标人支付上月加班费。 2.投标人具备2023年1月1日至今，类似业绩； 3.投标人具备专业服务团队； 4.投标人针对本项目实际情况提供服务方案包含：(1)服务方案大纲：根据本项目的服务对象、服务要求、项目特点等方面，拟定服务质量、服务方针、服务目标。(2)组织管理机构：具有管理机构运行组织结构、机构设置、职能运行的管理架构。(3)食品安全管理制度：针对本项目建立健全食品安全管理制度；明确食品安全管理人员和食品安全技术人员的岗位职责，以及考核制度等。(4)食品安全质量控制措施：包括原辅料购进查验管理措施、原辅料贮存管理及领料管理、实施食品留样管理制度、不安全食品处置、餐厨废弃物的处置等管理措施。(5)服务质量控制措施：包括菜品合理搭配；菜品色、香、味持续改进和提高；成本控制，杜绝浪费现象等。(6)卫生管理控制措施：人员健康管理、人员个人卫生管理、就餐环境卫生管理、设备清洁卫生管理、餐厨垃圾处理管理等管理措施。(7)公务/商务接待用餐方案。(8)服务改进方案：在项目实施过程中倾听职工的意见建议，及时与采购人沟通，持续改进服务管理。(9)食品安全自查制度：建立食品安全自查制度，并定期对食品安全状况进行检查评价。(10)食品安全事故应急处置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 《投标函》完成承诺并进行电子签章。①供应商 若为企业法人：提供“统一社会信用代码营业执照”；未换证的提供“营业执照、税务登记证、组织机构代码证或三证合一的营业执照”；②若 为事业单位法人：提供“统一社会信用代码法人登记 证书”；未换证的提交“事业单位法人登记证书、组 织机构代码证”；③若为其他组织：提供“对应主管部门颁发的准许执业证明文件或营业执照”；④若为自然人：提供“身份证明材料”。以上均提供扫描件。</w:t>
            </w:r>
          </w:p>
        </w:tc>
        <w:tc>
          <w:tcPr>
            <w:tcW w:type="dxa" w:w="1661"/>
          </w:tcPr>
          <w:p>
            <w:pPr>
              <w:pStyle w:val="null3"/>
              <w:jc w:val="left"/>
            </w:pPr>
            <w:r>
              <w:rPr>
                <w:rFonts w:ascii="仿宋_GB2312" w:hAnsi="仿宋_GB2312" w:cs="仿宋_GB2312" w:eastAsia="仿宋_GB2312"/>
              </w:rPr>
              <w:t>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2023或2024年度经审计的财务报告复印件（包含审计报告和审计报告中所涉及的财务报表和报表附注）或提供2023或2024年度供应商内部的财务报表复印件（至少包含资产负债表）或提供具有健全的财务会计制度的书面承诺函。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2025年1月1日至今任意一个月的缴纳税收凭证和缴纳社保相关凭证或相关部门出具的证明材料复印件（如免税企业须提供税务机关出具的免税证明材料复印件或人社部门出具的相关证明材料）或具有依法缴纳税收和社会保障资金的良好记录的书面承诺函。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资格证明材料.docx,投标（响应）函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详见招标文件3.2.技术要求</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2023年1月1日至今，投标人每具有一个与本项目类似项目履约经验得5分，最多得15分。类似项目业绩是指食堂服务相关劳务业绩。 备注：提供合同或中标（成交）通知书扫描件。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在满足人员配置的基础上： (1)具有食品安全员考核合格证，每有1人具备得2分，最多得6分；(2)配置的厨师具有中式烹调师一级证书，每有一人得3分，最多得9分；具有中式高级烹调师二级及以上，每有一人得3分，最多得6分，本项最多得15分；(3)配置的面点师具有中式面点师一级及以上资格证书得4分，本项最多得4分。备注：提供资格证书或技能等级证书、身份证扫描件；投标人承诺具有证书的人员是为本项目服务的人员，未按要求提供不得分，上述人员不得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评分标准对应方案、材料（资料）.docx</w:t>
            </w:r>
          </w:p>
        </w:tc>
      </w:tr>
      <w:tr>
        <w:tc>
          <w:tcPr>
            <w:tcW w:type="dxa" w:w="831"/>
            <w:vMerge/>
          </w:tcP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投标人针对本项目实际情况提供服务方案包含：(1)服务方案大纲：根据本项目的服务对象、服务要求、项目特点等方面，拟定服务质量、服务方针、服务目标。(2)组织管理机构：具有管理机构运行组织结构、机构设置、职能运行的管理架构。(3)食品安全管理制度：针对本项目建立健全食品安全管理制度；明确食品安全管理人员和食品安全技术人员的岗位职责，以及考核制度等。(4)食品安全质量控制措施：包括原辅料购进查验管理措施、原辅料贮存管理及领料管理、实施食品留样管理制度、不安全食品处置、餐厨废弃物的处置等管理措施。(5)服务质量控制措施：包括菜品合理搭配；菜品色、香、味持续改进和提高；成本控制，杜绝浪费现象等。(6)卫生管理控制措施：人员健康管理、人员个人卫生管理、就餐环境卫生管理、设备清洁卫生管理、餐厨垃圾处理管理等管理措施。(7)公务/商务接待用餐方案。(8)服务改进方案：在项目实施过程中倾听职工的意见建议，及时与采购人沟通，持续改进服务管理。(9)食品安全自查制度：建立食品安全自查制度，并定期对食品安全状况进行检查评价。(10)食品安全事故应急处置预案。以上10个方面内容齐全、符合项目实际需求的得50分，每有一项内容缺失扣5分，1项内容中每有一处内容缺陷的扣2.5分，单项最多扣5分。注：内容错误或缺陷指以下情形中的任意一项∶1.项目名称、地点区域错误、进度计划超期；2.技术服务要求中提出的国家或行业等规范性要求，方案应答与之不符合的，或提出的标准（方法）规范错误的。针对单条技术已经明确服务要求的事项，方案应答的技术不规范或漏缺项；3.一条方案有几个方面内容要求，针对单条的服务方案内容有缺失或漏洞的；4.服务方案中的方案与商务要求不一致（商务表应答正确，但在服务方案中出现不一致的描述）；5.仅有框架或标题、直接复制采购需求的；6.方案逻辑前后不一致。各单条服务方案之间逻辑抵触；7.明显复制其他项目内容、有其他项目名称内容的描述。评审时，方案与采购需求比较打分，不做投标人与投标人之间的横向比较。</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详见附件：评分标准对应方案、材料（资料）.docx</w:t>
      </w:r>
    </w:p>
    <w:p>
      <w:pPr>
        <w:pStyle w:val="null3"/>
        <w:ind w:firstLine="960"/>
        <w:jc w:val="left"/>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