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C5F11">
      <w:pPr>
        <w:shd w:val="clear"/>
        <w:jc w:val="center"/>
        <w:rPr>
          <w:rFonts w:hint="eastAsia" w:ascii="黑体" w:hAnsi="黑体" w:eastAsia="黑体"/>
          <w:color w:val="000000"/>
          <w:sz w:val="52"/>
          <w:szCs w:val="52"/>
          <w:highlight w:val="none"/>
        </w:rPr>
      </w:pPr>
    </w:p>
    <w:p w14:paraId="6CCB599A">
      <w:pPr>
        <w:shd w:val="clear"/>
        <w:jc w:val="center"/>
        <w:rPr>
          <w:rFonts w:ascii="黑体" w:hAnsi="黑体" w:eastAsia="黑体"/>
          <w:color w:val="000000"/>
          <w:sz w:val="52"/>
          <w:szCs w:val="52"/>
          <w:highlight w:val="none"/>
          <w:lang w:val="en-US" w:eastAsia="zh-CN"/>
        </w:rPr>
      </w:pPr>
      <w:r>
        <w:rPr>
          <w:rFonts w:hint="eastAsia" w:ascii="黑体" w:hAnsi="黑体" w:eastAsia="黑体"/>
          <w:color w:val="000000"/>
          <w:sz w:val="52"/>
          <w:szCs w:val="52"/>
          <w:highlight w:val="none"/>
          <w:lang w:val="en-US" w:eastAsia="zh-CN"/>
        </w:rPr>
        <w:t>***工程</w:t>
      </w:r>
    </w:p>
    <w:p w14:paraId="38BF7236">
      <w:pPr>
        <w:shd w:val="clear"/>
        <w:jc w:val="center"/>
        <w:rPr>
          <w:rFonts w:hint="eastAsia" w:ascii="黑体" w:eastAsia="黑体"/>
          <w:sz w:val="52"/>
          <w:szCs w:val="52"/>
          <w:highlight w:val="none"/>
        </w:rPr>
      </w:pPr>
      <w:r>
        <w:rPr>
          <w:rFonts w:hint="eastAsia" w:ascii="黑体" w:eastAsia="黑体"/>
          <w:sz w:val="52"/>
          <w:szCs w:val="52"/>
          <w:highlight w:val="none"/>
        </w:rPr>
        <w:t>代建管理合同书</w:t>
      </w:r>
    </w:p>
    <w:p w14:paraId="6C71BFD9">
      <w:pPr>
        <w:shd w:val="clear"/>
        <w:jc w:val="center"/>
        <w:outlineLvl w:val="0"/>
        <w:rPr>
          <w:rFonts w:hint="eastAsia" w:ascii="黑体" w:eastAsia="黑体"/>
          <w:sz w:val="36"/>
          <w:szCs w:val="36"/>
          <w:highlight w:val="none"/>
        </w:rPr>
      </w:pPr>
    </w:p>
    <w:p w14:paraId="3A402955">
      <w:pPr>
        <w:shd w:val="clear"/>
        <w:rPr>
          <w:rFonts w:hint="eastAsia" w:ascii="黑体" w:eastAsia="黑体"/>
          <w:sz w:val="32"/>
          <w:szCs w:val="32"/>
          <w:highlight w:val="none"/>
        </w:rPr>
      </w:pPr>
    </w:p>
    <w:p w14:paraId="0AF697E0">
      <w:pPr>
        <w:shd w:val="clear"/>
        <w:rPr>
          <w:rFonts w:hint="eastAsia" w:ascii="黑体" w:eastAsia="黑体"/>
          <w:sz w:val="32"/>
          <w:szCs w:val="32"/>
          <w:highlight w:val="none"/>
        </w:rPr>
      </w:pPr>
    </w:p>
    <w:p w14:paraId="18D96771">
      <w:pPr>
        <w:shd w:val="clear"/>
        <w:rPr>
          <w:rFonts w:hint="eastAsia" w:ascii="黑体" w:eastAsia="黑体"/>
          <w:sz w:val="32"/>
          <w:szCs w:val="32"/>
          <w:highlight w:val="none"/>
        </w:rPr>
      </w:pPr>
    </w:p>
    <w:p w14:paraId="5D07CCE5">
      <w:pPr>
        <w:shd w:val="clear"/>
        <w:rPr>
          <w:rFonts w:hint="eastAsia" w:ascii="黑体" w:eastAsia="黑体"/>
          <w:sz w:val="32"/>
          <w:szCs w:val="32"/>
          <w:highlight w:val="none"/>
        </w:rPr>
      </w:pPr>
    </w:p>
    <w:p w14:paraId="10EFD6DA">
      <w:pPr>
        <w:shd w:val="clear"/>
        <w:jc w:val="center"/>
        <w:rPr>
          <w:rFonts w:hint="eastAsia" w:ascii="黑体" w:eastAsia="黑体"/>
          <w:highlight w:val="none"/>
        </w:rPr>
      </w:pPr>
    </w:p>
    <w:p w14:paraId="7450730C">
      <w:pPr>
        <w:shd w:val="clear"/>
        <w:ind w:firstLine="720" w:firstLineChars="200"/>
        <w:rPr>
          <w:rFonts w:hint="eastAsia" w:ascii="黑体" w:hAnsi="黑体" w:eastAsia="黑体"/>
          <w:i w:val="0"/>
          <w:iCs w:val="0"/>
          <w:color w:val="000000"/>
          <w:sz w:val="36"/>
          <w:szCs w:val="36"/>
          <w:highlight w:val="none"/>
          <w:u w:val="single"/>
          <w:lang w:eastAsia="zh-CN"/>
        </w:rPr>
      </w:pPr>
      <w:r>
        <w:rPr>
          <w:rFonts w:hint="eastAsia" w:ascii="黑体" w:eastAsia="黑体"/>
          <w:sz w:val="36"/>
          <w:szCs w:val="36"/>
          <w:highlight w:val="none"/>
        </w:rPr>
        <w:t>项目名称：</w:t>
      </w:r>
    </w:p>
    <w:p w14:paraId="71757EE4">
      <w:pPr>
        <w:shd w:val="clear"/>
        <w:spacing w:line="360" w:lineRule="auto"/>
        <w:ind w:left="2010" w:leftChars="100" w:hanging="1800" w:hangingChars="500"/>
        <w:jc w:val="center"/>
        <w:rPr>
          <w:rFonts w:ascii="黑体" w:hAnsi="黑体" w:eastAsia="黑体"/>
          <w:color w:val="000000"/>
          <w:sz w:val="36"/>
          <w:szCs w:val="36"/>
          <w:highlight w:val="none"/>
          <w:u w:val="single"/>
        </w:rPr>
      </w:pPr>
    </w:p>
    <w:p w14:paraId="65E93885">
      <w:pPr>
        <w:shd w:val="clear"/>
        <w:ind w:firstLine="720" w:firstLineChars="200"/>
        <w:rPr>
          <w:rFonts w:hint="eastAsia" w:ascii="黑体" w:eastAsia="黑体"/>
          <w:sz w:val="28"/>
          <w:szCs w:val="28"/>
          <w:highlight w:val="none"/>
          <w:u w:val="single"/>
        </w:rPr>
      </w:pPr>
      <w:r>
        <w:rPr>
          <w:rFonts w:hint="eastAsia" w:ascii="黑体" w:eastAsia="黑体"/>
          <w:sz w:val="36"/>
          <w:szCs w:val="36"/>
          <w:highlight w:val="none"/>
        </w:rPr>
        <w:t>项目业主：</w:t>
      </w:r>
    </w:p>
    <w:p w14:paraId="111F82C0">
      <w:pPr>
        <w:shd w:val="clear"/>
        <w:jc w:val="center"/>
        <w:rPr>
          <w:rFonts w:ascii="黑体" w:eastAsia="黑体"/>
          <w:sz w:val="44"/>
          <w:szCs w:val="44"/>
          <w:highlight w:val="none"/>
        </w:rPr>
      </w:pPr>
      <w:r>
        <w:rPr>
          <w:rFonts w:hint="eastAsia" w:ascii="黑体" w:eastAsia="黑体"/>
          <w:sz w:val="28"/>
          <w:szCs w:val="28"/>
          <w:highlight w:val="none"/>
        </w:rPr>
        <w:t xml:space="preserve"> </w:t>
      </w:r>
    </w:p>
    <w:p w14:paraId="5C4945AD">
      <w:pPr>
        <w:shd w:val="clear"/>
        <w:spacing w:line="560" w:lineRule="exact"/>
        <w:jc w:val="both"/>
        <w:rPr>
          <w:rFonts w:hint="eastAsia" w:ascii="黑体" w:eastAsia="黑体"/>
          <w:sz w:val="44"/>
          <w:szCs w:val="44"/>
          <w:highlight w:val="none"/>
        </w:rPr>
      </w:pPr>
    </w:p>
    <w:p w14:paraId="2BE48C0B">
      <w:pPr>
        <w:shd w:val="clear"/>
        <w:spacing w:line="560" w:lineRule="exact"/>
        <w:rPr>
          <w:rFonts w:hint="eastAsia" w:ascii="黑体" w:eastAsia="黑体"/>
          <w:sz w:val="44"/>
          <w:szCs w:val="44"/>
          <w:highlight w:val="none"/>
        </w:rPr>
      </w:pPr>
    </w:p>
    <w:p w14:paraId="3CE85C8C">
      <w:pPr>
        <w:shd w:val="clear"/>
        <w:spacing w:line="560" w:lineRule="exact"/>
        <w:rPr>
          <w:rFonts w:hint="eastAsia" w:ascii="黑体" w:eastAsia="黑体"/>
          <w:sz w:val="44"/>
          <w:szCs w:val="44"/>
          <w:highlight w:val="none"/>
        </w:rPr>
      </w:pPr>
    </w:p>
    <w:p w14:paraId="3FA42826">
      <w:pPr>
        <w:shd w:val="clear"/>
        <w:spacing w:line="560" w:lineRule="exact"/>
        <w:rPr>
          <w:rFonts w:hint="eastAsia" w:ascii="黑体" w:eastAsia="黑体"/>
          <w:sz w:val="44"/>
          <w:szCs w:val="44"/>
          <w:highlight w:val="none"/>
        </w:rPr>
      </w:pPr>
    </w:p>
    <w:p w14:paraId="1FB3A6D5">
      <w:pPr>
        <w:shd w:val="clear"/>
        <w:spacing w:line="560" w:lineRule="exact"/>
        <w:rPr>
          <w:rFonts w:hint="eastAsia" w:ascii="黑体" w:eastAsia="黑体"/>
          <w:sz w:val="44"/>
          <w:szCs w:val="44"/>
          <w:highlight w:val="none"/>
        </w:rPr>
      </w:pPr>
    </w:p>
    <w:p w14:paraId="31458B32">
      <w:pPr>
        <w:shd w:val="clear"/>
        <w:spacing w:line="560" w:lineRule="exact"/>
        <w:jc w:val="center"/>
        <w:rPr>
          <w:rFonts w:hint="eastAsia" w:ascii="黑体" w:eastAsia="黑体"/>
          <w:sz w:val="44"/>
          <w:szCs w:val="44"/>
          <w:highlight w:val="none"/>
        </w:rPr>
      </w:pPr>
    </w:p>
    <w:p w14:paraId="2F70C5FB">
      <w:pPr>
        <w:shd w:val="clear"/>
        <w:spacing w:line="560" w:lineRule="exact"/>
        <w:jc w:val="center"/>
        <w:rPr>
          <w:rFonts w:hint="eastAsia" w:ascii="黑体" w:eastAsia="黑体"/>
          <w:sz w:val="44"/>
          <w:szCs w:val="44"/>
          <w:highlight w:val="none"/>
        </w:rPr>
      </w:pPr>
      <w:r>
        <w:rPr>
          <w:rFonts w:hint="eastAsia" w:ascii="黑体" w:eastAsia="黑体"/>
          <w:sz w:val="44"/>
          <w:szCs w:val="44"/>
          <w:highlight w:val="none"/>
        </w:rPr>
        <w:t>二O二六年</w:t>
      </w:r>
    </w:p>
    <w:p w14:paraId="559A4718">
      <w:pPr>
        <w:shd w:val="clear"/>
        <w:spacing w:line="560" w:lineRule="exact"/>
        <w:jc w:val="center"/>
        <w:rPr>
          <w:rFonts w:hint="eastAsia" w:ascii="方正小标宋简体" w:eastAsia="方正小标宋简体"/>
          <w:b/>
          <w:sz w:val="44"/>
          <w:szCs w:val="44"/>
          <w:highlight w:val="none"/>
          <w:lang w:val="en-US" w:eastAsia="zh-CN"/>
        </w:rPr>
      </w:pPr>
    </w:p>
    <w:p w14:paraId="7F71D9C9">
      <w:pPr>
        <w:shd w:val="clear"/>
        <w:spacing w:line="560" w:lineRule="exact"/>
        <w:jc w:val="center"/>
        <w:rPr>
          <w:rFonts w:hint="eastAsia" w:ascii="方正小标宋简体" w:eastAsia="方正小标宋简体"/>
          <w:b/>
          <w:sz w:val="44"/>
          <w:szCs w:val="44"/>
          <w:highlight w:val="none"/>
        </w:rPr>
      </w:pPr>
      <w:r>
        <w:rPr>
          <w:rFonts w:hint="eastAsia" w:ascii="方正小标宋简体" w:eastAsia="方正小标宋简体"/>
          <w:b/>
          <w:sz w:val="44"/>
          <w:szCs w:val="44"/>
          <w:highlight w:val="none"/>
          <w:lang w:val="en-US" w:eastAsia="zh-CN"/>
        </w:rPr>
        <w:t>项目</w:t>
      </w:r>
      <w:r>
        <w:rPr>
          <w:rFonts w:hint="eastAsia" w:ascii="方正小标宋简体" w:eastAsia="方正小标宋简体"/>
          <w:b/>
          <w:sz w:val="44"/>
          <w:szCs w:val="44"/>
          <w:highlight w:val="none"/>
        </w:rPr>
        <w:t>代建管理合同书</w:t>
      </w:r>
    </w:p>
    <w:p w14:paraId="7441780F">
      <w:pPr>
        <w:shd w:val="clear"/>
        <w:spacing w:line="560" w:lineRule="exact"/>
        <w:rPr>
          <w:rFonts w:hint="eastAsia" w:ascii="仿宋" w:eastAsia="仿宋"/>
          <w:sz w:val="24"/>
          <w:highlight w:val="none"/>
        </w:rPr>
      </w:pPr>
    </w:p>
    <w:p w14:paraId="143C2580">
      <w:pPr>
        <w:keepNext w:val="0"/>
        <w:keepLines w:val="0"/>
        <w:pageBreakBefore w:val="0"/>
        <w:widowControl w:val="0"/>
        <w:shd w:val="clear"/>
        <w:kinsoku/>
        <w:wordWrap/>
        <w:overflowPunct/>
        <w:topLinePunct w:val="0"/>
        <w:autoSpaceDE/>
        <w:autoSpaceDN/>
        <w:bidi w:val="0"/>
        <w:spacing w:line="600" w:lineRule="exact"/>
        <w:ind w:firstLine="643" w:firstLineChars="200"/>
        <w:rPr>
          <w:rFonts w:eastAsia="仿宋"/>
          <w:color w:val="000000"/>
          <w:sz w:val="32"/>
          <w:szCs w:val="32"/>
          <w:highlight w:val="none"/>
          <w:u w:val="single"/>
          <w:lang w:val="en-US" w:eastAsia="zh-CN"/>
        </w:rPr>
      </w:pPr>
      <w:r>
        <w:rPr>
          <w:rFonts w:hint="eastAsia" w:ascii="仿宋" w:eastAsia="仿宋" w:cs="仿宋_GB2312"/>
          <w:b/>
          <w:color w:val="000000"/>
          <w:sz w:val="32"/>
          <w:szCs w:val="32"/>
          <w:highlight w:val="none"/>
          <w:lang w:eastAsia="zh-CN"/>
        </w:rPr>
        <w:t>委托人</w:t>
      </w:r>
      <w:r>
        <w:rPr>
          <w:rFonts w:hint="eastAsia" w:ascii="仿宋" w:eastAsia="仿宋" w:cs="仿宋_GB2312"/>
          <w:b/>
          <w:color w:val="000000"/>
          <w:sz w:val="32"/>
          <w:szCs w:val="32"/>
          <w:highlight w:val="none"/>
        </w:rPr>
        <w:t>：</w:t>
      </w:r>
      <w:r>
        <w:rPr>
          <w:rFonts w:hint="eastAsia" w:ascii="仿宋" w:eastAsia="仿宋" w:cs="仿宋_GB2312"/>
          <w:b/>
          <w:color w:val="000000"/>
          <w:sz w:val="32"/>
          <w:szCs w:val="32"/>
          <w:highlight w:val="none"/>
          <w:u w:val="single"/>
          <w:lang w:val="en-US" w:eastAsia="zh-CN"/>
        </w:rPr>
        <w:t xml:space="preserve">          </w:t>
      </w:r>
    </w:p>
    <w:p w14:paraId="047FA964">
      <w:pPr>
        <w:keepNext w:val="0"/>
        <w:keepLines w:val="0"/>
        <w:pageBreakBefore w:val="0"/>
        <w:widowControl w:val="0"/>
        <w:shd w:val="clear"/>
        <w:kinsoku/>
        <w:wordWrap/>
        <w:overflowPunct/>
        <w:topLinePunct w:val="0"/>
        <w:autoSpaceDE/>
        <w:autoSpaceDN/>
        <w:bidi w:val="0"/>
        <w:spacing w:line="600" w:lineRule="exact"/>
        <w:ind w:firstLine="643" w:firstLineChars="200"/>
        <w:rPr>
          <w:rFonts w:ascii="仿宋" w:eastAsia="仿宋" w:cs="仿宋_GB2312"/>
          <w:color w:val="000000"/>
          <w:sz w:val="32"/>
          <w:szCs w:val="32"/>
          <w:highlight w:val="none"/>
          <w:u w:val="single"/>
          <w:lang w:val="en-US" w:eastAsia="zh-CN"/>
        </w:rPr>
      </w:pPr>
      <w:r>
        <w:rPr>
          <w:rFonts w:hint="eastAsia" w:ascii="仿宋" w:eastAsia="仿宋" w:cs="仿宋_GB2312"/>
          <w:b/>
          <w:color w:val="000000"/>
          <w:sz w:val="32"/>
          <w:szCs w:val="32"/>
          <w:highlight w:val="none"/>
          <w:lang w:eastAsia="zh-CN"/>
        </w:rPr>
        <w:t>代建人</w:t>
      </w:r>
      <w:r>
        <w:rPr>
          <w:rFonts w:hint="eastAsia" w:ascii="仿宋" w:eastAsia="仿宋" w:cs="仿宋_GB2312"/>
          <w:b/>
          <w:color w:val="000000"/>
          <w:sz w:val="32"/>
          <w:szCs w:val="32"/>
          <w:highlight w:val="none"/>
        </w:rPr>
        <w:t>：</w:t>
      </w:r>
      <w:r>
        <w:rPr>
          <w:rFonts w:hint="eastAsia" w:ascii="仿宋" w:eastAsia="仿宋" w:cs="仿宋_GB2312"/>
          <w:b/>
          <w:color w:val="000000"/>
          <w:sz w:val="32"/>
          <w:szCs w:val="32"/>
          <w:highlight w:val="none"/>
          <w:u w:val="single"/>
          <w:lang w:val="en-US" w:eastAsia="zh-CN"/>
        </w:rPr>
        <w:t xml:space="preserve">          </w:t>
      </w:r>
    </w:p>
    <w:p w14:paraId="03072FE2">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rPr>
      </w:pPr>
      <w:r>
        <w:rPr>
          <w:rFonts w:hint="eastAsia" w:ascii="仿宋" w:eastAsia="仿宋" w:cs="仿宋_GB2312"/>
          <w:color w:val="000000"/>
          <w:sz w:val="32"/>
          <w:szCs w:val="32"/>
          <w:highlight w:val="none"/>
        </w:rPr>
        <w:t>为保证</w:t>
      </w:r>
      <w:r>
        <w:rPr>
          <w:rFonts w:hint="eastAsia" w:ascii="仿宋" w:eastAsia="仿宋" w:cs="仿宋_GB2312"/>
          <w:color w:val="000000"/>
          <w:sz w:val="32"/>
          <w:szCs w:val="32"/>
          <w:highlight w:val="none"/>
          <w:u w:val="single"/>
          <w:lang w:val="en-US" w:eastAsia="zh-CN"/>
        </w:rPr>
        <w:t xml:space="preserve">           </w:t>
      </w:r>
      <w:r>
        <w:rPr>
          <w:rFonts w:hint="eastAsia" w:ascii="仿宋" w:eastAsia="仿宋" w:cs="仿宋_GB2312"/>
          <w:color w:val="000000"/>
          <w:sz w:val="32"/>
          <w:szCs w:val="32"/>
          <w:highlight w:val="none"/>
          <w:lang w:val="en-US" w:eastAsia="zh-CN"/>
        </w:rPr>
        <w:t>项目</w:t>
      </w:r>
      <w:r>
        <w:rPr>
          <w:rFonts w:hint="eastAsia" w:ascii="仿宋" w:eastAsia="仿宋" w:cs="仿宋_GB2312"/>
          <w:color w:val="000000"/>
          <w:sz w:val="32"/>
          <w:szCs w:val="32"/>
          <w:highlight w:val="none"/>
        </w:rPr>
        <w:t>的顺利实施，确保工程质量、建设工期和控制投资规模，提高投资效益，依据《中华人民共和国民法典》《中华人民共和国建筑法》《中华人民共和国招标投标法》</w:t>
      </w:r>
      <w:r>
        <w:rPr>
          <w:rFonts w:hint="eastAsia" w:ascii="仿宋" w:eastAsia="仿宋" w:cs="仿宋_GB2312"/>
          <w:color w:val="000000"/>
          <w:sz w:val="32"/>
          <w:szCs w:val="32"/>
          <w:highlight w:val="none"/>
          <w:lang w:eastAsia="zh-CN"/>
        </w:rPr>
        <w:t>《中华人民共和国政府采购法》</w:t>
      </w:r>
      <w:r>
        <w:rPr>
          <w:rFonts w:hint="eastAsia" w:ascii="仿宋" w:eastAsia="仿宋" w:cs="仿宋_GB2312"/>
          <w:color w:val="000000"/>
          <w:sz w:val="32"/>
          <w:szCs w:val="32"/>
          <w:highlight w:val="none"/>
        </w:rPr>
        <w:t>《中华人民共和国招标投标法实施条例》</w:t>
      </w:r>
      <w:r>
        <w:rPr>
          <w:rFonts w:hint="eastAsia" w:ascii="仿宋" w:eastAsia="仿宋" w:cs="仿宋_GB2312"/>
          <w:color w:val="000000"/>
          <w:sz w:val="32"/>
          <w:szCs w:val="32"/>
          <w:highlight w:val="none"/>
          <w:lang w:eastAsia="zh-CN"/>
        </w:rPr>
        <w:t>《中华人民共和国政府采购法实施条例》</w:t>
      </w:r>
      <w:r>
        <w:rPr>
          <w:rFonts w:hint="eastAsia" w:ascii="仿宋" w:eastAsia="仿宋" w:cs="仿宋_GB2312"/>
          <w:color w:val="000000"/>
          <w:sz w:val="32"/>
          <w:szCs w:val="32"/>
          <w:highlight w:val="none"/>
        </w:rPr>
        <w:t>《四川省政府投资非经营性项目实行代建管理的暂行办法》</w:t>
      </w:r>
      <w:r>
        <w:rPr>
          <w:rFonts w:hint="eastAsia" w:ascii="仿宋" w:eastAsia="仿宋" w:cs="仿宋_GB2312"/>
          <w:color w:val="000000"/>
          <w:sz w:val="32"/>
          <w:szCs w:val="32"/>
          <w:highlight w:val="none"/>
          <w:lang w:eastAsia="zh-CN"/>
        </w:rPr>
        <w:t>《四川省政府采购非招标采购方式实施办法》《四川省政府投资管理办法》</w:t>
      </w:r>
      <w:r>
        <w:rPr>
          <w:rFonts w:hint="eastAsia" w:ascii="仿宋" w:eastAsia="仿宋" w:cs="仿宋_GB2312"/>
          <w:color w:val="000000"/>
          <w:sz w:val="32"/>
          <w:szCs w:val="32"/>
          <w:highlight w:val="none"/>
        </w:rPr>
        <w:t>等法律法规和政策规定，</w:t>
      </w:r>
      <w:r>
        <w:rPr>
          <w:rFonts w:hint="eastAsia" w:ascii="仿宋" w:eastAsia="仿宋" w:cs="仿宋_GB2312"/>
          <w:color w:val="000000"/>
          <w:sz w:val="32"/>
          <w:szCs w:val="32"/>
          <w:highlight w:val="none"/>
          <w:lang w:eastAsia="zh-CN"/>
        </w:rPr>
        <w:t>通过</w:t>
      </w:r>
      <w:r>
        <w:rPr>
          <w:rFonts w:hint="eastAsia" w:ascii="仿宋" w:eastAsia="仿宋" w:cs="仿宋_GB2312"/>
          <w:color w:val="000000"/>
          <w:sz w:val="32"/>
          <w:szCs w:val="32"/>
          <w:highlight w:val="none"/>
          <w:u w:val="single"/>
          <w:lang w:val="en-US" w:eastAsia="zh-CN"/>
        </w:rPr>
        <w:t xml:space="preserve">       </w:t>
      </w:r>
      <w:r>
        <w:rPr>
          <w:rFonts w:hint="eastAsia" w:ascii="仿宋" w:eastAsia="仿宋" w:cs="仿宋_GB2312"/>
          <w:color w:val="000000"/>
          <w:sz w:val="32"/>
          <w:szCs w:val="32"/>
          <w:highlight w:val="none"/>
          <w:lang w:eastAsia="zh-CN"/>
        </w:rPr>
        <w:t>方式，确定</w:t>
      </w:r>
      <w:r>
        <w:rPr>
          <w:rFonts w:hint="eastAsia" w:ascii="仿宋" w:eastAsia="仿宋" w:cs="仿宋_GB2312"/>
          <w:color w:val="000000"/>
          <w:sz w:val="32"/>
          <w:szCs w:val="32"/>
          <w:highlight w:val="none"/>
          <w:u w:val="single"/>
          <w:lang w:val="en-US" w:eastAsia="zh-CN"/>
        </w:rPr>
        <w:t xml:space="preserve">          </w:t>
      </w:r>
      <w:r>
        <w:rPr>
          <w:rFonts w:hint="eastAsia" w:ascii="仿宋" w:eastAsia="仿宋" w:cs="仿宋_GB2312"/>
          <w:color w:val="000000"/>
          <w:sz w:val="32"/>
          <w:szCs w:val="32"/>
          <w:highlight w:val="none"/>
          <w:lang w:eastAsia="zh-CN"/>
        </w:rPr>
        <w:t>为代建单位，双方协商一致</w:t>
      </w: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eastAsia="zh-CN"/>
        </w:rPr>
        <w:t>在</w:t>
      </w:r>
      <w:r>
        <w:rPr>
          <w:rFonts w:hint="eastAsia" w:ascii="仿宋" w:eastAsia="仿宋" w:cs="仿宋_GB2312"/>
          <w:color w:val="000000"/>
          <w:sz w:val="32"/>
          <w:szCs w:val="32"/>
          <w:highlight w:val="none"/>
        </w:rPr>
        <w:t>签订本合同。</w:t>
      </w:r>
    </w:p>
    <w:p w14:paraId="41361652">
      <w:pPr>
        <w:keepNext w:val="0"/>
        <w:keepLines w:val="0"/>
        <w:pageBreakBefore w:val="0"/>
        <w:widowControl w:val="0"/>
        <w:shd w:val="clear"/>
        <w:kinsoku/>
        <w:wordWrap/>
        <w:overflowPunct/>
        <w:topLinePunct w:val="0"/>
        <w:autoSpaceDE/>
        <w:autoSpaceDN/>
        <w:bidi w:val="0"/>
        <w:spacing w:line="600" w:lineRule="exact"/>
        <w:jc w:val="center"/>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第一章  代建项目概况、建设内容及管理目标</w:t>
      </w:r>
    </w:p>
    <w:p w14:paraId="7F037BB9">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第一条 项目概况</w:t>
      </w:r>
    </w:p>
    <w:p w14:paraId="29A70E28">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b/>
          <w:color w:val="000000"/>
          <w:sz w:val="32"/>
          <w:szCs w:val="32"/>
          <w:highlight w:val="none"/>
          <w:u w:val="single"/>
          <w:lang w:val="en-US" w:eastAsia="zh-CN"/>
        </w:rPr>
      </w:pPr>
      <w:r>
        <w:rPr>
          <w:rFonts w:hint="eastAsia" w:ascii="仿宋" w:eastAsia="仿宋" w:cs="仿宋_GB2312"/>
          <w:color w:val="000000"/>
          <w:sz w:val="32"/>
          <w:szCs w:val="32"/>
          <w:highlight w:val="none"/>
        </w:rPr>
        <w:t>项目名称：</w:t>
      </w:r>
      <w:r>
        <w:rPr>
          <w:rFonts w:hint="eastAsia" w:ascii="仿宋" w:eastAsia="仿宋" w:cs="仿宋_GB2312"/>
          <w:color w:val="000000"/>
          <w:sz w:val="32"/>
          <w:szCs w:val="32"/>
          <w:highlight w:val="none"/>
          <w:u w:val="single"/>
          <w:lang w:val="en-US" w:eastAsia="zh-CN"/>
        </w:rPr>
        <w:t xml:space="preserve">            </w:t>
      </w:r>
    </w:p>
    <w:p w14:paraId="2D6CB321">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lang w:eastAsia="zh-CN"/>
        </w:rPr>
        <w:t>项目估算总投资：本项目工程总投资约</w:t>
      </w:r>
      <w:r>
        <w:rPr>
          <w:rFonts w:hint="eastAsia" w:ascii="仿宋" w:eastAsia="仿宋" w:cs="仿宋_GB2312"/>
          <w:color w:val="000000"/>
          <w:sz w:val="32"/>
          <w:szCs w:val="32"/>
          <w:highlight w:val="none"/>
          <w:u w:val="single"/>
          <w:lang w:val="en-US" w:eastAsia="zh-CN"/>
        </w:rPr>
        <w:t xml:space="preserve">      </w:t>
      </w:r>
      <w:r>
        <w:rPr>
          <w:rFonts w:hint="eastAsia" w:ascii="仿宋" w:eastAsia="仿宋" w:cs="仿宋_GB2312"/>
          <w:color w:val="000000"/>
          <w:sz w:val="32"/>
          <w:szCs w:val="32"/>
          <w:highlight w:val="none"/>
          <w:lang w:eastAsia="zh-CN"/>
        </w:rPr>
        <w:t>万元。</w:t>
      </w:r>
    </w:p>
    <w:p w14:paraId="3B222696">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lang w:eastAsia="zh-CN"/>
        </w:rPr>
        <w:t>建设内容：</w:t>
      </w:r>
      <w:r>
        <w:rPr>
          <w:rFonts w:hint="eastAsia" w:ascii="仿宋" w:eastAsia="仿宋" w:cs="仿宋_GB2312"/>
          <w:color w:val="000000"/>
          <w:sz w:val="32"/>
          <w:szCs w:val="32"/>
          <w:highlight w:val="none"/>
          <w:u w:val="single"/>
          <w:lang w:val="en-US" w:eastAsia="zh-CN"/>
        </w:rPr>
        <w:t xml:space="preserve">              </w:t>
      </w:r>
    </w:p>
    <w:p w14:paraId="0FF2B266">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lang w:eastAsia="zh-CN"/>
        </w:rPr>
        <w:t>资金来源：</w:t>
      </w:r>
      <w:r>
        <w:rPr>
          <w:rFonts w:hint="eastAsia" w:ascii="仿宋" w:eastAsia="仿宋" w:cs="仿宋_GB2312"/>
          <w:color w:val="000000"/>
          <w:sz w:val="32"/>
          <w:szCs w:val="32"/>
          <w:highlight w:val="none"/>
          <w:u w:val="single"/>
          <w:lang w:eastAsia="zh-CN"/>
        </w:rPr>
        <w:t>市本级</w:t>
      </w:r>
      <w:r>
        <w:rPr>
          <w:rFonts w:hint="eastAsia" w:ascii="仿宋" w:eastAsia="仿宋" w:cs="仿宋_GB2312"/>
          <w:color w:val="000000"/>
          <w:sz w:val="32"/>
          <w:szCs w:val="32"/>
          <w:highlight w:val="none"/>
          <w:u w:val="single"/>
          <w:lang w:val="en-US" w:eastAsia="zh-CN"/>
        </w:rPr>
        <w:t>财政资金</w:t>
      </w:r>
    </w:p>
    <w:p w14:paraId="3229A7C1">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hAnsi="Times New Roman" w:eastAsia="仿宋" w:cs="仿宋_GB2312"/>
          <w:color w:val="000000"/>
          <w:sz w:val="32"/>
          <w:szCs w:val="32"/>
          <w:highlight w:val="none"/>
          <w:u w:val="single"/>
          <w:lang w:val="en-US" w:eastAsia="zh-CN"/>
        </w:rPr>
      </w:pPr>
      <w:r>
        <w:rPr>
          <w:rFonts w:hint="eastAsia" w:ascii="仿宋" w:eastAsia="仿宋" w:cs="仿宋_GB2312"/>
          <w:color w:val="000000"/>
          <w:sz w:val="32"/>
          <w:szCs w:val="32"/>
          <w:highlight w:val="none"/>
          <w:lang w:eastAsia="zh-CN"/>
        </w:rPr>
        <w:t>建设地点：</w:t>
      </w:r>
      <w:r>
        <w:rPr>
          <w:rFonts w:hint="eastAsia" w:ascii="仿宋" w:eastAsia="仿宋" w:cs="仿宋_GB2312"/>
          <w:color w:val="000000"/>
          <w:sz w:val="32"/>
          <w:szCs w:val="32"/>
          <w:highlight w:val="none"/>
          <w:u w:val="single"/>
          <w:lang w:val="en-US" w:eastAsia="zh-CN"/>
        </w:rPr>
        <w:t xml:space="preserve">             </w:t>
      </w:r>
    </w:p>
    <w:p w14:paraId="544F726C">
      <w:pPr>
        <w:keepNext w:val="0"/>
        <w:keepLines w:val="0"/>
        <w:pageBreakBefore w:val="0"/>
        <w:widowControl w:val="0"/>
        <w:shd w:val="clear"/>
        <w:kinsoku/>
        <w:wordWrap/>
        <w:overflowPunct/>
        <w:topLinePunct w:val="0"/>
        <w:autoSpaceDE/>
        <w:autoSpaceDN/>
        <w:bidi w:val="0"/>
        <w:spacing w:line="600" w:lineRule="exact"/>
        <w:ind w:firstLine="640" w:firstLineChars="200"/>
        <w:jc w:val="left"/>
        <w:rPr>
          <w:rFonts w:hint="eastAsia" w:ascii="仿宋" w:hAnsi="Times New Roman" w:eastAsia="仿宋" w:cs="仿宋_GB2312"/>
          <w:color w:val="000000"/>
          <w:sz w:val="32"/>
          <w:szCs w:val="32"/>
          <w:highlight w:val="none"/>
          <w:lang w:eastAsia="zh-CN"/>
        </w:rPr>
      </w:pPr>
      <w:r>
        <w:rPr>
          <w:rFonts w:hint="eastAsia" w:ascii="仿宋" w:hAnsi="Times New Roman" w:eastAsia="仿宋" w:cs="仿宋_GB2312"/>
          <w:color w:val="000000"/>
          <w:sz w:val="32"/>
          <w:szCs w:val="32"/>
          <w:highlight w:val="none"/>
          <w:lang w:eastAsia="zh-CN"/>
        </w:rPr>
        <w:t>代建管理期限：合同签约之日起至</w:t>
      </w:r>
      <w:r>
        <w:rPr>
          <w:rFonts w:ascii="仿宋" w:hAnsi="仿宋" w:eastAsia="仿宋" w:cs="仿宋"/>
          <w:i w:val="0"/>
          <w:strike w:val="0"/>
          <w:color w:val="000000"/>
          <w:sz w:val="32"/>
          <w:highlight w:val="none"/>
          <w:u w:val="none"/>
          <w:shd w:val="clear" w:color="auto"/>
        </w:rPr>
        <w:t>工程缺陷责任期届满结束</w:t>
      </w:r>
      <w:r>
        <w:rPr>
          <w:rFonts w:hint="eastAsia" w:ascii="仿宋" w:hAnsi="Times New Roman" w:eastAsia="仿宋" w:cs="仿宋_GB2312"/>
          <w:color w:val="000000"/>
          <w:sz w:val="32"/>
          <w:szCs w:val="32"/>
          <w:highlight w:val="none"/>
          <w:lang w:eastAsia="zh-CN"/>
        </w:rPr>
        <w:t>。</w:t>
      </w:r>
    </w:p>
    <w:p w14:paraId="059AED70">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第二条 项目管理目标</w:t>
      </w:r>
    </w:p>
    <w:p w14:paraId="0FE0BA15">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投资控制</w:t>
      </w:r>
      <w:r>
        <w:rPr>
          <w:rFonts w:hint="eastAsia" w:ascii="仿宋" w:eastAsia="仿宋" w:cs="仿宋_GB2312"/>
          <w:color w:val="000000"/>
          <w:sz w:val="32"/>
          <w:szCs w:val="32"/>
          <w:highlight w:val="none"/>
          <w:lang w:eastAsia="zh-CN"/>
        </w:rPr>
        <w:t>目标</w:t>
      </w: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eastAsia="zh-CN"/>
        </w:rPr>
        <w:t>总投资不超过</w:t>
      </w:r>
      <w:r>
        <w:rPr>
          <w:rFonts w:hint="eastAsia" w:ascii="仿宋" w:eastAsia="仿宋" w:cs="仿宋_GB2312"/>
          <w:color w:val="000000"/>
          <w:sz w:val="32"/>
          <w:szCs w:val="32"/>
          <w:highlight w:val="none"/>
          <w:u w:val="single"/>
          <w:lang w:val="en-US" w:eastAsia="zh-CN"/>
        </w:rPr>
        <w:t xml:space="preserve">    </w:t>
      </w:r>
      <w:r>
        <w:rPr>
          <w:rFonts w:hint="eastAsia" w:ascii="仿宋" w:eastAsia="仿宋" w:cs="仿宋_GB2312"/>
          <w:color w:val="000000"/>
          <w:sz w:val="32"/>
          <w:szCs w:val="32"/>
          <w:highlight w:val="none"/>
          <w:lang w:eastAsia="zh-CN"/>
        </w:rPr>
        <w:t>万元。</w:t>
      </w:r>
    </w:p>
    <w:p w14:paraId="41F48187">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lang w:eastAsia="zh-CN"/>
        </w:rPr>
        <w:t>工期控制目标：自正式开工之日起</w:t>
      </w:r>
      <w:r>
        <w:rPr>
          <w:rFonts w:hint="eastAsia" w:ascii="仿宋" w:eastAsia="仿宋" w:cs="仿宋_GB2312"/>
          <w:color w:val="000000"/>
          <w:sz w:val="32"/>
          <w:szCs w:val="32"/>
          <w:highlight w:val="none"/>
          <w:lang w:val="en-US" w:eastAsia="zh-CN"/>
        </w:rPr>
        <w:t>天</w:t>
      </w:r>
      <w:r>
        <w:rPr>
          <w:rFonts w:hint="eastAsia" w:ascii="仿宋" w:eastAsia="仿宋" w:cs="仿宋_GB2312"/>
          <w:color w:val="000000"/>
          <w:sz w:val="32"/>
          <w:szCs w:val="32"/>
          <w:highlight w:val="none"/>
          <w:u w:val="single"/>
          <w:lang w:val="en-US" w:eastAsia="zh-CN"/>
        </w:rPr>
        <w:t xml:space="preserve">    </w:t>
      </w:r>
      <w:r>
        <w:rPr>
          <w:rFonts w:hint="eastAsia" w:ascii="仿宋" w:eastAsia="仿宋" w:cs="仿宋_GB2312"/>
          <w:color w:val="000000"/>
          <w:sz w:val="32"/>
          <w:szCs w:val="32"/>
          <w:highlight w:val="none"/>
          <w:lang w:val="en-US" w:eastAsia="zh-CN"/>
        </w:rPr>
        <w:t>内完工。</w:t>
      </w:r>
    </w:p>
    <w:p w14:paraId="6FF61701">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eastAsia="zh-CN"/>
        </w:rPr>
        <w:t>安全文明目标：确保无重大安全事故，确保现场安全文明施工达标</w:t>
      </w:r>
      <w:r>
        <w:rPr>
          <w:rFonts w:hint="eastAsia" w:ascii="仿宋" w:eastAsia="仿宋" w:cs="仿宋_GB2312"/>
          <w:color w:val="000000"/>
          <w:sz w:val="32"/>
          <w:szCs w:val="32"/>
          <w:highlight w:val="none"/>
        </w:rPr>
        <w:t>。</w:t>
      </w:r>
    </w:p>
    <w:p w14:paraId="658E6A0E">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工程质量标准：</w:t>
      </w:r>
      <w:r>
        <w:rPr>
          <w:rFonts w:hint="eastAsia" w:ascii="仿宋" w:eastAsia="仿宋" w:cs="仿宋_GB2312"/>
          <w:color w:val="000000"/>
          <w:sz w:val="32"/>
          <w:szCs w:val="32"/>
          <w:highlight w:val="none"/>
          <w:lang w:eastAsia="zh-CN"/>
        </w:rPr>
        <w:t>工程质量确保</w:t>
      </w:r>
      <w:r>
        <w:rPr>
          <w:rFonts w:hint="eastAsia" w:ascii="仿宋" w:eastAsia="仿宋" w:cs="仿宋_GB2312"/>
          <w:color w:val="000000"/>
          <w:sz w:val="32"/>
          <w:szCs w:val="32"/>
          <w:highlight w:val="none"/>
        </w:rPr>
        <w:t>合格。</w:t>
      </w:r>
    </w:p>
    <w:p w14:paraId="4EAFBAEC">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第三条 代建管理范围和内容</w:t>
      </w:r>
    </w:p>
    <w:p w14:paraId="5625B690">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shd w:val="clear" w:color="auto" w:fill="auto"/>
          <w:lang w:eastAsia="zh-CN"/>
        </w:rPr>
      </w:pPr>
      <w:r>
        <w:rPr>
          <w:rFonts w:hint="eastAsia" w:ascii="仿宋" w:eastAsia="仿宋" w:cs="仿宋_GB2312"/>
          <w:color w:val="000000"/>
          <w:sz w:val="32"/>
          <w:szCs w:val="32"/>
          <w:highlight w:val="none"/>
        </w:rPr>
        <w:t>（一）代建管理范围</w:t>
      </w:r>
      <w:r>
        <w:rPr>
          <w:rFonts w:hint="eastAsia" w:ascii="仿宋" w:eastAsia="仿宋" w:cs="仿宋_GB2312"/>
          <w:color w:val="000000"/>
          <w:sz w:val="32"/>
          <w:szCs w:val="32"/>
          <w:highlight w:val="none"/>
          <w:lang w:eastAsia="zh-CN"/>
        </w:rPr>
        <w:t>及期限</w:t>
      </w: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eastAsia="zh-CN"/>
        </w:rPr>
        <w:t>合同生效后，代建人作为本工程项目建设管理服务单位，代理委托人依法依规行使委托人赋予的权利和义务，并承担相应的责任；代建期限从代建</w:t>
      </w:r>
      <w:r>
        <w:rPr>
          <w:rFonts w:hint="eastAsia" w:ascii="仿宋" w:hAnsi="Times New Roman" w:eastAsia="仿宋" w:cs="仿宋_GB2312"/>
          <w:color w:val="000000"/>
          <w:sz w:val="32"/>
          <w:szCs w:val="32"/>
          <w:highlight w:val="none"/>
          <w:lang w:eastAsia="zh-CN"/>
        </w:rPr>
        <w:t>合同签约</w:t>
      </w:r>
      <w:r>
        <w:rPr>
          <w:rFonts w:hint="eastAsia" w:ascii="仿宋" w:hAnsi="Times New Roman" w:eastAsia="仿宋" w:cs="仿宋_GB2312"/>
          <w:color w:val="000000"/>
          <w:sz w:val="32"/>
          <w:szCs w:val="32"/>
          <w:highlight w:val="none"/>
          <w:shd w:val="clear" w:color="auto" w:fill="auto"/>
          <w:lang w:eastAsia="zh-CN"/>
        </w:rPr>
        <w:t>之日起</w:t>
      </w:r>
      <w:r>
        <w:rPr>
          <w:rFonts w:ascii="仿宋" w:hAnsi="仿宋" w:eastAsia="仿宋" w:cs="仿宋"/>
          <w:i w:val="0"/>
          <w:strike w:val="0"/>
          <w:color w:val="000000"/>
          <w:sz w:val="32"/>
          <w:highlight w:val="none"/>
          <w:u w:val="none"/>
          <w:shd w:val="clear" w:color="auto" w:fill="auto"/>
        </w:rPr>
        <w:t>工程缺陷责任期届满结束</w:t>
      </w:r>
      <w:r>
        <w:rPr>
          <w:rFonts w:hint="eastAsia" w:ascii="仿宋" w:eastAsia="仿宋" w:cs="仿宋_GB2312"/>
          <w:color w:val="000000"/>
          <w:sz w:val="32"/>
          <w:szCs w:val="32"/>
          <w:highlight w:val="none"/>
          <w:shd w:val="clear" w:color="auto" w:fill="auto"/>
          <w:lang w:eastAsia="zh-CN"/>
        </w:rPr>
        <w:t>。</w:t>
      </w:r>
    </w:p>
    <w:p w14:paraId="14A40FF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（二）代建</w:t>
      </w:r>
      <w:r>
        <w:rPr>
          <w:rFonts w:hint="eastAsia" w:ascii="仿宋" w:eastAsia="仿宋" w:cs="仿宋_GB2312"/>
          <w:color w:val="000000"/>
          <w:sz w:val="32"/>
          <w:szCs w:val="32"/>
          <w:highlight w:val="none"/>
          <w:lang w:eastAsia="zh-CN"/>
        </w:rPr>
        <w:t>工作</w:t>
      </w:r>
      <w:r>
        <w:rPr>
          <w:rFonts w:hint="eastAsia" w:ascii="仿宋" w:eastAsia="仿宋" w:cs="仿宋_GB2312"/>
          <w:color w:val="000000"/>
          <w:sz w:val="32"/>
          <w:szCs w:val="32"/>
          <w:highlight w:val="none"/>
        </w:rPr>
        <w:t>内容：</w:t>
      </w:r>
    </w:p>
    <w:p w14:paraId="7FAE2054">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eastAsia="zh-CN"/>
        </w:rPr>
        <w:t>代建单位为</w:t>
      </w:r>
      <w:r>
        <w:rPr>
          <w:rFonts w:hint="eastAsia" w:ascii="仿宋" w:eastAsia="仿宋" w:cs="仿宋_GB2312"/>
          <w:color w:val="000000"/>
          <w:sz w:val="32"/>
          <w:szCs w:val="32"/>
          <w:highlight w:val="none"/>
          <w:shd w:val="clear" w:color="auto"/>
          <w:lang w:eastAsia="zh-CN"/>
        </w:rPr>
        <w:t>本项目</w:t>
      </w:r>
      <w:r>
        <w:rPr>
          <w:rFonts w:ascii="仿宋" w:hAnsi="仿宋" w:eastAsia="仿宋" w:cs="仿宋"/>
          <w:i w:val="0"/>
          <w:strike w:val="0"/>
          <w:spacing w:val="0"/>
          <w:sz w:val="32"/>
          <w:highlight w:val="none"/>
          <w:u w:val="none"/>
          <w:shd w:val="clear" w:color="auto"/>
        </w:rPr>
        <w:t>提供项目的前期工作、工程报建、初步设计报审、工程监理、招标及设备采购管理、施工图预算、工程造价及进度管理、质量安全管理、合同管理、施工管理、信息管理直到验收手续办理，工程结算审核完成的所有管理服务工作</w:t>
      </w:r>
      <w:r>
        <w:rPr>
          <w:rFonts w:hint="eastAsia" w:ascii="仿宋" w:eastAsia="仿宋" w:cs="仿宋_GB2312"/>
          <w:color w:val="000000"/>
          <w:sz w:val="32"/>
          <w:szCs w:val="32"/>
          <w:highlight w:val="none"/>
          <w:shd w:val="clear" w:color="auto"/>
          <w:lang w:eastAsia="zh-CN"/>
        </w:rPr>
        <w:t>，</w:t>
      </w:r>
      <w:r>
        <w:rPr>
          <w:rFonts w:hint="eastAsia" w:ascii="仿宋" w:eastAsia="仿宋" w:cs="仿宋_GB2312"/>
          <w:color w:val="000000"/>
          <w:sz w:val="32"/>
          <w:szCs w:val="32"/>
          <w:highlight w:val="none"/>
          <w:lang w:eastAsia="zh-CN"/>
        </w:rPr>
        <w:t>包括但不限于以下内容：</w:t>
      </w:r>
    </w:p>
    <w:p w14:paraId="5F526EE7">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rPr>
        <w:t>1.</w:t>
      </w:r>
      <w:r>
        <w:rPr>
          <w:rFonts w:hint="eastAsia" w:ascii="仿宋" w:eastAsia="仿宋" w:cs="仿宋_GB2312"/>
          <w:color w:val="000000"/>
          <w:sz w:val="32"/>
          <w:szCs w:val="32"/>
          <w:highlight w:val="none"/>
          <w:lang w:eastAsia="zh-CN"/>
        </w:rPr>
        <w:t>决策阶段</w:t>
      </w:r>
    </w:p>
    <w:p w14:paraId="7724911D">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ascii="仿宋" w:eastAsia="仿宋" w:cs="仿宋_GB2312"/>
          <w:color w:val="000000"/>
          <w:sz w:val="32"/>
          <w:szCs w:val="32"/>
          <w:highlight w:val="none"/>
          <w:lang w:val="en"/>
        </w:rPr>
        <w:t>(</w:t>
      </w:r>
      <w:r>
        <w:rPr>
          <w:rFonts w:hint="eastAsia" w:ascii="仿宋" w:eastAsia="仿宋" w:cs="仿宋_GB2312"/>
          <w:color w:val="000000"/>
          <w:sz w:val="32"/>
          <w:szCs w:val="32"/>
          <w:highlight w:val="none"/>
          <w:lang w:val="en-US" w:eastAsia="zh-CN"/>
        </w:rPr>
        <w:t>1</w:t>
      </w:r>
      <w:r>
        <w:rPr>
          <w:rFonts w:ascii="仿宋" w:eastAsia="仿宋" w:cs="仿宋_GB2312"/>
          <w:color w:val="000000"/>
          <w:sz w:val="32"/>
          <w:szCs w:val="32"/>
          <w:highlight w:val="none"/>
          <w:lang w:val="en"/>
        </w:rPr>
        <w:t>)</w:t>
      </w:r>
      <w:r>
        <w:rPr>
          <w:rFonts w:hint="eastAsia" w:ascii="仿宋" w:eastAsia="仿宋" w:cs="仿宋_GB2312"/>
          <w:color w:val="000000"/>
          <w:sz w:val="32"/>
          <w:szCs w:val="32"/>
          <w:highlight w:val="none"/>
        </w:rPr>
        <w:t>组织开展</w:t>
      </w:r>
      <w:r>
        <w:rPr>
          <w:rFonts w:hint="eastAsia" w:ascii="仿宋" w:eastAsia="仿宋" w:cs="仿宋_GB2312"/>
          <w:color w:val="000000"/>
          <w:sz w:val="32"/>
          <w:szCs w:val="32"/>
          <w:highlight w:val="none"/>
          <w:lang w:eastAsia="zh-CN"/>
        </w:rPr>
        <w:t>项目</w:t>
      </w:r>
      <w:r>
        <w:rPr>
          <w:rFonts w:hint="eastAsia" w:ascii="仿宋" w:eastAsia="仿宋" w:cs="仿宋_GB2312"/>
          <w:color w:val="000000"/>
          <w:sz w:val="32"/>
          <w:szCs w:val="32"/>
          <w:highlight w:val="none"/>
          <w:lang w:val="en-US" w:eastAsia="zh-CN"/>
        </w:rPr>
        <w:t>环评、水保等项目建设的一切前期工作</w:t>
      </w:r>
      <w:r>
        <w:rPr>
          <w:rFonts w:hint="eastAsia" w:ascii="仿宋" w:eastAsia="仿宋" w:cs="仿宋_GB2312"/>
          <w:color w:val="000000"/>
          <w:sz w:val="32"/>
          <w:szCs w:val="32"/>
          <w:highlight w:val="none"/>
          <w:lang w:eastAsia="zh-CN"/>
        </w:rPr>
        <w:t>，编制设计任务书。</w:t>
      </w:r>
    </w:p>
    <w:p w14:paraId="21E8ACFB">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US" w:eastAsia="zh-CN"/>
        </w:rPr>
        <w:t>2</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组织开展</w:t>
      </w:r>
      <w:r>
        <w:rPr>
          <w:rFonts w:hint="eastAsia" w:ascii="仿宋" w:eastAsia="仿宋" w:cs="仿宋_GB2312"/>
          <w:color w:val="000000"/>
          <w:sz w:val="32"/>
          <w:szCs w:val="32"/>
          <w:highlight w:val="none"/>
          <w:lang w:val="en-US" w:eastAsia="zh-CN"/>
        </w:rPr>
        <w:t>管线迁改和保护工作的</w:t>
      </w:r>
      <w:r>
        <w:rPr>
          <w:rFonts w:hint="eastAsia" w:ascii="仿宋" w:eastAsia="仿宋" w:cs="仿宋_GB2312"/>
          <w:color w:val="000000"/>
          <w:sz w:val="32"/>
          <w:szCs w:val="32"/>
          <w:highlight w:val="none"/>
        </w:rPr>
        <w:t>编制、审查和报批</w:t>
      </w:r>
      <w:r>
        <w:rPr>
          <w:rFonts w:hint="eastAsia" w:ascii="仿宋" w:eastAsia="仿宋" w:cs="仿宋_GB2312"/>
          <w:color w:val="000000"/>
          <w:sz w:val="32"/>
          <w:szCs w:val="32"/>
          <w:highlight w:val="none"/>
          <w:lang w:eastAsia="zh-CN"/>
        </w:rPr>
        <w:t>。</w:t>
      </w:r>
    </w:p>
    <w:p w14:paraId="72316FFA">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US" w:eastAsia="zh-CN"/>
        </w:rPr>
        <w:t>3</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配合委托人</w:t>
      </w:r>
      <w:r>
        <w:rPr>
          <w:rFonts w:hint="eastAsia" w:ascii="仿宋" w:eastAsia="仿宋" w:cs="仿宋_GB2312"/>
          <w:color w:val="000000"/>
          <w:sz w:val="32"/>
          <w:szCs w:val="32"/>
          <w:highlight w:val="none"/>
          <w:lang w:eastAsia="zh-CN"/>
        </w:rPr>
        <w:t>做好后续项目设计、监理、施工、主要材料设备供应商等招标、合同签订等工作。</w:t>
      </w:r>
    </w:p>
    <w:p w14:paraId="2A093155">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 w:eastAsia="zh-CN"/>
        </w:rPr>
      </w:pP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US" w:eastAsia="zh-CN"/>
        </w:rPr>
        <w:t>4</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其它有关工作。</w:t>
      </w:r>
    </w:p>
    <w:p w14:paraId="5B2B24A1">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2.勘察设计阶段</w:t>
      </w:r>
    </w:p>
    <w:p w14:paraId="69C5F02E">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US" w:eastAsia="zh-CN"/>
        </w:rPr>
        <w:t>1</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eastAsia="zh-CN"/>
        </w:rPr>
        <w:t>根据批准的项目方案设计，按规定程序组织做好工程勘察、工程测绘、工程环境考察、工程风险评估等工作，做好积极的防范措施以确保工程顺利进行。</w:t>
      </w:r>
    </w:p>
    <w:p w14:paraId="53C6CEDD">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US" w:eastAsia="zh-CN"/>
        </w:rPr>
        <w:t>2</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组织做好</w:t>
      </w:r>
      <w:r>
        <w:rPr>
          <w:rFonts w:hint="eastAsia" w:ascii="仿宋" w:eastAsia="仿宋" w:cs="仿宋_GB2312"/>
          <w:color w:val="000000"/>
          <w:sz w:val="32"/>
          <w:szCs w:val="32"/>
          <w:highlight w:val="none"/>
          <w:lang w:eastAsia="zh-CN"/>
        </w:rPr>
        <w:t>设计优化、施工图设计、施工图预算等工作，负责服务单位与委托人的联络和协调，处理设计过程出现的设计配合问题，确保项目建设规模、功能、标准和工期符合需求，确保各项技术指标服务国家有关标准和行业使用要求。</w:t>
      </w:r>
    </w:p>
    <w:p w14:paraId="71F92517">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 w:eastAsia="zh-CN"/>
        </w:rPr>
      </w:pP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US" w:eastAsia="zh-CN"/>
        </w:rPr>
        <w:t>3</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组织做好用地规划、工程规划阶段报建手续办理及其它设计管理有关工作。</w:t>
      </w:r>
    </w:p>
    <w:p w14:paraId="2119D2DD">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3.施工阶段</w:t>
      </w:r>
    </w:p>
    <w:p w14:paraId="286E1A65">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 w:eastAsia="zh-CN"/>
        </w:rPr>
      </w:pPr>
      <w:r>
        <w:rPr>
          <w:rFonts w:hint="eastAsia" w:ascii="仿宋" w:eastAsia="仿宋" w:cs="仿宋_GB2312"/>
          <w:color w:val="000000"/>
          <w:sz w:val="32"/>
          <w:szCs w:val="32"/>
          <w:highlight w:val="none"/>
          <w:lang w:val="en-US" w:eastAsia="zh-CN"/>
        </w:rPr>
        <w:t>(1</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按照招标、采购等法律法规规定的招标方式，协助委托人</w:t>
      </w:r>
      <w:r>
        <w:rPr>
          <w:rFonts w:hint="eastAsia" w:ascii="仿宋" w:eastAsia="仿宋" w:cs="仿宋_GB2312"/>
          <w:color w:val="000000"/>
          <w:sz w:val="32"/>
          <w:szCs w:val="32"/>
          <w:highlight w:val="none"/>
        </w:rPr>
        <w:t>组织完成</w:t>
      </w:r>
      <w:r>
        <w:rPr>
          <w:rFonts w:hint="eastAsia" w:ascii="仿宋" w:eastAsia="仿宋" w:cs="仿宋_GB2312"/>
          <w:color w:val="000000"/>
          <w:sz w:val="32"/>
          <w:szCs w:val="32"/>
          <w:highlight w:val="none"/>
          <w:lang w:eastAsia="zh-CN"/>
        </w:rPr>
        <w:t>监理、</w:t>
      </w:r>
      <w:r>
        <w:rPr>
          <w:rFonts w:hint="eastAsia" w:ascii="仿宋" w:eastAsia="仿宋" w:cs="仿宋_GB2312"/>
          <w:color w:val="000000"/>
          <w:sz w:val="32"/>
          <w:szCs w:val="32"/>
          <w:highlight w:val="none"/>
        </w:rPr>
        <w:t>施工、主要材料和设备采购等招标活动，</w:t>
      </w:r>
      <w:r>
        <w:rPr>
          <w:rFonts w:hint="eastAsia" w:ascii="仿宋" w:eastAsia="仿宋" w:cs="仿宋_GB2312"/>
          <w:color w:val="000000"/>
          <w:sz w:val="32"/>
          <w:szCs w:val="32"/>
          <w:highlight w:val="none"/>
          <w:lang w:eastAsia="zh-CN"/>
        </w:rPr>
        <w:t>完成</w:t>
      </w:r>
      <w:r>
        <w:rPr>
          <w:rFonts w:hint="eastAsia" w:ascii="仿宋" w:eastAsia="仿宋" w:cs="仿宋_GB2312"/>
          <w:color w:val="000000"/>
          <w:sz w:val="32"/>
          <w:szCs w:val="32"/>
          <w:highlight w:val="none"/>
        </w:rPr>
        <w:t>相关合同的洽谈、签订与备案</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lang w:val="en" w:eastAsia="zh-CN"/>
        </w:rPr>
        <w:t>组织做好施工许可阶段报建手续办理。</w:t>
      </w:r>
    </w:p>
    <w:p w14:paraId="6D935852">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US" w:eastAsia="zh-CN"/>
        </w:rPr>
        <w:t>2</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按照合同、投标文件的工期约定，做好工程进度管理、工程质量管理、工程投资管理、工程安全文明施工管理、工程合同信息管理等工作，</w:t>
      </w:r>
      <w:r>
        <w:rPr>
          <w:rFonts w:hint="eastAsia" w:ascii="仿宋" w:eastAsia="仿宋" w:cs="仿宋_GB2312"/>
          <w:color w:val="000000"/>
          <w:sz w:val="32"/>
          <w:szCs w:val="32"/>
          <w:highlight w:val="none"/>
        </w:rPr>
        <w:t>按月编制项目投资完成、资金支付、工程质量、工程进度及现场重大情况报告</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lang w:val="en" w:eastAsia="zh-CN"/>
        </w:rPr>
        <w:t>包括但不限于以下内容：编制和审定工程进度总体计划及主要节点计划，分项分部计划和年度月度计划，报委托人审定、备案</w:t>
      </w:r>
      <w:r>
        <w:rPr>
          <w:rFonts w:ascii="仿宋" w:eastAsia="仿宋" w:cs="仿宋_GB2312"/>
          <w:color w:val="000000"/>
          <w:sz w:val="32"/>
          <w:szCs w:val="32"/>
          <w:highlight w:val="none"/>
          <w:lang w:val="en" w:eastAsia="zh-CN"/>
        </w:rPr>
        <w:t>;</w:t>
      </w:r>
      <w:r>
        <w:rPr>
          <w:rFonts w:hint="eastAsia" w:ascii="仿宋" w:eastAsia="仿宋" w:cs="仿宋_GB2312"/>
          <w:color w:val="000000"/>
          <w:sz w:val="32"/>
          <w:szCs w:val="32"/>
          <w:highlight w:val="none"/>
          <w:lang w:val="en" w:eastAsia="zh-CN"/>
        </w:rPr>
        <w:t>定期召开工程协调会，及时分析、协调、平衡、调整、上报工程进度；负责组织建设过程中的设计施工交底和技术协调；审查监理大纲，负责督促监理单位建立完善的监理工作机构，确保有效进行设计、施工各阶段监理工作；审批施工组织方案，重大项目施工组织方案报委托人确认；做好工程检查检测，设备和材料进场验收和记录，组织工程质量验收；根据工程节点要求，编制工程总用款计划和实施过程中的</w:t>
      </w:r>
      <w:r>
        <w:rPr>
          <w:rFonts w:hint="eastAsia" w:ascii="仿宋" w:eastAsia="仿宋" w:cs="仿宋_GB2312"/>
          <w:color w:val="000000"/>
          <w:sz w:val="32"/>
          <w:szCs w:val="32"/>
          <w:highlight w:val="none"/>
        </w:rPr>
        <w:t>用款计划，办理资金申请等有关手续</w:t>
      </w:r>
      <w:r>
        <w:rPr>
          <w:rFonts w:hint="eastAsia" w:ascii="仿宋" w:eastAsia="仿宋" w:cs="仿宋_GB2312"/>
          <w:color w:val="000000"/>
          <w:sz w:val="32"/>
          <w:szCs w:val="32"/>
          <w:highlight w:val="none"/>
          <w:lang w:eastAsia="zh-CN"/>
        </w:rPr>
        <w:t>；严格控制施工过程中的工程造价（包括但不限于工程签证和设计变更）；负责工程实施期间的安全管理，明确施工单位安全职责，督促并检查施工单位安全措施的制定和落实，做好安全培训教育，增强施工人员安全保护意识；负责督促施工单位确保施工场地内设施、卫生清洁和内业资料完备，检查文明施工落实情况；负责组织、监督和审查勘察、设计、施工、监理等单位的工程文件的收集和立卷归档工作，</w:t>
      </w:r>
      <w:r>
        <w:rPr>
          <w:rFonts w:hint="eastAsia" w:ascii="仿宋" w:eastAsia="仿宋" w:cs="仿宋_GB2312"/>
          <w:color w:val="000000"/>
          <w:sz w:val="32"/>
          <w:szCs w:val="32"/>
          <w:highlight w:val="none"/>
        </w:rPr>
        <w:t>组织工程项目竣工验收</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rPr>
        <w:t>并将验收结果报告相关部门、单位备案。</w:t>
      </w:r>
    </w:p>
    <w:p w14:paraId="38BD0E50">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(3)负责协调施工期间施工现场、有关部门、有关单位关系，组织工程影响范围内恢复工作及其它有关施工管理工作。</w:t>
      </w:r>
    </w:p>
    <w:p w14:paraId="626E0132">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4.保修阶段</w:t>
      </w:r>
    </w:p>
    <w:p w14:paraId="6F56C908">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 w:eastAsia="zh-CN"/>
        </w:rPr>
      </w:pPr>
      <w:r>
        <w:rPr>
          <w:rFonts w:hint="eastAsia" w:ascii="仿宋" w:eastAsia="仿宋" w:cs="仿宋_GB2312"/>
          <w:color w:val="000000"/>
          <w:sz w:val="32"/>
          <w:szCs w:val="32"/>
          <w:highlight w:val="none"/>
          <w:lang w:val="en-US" w:eastAsia="zh-CN"/>
        </w:rPr>
        <w:t>(1)</w:t>
      </w:r>
      <w:r>
        <w:rPr>
          <w:rFonts w:hint="eastAsia" w:ascii="仿宋" w:eastAsia="仿宋" w:cs="仿宋_GB2312"/>
          <w:color w:val="000000"/>
          <w:sz w:val="32"/>
          <w:szCs w:val="32"/>
          <w:highlight w:val="none"/>
        </w:rPr>
        <w:t>督促施工单位编制工程竣工结算，</w:t>
      </w:r>
      <w:r>
        <w:rPr>
          <w:rFonts w:hint="eastAsia" w:ascii="仿宋" w:eastAsia="仿宋" w:cs="仿宋_GB2312"/>
          <w:color w:val="000000"/>
          <w:sz w:val="32"/>
          <w:szCs w:val="32"/>
          <w:highlight w:val="none"/>
          <w:lang w:eastAsia="zh-CN"/>
        </w:rPr>
        <w:t>并</w:t>
      </w:r>
      <w:r>
        <w:rPr>
          <w:rFonts w:hint="eastAsia" w:ascii="仿宋" w:eastAsia="仿宋" w:cs="仿宋_GB2312"/>
          <w:color w:val="000000"/>
          <w:sz w:val="32"/>
          <w:szCs w:val="32"/>
          <w:highlight w:val="none"/>
        </w:rPr>
        <w:t>报财政、审计部门审批；</w:t>
      </w:r>
    </w:p>
    <w:p w14:paraId="41877A19">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val="en-US" w:eastAsia="zh-CN"/>
        </w:rPr>
        <w:t>2</w:t>
      </w:r>
      <w:r>
        <w:rPr>
          <w:rFonts w:hint="eastAsia" w:ascii="仿宋" w:eastAsia="仿宋" w:cs="仿宋_GB2312"/>
          <w:color w:val="000000"/>
          <w:sz w:val="32"/>
          <w:szCs w:val="32"/>
          <w:highlight w:val="none"/>
        </w:rPr>
        <w:t>)负责将项目竣工资料及有关资料整理汇编</w:t>
      </w:r>
      <w:r>
        <w:rPr>
          <w:rFonts w:hint="eastAsia" w:ascii="仿宋" w:eastAsia="仿宋" w:cs="仿宋_GB2312"/>
          <w:color w:val="000000"/>
          <w:sz w:val="32"/>
          <w:szCs w:val="32"/>
          <w:highlight w:val="none"/>
          <w:lang w:eastAsia="zh-CN"/>
        </w:rPr>
        <w:t>后</w:t>
      </w:r>
      <w:r>
        <w:rPr>
          <w:rFonts w:hint="eastAsia" w:ascii="仿宋" w:eastAsia="仿宋" w:cs="仿宋_GB2312"/>
          <w:color w:val="000000"/>
          <w:sz w:val="32"/>
          <w:szCs w:val="32"/>
          <w:highlight w:val="none"/>
        </w:rPr>
        <w:t>向委托人</w:t>
      </w:r>
      <w:r>
        <w:rPr>
          <w:rFonts w:hint="eastAsia" w:ascii="仿宋" w:eastAsia="仿宋" w:cs="仿宋_GB2312"/>
          <w:color w:val="000000"/>
          <w:sz w:val="32"/>
          <w:szCs w:val="32"/>
          <w:highlight w:val="none"/>
          <w:lang w:eastAsia="zh-CN"/>
        </w:rPr>
        <w:t>或其指定人</w:t>
      </w:r>
      <w:r>
        <w:rPr>
          <w:rFonts w:hint="eastAsia" w:ascii="仿宋" w:eastAsia="仿宋" w:cs="仿宋_GB2312"/>
          <w:color w:val="000000"/>
          <w:sz w:val="32"/>
          <w:szCs w:val="32"/>
          <w:highlight w:val="none"/>
        </w:rPr>
        <w:t>移交。</w:t>
      </w:r>
    </w:p>
    <w:p w14:paraId="0DCBCCC5">
      <w:pPr>
        <w:keepNext w:val="0"/>
        <w:keepLines w:val="0"/>
        <w:pageBreakBefore w:val="0"/>
        <w:widowControl w:val="0"/>
        <w:shd w:val="clear"/>
        <w:kinsoku/>
        <w:wordWrap/>
        <w:overflowPunct/>
        <w:topLinePunct w:val="0"/>
        <w:autoSpaceDE/>
        <w:autoSpaceDN/>
        <w:bidi w:val="0"/>
        <w:spacing w:line="600" w:lineRule="exact"/>
        <w:jc w:val="center"/>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第二章  双方的权利、义务</w:t>
      </w:r>
    </w:p>
    <w:p w14:paraId="23DEA6CA">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第四条 委托人的权利和义务</w:t>
      </w:r>
    </w:p>
    <w:p w14:paraId="72836016">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1.委托人有权委派现场代表对代建项目的投资控制、招标投标、工程质量、建设进度、安全文明生产、合同管理等进行监督检查，对违规行为予以纠正，对工程建设管理过程中出现的问题提出整改意见和建议。</w:t>
      </w:r>
    </w:p>
    <w:p w14:paraId="1ACDEAFA">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2</w:t>
      </w:r>
      <w:r>
        <w:rPr>
          <w:rFonts w:hint="eastAsia" w:ascii="仿宋" w:eastAsia="仿宋" w:cs="仿宋_GB2312"/>
          <w:color w:val="000000"/>
          <w:sz w:val="32"/>
          <w:szCs w:val="32"/>
          <w:highlight w:val="none"/>
        </w:rPr>
        <w:t>.委托人有权要求代建人赔偿因其擅自变更建设内容、扩大建设规模、降低建设标准等原因，致使工期延长、投资增加或工程质量不合格所造成的损失。</w:t>
      </w:r>
    </w:p>
    <w:p w14:paraId="61106DAF">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3.委托人有权要求代建人更换不称职的项目代建工作管理人员，如给委托人造成损失的，由代建人承担相应的赔偿责任。</w:t>
      </w:r>
    </w:p>
    <w:p w14:paraId="2F802B5B">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4.委托人有权约请使用单位对代建项目具体实施方案进行监督和审批，并有权根据实际情况对项目方案进行修改。</w:t>
      </w:r>
    </w:p>
    <w:p w14:paraId="5E2D7033">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5.</w:t>
      </w:r>
      <w:r>
        <w:rPr>
          <w:rFonts w:hint="eastAsia" w:ascii="仿宋" w:eastAsia="仿宋" w:cs="仿宋_GB2312"/>
          <w:color w:val="000000"/>
          <w:sz w:val="32"/>
          <w:szCs w:val="32"/>
          <w:highlight w:val="none"/>
        </w:rPr>
        <w:t>委托人可就项目初步设计方案的编制工作提出要求，以满足其功能需要。项目初步设计方案的审查和报批工作需经委托人书面同意。</w:t>
      </w:r>
    </w:p>
    <w:p w14:paraId="610DF81C">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6</w:t>
      </w:r>
      <w:r>
        <w:rPr>
          <w:rFonts w:hint="eastAsia" w:ascii="仿宋" w:eastAsia="仿宋" w:cs="仿宋_GB2312"/>
          <w:color w:val="000000"/>
          <w:sz w:val="32"/>
          <w:szCs w:val="32"/>
          <w:highlight w:val="none"/>
        </w:rPr>
        <w:t>.参与项目建设相关的协调工作，协助办理有关规划设计、审批、核准、备案手续等。</w:t>
      </w:r>
    </w:p>
    <w:p w14:paraId="762B79B0">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7.</w:t>
      </w:r>
      <w:r>
        <w:rPr>
          <w:rFonts w:hint="eastAsia" w:ascii="仿宋" w:eastAsia="仿宋" w:cs="仿宋_GB2312"/>
          <w:color w:val="000000"/>
          <w:sz w:val="32"/>
          <w:szCs w:val="32"/>
          <w:highlight w:val="none"/>
        </w:rPr>
        <w:t>负责协助代建人</w:t>
      </w:r>
      <w:r>
        <w:rPr>
          <w:rFonts w:hint="eastAsia" w:ascii="仿宋" w:eastAsia="仿宋" w:cs="仿宋_GB2312"/>
          <w:color w:val="000000"/>
          <w:sz w:val="32"/>
          <w:szCs w:val="32"/>
          <w:highlight w:val="none"/>
          <w:lang w:eastAsia="zh-CN"/>
        </w:rPr>
        <w:t>协调</w:t>
      </w:r>
      <w:r>
        <w:rPr>
          <w:rFonts w:hint="eastAsia" w:ascii="仿宋" w:eastAsia="仿宋" w:cs="仿宋_GB2312"/>
          <w:color w:val="000000"/>
          <w:sz w:val="32"/>
          <w:szCs w:val="32"/>
          <w:highlight w:val="none"/>
        </w:rPr>
        <w:t>市中区政府对项目用地范围内拆迁工作，交付满足开工条件的建设场地。</w:t>
      </w:r>
    </w:p>
    <w:p w14:paraId="2785603F">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8.</w:t>
      </w:r>
      <w:r>
        <w:rPr>
          <w:rFonts w:hint="eastAsia" w:ascii="仿宋" w:eastAsia="仿宋" w:cs="仿宋_GB2312"/>
          <w:color w:val="000000"/>
          <w:sz w:val="32"/>
          <w:szCs w:val="32"/>
          <w:highlight w:val="none"/>
        </w:rPr>
        <w:t>委托人参与施工图的设计工作，以满足其功能使用需要。施工图的审查和备案工作需经委托人书面同意。</w:t>
      </w:r>
    </w:p>
    <w:p w14:paraId="7426B3D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9</w:t>
      </w:r>
      <w:r>
        <w:rPr>
          <w:rFonts w:hint="eastAsia" w:ascii="仿宋" w:eastAsia="仿宋" w:cs="仿宋_GB2312"/>
          <w:color w:val="000000"/>
          <w:sz w:val="32"/>
          <w:szCs w:val="32"/>
          <w:highlight w:val="none"/>
        </w:rPr>
        <w:t>.委托人对代建项目实施的全过程进行监督</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rPr>
        <w:t>有权对代建人在组织实施项目管理中提出工作要求；有权要求代建人按照代建管理范围和内容制定《项目管理大纲》《项目管理实施细则》报委托人书面确认后实施，以全面完成项目投资、质量、工期和安全目标；有权对参与代建过程各方的违规行为予以纠正或处罚。</w:t>
      </w:r>
    </w:p>
    <w:p w14:paraId="386391B0">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委托人有权对代建人的质量控制过程、方法和结果进行检查。委托人代表可以对施工现场进行检查，若发现建设工程或所用材料有任何实质性缺陷，有权要求代建人拆除不合格的建设工程或更换有缺陷的材料。若需更换有缺陷的材料，应按现行市级政府投资管理办法执行，经相关行政部门认可同意后实施。如果委托人发现了施工质量问题，有权要求代建人督促相关参建单位立即整改。</w:t>
      </w:r>
    </w:p>
    <w:p w14:paraId="23E3A47D">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10</w:t>
      </w:r>
      <w:r>
        <w:rPr>
          <w:rFonts w:hint="eastAsia" w:ascii="仿宋" w:eastAsia="仿宋" w:cs="仿宋_GB2312"/>
          <w:color w:val="000000"/>
          <w:sz w:val="32"/>
          <w:szCs w:val="32"/>
          <w:highlight w:val="none"/>
        </w:rPr>
        <w:t>.在项目</w:t>
      </w:r>
      <w:r>
        <w:rPr>
          <w:rFonts w:ascii="仿宋" w:eastAsia="仿宋" w:cs="仿宋_GB2312"/>
          <w:color w:val="000000"/>
          <w:sz w:val="32"/>
          <w:szCs w:val="32"/>
          <w:highlight w:val="none"/>
        </w:rPr>
        <w:t>设计时，提出</w:t>
      </w:r>
      <w:r>
        <w:rPr>
          <w:rFonts w:hint="eastAsia" w:ascii="仿宋" w:eastAsia="仿宋" w:cs="仿宋_GB2312"/>
          <w:color w:val="000000"/>
          <w:sz w:val="32"/>
          <w:szCs w:val="32"/>
          <w:highlight w:val="none"/>
        </w:rPr>
        <w:t>项目</w:t>
      </w:r>
      <w:r>
        <w:rPr>
          <w:rFonts w:ascii="仿宋" w:eastAsia="仿宋" w:cs="仿宋_GB2312"/>
          <w:color w:val="000000"/>
          <w:sz w:val="32"/>
          <w:szCs w:val="32"/>
          <w:highlight w:val="none"/>
        </w:rPr>
        <w:t>使用功能配置、建设标准依据及</w:t>
      </w:r>
      <w:r>
        <w:rPr>
          <w:rFonts w:hint="eastAsia" w:ascii="仿宋" w:eastAsia="仿宋" w:cs="仿宋_GB2312"/>
          <w:color w:val="000000"/>
          <w:sz w:val="32"/>
          <w:szCs w:val="32"/>
          <w:highlight w:val="none"/>
        </w:rPr>
        <w:t>其他</w:t>
      </w:r>
      <w:r>
        <w:rPr>
          <w:rFonts w:ascii="仿宋" w:eastAsia="仿宋" w:cs="仿宋_GB2312"/>
          <w:color w:val="000000"/>
          <w:sz w:val="32"/>
          <w:szCs w:val="32"/>
          <w:highlight w:val="none"/>
        </w:rPr>
        <w:t>相关需求。</w:t>
      </w:r>
    </w:p>
    <w:p w14:paraId="26352CCF">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11</w:t>
      </w:r>
      <w:r>
        <w:rPr>
          <w:rFonts w:hint="eastAsia" w:ascii="仿宋" w:eastAsia="仿宋" w:cs="仿宋_GB2312"/>
          <w:color w:val="000000"/>
          <w:sz w:val="32"/>
          <w:szCs w:val="32"/>
          <w:highlight w:val="none"/>
        </w:rPr>
        <w:t>.监督项目单项、综合竣工验收，接收移交的档案资料。</w:t>
      </w:r>
    </w:p>
    <w:p w14:paraId="4F59EAC2">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12</w:t>
      </w:r>
      <w:r>
        <w:rPr>
          <w:rFonts w:ascii="仿宋" w:eastAsia="仿宋" w:cs="仿宋_GB2312"/>
          <w:color w:val="000000"/>
          <w:sz w:val="32"/>
          <w:szCs w:val="32"/>
          <w:highlight w:val="none"/>
        </w:rPr>
        <w:t>.协助代建</w:t>
      </w:r>
      <w:r>
        <w:rPr>
          <w:rFonts w:hint="eastAsia" w:ascii="仿宋" w:eastAsia="仿宋" w:cs="仿宋_GB2312"/>
          <w:color w:val="000000"/>
          <w:sz w:val="32"/>
          <w:szCs w:val="32"/>
          <w:highlight w:val="none"/>
          <w:lang w:eastAsia="zh-CN"/>
        </w:rPr>
        <w:t>人</w:t>
      </w:r>
      <w:r>
        <w:rPr>
          <w:rFonts w:ascii="仿宋" w:eastAsia="仿宋" w:cs="仿宋_GB2312"/>
          <w:color w:val="000000"/>
          <w:sz w:val="32"/>
          <w:szCs w:val="32"/>
          <w:highlight w:val="none"/>
        </w:rPr>
        <w:t>办理设计、规划、土地、施工、环评、消防、园林、绿化及市政</w:t>
      </w:r>
      <w:r>
        <w:rPr>
          <w:rFonts w:hint="eastAsia" w:ascii="仿宋" w:eastAsia="仿宋" w:cs="仿宋_GB2312"/>
          <w:color w:val="000000"/>
          <w:sz w:val="32"/>
          <w:szCs w:val="32"/>
          <w:highlight w:val="none"/>
        </w:rPr>
        <w:t>配套</w:t>
      </w:r>
      <w:r>
        <w:rPr>
          <w:rFonts w:ascii="仿宋" w:eastAsia="仿宋" w:cs="仿宋_GB2312"/>
          <w:color w:val="000000"/>
          <w:sz w:val="32"/>
          <w:szCs w:val="32"/>
          <w:highlight w:val="none"/>
        </w:rPr>
        <w:t>等审批手续，协助项目所在地政府做好征地拆迁和施工现场的“三通一平”工作</w:t>
      </w:r>
      <w:r>
        <w:rPr>
          <w:rFonts w:hint="eastAsia" w:ascii="仿宋" w:eastAsia="仿宋" w:cs="仿宋_GB2312"/>
          <w:color w:val="000000"/>
          <w:sz w:val="32"/>
          <w:szCs w:val="32"/>
          <w:highlight w:val="none"/>
          <w:lang w:eastAsia="zh-CN"/>
        </w:rPr>
        <w:t>；</w:t>
      </w:r>
      <w:r>
        <w:rPr>
          <w:rFonts w:ascii="仿宋" w:eastAsia="仿宋" w:cs="仿宋_GB2312"/>
          <w:color w:val="000000"/>
          <w:sz w:val="32"/>
          <w:szCs w:val="32"/>
          <w:highlight w:val="none"/>
        </w:rPr>
        <w:t>配合</w:t>
      </w:r>
      <w:r>
        <w:rPr>
          <w:rFonts w:hint="eastAsia" w:ascii="仿宋" w:eastAsia="仿宋" w:cs="仿宋_GB2312"/>
          <w:color w:val="000000"/>
          <w:sz w:val="32"/>
          <w:szCs w:val="32"/>
          <w:highlight w:val="none"/>
        </w:rPr>
        <w:t>代建人</w:t>
      </w:r>
      <w:r>
        <w:rPr>
          <w:rFonts w:ascii="仿宋" w:eastAsia="仿宋" w:cs="仿宋_GB2312"/>
          <w:color w:val="000000"/>
          <w:sz w:val="32"/>
          <w:szCs w:val="32"/>
          <w:highlight w:val="none"/>
        </w:rPr>
        <w:t>解决项目实施过程中的重大问题。</w:t>
      </w:r>
    </w:p>
    <w:p w14:paraId="31FED195">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rPr>
        <w:t>1</w:t>
      </w:r>
      <w:r>
        <w:rPr>
          <w:rFonts w:hint="eastAsia" w:ascii="仿宋" w:eastAsia="仿宋" w:cs="仿宋_GB2312"/>
          <w:color w:val="000000"/>
          <w:sz w:val="32"/>
          <w:szCs w:val="32"/>
          <w:highlight w:val="none"/>
          <w:lang w:val="en-US" w:eastAsia="zh-CN"/>
        </w:rPr>
        <w:t>3</w:t>
      </w: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eastAsia="zh-CN"/>
        </w:rPr>
        <w:t>委托人有权对</w:t>
      </w:r>
      <w:r>
        <w:rPr>
          <w:rFonts w:hint="eastAsia" w:ascii="仿宋" w:eastAsia="仿宋" w:cs="仿宋_GB2312"/>
          <w:color w:val="000000"/>
          <w:sz w:val="32"/>
          <w:szCs w:val="32"/>
          <w:highlight w:val="none"/>
          <w:lang w:val="en-US" w:eastAsia="zh-CN"/>
        </w:rPr>
        <w:t>项目建设全过程产生的工程、服务、货物按照招标投标和政府采购等法律法规规定程序和委托人内部政府采购控制程序公开、公平、公正确定承包单位，并签订合同（包括可研、环评、水保、招标代理、勘察、设计、造价、监理、测绘、管线迁改、施工、设备安装等）。</w:t>
      </w:r>
    </w:p>
    <w:p w14:paraId="34ECECDF">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rPr>
      </w:pPr>
      <w:r>
        <w:rPr>
          <w:rFonts w:hint="eastAsia" w:ascii="仿宋" w:eastAsia="仿宋" w:cs="仿宋_GB2312"/>
          <w:color w:val="000000"/>
          <w:sz w:val="32"/>
          <w:szCs w:val="32"/>
          <w:highlight w:val="none"/>
        </w:rPr>
        <w:t>1</w:t>
      </w:r>
      <w:r>
        <w:rPr>
          <w:rFonts w:hint="eastAsia" w:ascii="仿宋" w:eastAsia="仿宋" w:cs="仿宋_GB2312"/>
          <w:color w:val="000000"/>
          <w:sz w:val="32"/>
          <w:szCs w:val="32"/>
          <w:highlight w:val="none"/>
          <w:lang w:val="en-US" w:eastAsia="zh-CN"/>
        </w:rPr>
        <w:t>4</w:t>
      </w:r>
      <w:r>
        <w:rPr>
          <w:rFonts w:hint="eastAsia" w:ascii="仿宋" w:eastAsia="仿宋" w:cs="仿宋_GB2312"/>
          <w:color w:val="000000"/>
          <w:sz w:val="32"/>
          <w:szCs w:val="32"/>
          <w:highlight w:val="none"/>
        </w:rPr>
        <w:t>.</w:t>
      </w:r>
      <w:r>
        <w:rPr>
          <w:rFonts w:ascii="仿宋" w:eastAsia="仿宋" w:cs="仿宋_GB2312"/>
          <w:color w:val="000000"/>
          <w:sz w:val="32"/>
          <w:szCs w:val="32"/>
          <w:highlight w:val="none"/>
        </w:rPr>
        <w:t>在项目竣（交）工验收合格后自行</w:t>
      </w:r>
      <w:r>
        <w:rPr>
          <w:rFonts w:hint="eastAsia" w:ascii="仿宋" w:eastAsia="仿宋" w:cs="仿宋_GB2312"/>
          <w:color w:val="000000"/>
          <w:sz w:val="32"/>
          <w:szCs w:val="32"/>
          <w:highlight w:val="none"/>
        </w:rPr>
        <w:t>完善相关法律手续</w:t>
      </w:r>
      <w:r>
        <w:rPr>
          <w:rFonts w:ascii="仿宋" w:eastAsia="仿宋" w:cs="仿宋_GB2312"/>
          <w:color w:val="000000"/>
          <w:sz w:val="32"/>
          <w:szCs w:val="32"/>
          <w:highlight w:val="none"/>
        </w:rPr>
        <w:t>，负责项目竣（交）工验收合格后移交过程中的相关税费缴纳。</w:t>
      </w:r>
    </w:p>
    <w:p w14:paraId="1852CF6B">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15.委托人应按照合同约定按时支付代建人管理费及奖励。</w:t>
      </w:r>
    </w:p>
    <w:p w14:paraId="59DA7F95">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第五条 代建人的权利和义务</w:t>
      </w:r>
    </w:p>
    <w:p w14:paraId="54214294">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1.代建人有权拒绝委托人和使用单位提出的本代建合同约定之外的要求。</w:t>
      </w:r>
    </w:p>
    <w:p w14:paraId="1653726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2.代建人有权取得代建报酬，有权按照合同约定从项目投资结余额等中获取奖励金。</w:t>
      </w:r>
    </w:p>
    <w:p w14:paraId="5CE61CC5">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lang w:val="en-US" w:eastAsia="zh-CN"/>
        </w:rPr>
        <w:t>3.委托人提出的变更应书面通知代建人，变更文件应清楚列明变更的项目、部位、材料、设备等内容。代建人应</w:t>
      </w:r>
      <w:r>
        <w:rPr>
          <w:rFonts w:hint="eastAsia" w:ascii="仿宋" w:eastAsia="仿宋" w:cs="仿宋_GB2312"/>
          <w:color w:val="000000"/>
          <w:sz w:val="32"/>
          <w:szCs w:val="32"/>
          <w:highlight w:val="none"/>
          <w:lang w:eastAsia="zh-CN"/>
        </w:rPr>
        <w:t>分析研究设计变更实施方案和所形成的后果并报委托人确认后及时组织施工。</w:t>
      </w:r>
    </w:p>
    <w:p w14:paraId="61B17474">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4</w:t>
      </w:r>
      <w:r>
        <w:rPr>
          <w:rFonts w:hint="eastAsia" w:ascii="仿宋" w:eastAsia="仿宋" w:cs="仿宋_GB2312"/>
          <w:color w:val="000000"/>
          <w:sz w:val="32"/>
          <w:szCs w:val="32"/>
          <w:highlight w:val="none"/>
        </w:rPr>
        <w:t>.代建人受委托人的委托，</w:t>
      </w:r>
      <w:r>
        <w:rPr>
          <w:rFonts w:hint="eastAsia" w:ascii="仿宋" w:eastAsia="仿宋" w:cs="仿宋_GB2312"/>
          <w:color w:val="000000"/>
          <w:sz w:val="32"/>
          <w:szCs w:val="32"/>
          <w:highlight w:val="none"/>
          <w:lang w:eastAsia="zh-CN"/>
        </w:rPr>
        <w:t>协助</w:t>
      </w:r>
      <w:r>
        <w:rPr>
          <w:rFonts w:hint="eastAsia" w:ascii="仿宋" w:eastAsia="仿宋" w:cs="仿宋_GB2312"/>
          <w:color w:val="000000"/>
          <w:sz w:val="32"/>
          <w:szCs w:val="32"/>
          <w:highlight w:val="none"/>
        </w:rPr>
        <w:t>完成项目建设过程中的</w:t>
      </w:r>
      <w:r>
        <w:rPr>
          <w:rFonts w:hint="eastAsia" w:ascii="仿宋" w:eastAsia="仿宋" w:cs="仿宋_GB2312"/>
          <w:color w:val="000000"/>
          <w:sz w:val="32"/>
          <w:szCs w:val="32"/>
          <w:highlight w:val="none"/>
          <w:lang w:eastAsia="zh-CN"/>
        </w:rPr>
        <w:t>立项、</w:t>
      </w:r>
      <w:r>
        <w:rPr>
          <w:rFonts w:hint="eastAsia" w:ascii="仿宋" w:eastAsia="仿宋" w:cs="仿宋_GB2312"/>
          <w:color w:val="000000"/>
          <w:sz w:val="32"/>
          <w:szCs w:val="32"/>
          <w:highlight w:val="none"/>
        </w:rPr>
        <w:t>规划、报建审批、招标、建设等</w:t>
      </w:r>
      <w:r>
        <w:rPr>
          <w:rFonts w:hint="eastAsia" w:ascii="仿宋" w:eastAsia="仿宋" w:cs="仿宋_GB2312"/>
          <w:color w:val="000000"/>
          <w:sz w:val="32"/>
          <w:szCs w:val="32"/>
          <w:highlight w:val="none"/>
          <w:lang w:eastAsia="zh-CN"/>
        </w:rPr>
        <w:t>一切</w:t>
      </w:r>
      <w:r>
        <w:rPr>
          <w:rFonts w:hint="eastAsia" w:ascii="仿宋" w:eastAsia="仿宋" w:cs="仿宋_GB2312"/>
          <w:color w:val="000000"/>
          <w:sz w:val="32"/>
          <w:szCs w:val="32"/>
          <w:highlight w:val="none"/>
        </w:rPr>
        <w:t>手续办理。在负责项目建设全过程管理期间，应自觉遵守国家有关法律、法规，维护委托人的合法权益，接受委托人的监督。代建人负责按规划设计方案、施工图设计内容和委托人要求完成的代建项目管理、投资、质量、工期和安全文明施工的各项目标任务，对工程质量管理责任实行终身负责制。</w:t>
      </w:r>
    </w:p>
    <w:p w14:paraId="0F24074C">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lang w:val="en-US" w:eastAsia="zh-CN"/>
        </w:rPr>
        <w:t>5</w:t>
      </w:r>
      <w:r>
        <w:rPr>
          <w:rFonts w:hint="eastAsia" w:ascii="仿宋" w:eastAsia="仿宋" w:cs="仿宋_GB2312"/>
          <w:color w:val="000000"/>
          <w:sz w:val="32"/>
          <w:szCs w:val="32"/>
          <w:highlight w:val="none"/>
        </w:rPr>
        <w:t>.组建满足项目代建管理服务需要的项目建设指挥部，明确专业人员配备，重要岗位必须有专业技术人员负责，责任到人。按照代</w:t>
      </w:r>
      <w:r>
        <w:rPr>
          <w:rFonts w:hint="eastAsia" w:ascii="仿宋" w:eastAsia="仿宋" w:cs="仿宋_GB2312"/>
          <w:color w:val="000000"/>
          <w:spacing w:val="10"/>
          <w:sz w:val="32"/>
          <w:szCs w:val="32"/>
          <w:highlight w:val="none"/>
        </w:rPr>
        <w:t>建工作范围和内容完成代建工作，加强与委托人的沟通联系，协同推进项目建设进程</w:t>
      </w:r>
      <w:r>
        <w:rPr>
          <w:rFonts w:hint="eastAsia" w:ascii="仿宋" w:eastAsia="仿宋" w:cs="仿宋_GB2312"/>
          <w:color w:val="000000"/>
          <w:sz w:val="32"/>
          <w:szCs w:val="32"/>
          <w:highlight w:val="none"/>
        </w:rPr>
        <w:t>。</w:t>
      </w:r>
    </w:p>
    <w:p w14:paraId="58AA8E45">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6</w:t>
      </w:r>
      <w:r>
        <w:rPr>
          <w:rFonts w:hint="eastAsia" w:ascii="仿宋" w:eastAsia="仿宋" w:cs="仿宋_GB2312"/>
          <w:color w:val="000000"/>
          <w:sz w:val="32"/>
          <w:szCs w:val="32"/>
          <w:highlight w:val="none"/>
        </w:rPr>
        <w:t>.根据委托人审核同意的设计方案初步设计、施工图纸进行组织管理，严格控制投资规模，严格控制设计变更，确保工程质量可靠，投资合理，并按期交付使用。</w:t>
      </w:r>
    </w:p>
    <w:p w14:paraId="54304377">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7</w:t>
      </w:r>
      <w:r>
        <w:rPr>
          <w:rFonts w:hint="eastAsia" w:ascii="仿宋" w:eastAsia="仿宋" w:cs="仿宋_GB2312"/>
          <w:color w:val="000000"/>
          <w:sz w:val="32"/>
          <w:szCs w:val="32"/>
          <w:highlight w:val="none"/>
        </w:rPr>
        <w:t>.按照《中华人民共和国招标投标法》《中华人民共和国政府采购法》等法律法规的规定，</w:t>
      </w:r>
      <w:r>
        <w:rPr>
          <w:rFonts w:hint="eastAsia" w:ascii="仿宋" w:eastAsia="仿宋" w:cs="仿宋_GB2312"/>
          <w:color w:val="000000"/>
          <w:sz w:val="32"/>
          <w:szCs w:val="32"/>
          <w:highlight w:val="none"/>
          <w:lang w:eastAsia="zh-CN"/>
        </w:rPr>
        <w:t>协助委托人</w:t>
      </w:r>
      <w:r>
        <w:rPr>
          <w:rFonts w:hint="eastAsia" w:ascii="仿宋" w:eastAsia="仿宋" w:cs="仿宋_GB2312"/>
          <w:color w:val="000000"/>
          <w:sz w:val="32"/>
          <w:szCs w:val="32"/>
          <w:highlight w:val="none"/>
        </w:rPr>
        <w:t>采取公开招标等公开、公平、公正的竞争方式，选择确定</w:t>
      </w:r>
      <w:r>
        <w:rPr>
          <w:rFonts w:hint="eastAsia" w:ascii="仿宋" w:eastAsia="仿宋" w:cs="仿宋_GB2312"/>
          <w:color w:val="000000"/>
          <w:sz w:val="32"/>
          <w:szCs w:val="32"/>
          <w:highlight w:val="none"/>
          <w:lang w:val="en-US" w:eastAsia="zh-CN"/>
        </w:rPr>
        <w:t>可研、环评、水保、招标代理、勘察、设计、造价、监理、测绘、管线迁改、施工、设备安装</w:t>
      </w:r>
      <w:r>
        <w:rPr>
          <w:rFonts w:hint="eastAsia" w:ascii="仿宋" w:eastAsia="仿宋" w:cs="仿宋_GB2312"/>
          <w:color w:val="000000"/>
          <w:sz w:val="32"/>
          <w:szCs w:val="32"/>
          <w:highlight w:val="none"/>
        </w:rPr>
        <w:t>等单位。合同各方应切实履行合同规定内容，工程建设中严禁工程转包和违法分包，确保建设项目的实施合法合规。</w:t>
      </w:r>
    </w:p>
    <w:p w14:paraId="5E8A9C36">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8</w:t>
      </w:r>
      <w:r>
        <w:rPr>
          <w:rFonts w:hint="eastAsia" w:ascii="仿宋" w:eastAsia="仿宋" w:cs="仿宋_GB2312"/>
          <w:color w:val="000000"/>
          <w:sz w:val="32"/>
          <w:szCs w:val="32"/>
          <w:highlight w:val="none"/>
        </w:rPr>
        <w:t>.全面负责代建期间的安全责任，对项目建设进行全方位监管，及时纠正、解决建设中可能或已经存在的项目进度、安全生产和质量隐患等问题，切实防止安全事故发生。</w:t>
      </w:r>
    </w:p>
    <w:p w14:paraId="77A0CE1F">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9</w:t>
      </w:r>
      <w:r>
        <w:rPr>
          <w:rFonts w:hint="eastAsia" w:ascii="仿宋" w:eastAsia="仿宋" w:cs="仿宋_GB2312"/>
          <w:color w:val="000000"/>
          <w:sz w:val="32"/>
          <w:szCs w:val="32"/>
          <w:highlight w:val="none"/>
        </w:rPr>
        <w:t>.会同有关部门监管施工单位农民工工资保证金专户，确保施工单位按时足额支付农民工工资，防止出现拖欠农民工工资现象。</w:t>
      </w:r>
    </w:p>
    <w:p w14:paraId="51B4AF1C">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10</w:t>
      </w:r>
      <w:r>
        <w:rPr>
          <w:rFonts w:hint="eastAsia" w:ascii="仿宋" w:eastAsia="仿宋" w:cs="仿宋_GB2312"/>
          <w:color w:val="000000"/>
          <w:sz w:val="32"/>
          <w:szCs w:val="32"/>
          <w:highlight w:val="none"/>
        </w:rPr>
        <w:t>.对项目建设资金的使用进行管理，根据项目进度需要，向委托人提出资金使用计划申请。</w:t>
      </w:r>
    </w:p>
    <w:p w14:paraId="7F901976">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11</w:t>
      </w:r>
      <w:r>
        <w:rPr>
          <w:rFonts w:hint="eastAsia" w:ascii="仿宋" w:eastAsia="仿宋" w:cs="仿宋_GB2312"/>
          <w:color w:val="000000"/>
          <w:sz w:val="32"/>
          <w:szCs w:val="32"/>
          <w:highlight w:val="none"/>
        </w:rPr>
        <w:t>.负责项目各参与方的协调工作，管理各类承包合同，按规定</w:t>
      </w:r>
      <w:r>
        <w:rPr>
          <w:rFonts w:hint="eastAsia" w:ascii="仿宋" w:eastAsia="仿宋" w:cs="仿宋_GB2312"/>
          <w:color w:val="000000"/>
          <w:sz w:val="32"/>
          <w:szCs w:val="32"/>
          <w:highlight w:val="none"/>
          <w:lang w:eastAsia="zh-CN"/>
        </w:rPr>
        <w:t>协助委托人</w:t>
      </w:r>
      <w:r>
        <w:rPr>
          <w:rFonts w:hint="eastAsia" w:ascii="仿宋" w:eastAsia="仿宋" w:cs="仿宋_GB2312"/>
          <w:color w:val="000000"/>
          <w:sz w:val="32"/>
          <w:szCs w:val="32"/>
          <w:highlight w:val="none"/>
        </w:rPr>
        <w:t>向承包人支付工程款，追究勘察、设计、施工、监理等单位违反合同行为的法律责任。</w:t>
      </w:r>
    </w:p>
    <w:p w14:paraId="6BAF873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12</w:t>
      </w:r>
      <w:r>
        <w:rPr>
          <w:rFonts w:hint="eastAsia" w:ascii="仿宋" w:eastAsia="仿宋" w:cs="仿宋_GB2312"/>
          <w:color w:val="000000"/>
          <w:sz w:val="32"/>
          <w:szCs w:val="32"/>
          <w:highlight w:val="none"/>
        </w:rPr>
        <w:t>.对项目建设中确需提交市政府研究的项目建设重大事项，应及时向委托人提供相关材料，由委托人及其主管部门提交市政府审定。</w:t>
      </w:r>
    </w:p>
    <w:p w14:paraId="4464CA6B">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13</w:t>
      </w:r>
      <w:r>
        <w:rPr>
          <w:rFonts w:hint="eastAsia" w:ascii="仿宋" w:eastAsia="仿宋" w:cs="仿宋_GB2312"/>
          <w:color w:val="000000"/>
          <w:sz w:val="32"/>
          <w:szCs w:val="32"/>
          <w:highlight w:val="none"/>
        </w:rPr>
        <w:t>.代建人应在项目建成后，组织竣工验收,督促施工单位完成工程竣工结算并配合审计工作，并将验收合格的项目在1个月内向委托人办理资料移交手续。</w:t>
      </w:r>
    </w:p>
    <w:p w14:paraId="3DC0DE64">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14.建立完整的项目建设档案，代建项目完成后将工程档案、财务档案及相关资料向委托人和有关部门移交。未经合同双方及行政主管部门同意，不得泄露与本工程有关的资料。</w:t>
      </w:r>
    </w:p>
    <w:p w14:paraId="6379D2D7">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15.项目移交前，负责组织施工单位与委托人签订保修服务协议。</w:t>
      </w:r>
    </w:p>
    <w:p w14:paraId="368CD995">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16.在代建过程中全面负责安全生产责任，行使管理监管</w:t>
      </w:r>
      <w:r>
        <w:rPr>
          <w:rFonts w:hint="eastAsia" w:ascii="仿宋" w:eastAsia="仿宋" w:cs="仿宋_GB2312"/>
          <w:color w:val="000000"/>
          <w:sz w:val="32"/>
          <w:szCs w:val="32"/>
          <w:highlight w:val="none"/>
          <w:lang w:eastAsia="zh-CN"/>
        </w:rPr>
        <w:t>权利</w:t>
      </w:r>
      <w:r>
        <w:rPr>
          <w:rFonts w:hint="eastAsia" w:ascii="仿宋" w:eastAsia="仿宋" w:cs="仿宋_GB2312"/>
          <w:color w:val="000000"/>
          <w:sz w:val="32"/>
          <w:szCs w:val="32"/>
          <w:highlight w:val="none"/>
        </w:rPr>
        <w:t>。除督促施工单位落实安全生产责任外，还应向勘察、设计、施工单位提供地上地下管网分布情况（分布图），随时检查安全隐患，对重大安全隐患应及时向有关部门报告并立即整改（或督促施工单位整改）。</w:t>
      </w:r>
    </w:p>
    <w:p w14:paraId="4262429C">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rPr>
      </w:pPr>
      <w:r>
        <w:rPr>
          <w:rFonts w:hint="eastAsia" w:ascii="仿宋" w:eastAsia="仿宋" w:cs="仿宋_GB2312"/>
          <w:color w:val="000000"/>
          <w:sz w:val="32"/>
          <w:szCs w:val="32"/>
          <w:highlight w:val="none"/>
        </w:rPr>
        <w:t>17.负责项目各参建方的协调、组织、管理工作，协调项目周边生活、生产、工作秩序，负责解决发生在施工范围内的及参建各方之间的有关矛盾、问题。施工过程中负责项目建设安全、稳定社会环境的组织和协调，制定突发事件应急处理预案，杜绝重大安全事故的发生。</w:t>
      </w:r>
    </w:p>
    <w:p w14:paraId="254EB04A">
      <w:pPr>
        <w:keepNext w:val="0"/>
        <w:keepLines w:val="0"/>
        <w:pageBreakBefore w:val="0"/>
        <w:widowControl w:val="0"/>
        <w:shd w:val="clear"/>
        <w:kinsoku/>
        <w:wordWrap/>
        <w:overflowPunct/>
        <w:topLinePunct w:val="0"/>
        <w:autoSpaceDE/>
        <w:autoSpaceDN/>
        <w:bidi w:val="0"/>
        <w:spacing w:line="600" w:lineRule="exact"/>
        <w:jc w:val="center"/>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第三章  代建</w:t>
      </w:r>
      <w:r>
        <w:rPr>
          <w:rFonts w:ascii="仿宋" w:eastAsia="仿宋" w:cs="仿宋_GB2312"/>
          <w:b/>
          <w:color w:val="000000"/>
          <w:sz w:val="32"/>
          <w:szCs w:val="32"/>
          <w:highlight w:val="none"/>
        </w:rPr>
        <w:t>管理费</w:t>
      </w:r>
    </w:p>
    <w:p w14:paraId="38EB30C6">
      <w:pPr>
        <w:keepNext w:val="0"/>
        <w:keepLines w:val="0"/>
        <w:pageBreakBefore w:val="0"/>
        <w:widowControl w:val="0"/>
        <w:shd w:val="clear"/>
        <w:kinsoku/>
        <w:wordWrap/>
        <w:overflowPunct/>
        <w:topLinePunct w:val="0"/>
        <w:autoSpaceDE/>
        <w:autoSpaceDN/>
        <w:bidi w:val="0"/>
        <w:spacing w:line="600" w:lineRule="exact"/>
        <w:ind w:firstLine="643" w:firstLineChars="200"/>
        <w:rPr>
          <w:rFonts w:ascii="仿宋" w:eastAsia="仿宋" w:cs="仿宋_GB2312"/>
          <w:b/>
          <w:color w:val="000000"/>
          <w:sz w:val="32"/>
          <w:szCs w:val="32"/>
          <w:highlight w:val="none"/>
        </w:rPr>
      </w:pPr>
      <w:r>
        <w:rPr>
          <w:rFonts w:hint="eastAsia" w:ascii="仿宋" w:eastAsia="仿宋" w:cs="仿宋_GB2312"/>
          <w:b/>
          <w:color w:val="000000"/>
          <w:sz w:val="32"/>
          <w:szCs w:val="32"/>
          <w:highlight w:val="none"/>
        </w:rPr>
        <w:t>第六</w:t>
      </w:r>
      <w:r>
        <w:rPr>
          <w:rFonts w:ascii="仿宋" w:eastAsia="仿宋" w:cs="仿宋_GB2312"/>
          <w:b/>
          <w:color w:val="000000"/>
          <w:sz w:val="32"/>
          <w:szCs w:val="32"/>
          <w:highlight w:val="none"/>
        </w:rPr>
        <w:t>条</w:t>
      </w:r>
      <w:r>
        <w:rPr>
          <w:rFonts w:hint="eastAsia" w:ascii="仿宋" w:eastAsia="仿宋" w:cs="仿宋_GB2312"/>
          <w:b/>
          <w:color w:val="000000"/>
          <w:sz w:val="32"/>
          <w:szCs w:val="32"/>
          <w:highlight w:val="none"/>
        </w:rPr>
        <w:t xml:space="preserve"> 计费</w:t>
      </w:r>
      <w:r>
        <w:rPr>
          <w:rFonts w:ascii="仿宋" w:eastAsia="仿宋" w:cs="仿宋_GB2312"/>
          <w:b/>
          <w:color w:val="000000"/>
          <w:sz w:val="32"/>
          <w:szCs w:val="32"/>
          <w:highlight w:val="none"/>
        </w:rPr>
        <w:t>基数</w:t>
      </w:r>
    </w:p>
    <w:p w14:paraId="74B471E9">
      <w:pPr>
        <w:keepNext w:val="0"/>
        <w:keepLines w:val="0"/>
        <w:pageBreakBefore w:val="0"/>
        <w:widowControl w:val="0"/>
        <w:shd w:val="clear"/>
        <w:kinsoku/>
        <w:wordWrap/>
        <w:overflowPunct/>
        <w:topLinePunct w:val="0"/>
        <w:autoSpaceDE/>
        <w:autoSpaceDN/>
        <w:bidi w:val="0"/>
        <w:spacing w:line="600" w:lineRule="exact"/>
        <w:ind w:firstLine="640" w:firstLineChars="200"/>
        <w:jc w:val="left"/>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实行</w:t>
      </w:r>
      <w:r>
        <w:rPr>
          <w:rFonts w:ascii="仿宋" w:eastAsia="仿宋" w:cs="仿宋_GB2312"/>
          <w:color w:val="000000"/>
          <w:sz w:val="32"/>
          <w:szCs w:val="32"/>
          <w:highlight w:val="none"/>
        </w:rPr>
        <w:t>代建</w:t>
      </w:r>
      <w:r>
        <w:rPr>
          <w:rFonts w:hint="eastAsia" w:ascii="仿宋" w:eastAsia="仿宋" w:cs="仿宋_GB2312"/>
          <w:color w:val="000000"/>
          <w:sz w:val="32"/>
          <w:szCs w:val="32"/>
          <w:highlight w:val="none"/>
        </w:rPr>
        <w:t>制管理</w:t>
      </w:r>
      <w:r>
        <w:rPr>
          <w:rFonts w:ascii="仿宋" w:eastAsia="仿宋" w:cs="仿宋_GB2312"/>
          <w:color w:val="000000"/>
          <w:sz w:val="32"/>
          <w:szCs w:val="32"/>
          <w:highlight w:val="none"/>
        </w:rPr>
        <w:t>的项目，全部纳入财政评审范围，一</w:t>
      </w:r>
      <w:r>
        <w:rPr>
          <w:rFonts w:hint="eastAsia" w:ascii="仿宋" w:eastAsia="仿宋" w:cs="仿宋_GB2312"/>
          <w:color w:val="000000"/>
          <w:sz w:val="32"/>
          <w:szCs w:val="32"/>
          <w:highlight w:val="none"/>
        </w:rPr>
        <w:t>般</w:t>
      </w:r>
      <w:r>
        <w:rPr>
          <w:rFonts w:ascii="仿宋" w:eastAsia="仿宋" w:cs="仿宋_GB2312"/>
          <w:color w:val="000000"/>
          <w:sz w:val="32"/>
          <w:szCs w:val="32"/>
          <w:highlight w:val="none"/>
        </w:rPr>
        <w:t>不得</w:t>
      </w:r>
      <w:r>
        <w:rPr>
          <w:rFonts w:hint="eastAsia" w:ascii="仿宋" w:eastAsia="仿宋" w:cs="仿宋_GB2312"/>
          <w:color w:val="000000"/>
          <w:sz w:val="32"/>
          <w:szCs w:val="32"/>
          <w:highlight w:val="none"/>
        </w:rPr>
        <w:t>同时</w:t>
      </w:r>
      <w:r>
        <w:rPr>
          <w:rFonts w:ascii="仿宋" w:eastAsia="仿宋" w:cs="仿宋_GB2312"/>
          <w:color w:val="000000"/>
          <w:sz w:val="32"/>
          <w:szCs w:val="32"/>
          <w:highlight w:val="none"/>
        </w:rPr>
        <w:t>列支代建管理费和项目建设管理费</w:t>
      </w:r>
      <w:r>
        <w:rPr>
          <w:rFonts w:hint="eastAsia" w:ascii="仿宋" w:eastAsia="仿宋" w:cs="仿宋_GB2312"/>
          <w:color w:val="000000"/>
          <w:sz w:val="32"/>
          <w:szCs w:val="32"/>
          <w:highlight w:val="none"/>
        </w:rPr>
        <w:t>。</w:t>
      </w:r>
      <w:r>
        <w:rPr>
          <w:rFonts w:ascii="仿宋" w:eastAsia="仿宋" w:cs="仿宋_GB2312"/>
          <w:color w:val="000000"/>
          <w:sz w:val="32"/>
          <w:szCs w:val="32"/>
          <w:highlight w:val="none"/>
        </w:rPr>
        <w:t>需同时发生的，两项费用</w:t>
      </w:r>
      <w:r>
        <w:rPr>
          <w:rFonts w:hint="eastAsia" w:ascii="仿宋" w:eastAsia="仿宋" w:cs="仿宋_GB2312"/>
          <w:color w:val="000000"/>
          <w:sz w:val="32"/>
          <w:szCs w:val="32"/>
          <w:highlight w:val="none"/>
        </w:rPr>
        <w:t>之和</w:t>
      </w:r>
      <w:r>
        <w:rPr>
          <w:rFonts w:ascii="仿宋" w:eastAsia="仿宋" w:cs="仿宋_GB2312"/>
          <w:color w:val="000000"/>
          <w:sz w:val="32"/>
          <w:szCs w:val="32"/>
          <w:highlight w:val="none"/>
        </w:rPr>
        <w:t>不得高于《财政部关于印</w:t>
      </w:r>
      <w:r>
        <w:rPr>
          <w:rFonts w:hint="eastAsia" w:ascii="仿宋" w:eastAsia="仿宋" w:cs="仿宋_GB2312"/>
          <w:color w:val="000000"/>
          <w:sz w:val="32"/>
          <w:szCs w:val="32"/>
          <w:highlight w:val="none"/>
        </w:rPr>
        <w:t>发〈基本</w:t>
      </w:r>
      <w:r>
        <w:rPr>
          <w:rFonts w:ascii="仿宋" w:eastAsia="仿宋" w:cs="仿宋_GB2312"/>
          <w:color w:val="000000"/>
          <w:sz w:val="32"/>
          <w:szCs w:val="32"/>
          <w:highlight w:val="none"/>
        </w:rPr>
        <w:t>建设项目建设成本管理规定</w:t>
      </w:r>
      <w:r>
        <w:rPr>
          <w:rFonts w:hint="eastAsia" w:ascii="仿宋" w:eastAsia="仿宋" w:cs="仿宋_GB2312"/>
          <w:color w:val="000000"/>
          <w:sz w:val="32"/>
          <w:szCs w:val="32"/>
          <w:highlight w:val="none"/>
        </w:rPr>
        <w:t>〉的</w:t>
      </w:r>
      <w:r>
        <w:rPr>
          <w:rFonts w:ascii="仿宋" w:eastAsia="仿宋" w:cs="仿宋_GB2312"/>
          <w:color w:val="000000"/>
          <w:sz w:val="32"/>
          <w:szCs w:val="32"/>
          <w:highlight w:val="none"/>
        </w:rPr>
        <w:t>通知》（</w:t>
      </w:r>
      <w:r>
        <w:rPr>
          <w:rFonts w:hint="eastAsia" w:ascii="仿宋" w:eastAsia="仿宋" w:cs="仿宋_GB2312"/>
          <w:color w:val="000000"/>
          <w:sz w:val="32"/>
          <w:szCs w:val="32"/>
          <w:highlight w:val="none"/>
        </w:rPr>
        <w:t>财</w:t>
      </w:r>
      <w:r>
        <w:rPr>
          <w:rFonts w:ascii="仿宋" w:eastAsia="仿宋" w:cs="仿宋_GB2312"/>
          <w:color w:val="000000"/>
          <w:sz w:val="32"/>
          <w:szCs w:val="32"/>
          <w:highlight w:val="none"/>
        </w:rPr>
        <w:t>建</w:t>
      </w:r>
      <w:r>
        <w:rPr>
          <w:rFonts w:hint="eastAsia" w:ascii="仿宋_GB2312" w:hAnsi="仿宋_GB2312" w:eastAsia="仿宋_GB2312" w:cs="仿宋_GB2312"/>
          <w:color w:val="000000"/>
          <w:sz w:val="32"/>
          <w:szCs w:val="32"/>
          <w:highlight w:val="none"/>
        </w:rPr>
        <w:t>〔</w:t>
      </w:r>
      <w:r>
        <w:rPr>
          <w:rFonts w:hint="eastAsia" w:ascii="仿宋" w:eastAsia="仿宋" w:cs="仿宋_GB2312"/>
          <w:color w:val="000000"/>
          <w:sz w:val="32"/>
          <w:szCs w:val="32"/>
          <w:highlight w:val="none"/>
        </w:rPr>
        <w:t>2016</w:t>
      </w:r>
      <w:r>
        <w:rPr>
          <w:rFonts w:hint="eastAsia" w:ascii="仿宋_GB2312" w:hAnsi="仿宋_GB2312" w:eastAsia="仿宋_GB2312" w:cs="仿宋_GB2312"/>
          <w:color w:val="000000"/>
          <w:sz w:val="32"/>
          <w:szCs w:val="32"/>
          <w:highlight w:val="none"/>
        </w:rPr>
        <w:t>〕</w:t>
      </w:r>
      <w:r>
        <w:rPr>
          <w:rFonts w:hint="eastAsia" w:ascii="仿宋" w:eastAsia="仿宋" w:cs="仿宋_GB2312"/>
          <w:color w:val="000000"/>
          <w:sz w:val="32"/>
          <w:szCs w:val="32"/>
          <w:highlight w:val="none"/>
        </w:rPr>
        <w:t>504号</w:t>
      </w:r>
      <w:r>
        <w:rPr>
          <w:rFonts w:ascii="仿宋" w:eastAsia="仿宋" w:cs="仿宋_GB2312"/>
          <w:color w:val="000000"/>
          <w:sz w:val="32"/>
          <w:szCs w:val="32"/>
          <w:highlight w:val="none"/>
        </w:rPr>
        <w:t>）</w:t>
      </w:r>
      <w:r>
        <w:rPr>
          <w:rFonts w:hint="eastAsia" w:ascii="仿宋" w:eastAsia="仿宋" w:cs="仿宋_GB2312"/>
          <w:color w:val="000000"/>
          <w:sz w:val="32"/>
          <w:szCs w:val="32"/>
          <w:highlight w:val="none"/>
        </w:rPr>
        <w:t>规定</w:t>
      </w:r>
      <w:r>
        <w:rPr>
          <w:rFonts w:ascii="仿宋" w:eastAsia="仿宋" w:cs="仿宋_GB2312"/>
          <w:color w:val="000000"/>
          <w:sz w:val="32"/>
          <w:szCs w:val="32"/>
          <w:highlight w:val="none"/>
        </w:rPr>
        <w:t>的代建</w:t>
      </w:r>
      <w:r>
        <w:rPr>
          <w:rFonts w:hint="eastAsia" w:ascii="仿宋" w:eastAsia="仿宋" w:cs="仿宋_GB2312"/>
          <w:color w:val="000000"/>
          <w:sz w:val="32"/>
          <w:szCs w:val="32"/>
          <w:highlight w:val="none"/>
        </w:rPr>
        <w:t>管理费</w:t>
      </w:r>
      <w:r>
        <w:rPr>
          <w:rFonts w:ascii="仿宋" w:eastAsia="仿宋" w:cs="仿宋_GB2312"/>
          <w:color w:val="000000"/>
          <w:sz w:val="32"/>
          <w:szCs w:val="32"/>
          <w:highlight w:val="none"/>
        </w:rPr>
        <w:t>限额</w:t>
      </w:r>
      <w:r>
        <w:rPr>
          <w:rFonts w:hint="eastAsia" w:ascii="仿宋" w:eastAsia="仿宋" w:cs="仿宋_GB2312"/>
          <w:color w:val="000000"/>
          <w:sz w:val="32"/>
          <w:szCs w:val="32"/>
          <w:highlight w:val="none"/>
        </w:rPr>
        <w:t>。</w:t>
      </w:r>
      <w:r>
        <w:rPr>
          <w:rFonts w:ascii="仿宋" w:eastAsia="仿宋" w:cs="仿宋_GB2312"/>
          <w:color w:val="000000"/>
          <w:sz w:val="32"/>
          <w:szCs w:val="32"/>
          <w:highlight w:val="none"/>
        </w:rPr>
        <w:t>总额费率按照财政部</w:t>
      </w:r>
      <w:r>
        <w:rPr>
          <w:rFonts w:hint="eastAsia" w:ascii="仿宋" w:eastAsia="仿宋" w:cs="仿宋_GB2312"/>
          <w:color w:val="000000"/>
          <w:sz w:val="32"/>
          <w:szCs w:val="32"/>
          <w:highlight w:val="none"/>
        </w:rPr>
        <w:t>财</w:t>
      </w:r>
      <w:r>
        <w:rPr>
          <w:rFonts w:ascii="仿宋" w:eastAsia="仿宋" w:cs="仿宋_GB2312"/>
          <w:color w:val="000000"/>
          <w:sz w:val="32"/>
          <w:szCs w:val="32"/>
          <w:highlight w:val="none"/>
        </w:rPr>
        <w:t>建</w:t>
      </w:r>
      <w:r>
        <w:rPr>
          <w:rFonts w:hint="eastAsia" w:ascii="仿宋_GB2312" w:hAnsi="仿宋_GB2312" w:eastAsia="仿宋_GB2312" w:cs="仿宋_GB2312"/>
          <w:color w:val="000000"/>
          <w:sz w:val="32"/>
          <w:szCs w:val="32"/>
          <w:highlight w:val="none"/>
        </w:rPr>
        <w:t>〔</w:t>
      </w:r>
      <w:r>
        <w:rPr>
          <w:rFonts w:hint="eastAsia" w:ascii="仿宋" w:eastAsia="仿宋" w:cs="仿宋_GB2312"/>
          <w:color w:val="000000"/>
          <w:sz w:val="32"/>
          <w:szCs w:val="32"/>
          <w:highlight w:val="none"/>
        </w:rPr>
        <w:t>2016</w:t>
      </w:r>
      <w:r>
        <w:rPr>
          <w:rFonts w:hint="eastAsia" w:ascii="仿宋_GB2312" w:hAnsi="仿宋_GB2312" w:eastAsia="仿宋_GB2312" w:cs="仿宋_GB2312"/>
          <w:color w:val="000000"/>
          <w:sz w:val="32"/>
          <w:szCs w:val="32"/>
          <w:highlight w:val="none"/>
        </w:rPr>
        <w:t>〕</w:t>
      </w:r>
      <w:r>
        <w:rPr>
          <w:rFonts w:hint="eastAsia" w:ascii="仿宋" w:eastAsia="仿宋" w:cs="仿宋_GB2312"/>
          <w:color w:val="000000"/>
          <w:sz w:val="32"/>
          <w:szCs w:val="32"/>
          <w:highlight w:val="none"/>
        </w:rPr>
        <w:t>504号</w:t>
      </w:r>
      <w:r>
        <w:rPr>
          <w:rFonts w:ascii="仿宋" w:eastAsia="仿宋" w:cs="仿宋_GB2312"/>
          <w:color w:val="000000"/>
          <w:sz w:val="32"/>
          <w:szCs w:val="32"/>
          <w:highlight w:val="none"/>
        </w:rPr>
        <w:t>文件规定的代建管理费率核定（主管部门另有规定的从</w:t>
      </w:r>
      <w:r>
        <w:rPr>
          <w:rFonts w:hint="eastAsia" w:ascii="仿宋" w:eastAsia="仿宋" w:cs="仿宋_GB2312"/>
          <w:color w:val="000000"/>
          <w:sz w:val="32"/>
          <w:szCs w:val="32"/>
          <w:highlight w:val="none"/>
        </w:rPr>
        <w:t>其</w:t>
      </w:r>
      <w:r>
        <w:rPr>
          <w:rFonts w:ascii="仿宋" w:eastAsia="仿宋" w:cs="仿宋_GB2312"/>
          <w:color w:val="000000"/>
          <w:sz w:val="32"/>
          <w:szCs w:val="32"/>
          <w:highlight w:val="none"/>
        </w:rPr>
        <w:t>规定执行）</w:t>
      </w:r>
      <w:r>
        <w:rPr>
          <w:rFonts w:hint="eastAsia" w:ascii="仿宋" w:eastAsia="仿宋" w:cs="仿宋_GB2312"/>
          <w:color w:val="000000"/>
          <w:sz w:val="32"/>
          <w:szCs w:val="32"/>
          <w:highlight w:val="none"/>
        </w:rPr>
        <w:t>。</w:t>
      </w:r>
      <w:r>
        <w:rPr>
          <w:rFonts w:ascii="仿宋" w:eastAsia="仿宋" w:cs="仿宋_GB2312"/>
          <w:color w:val="000000"/>
          <w:sz w:val="32"/>
          <w:szCs w:val="32"/>
          <w:highlight w:val="none"/>
        </w:rPr>
        <w:t>计价基数以项目审批部门批准</w:t>
      </w:r>
      <w:r>
        <w:rPr>
          <w:rFonts w:ascii="仿宋" w:eastAsia="仿宋" w:cs="仿宋_GB2312"/>
          <w:color w:val="000000"/>
          <w:sz w:val="32"/>
          <w:szCs w:val="32"/>
          <w:highlight w:val="none"/>
          <w:shd w:val="clear"/>
        </w:rPr>
        <w:t>的</w:t>
      </w:r>
      <w:r>
        <w:rPr>
          <w:rFonts w:ascii="仿宋" w:eastAsia="仿宋" w:cs="仿宋_GB2312"/>
          <w:color w:val="000000"/>
          <w:sz w:val="32"/>
          <w:szCs w:val="32"/>
          <w:highlight w:val="none"/>
          <w:shd w:val="clear" w:color="auto"/>
        </w:rPr>
        <w:t>项目总投资</w:t>
      </w:r>
      <w:r>
        <w:rPr>
          <w:rFonts w:ascii="仿宋" w:eastAsia="仿宋" w:cs="仿宋_GB2312"/>
          <w:color w:val="000000"/>
          <w:sz w:val="32"/>
          <w:szCs w:val="32"/>
          <w:highlight w:val="none"/>
          <w:shd w:val="clear"/>
        </w:rPr>
        <w:t>（经</w:t>
      </w:r>
      <w:r>
        <w:rPr>
          <w:rFonts w:hint="eastAsia" w:ascii="仿宋" w:eastAsia="仿宋" w:cs="仿宋_GB2312"/>
          <w:color w:val="000000"/>
          <w:sz w:val="32"/>
          <w:szCs w:val="32"/>
          <w:highlight w:val="none"/>
          <w:shd w:val="clear"/>
        </w:rPr>
        <w:t>批</w:t>
      </w:r>
      <w:r>
        <w:rPr>
          <w:rFonts w:ascii="仿宋" w:eastAsia="仿宋" w:cs="仿宋_GB2312"/>
          <w:color w:val="000000"/>
          <w:sz w:val="32"/>
          <w:szCs w:val="32"/>
          <w:highlight w:val="none"/>
          <w:shd w:val="clear"/>
        </w:rPr>
        <w:t>准的动态投资，不</w:t>
      </w:r>
      <w:r>
        <w:rPr>
          <w:rFonts w:hint="eastAsia" w:ascii="仿宋" w:eastAsia="仿宋" w:cs="仿宋_GB2312"/>
          <w:color w:val="000000"/>
          <w:sz w:val="32"/>
          <w:szCs w:val="32"/>
          <w:highlight w:val="none"/>
          <w:shd w:val="clear"/>
        </w:rPr>
        <w:t>含</w:t>
      </w:r>
      <w:r>
        <w:rPr>
          <w:rFonts w:ascii="仿宋" w:eastAsia="仿宋" w:cs="仿宋_GB2312"/>
          <w:color w:val="000000"/>
          <w:sz w:val="32"/>
          <w:szCs w:val="32"/>
          <w:highlight w:val="none"/>
          <w:shd w:val="clear"/>
        </w:rPr>
        <w:t>项目建设管理费）扣除土地征用、迁移补</w:t>
      </w:r>
      <w:r>
        <w:rPr>
          <w:rFonts w:ascii="仿宋" w:eastAsia="仿宋" w:cs="仿宋_GB2312"/>
          <w:color w:val="000000"/>
          <w:sz w:val="32"/>
          <w:szCs w:val="32"/>
          <w:highlight w:val="none"/>
        </w:rPr>
        <w:t>偿等为取得或租用土地使用权</w:t>
      </w:r>
      <w:r>
        <w:rPr>
          <w:rFonts w:hint="eastAsia" w:ascii="仿宋" w:eastAsia="仿宋" w:cs="仿宋_GB2312"/>
          <w:color w:val="000000"/>
          <w:sz w:val="32"/>
          <w:szCs w:val="32"/>
          <w:highlight w:val="none"/>
        </w:rPr>
        <w:t>而</w:t>
      </w:r>
      <w:r>
        <w:rPr>
          <w:rFonts w:ascii="仿宋" w:eastAsia="仿宋" w:cs="仿宋_GB2312"/>
          <w:color w:val="000000"/>
          <w:sz w:val="32"/>
          <w:szCs w:val="32"/>
          <w:highlight w:val="none"/>
        </w:rPr>
        <w:t>发生的费用为基数分档计算</w:t>
      </w:r>
      <w:r>
        <w:rPr>
          <w:rFonts w:hint="eastAsia" w:ascii="仿宋" w:eastAsia="仿宋" w:cs="仿宋_GB2312"/>
          <w:color w:val="000000"/>
          <w:sz w:val="32"/>
          <w:szCs w:val="32"/>
          <w:highlight w:val="none"/>
        </w:rPr>
        <w:t>。</w:t>
      </w:r>
      <w:r>
        <w:rPr>
          <w:rFonts w:ascii="仿宋" w:eastAsia="仿宋" w:cs="仿宋_GB2312"/>
          <w:color w:val="000000"/>
          <w:sz w:val="32"/>
          <w:szCs w:val="32"/>
          <w:highlight w:val="none"/>
        </w:rPr>
        <w:t>具体计算方法</w:t>
      </w:r>
      <w:r>
        <w:rPr>
          <w:rFonts w:hint="eastAsia" w:ascii="仿宋" w:eastAsia="仿宋" w:cs="仿宋_GB2312"/>
          <w:color w:val="000000"/>
          <w:sz w:val="32"/>
          <w:szCs w:val="32"/>
          <w:highlight w:val="none"/>
        </w:rPr>
        <w:t>见</w:t>
      </w:r>
      <w:r>
        <w:rPr>
          <w:rFonts w:ascii="仿宋" w:eastAsia="仿宋" w:cs="仿宋_GB2312"/>
          <w:color w:val="000000"/>
          <w:sz w:val="32"/>
          <w:szCs w:val="32"/>
          <w:highlight w:val="none"/>
        </w:rPr>
        <w:t>下表：</w:t>
      </w:r>
    </w:p>
    <w:p w14:paraId="6AF99D2A">
      <w:pPr>
        <w:shd w:val="clear"/>
        <w:spacing w:line="560" w:lineRule="exact"/>
        <w:ind w:firstLine="3040" w:firstLineChars="950"/>
        <w:rPr>
          <w:rFonts w:hint="eastAsia" w:ascii="仿宋" w:eastAsia="仿宋" w:cs="仿宋_GB2312"/>
          <w:color w:val="000000"/>
          <w:sz w:val="32"/>
          <w:szCs w:val="32"/>
          <w:highlight w:val="none"/>
        </w:rPr>
      </w:pPr>
      <w:r>
        <w:rPr>
          <w:rFonts w:ascii="仿宋" w:eastAsia="仿宋" w:cs="仿宋_GB2312"/>
          <w:color w:val="000000"/>
          <w:sz w:val="32"/>
          <w:szCs w:val="32"/>
          <w:highlight w:val="none"/>
        </w:rPr>
        <w:t>代建管理费总额费率表</w:t>
      </w:r>
    </w:p>
    <w:p w14:paraId="3782BEC6">
      <w:pPr>
        <w:shd w:val="clear"/>
        <w:spacing w:line="560" w:lineRule="exact"/>
        <w:ind w:firstLine="7680" w:firstLineChars="2400"/>
        <w:rPr>
          <w:rFonts w:ascii="仿宋" w:eastAsia="仿宋" w:cs="仿宋_GB2312"/>
          <w:color w:val="000000"/>
          <w:sz w:val="32"/>
          <w:szCs w:val="32"/>
          <w:highlight w:val="none"/>
        </w:rPr>
      </w:pPr>
      <w:r>
        <w:rPr>
          <w:rFonts w:hint="eastAsia" w:ascii="仿宋" w:eastAsia="仿宋" w:cs="仿宋_GB2312"/>
          <w:color w:val="000000"/>
          <w:sz w:val="32"/>
          <w:szCs w:val="32"/>
          <w:highlight w:val="none"/>
        </w:rPr>
        <w:t>单位：万元</w:t>
      </w:r>
    </w:p>
    <w:tbl>
      <w:tblPr>
        <w:tblStyle w:val="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27"/>
        <w:gridCol w:w="1276"/>
        <w:gridCol w:w="5181"/>
      </w:tblGrid>
      <w:tr w14:paraId="55E57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3227" w:type="dxa"/>
            <w:vAlign w:val="top"/>
          </w:tcPr>
          <w:p w14:paraId="2C24FD1F">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工程</w:t>
            </w:r>
            <w:r>
              <w:rPr>
                <w:rFonts w:ascii="仿宋" w:eastAsia="仿宋" w:cs="仿宋_GB2312"/>
                <w:color w:val="000000"/>
                <w:sz w:val="32"/>
                <w:szCs w:val="32"/>
                <w:highlight w:val="none"/>
              </w:rPr>
              <w:t>总概算</w:t>
            </w:r>
          </w:p>
        </w:tc>
        <w:tc>
          <w:tcPr>
            <w:tcW w:w="1276" w:type="dxa"/>
            <w:vAlign w:val="top"/>
          </w:tcPr>
          <w:p w14:paraId="2BAE593A">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费率</w:t>
            </w:r>
          </w:p>
        </w:tc>
        <w:tc>
          <w:tcPr>
            <w:tcW w:w="5181" w:type="dxa"/>
            <w:vAlign w:val="top"/>
          </w:tcPr>
          <w:p w14:paraId="461B86F7">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算</w:t>
            </w:r>
            <w:r>
              <w:rPr>
                <w:rFonts w:ascii="仿宋" w:eastAsia="仿宋" w:cs="仿宋_GB2312"/>
                <w:color w:val="000000"/>
                <w:sz w:val="32"/>
                <w:szCs w:val="32"/>
                <w:highlight w:val="none"/>
              </w:rPr>
              <w:t>例</w:t>
            </w:r>
          </w:p>
        </w:tc>
      </w:tr>
      <w:tr w14:paraId="71A8B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3227" w:type="dxa"/>
            <w:vAlign w:val="top"/>
          </w:tcPr>
          <w:p w14:paraId="56BB3CCF">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1000以下</w:t>
            </w:r>
          </w:p>
        </w:tc>
        <w:tc>
          <w:tcPr>
            <w:tcW w:w="1276" w:type="dxa"/>
            <w:vAlign w:val="top"/>
          </w:tcPr>
          <w:p w14:paraId="696CAD71">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2</w:t>
            </w:r>
          </w:p>
        </w:tc>
        <w:tc>
          <w:tcPr>
            <w:tcW w:w="5181" w:type="dxa"/>
            <w:vAlign w:val="top"/>
          </w:tcPr>
          <w:p w14:paraId="5F1B677C">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1000×2</w:t>
            </w:r>
            <w:r>
              <w:rPr>
                <w:rFonts w:ascii="仿宋" w:eastAsia="仿宋" w:cs="仿宋_GB2312"/>
                <w:color w:val="000000"/>
                <w:sz w:val="32"/>
                <w:szCs w:val="32"/>
                <w:highlight w:val="none"/>
              </w:rPr>
              <w:t>%=20</w:t>
            </w:r>
          </w:p>
        </w:tc>
      </w:tr>
      <w:tr w14:paraId="618A1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3227" w:type="dxa"/>
            <w:vAlign w:val="top"/>
          </w:tcPr>
          <w:p w14:paraId="1010A79D">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1001-5000</w:t>
            </w:r>
          </w:p>
        </w:tc>
        <w:tc>
          <w:tcPr>
            <w:tcW w:w="1276" w:type="dxa"/>
            <w:vAlign w:val="top"/>
          </w:tcPr>
          <w:p w14:paraId="300BC0E8">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1.5</w:t>
            </w:r>
          </w:p>
        </w:tc>
        <w:tc>
          <w:tcPr>
            <w:tcW w:w="5181" w:type="dxa"/>
            <w:vAlign w:val="top"/>
          </w:tcPr>
          <w:p w14:paraId="7676F85B">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20+（I-1000）×</w:t>
            </w:r>
            <w:r>
              <w:rPr>
                <w:rFonts w:ascii="仿宋" w:eastAsia="仿宋" w:cs="仿宋_GB2312"/>
                <w:color w:val="000000"/>
                <w:sz w:val="32"/>
                <w:szCs w:val="32"/>
                <w:highlight w:val="none"/>
              </w:rPr>
              <w:t>1.5%=A</w:t>
            </w:r>
          </w:p>
        </w:tc>
      </w:tr>
      <w:tr w14:paraId="38C6D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3227" w:type="dxa"/>
            <w:vAlign w:val="top"/>
          </w:tcPr>
          <w:p w14:paraId="2796C987">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5001-10000</w:t>
            </w:r>
          </w:p>
        </w:tc>
        <w:tc>
          <w:tcPr>
            <w:tcW w:w="1276" w:type="dxa"/>
            <w:vAlign w:val="top"/>
          </w:tcPr>
          <w:p w14:paraId="13416A8D">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1.2</w:t>
            </w:r>
          </w:p>
        </w:tc>
        <w:tc>
          <w:tcPr>
            <w:tcW w:w="5181" w:type="dxa"/>
            <w:vAlign w:val="top"/>
          </w:tcPr>
          <w:p w14:paraId="33173D9D">
            <w:pPr>
              <w:shd w:val="clear"/>
              <w:spacing w:line="560" w:lineRule="exact"/>
              <w:jc w:val="center"/>
              <w:rPr>
                <w:rFonts w:hint="eastAsia" w:ascii="仿宋" w:eastAsia="仿宋" w:cs="仿宋_GB2312"/>
                <w:color w:val="000000"/>
                <w:sz w:val="32"/>
                <w:szCs w:val="32"/>
                <w:highlight w:val="none"/>
              </w:rPr>
            </w:pPr>
            <w:r>
              <w:rPr>
                <w:rFonts w:ascii="仿宋" w:eastAsia="仿宋" w:cs="仿宋_GB2312"/>
                <w:color w:val="000000"/>
                <w:sz w:val="32"/>
                <w:szCs w:val="32"/>
                <w:highlight w:val="none"/>
              </w:rPr>
              <w:t>80</w:t>
            </w:r>
            <w:r>
              <w:rPr>
                <w:rFonts w:hint="eastAsia" w:ascii="仿宋" w:eastAsia="仿宋" w:cs="仿宋_GB2312"/>
                <w:color w:val="000000"/>
                <w:sz w:val="32"/>
                <w:szCs w:val="32"/>
                <w:highlight w:val="none"/>
              </w:rPr>
              <w:t>+（I-</w:t>
            </w:r>
            <w:r>
              <w:rPr>
                <w:rFonts w:ascii="仿宋" w:eastAsia="仿宋" w:cs="仿宋_GB2312"/>
                <w:color w:val="000000"/>
                <w:sz w:val="32"/>
                <w:szCs w:val="32"/>
                <w:highlight w:val="none"/>
              </w:rPr>
              <w:t>50</w:t>
            </w:r>
            <w:r>
              <w:rPr>
                <w:rFonts w:hint="eastAsia" w:ascii="仿宋" w:eastAsia="仿宋" w:cs="仿宋_GB2312"/>
                <w:color w:val="000000"/>
                <w:sz w:val="32"/>
                <w:szCs w:val="32"/>
                <w:highlight w:val="none"/>
              </w:rPr>
              <w:t>00）×</w:t>
            </w:r>
            <w:r>
              <w:rPr>
                <w:rFonts w:ascii="仿宋" w:eastAsia="仿宋" w:cs="仿宋_GB2312"/>
                <w:color w:val="000000"/>
                <w:sz w:val="32"/>
                <w:szCs w:val="32"/>
                <w:highlight w:val="none"/>
              </w:rPr>
              <w:t>1.2%=A</w:t>
            </w:r>
          </w:p>
        </w:tc>
      </w:tr>
      <w:tr w14:paraId="361CE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3227" w:type="dxa"/>
            <w:vAlign w:val="top"/>
          </w:tcPr>
          <w:p w14:paraId="4AC5D400">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10001-50000</w:t>
            </w:r>
          </w:p>
        </w:tc>
        <w:tc>
          <w:tcPr>
            <w:tcW w:w="1276" w:type="dxa"/>
            <w:vAlign w:val="top"/>
          </w:tcPr>
          <w:p w14:paraId="4DFC2B7D">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w:t>
            </w:r>
          </w:p>
        </w:tc>
        <w:tc>
          <w:tcPr>
            <w:tcW w:w="5181" w:type="dxa"/>
            <w:vAlign w:val="top"/>
          </w:tcPr>
          <w:p w14:paraId="55803BA4">
            <w:pPr>
              <w:shd w:val="clear"/>
              <w:spacing w:line="560" w:lineRule="exact"/>
              <w:jc w:val="center"/>
              <w:rPr>
                <w:rFonts w:hint="eastAsia" w:ascii="仿宋" w:eastAsia="仿宋" w:cs="仿宋_GB2312"/>
                <w:color w:val="000000"/>
                <w:sz w:val="32"/>
                <w:szCs w:val="32"/>
                <w:highlight w:val="none"/>
              </w:rPr>
            </w:pPr>
            <w:r>
              <w:rPr>
                <w:rFonts w:ascii="仿宋" w:eastAsia="仿宋" w:cs="仿宋_GB2312"/>
                <w:color w:val="000000"/>
                <w:sz w:val="32"/>
                <w:szCs w:val="32"/>
                <w:highlight w:val="none"/>
              </w:rPr>
              <w:t>140</w:t>
            </w:r>
            <w:r>
              <w:rPr>
                <w:rFonts w:hint="eastAsia" w:ascii="仿宋" w:eastAsia="仿宋" w:cs="仿宋_GB2312"/>
                <w:color w:val="000000"/>
                <w:sz w:val="32"/>
                <w:szCs w:val="32"/>
                <w:highlight w:val="none"/>
              </w:rPr>
              <w:t>+（I-100</w:t>
            </w:r>
            <w:r>
              <w:rPr>
                <w:rFonts w:ascii="仿宋" w:eastAsia="仿宋" w:cs="仿宋_GB2312"/>
                <w:color w:val="000000"/>
                <w:sz w:val="32"/>
                <w:szCs w:val="32"/>
                <w:highlight w:val="none"/>
              </w:rPr>
              <w:t>0</w:t>
            </w:r>
            <w:r>
              <w:rPr>
                <w:rFonts w:hint="eastAsia" w:ascii="仿宋" w:eastAsia="仿宋" w:cs="仿宋_GB2312"/>
                <w:color w:val="000000"/>
                <w:sz w:val="32"/>
                <w:szCs w:val="32"/>
                <w:highlight w:val="none"/>
              </w:rPr>
              <w:t>0）×</w:t>
            </w:r>
            <w:r>
              <w:rPr>
                <w:rFonts w:ascii="仿宋" w:eastAsia="仿宋" w:cs="仿宋_GB2312"/>
                <w:color w:val="000000"/>
                <w:sz w:val="32"/>
                <w:szCs w:val="32"/>
                <w:highlight w:val="none"/>
              </w:rPr>
              <w:t>1%=A</w:t>
            </w:r>
          </w:p>
        </w:tc>
      </w:tr>
      <w:tr w14:paraId="11662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3227" w:type="dxa"/>
            <w:vAlign w:val="top"/>
          </w:tcPr>
          <w:p w14:paraId="67B627AF">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50001-100000</w:t>
            </w:r>
          </w:p>
        </w:tc>
        <w:tc>
          <w:tcPr>
            <w:tcW w:w="1276" w:type="dxa"/>
            <w:vAlign w:val="top"/>
          </w:tcPr>
          <w:p w14:paraId="46FAA838">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0.8</w:t>
            </w:r>
          </w:p>
        </w:tc>
        <w:tc>
          <w:tcPr>
            <w:tcW w:w="5181" w:type="dxa"/>
            <w:vAlign w:val="top"/>
          </w:tcPr>
          <w:p w14:paraId="076625E1">
            <w:pPr>
              <w:shd w:val="clear"/>
              <w:spacing w:line="560" w:lineRule="exact"/>
              <w:jc w:val="center"/>
              <w:rPr>
                <w:rFonts w:hint="eastAsia" w:ascii="仿宋" w:eastAsia="仿宋" w:cs="仿宋_GB2312"/>
                <w:color w:val="000000"/>
                <w:sz w:val="32"/>
                <w:szCs w:val="32"/>
                <w:highlight w:val="none"/>
              </w:rPr>
            </w:pPr>
            <w:r>
              <w:rPr>
                <w:rFonts w:ascii="仿宋" w:eastAsia="仿宋" w:cs="仿宋_GB2312"/>
                <w:color w:val="000000"/>
                <w:sz w:val="32"/>
                <w:szCs w:val="32"/>
                <w:highlight w:val="none"/>
              </w:rPr>
              <w:t>540</w:t>
            </w:r>
            <w:r>
              <w:rPr>
                <w:rFonts w:hint="eastAsia" w:ascii="仿宋" w:eastAsia="仿宋" w:cs="仿宋_GB2312"/>
                <w:color w:val="000000"/>
                <w:sz w:val="32"/>
                <w:szCs w:val="32"/>
                <w:highlight w:val="none"/>
              </w:rPr>
              <w:t>+（I-</w:t>
            </w:r>
            <w:r>
              <w:rPr>
                <w:rFonts w:ascii="仿宋" w:eastAsia="仿宋" w:cs="仿宋_GB2312"/>
                <w:color w:val="000000"/>
                <w:sz w:val="32"/>
                <w:szCs w:val="32"/>
                <w:highlight w:val="none"/>
              </w:rPr>
              <w:t>50000</w:t>
            </w:r>
            <w:r>
              <w:rPr>
                <w:rFonts w:hint="eastAsia" w:ascii="仿宋" w:eastAsia="仿宋" w:cs="仿宋_GB2312"/>
                <w:color w:val="000000"/>
                <w:sz w:val="32"/>
                <w:szCs w:val="32"/>
                <w:highlight w:val="none"/>
              </w:rPr>
              <w:t>）×</w:t>
            </w:r>
            <w:r>
              <w:rPr>
                <w:rFonts w:ascii="仿宋" w:eastAsia="仿宋" w:cs="仿宋_GB2312"/>
                <w:color w:val="000000"/>
                <w:sz w:val="32"/>
                <w:szCs w:val="32"/>
                <w:highlight w:val="none"/>
              </w:rPr>
              <w:t>0.8%=A</w:t>
            </w:r>
          </w:p>
        </w:tc>
      </w:tr>
      <w:tr w14:paraId="2EFCF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3227" w:type="dxa"/>
            <w:vAlign w:val="top"/>
          </w:tcPr>
          <w:p w14:paraId="3A046F68">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100000以上</w:t>
            </w:r>
          </w:p>
        </w:tc>
        <w:tc>
          <w:tcPr>
            <w:tcW w:w="1276" w:type="dxa"/>
            <w:vAlign w:val="top"/>
          </w:tcPr>
          <w:p w14:paraId="6D5EBAB8">
            <w:pPr>
              <w:shd w:val="clear"/>
              <w:spacing w:line="560" w:lineRule="exact"/>
              <w:jc w:val="center"/>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0.4</w:t>
            </w:r>
          </w:p>
        </w:tc>
        <w:tc>
          <w:tcPr>
            <w:tcW w:w="5181" w:type="dxa"/>
            <w:vAlign w:val="top"/>
          </w:tcPr>
          <w:p w14:paraId="705B712C">
            <w:pPr>
              <w:shd w:val="clear"/>
              <w:spacing w:line="560" w:lineRule="exact"/>
              <w:jc w:val="center"/>
              <w:rPr>
                <w:rFonts w:hint="eastAsia" w:ascii="仿宋" w:eastAsia="仿宋" w:cs="仿宋_GB2312"/>
                <w:color w:val="000000"/>
                <w:sz w:val="32"/>
                <w:szCs w:val="32"/>
                <w:highlight w:val="none"/>
              </w:rPr>
            </w:pPr>
            <w:r>
              <w:rPr>
                <w:rFonts w:ascii="仿宋" w:eastAsia="仿宋" w:cs="仿宋_GB2312"/>
                <w:color w:val="000000"/>
                <w:sz w:val="32"/>
                <w:szCs w:val="32"/>
                <w:highlight w:val="none"/>
              </w:rPr>
              <w:t>940</w:t>
            </w:r>
            <w:r>
              <w:rPr>
                <w:rFonts w:hint="eastAsia" w:ascii="仿宋" w:eastAsia="仿宋" w:cs="仿宋_GB2312"/>
                <w:color w:val="000000"/>
                <w:sz w:val="32"/>
                <w:szCs w:val="32"/>
                <w:highlight w:val="none"/>
              </w:rPr>
              <w:t>+（I-10</w:t>
            </w:r>
            <w:r>
              <w:rPr>
                <w:rFonts w:ascii="仿宋" w:eastAsia="仿宋" w:cs="仿宋_GB2312"/>
                <w:color w:val="000000"/>
                <w:sz w:val="32"/>
                <w:szCs w:val="32"/>
                <w:highlight w:val="none"/>
              </w:rPr>
              <w:t>00</w:t>
            </w:r>
            <w:r>
              <w:rPr>
                <w:rFonts w:hint="eastAsia" w:ascii="仿宋" w:eastAsia="仿宋" w:cs="仿宋_GB2312"/>
                <w:color w:val="000000"/>
                <w:sz w:val="32"/>
                <w:szCs w:val="32"/>
                <w:highlight w:val="none"/>
              </w:rPr>
              <w:t>00）×</w:t>
            </w:r>
            <w:r>
              <w:rPr>
                <w:rFonts w:ascii="仿宋" w:eastAsia="仿宋" w:cs="仿宋_GB2312"/>
                <w:color w:val="000000"/>
                <w:sz w:val="32"/>
                <w:szCs w:val="32"/>
                <w:highlight w:val="none"/>
              </w:rPr>
              <w:t>0.4%=A</w:t>
            </w:r>
          </w:p>
        </w:tc>
      </w:tr>
    </w:tbl>
    <w:p w14:paraId="7942FA1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hAnsi="Times New Roman" w:eastAsia="仿宋" w:cs="仿宋_GB2312"/>
          <w:color w:val="000000"/>
          <w:sz w:val="32"/>
          <w:szCs w:val="32"/>
          <w:highlight w:val="none"/>
          <w:lang w:eastAsia="zh-CN"/>
        </w:rPr>
      </w:pPr>
      <w:r>
        <w:rPr>
          <w:rFonts w:hint="eastAsia" w:ascii="仿宋" w:hAnsi="Times New Roman" w:eastAsia="仿宋" w:cs="仿宋_GB2312"/>
          <w:color w:val="000000"/>
          <w:sz w:val="32"/>
          <w:szCs w:val="32"/>
          <w:highlight w:val="none"/>
          <w:lang w:eastAsia="zh-CN"/>
        </w:rPr>
        <w:t>暂定代建费用:估算项目总投资</w:t>
      </w:r>
      <w:r>
        <w:rPr>
          <w:rFonts w:hint="eastAsia" w:ascii="仿宋" w:hAnsi="Times New Roman" w:eastAsia="仿宋" w:cs="仿宋_GB2312"/>
          <w:color w:val="000000"/>
          <w:sz w:val="32"/>
          <w:szCs w:val="32"/>
          <w:highlight w:val="none"/>
          <w:u w:val="single"/>
          <w:lang w:eastAsia="zh-CN"/>
        </w:rPr>
        <w:t xml:space="preserve"> </w:t>
      </w:r>
      <w:r>
        <w:rPr>
          <w:rFonts w:hint="eastAsia" w:ascii="仿宋" w:hAnsi="Times New Roman" w:eastAsia="仿宋" w:cs="仿宋_GB2312"/>
          <w:color w:val="000000"/>
          <w:sz w:val="32"/>
          <w:szCs w:val="32"/>
          <w:highlight w:val="none"/>
          <w:lang w:eastAsia="zh-CN"/>
        </w:rPr>
        <w:t>万元，建设管理代理费暂估</w:t>
      </w:r>
      <w:r>
        <w:rPr>
          <w:rFonts w:hint="eastAsia" w:ascii="仿宋" w:hAnsi="Times New Roman" w:eastAsia="仿宋" w:cs="仿宋_GB2312"/>
          <w:color w:val="000000"/>
          <w:sz w:val="32"/>
          <w:szCs w:val="32"/>
          <w:highlight w:val="none"/>
          <w:u w:val="single"/>
          <w:lang w:eastAsia="zh-CN"/>
        </w:rPr>
        <w:t xml:space="preserve"> </w:t>
      </w:r>
      <w:r>
        <w:rPr>
          <w:rFonts w:hint="eastAsia" w:ascii="仿宋" w:hAnsi="Times New Roman" w:eastAsia="仿宋" w:cs="仿宋_GB2312"/>
          <w:color w:val="000000"/>
          <w:sz w:val="32"/>
          <w:szCs w:val="32"/>
          <w:highlight w:val="none"/>
          <w:lang w:eastAsia="zh-CN"/>
        </w:rPr>
        <w:t>万元，</w:t>
      </w:r>
      <w:r>
        <w:rPr>
          <w:rFonts w:hint="eastAsia" w:ascii="仿宋" w:eastAsia="仿宋" w:cs="仿宋_GB2312"/>
          <w:color w:val="000000"/>
          <w:sz w:val="32"/>
          <w:szCs w:val="32"/>
          <w:highlight w:val="none"/>
          <w:lang w:eastAsia="zh-CN"/>
        </w:rPr>
        <w:t>最终</w:t>
      </w:r>
      <w:r>
        <w:rPr>
          <w:rFonts w:hint="eastAsia" w:ascii="仿宋" w:hAnsi="Times New Roman" w:eastAsia="仿宋" w:cs="仿宋_GB2312"/>
          <w:color w:val="000000"/>
          <w:sz w:val="32"/>
          <w:szCs w:val="32"/>
          <w:highlight w:val="none"/>
          <w:lang w:eastAsia="zh-CN"/>
        </w:rPr>
        <w:t>以市财政投资评审中心审定金额为准。因委托人前期已委托单位开展前期相关工作，补偿费金额为20万元， 补偿费用由中标单位直接支付给前期开展相关工作单位。</w:t>
      </w:r>
      <w:bookmarkStart w:id="0" w:name="_GoBack"/>
      <w:bookmarkEnd w:id="0"/>
    </w:p>
    <w:p w14:paraId="57544EC6">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第七条 代建</w:t>
      </w:r>
      <w:r>
        <w:rPr>
          <w:rFonts w:ascii="仿宋" w:eastAsia="仿宋" w:cs="仿宋_GB2312"/>
          <w:b/>
          <w:color w:val="000000"/>
          <w:sz w:val="32"/>
          <w:szCs w:val="32"/>
          <w:highlight w:val="none"/>
        </w:rPr>
        <w:t>管理费支付进度</w:t>
      </w:r>
    </w:p>
    <w:p w14:paraId="6D40EDCF">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 委托人</w:t>
      </w:r>
      <w:r>
        <w:rPr>
          <w:rFonts w:ascii="仿宋" w:eastAsia="仿宋" w:cs="仿宋_GB2312"/>
          <w:color w:val="000000"/>
          <w:sz w:val="32"/>
          <w:szCs w:val="32"/>
          <w:highlight w:val="none"/>
        </w:rPr>
        <w:t>在项目开工后支付代建单位</w:t>
      </w:r>
      <w:r>
        <w:rPr>
          <w:rFonts w:hint="eastAsia" w:ascii="仿宋" w:eastAsia="仿宋" w:cs="仿宋_GB2312"/>
          <w:color w:val="000000"/>
          <w:sz w:val="32"/>
          <w:szCs w:val="32"/>
          <w:highlight w:val="none"/>
        </w:rPr>
        <w:t>40</w:t>
      </w:r>
      <w:r>
        <w:rPr>
          <w:rFonts w:ascii="仿宋" w:eastAsia="仿宋" w:cs="仿宋_GB2312"/>
          <w:color w:val="000000"/>
          <w:sz w:val="32"/>
          <w:szCs w:val="32"/>
          <w:highlight w:val="none"/>
        </w:rPr>
        <w:t>%代建管理费</w:t>
      </w:r>
      <w:r>
        <w:rPr>
          <w:rFonts w:hint="eastAsia" w:ascii="仿宋" w:eastAsia="仿宋" w:cs="仿宋_GB2312"/>
          <w:color w:val="000000"/>
          <w:sz w:val="32"/>
          <w:szCs w:val="32"/>
          <w:highlight w:val="none"/>
        </w:rPr>
        <w:t>。</w:t>
      </w:r>
    </w:p>
    <w:p w14:paraId="6D9E6A2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2. 委托人</w:t>
      </w:r>
      <w:r>
        <w:rPr>
          <w:rFonts w:ascii="仿宋" w:eastAsia="仿宋" w:cs="仿宋_GB2312"/>
          <w:color w:val="000000"/>
          <w:sz w:val="32"/>
          <w:szCs w:val="32"/>
          <w:highlight w:val="none"/>
        </w:rPr>
        <w:t>在项目</w:t>
      </w:r>
      <w:r>
        <w:rPr>
          <w:rFonts w:hint="eastAsia" w:ascii="仿宋" w:eastAsia="仿宋" w:cs="仿宋_GB2312"/>
          <w:color w:val="000000"/>
          <w:sz w:val="32"/>
          <w:szCs w:val="32"/>
          <w:highlight w:val="none"/>
          <w:lang w:eastAsia="zh-CN"/>
        </w:rPr>
        <w:t>工程量</w:t>
      </w:r>
      <w:r>
        <w:rPr>
          <w:rFonts w:ascii="仿宋" w:eastAsia="仿宋" w:cs="仿宋_GB2312"/>
          <w:color w:val="000000"/>
          <w:sz w:val="32"/>
          <w:szCs w:val="32"/>
          <w:highlight w:val="none"/>
        </w:rPr>
        <w:t>进度达到一半</w:t>
      </w:r>
      <w:r>
        <w:rPr>
          <w:rFonts w:hint="eastAsia" w:ascii="仿宋" w:eastAsia="仿宋" w:cs="仿宋_GB2312"/>
          <w:color w:val="000000"/>
          <w:sz w:val="32"/>
          <w:szCs w:val="32"/>
          <w:highlight w:val="none"/>
        </w:rPr>
        <w:t>时</w:t>
      </w:r>
      <w:r>
        <w:rPr>
          <w:rFonts w:ascii="仿宋" w:eastAsia="仿宋" w:cs="仿宋_GB2312"/>
          <w:color w:val="000000"/>
          <w:sz w:val="32"/>
          <w:szCs w:val="32"/>
          <w:highlight w:val="none"/>
        </w:rPr>
        <w:t>支付代建单位</w:t>
      </w:r>
      <w:r>
        <w:rPr>
          <w:rFonts w:hint="eastAsia" w:ascii="仿宋" w:eastAsia="仿宋" w:cs="仿宋_GB2312"/>
          <w:color w:val="000000"/>
          <w:sz w:val="32"/>
          <w:szCs w:val="32"/>
          <w:highlight w:val="none"/>
        </w:rPr>
        <w:t>40</w:t>
      </w:r>
      <w:r>
        <w:rPr>
          <w:rFonts w:ascii="仿宋" w:eastAsia="仿宋" w:cs="仿宋_GB2312"/>
          <w:color w:val="000000"/>
          <w:sz w:val="32"/>
          <w:szCs w:val="32"/>
          <w:highlight w:val="none"/>
        </w:rPr>
        <w:t>%代建管理费</w:t>
      </w:r>
      <w:r>
        <w:rPr>
          <w:rFonts w:hint="eastAsia" w:ascii="仿宋" w:eastAsia="仿宋" w:cs="仿宋_GB2312"/>
          <w:color w:val="000000"/>
          <w:sz w:val="32"/>
          <w:szCs w:val="32"/>
          <w:highlight w:val="none"/>
        </w:rPr>
        <w:t>。</w:t>
      </w:r>
    </w:p>
    <w:p w14:paraId="4D1C521F">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rPr>
      </w:pPr>
      <w:r>
        <w:rPr>
          <w:rFonts w:hint="eastAsia" w:ascii="仿宋" w:eastAsia="仿宋" w:cs="仿宋_GB2312"/>
          <w:color w:val="000000"/>
          <w:sz w:val="32"/>
          <w:szCs w:val="32"/>
          <w:highlight w:val="none"/>
        </w:rPr>
        <w:t>3. 委托人</w:t>
      </w:r>
      <w:r>
        <w:rPr>
          <w:rFonts w:ascii="仿宋" w:eastAsia="仿宋" w:cs="仿宋_GB2312"/>
          <w:color w:val="000000"/>
          <w:sz w:val="32"/>
          <w:szCs w:val="32"/>
          <w:highlight w:val="none"/>
        </w:rPr>
        <w:t>在项目竣（交）工验收合格并移交使用单位后支付代建单位</w:t>
      </w:r>
      <w:r>
        <w:rPr>
          <w:rFonts w:hint="eastAsia" w:ascii="仿宋" w:eastAsia="仿宋" w:cs="仿宋_GB2312"/>
          <w:color w:val="000000"/>
          <w:sz w:val="32"/>
          <w:szCs w:val="32"/>
          <w:highlight w:val="none"/>
        </w:rPr>
        <w:t>20</w:t>
      </w:r>
      <w:r>
        <w:rPr>
          <w:rFonts w:ascii="仿宋" w:eastAsia="仿宋" w:cs="仿宋_GB2312"/>
          <w:color w:val="000000"/>
          <w:sz w:val="32"/>
          <w:szCs w:val="32"/>
          <w:highlight w:val="none"/>
        </w:rPr>
        <w:t>%代建管理费。</w:t>
      </w:r>
    </w:p>
    <w:p w14:paraId="2FB6EE5F">
      <w:pPr>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4.付款前代建人按程序需提供合法、有效、完整的发票和支付凭证，委托人在财政拨款后30个工作日内完成支付。</w:t>
      </w:r>
    </w:p>
    <w:p w14:paraId="0B44E49A">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bCs/>
          <w:color w:val="000000"/>
          <w:sz w:val="32"/>
          <w:szCs w:val="32"/>
          <w:highlight w:val="none"/>
          <w:lang w:val="en-US" w:eastAsia="zh-CN"/>
        </w:rPr>
      </w:pPr>
      <w:r>
        <w:rPr>
          <w:rFonts w:hint="eastAsia" w:ascii="仿宋" w:eastAsia="仿宋" w:cs="仿宋_GB2312"/>
          <w:b/>
          <w:bCs/>
          <w:color w:val="000000"/>
          <w:sz w:val="32"/>
          <w:szCs w:val="32"/>
          <w:highlight w:val="none"/>
          <w:lang w:val="en-US" w:eastAsia="zh-CN"/>
        </w:rPr>
        <w:t>第八条 奖励额度及方式</w:t>
      </w:r>
    </w:p>
    <w:p w14:paraId="3B54D600">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val="en-US" w:eastAsia="zh-CN"/>
        </w:rPr>
      </w:pPr>
      <w:r>
        <w:rPr>
          <w:rFonts w:hint="eastAsia" w:ascii="仿宋" w:eastAsia="仿宋" w:cs="仿宋_GB2312"/>
          <w:color w:val="000000"/>
          <w:sz w:val="32"/>
          <w:szCs w:val="32"/>
          <w:highlight w:val="none"/>
          <w:lang w:val="en-US" w:eastAsia="zh-CN"/>
        </w:rPr>
        <w:t>按照项目竣（交）工结算报告金额比可研批复中投资中建安费用减少额的15%支付。涉及项目工程量变更，按财政评审金额相应增减可研批复总投资中建安费用基数，由市财评中心出具结束按评审报告后，由委托单位在60日内支付给代建单位。</w:t>
      </w:r>
    </w:p>
    <w:p w14:paraId="7ED11537">
      <w:pPr>
        <w:keepNext w:val="0"/>
        <w:keepLines w:val="0"/>
        <w:pageBreakBefore w:val="0"/>
        <w:widowControl w:val="0"/>
        <w:shd w:val="clear"/>
        <w:kinsoku/>
        <w:wordWrap/>
        <w:overflowPunct/>
        <w:topLinePunct w:val="0"/>
        <w:autoSpaceDE/>
        <w:autoSpaceDN/>
        <w:bidi w:val="0"/>
        <w:spacing w:line="600" w:lineRule="exact"/>
        <w:jc w:val="center"/>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第四章  其他事项</w:t>
      </w:r>
    </w:p>
    <w:p w14:paraId="2A5B5807">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第九条 建设资金的支付</w:t>
      </w:r>
    </w:p>
    <w:p w14:paraId="698C6DE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lang w:eastAsia="zh-CN"/>
        </w:rPr>
      </w:pPr>
      <w:r>
        <w:rPr>
          <w:rFonts w:hint="eastAsia" w:ascii="仿宋" w:eastAsia="仿宋" w:cs="仿宋_GB2312"/>
          <w:color w:val="000000"/>
          <w:sz w:val="32"/>
          <w:szCs w:val="32"/>
          <w:highlight w:val="none"/>
        </w:rPr>
        <w:t>1.</w:t>
      </w:r>
      <w:r>
        <w:rPr>
          <w:rFonts w:hint="eastAsia" w:ascii="仿宋" w:eastAsia="仿宋" w:cs="仿宋_GB2312"/>
          <w:color w:val="000000"/>
          <w:sz w:val="32"/>
          <w:szCs w:val="32"/>
          <w:highlight w:val="none"/>
          <w:lang w:val="en" w:eastAsia="zh-CN"/>
        </w:rPr>
        <w:t>审定进度款：承包</w:t>
      </w:r>
      <w:r>
        <w:rPr>
          <w:rFonts w:hint="eastAsia" w:ascii="仿宋" w:eastAsia="仿宋" w:cs="仿宋_GB2312"/>
          <w:color w:val="000000"/>
          <w:sz w:val="32"/>
          <w:szCs w:val="32"/>
          <w:highlight w:val="none"/>
        </w:rPr>
        <w:t>单位</w:t>
      </w:r>
      <w:r>
        <w:rPr>
          <w:rFonts w:hint="eastAsia" w:ascii="仿宋" w:eastAsia="仿宋" w:cs="仿宋_GB2312"/>
          <w:color w:val="000000"/>
          <w:sz w:val="32"/>
          <w:szCs w:val="32"/>
          <w:highlight w:val="none"/>
          <w:lang w:eastAsia="zh-CN"/>
        </w:rPr>
        <w:t>向代建人</w:t>
      </w:r>
      <w:r>
        <w:rPr>
          <w:rFonts w:hint="eastAsia" w:ascii="仿宋" w:eastAsia="仿宋" w:cs="仿宋_GB2312"/>
          <w:color w:val="000000"/>
          <w:sz w:val="32"/>
          <w:szCs w:val="32"/>
          <w:highlight w:val="none"/>
        </w:rPr>
        <w:t>提出申请，</w:t>
      </w:r>
      <w:r>
        <w:rPr>
          <w:rFonts w:hint="eastAsia" w:ascii="仿宋" w:eastAsia="仿宋" w:cs="仿宋_GB2312"/>
          <w:color w:val="000000"/>
          <w:sz w:val="32"/>
          <w:szCs w:val="32"/>
          <w:highlight w:val="none"/>
          <w:lang w:eastAsia="zh-CN"/>
        </w:rPr>
        <w:t>代建人报</w:t>
      </w:r>
      <w:r>
        <w:rPr>
          <w:rFonts w:hint="eastAsia" w:ascii="仿宋" w:eastAsia="仿宋" w:cs="仿宋_GB2312"/>
          <w:color w:val="000000"/>
          <w:sz w:val="32"/>
          <w:szCs w:val="32"/>
          <w:highlight w:val="none"/>
        </w:rPr>
        <w:t>监理单位提出意见</w:t>
      </w:r>
      <w:r>
        <w:rPr>
          <w:rFonts w:hint="eastAsia" w:ascii="仿宋" w:eastAsia="仿宋" w:cs="仿宋_GB2312"/>
          <w:color w:val="000000"/>
          <w:sz w:val="32"/>
          <w:szCs w:val="32"/>
          <w:highlight w:val="none"/>
          <w:lang w:eastAsia="zh-CN"/>
        </w:rPr>
        <w:t>并审核后</w:t>
      </w: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eastAsia="zh-CN"/>
        </w:rPr>
        <w:t>按财政有关程序送委托人、</w:t>
      </w:r>
      <w:r>
        <w:rPr>
          <w:rFonts w:hint="eastAsia" w:ascii="仿宋" w:eastAsia="仿宋" w:cs="仿宋_GB2312"/>
          <w:color w:val="000000"/>
          <w:sz w:val="32"/>
          <w:szCs w:val="32"/>
          <w:highlight w:val="none"/>
        </w:rPr>
        <w:t>市财政投资评审中心</w:t>
      </w:r>
      <w:r>
        <w:rPr>
          <w:rFonts w:hint="eastAsia" w:ascii="仿宋" w:eastAsia="仿宋" w:cs="仿宋_GB2312"/>
          <w:color w:val="000000"/>
          <w:sz w:val="32"/>
          <w:szCs w:val="32"/>
          <w:highlight w:val="none"/>
          <w:lang w:eastAsia="zh-CN"/>
        </w:rPr>
        <w:t>（按照财政局项目评审有关规定执行）</w:t>
      </w:r>
      <w:r>
        <w:rPr>
          <w:rFonts w:hint="eastAsia" w:ascii="仿宋" w:eastAsia="仿宋" w:cs="仿宋_GB2312"/>
          <w:color w:val="000000"/>
          <w:sz w:val="32"/>
          <w:szCs w:val="32"/>
          <w:highlight w:val="none"/>
        </w:rPr>
        <w:t>审定</w:t>
      </w:r>
      <w:r>
        <w:rPr>
          <w:rFonts w:hint="eastAsia" w:ascii="仿宋" w:eastAsia="仿宋" w:cs="仿宋_GB2312"/>
          <w:color w:val="000000"/>
          <w:sz w:val="32"/>
          <w:szCs w:val="32"/>
          <w:highlight w:val="none"/>
          <w:lang w:eastAsia="zh-CN"/>
        </w:rPr>
        <w:t>。</w:t>
      </w:r>
    </w:p>
    <w:p w14:paraId="4FDD7CEA">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val="en-US" w:eastAsia="zh-CN"/>
        </w:rPr>
        <w:t>2.</w:t>
      </w:r>
      <w:r>
        <w:rPr>
          <w:rFonts w:hint="eastAsia" w:ascii="仿宋" w:eastAsia="仿宋" w:cs="仿宋_GB2312"/>
          <w:color w:val="000000"/>
          <w:sz w:val="32"/>
          <w:szCs w:val="32"/>
          <w:highlight w:val="none"/>
          <w:lang w:val="en" w:eastAsia="zh-CN"/>
        </w:rPr>
        <w:t>用款申请及拨付：</w:t>
      </w:r>
      <w:r>
        <w:rPr>
          <w:rFonts w:hint="eastAsia" w:ascii="仿宋" w:eastAsia="仿宋" w:cs="仿宋_GB2312"/>
          <w:color w:val="000000"/>
          <w:sz w:val="32"/>
          <w:szCs w:val="32"/>
          <w:highlight w:val="none"/>
        </w:rPr>
        <w:t>委托人</w:t>
      </w:r>
      <w:r>
        <w:rPr>
          <w:rFonts w:hint="eastAsia" w:ascii="仿宋" w:eastAsia="仿宋" w:cs="仿宋_GB2312"/>
          <w:color w:val="000000"/>
          <w:sz w:val="32"/>
          <w:szCs w:val="32"/>
          <w:highlight w:val="none"/>
          <w:lang w:eastAsia="zh-CN"/>
        </w:rPr>
        <w:t>按照审定金额办理用款申请，待市财政局下达资金后向承包单位</w:t>
      </w:r>
      <w:r>
        <w:rPr>
          <w:rFonts w:hint="eastAsia" w:ascii="仿宋" w:eastAsia="仿宋" w:cs="仿宋_GB2312"/>
          <w:color w:val="000000"/>
          <w:sz w:val="32"/>
          <w:szCs w:val="32"/>
          <w:highlight w:val="none"/>
        </w:rPr>
        <w:t>拨付工程款。</w:t>
      </w:r>
    </w:p>
    <w:p w14:paraId="26152912">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第十条 双方约定事项。</w:t>
      </w:r>
    </w:p>
    <w:p w14:paraId="47BA899F">
      <w:pPr>
        <w:pStyle w:val="3"/>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1.代建</w:t>
      </w:r>
      <w:r>
        <w:rPr>
          <w:rFonts w:ascii="仿宋" w:eastAsia="仿宋" w:cs="仿宋_GB2312"/>
          <w:color w:val="000000"/>
          <w:sz w:val="32"/>
          <w:szCs w:val="32"/>
          <w:highlight w:val="none"/>
        </w:rPr>
        <w:t>项目实施过程中禁止随意变更建设规模、建设标准、建设内容和总投资</w:t>
      </w:r>
      <w:r>
        <w:rPr>
          <w:rFonts w:hint="eastAsia" w:ascii="仿宋" w:eastAsia="仿宋" w:cs="仿宋_GB2312"/>
          <w:color w:val="000000"/>
          <w:sz w:val="32"/>
          <w:szCs w:val="32"/>
          <w:highlight w:val="none"/>
          <w:lang w:eastAsia="zh-CN"/>
        </w:rPr>
        <w:t>，</w:t>
      </w:r>
      <w:r>
        <w:rPr>
          <w:rFonts w:ascii="仿宋" w:eastAsia="仿宋" w:cs="仿宋_GB2312"/>
          <w:color w:val="000000"/>
          <w:sz w:val="32"/>
          <w:szCs w:val="32"/>
          <w:highlight w:val="none"/>
        </w:rPr>
        <w:t>因</w:t>
      </w:r>
      <w:r>
        <w:rPr>
          <w:rFonts w:hint="eastAsia" w:ascii="仿宋" w:eastAsia="仿宋" w:cs="仿宋_GB2312"/>
          <w:color w:val="000000"/>
          <w:sz w:val="32"/>
          <w:szCs w:val="32"/>
          <w:highlight w:val="none"/>
        </w:rPr>
        <w:t>国家</w:t>
      </w:r>
      <w:r>
        <w:rPr>
          <w:rFonts w:ascii="仿宋" w:eastAsia="仿宋" w:cs="仿宋_GB2312"/>
          <w:color w:val="000000"/>
          <w:sz w:val="32"/>
          <w:szCs w:val="32"/>
          <w:highlight w:val="none"/>
        </w:rPr>
        <w:t>重大政策调整以及地质自然条件等不可</w:t>
      </w:r>
      <w:r>
        <w:rPr>
          <w:rFonts w:hint="eastAsia" w:ascii="仿宋" w:eastAsia="仿宋" w:cs="仿宋_GB2312"/>
          <w:color w:val="000000"/>
          <w:sz w:val="32"/>
          <w:szCs w:val="32"/>
          <w:highlight w:val="none"/>
        </w:rPr>
        <w:t>抗拒</w:t>
      </w:r>
      <w:r>
        <w:rPr>
          <w:rFonts w:ascii="仿宋" w:eastAsia="仿宋" w:cs="仿宋_GB2312"/>
          <w:color w:val="000000"/>
          <w:sz w:val="32"/>
          <w:szCs w:val="32"/>
          <w:highlight w:val="none"/>
        </w:rPr>
        <w:t>因素导致设计和投资有重大调整的，应由代建</w:t>
      </w:r>
      <w:r>
        <w:rPr>
          <w:rFonts w:hint="eastAsia" w:ascii="仿宋" w:eastAsia="仿宋" w:cs="仿宋_GB2312"/>
          <w:color w:val="000000"/>
          <w:sz w:val="32"/>
          <w:szCs w:val="32"/>
          <w:highlight w:val="none"/>
          <w:lang w:eastAsia="zh-CN"/>
        </w:rPr>
        <w:t>人</w:t>
      </w:r>
      <w:r>
        <w:rPr>
          <w:rFonts w:ascii="仿宋" w:eastAsia="仿宋" w:cs="仿宋_GB2312"/>
          <w:color w:val="000000"/>
          <w:sz w:val="32"/>
          <w:szCs w:val="32"/>
          <w:highlight w:val="none"/>
        </w:rPr>
        <w:t>提出，经</w:t>
      </w:r>
      <w:r>
        <w:rPr>
          <w:rFonts w:hint="eastAsia" w:ascii="仿宋" w:eastAsia="仿宋" w:cs="仿宋_GB2312"/>
          <w:color w:val="000000"/>
          <w:sz w:val="32"/>
          <w:szCs w:val="32"/>
          <w:highlight w:val="none"/>
          <w:lang w:eastAsia="zh-CN"/>
        </w:rPr>
        <w:t>委托人、设计、</w:t>
      </w:r>
      <w:r>
        <w:rPr>
          <w:rFonts w:ascii="仿宋" w:eastAsia="仿宋" w:cs="仿宋_GB2312"/>
          <w:color w:val="000000"/>
          <w:sz w:val="32"/>
          <w:szCs w:val="32"/>
          <w:highlight w:val="none"/>
        </w:rPr>
        <w:t>监理</w:t>
      </w:r>
      <w:r>
        <w:rPr>
          <w:rFonts w:hint="eastAsia" w:ascii="仿宋" w:eastAsia="仿宋" w:cs="仿宋_GB2312"/>
          <w:color w:val="000000"/>
          <w:sz w:val="32"/>
          <w:szCs w:val="32"/>
          <w:highlight w:val="none"/>
          <w:lang w:eastAsia="zh-CN"/>
        </w:rPr>
        <w:t>、</w:t>
      </w:r>
      <w:r>
        <w:rPr>
          <w:rFonts w:ascii="仿宋" w:eastAsia="仿宋" w:cs="仿宋_GB2312"/>
          <w:color w:val="000000"/>
          <w:sz w:val="32"/>
          <w:szCs w:val="32"/>
          <w:highlight w:val="none"/>
        </w:rPr>
        <w:t>项目使用单位</w:t>
      </w:r>
      <w:r>
        <w:rPr>
          <w:rFonts w:hint="eastAsia" w:ascii="仿宋" w:eastAsia="仿宋" w:cs="仿宋_GB2312"/>
          <w:color w:val="000000"/>
          <w:sz w:val="32"/>
          <w:szCs w:val="32"/>
          <w:highlight w:val="none"/>
          <w:lang w:eastAsia="zh-CN"/>
        </w:rPr>
        <w:t>及行业专家等形成统一意见后，</w:t>
      </w:r>
      <w:r>
        <w:rPr>
          <w:rFonts w:ascii="仿宋" w:eastAsia="仿宋" w:cs="仿宋_GB2312"/>
          <w:color w:val="000000"/>
          <w:sz w:val="32"/>
          <w:szCs w:val="32"/>
          <w:highlight w:val="none"/>
        </w:rPr>
        <w:t>根据</w:t>
      </w:r>
      <w:r>
        <w:rPr>
          <w:rFonts w:hint="eastAsia" w:ascii="仿宋" w:eastAsia="仿宋" w:cs="仿宋_GB2312"/>
          <w:color w:val="000000"/>
          <w:sz w:val="32"/>
          <w:szCs w:val="32"/>
          <w:highlight w:val="none"/>
          <w:lang w:eastAsia="zh-CN"/>
        </w:rPr>
        <w:t>《乐山市市级重大经济事项决策实施细则（试行）》《乐山市政府投资管理办法》《乐山市市级财政资金分配审批管理办法》《乐山市财政局关于加强市级政府投资项目投资控制的通知》</w:t>
      </w:r>
      <w:r>
        <w:rPr>
          <w:rFonts w:ascii="仿宋" w:eastAsia="仿宋" w:cs="仿宋_GB2312"/>
          <w:color w:val="000000"/>
          <w:sz w:val="32"/>
          <w:szCs w:val="32"/>
          <w:highlight w:val="none"/>
        </w:rPr>
        <w:t>相关规定按程序</w:t>
      </w:r>
      <w:r>
        <w:rPr>
          <w:rFonts w:hint="eastAsia" w:ascii="仿宋" w:eastAsia="仿宋" w:cs="仿宋_GB2312"/>
          <w:color w:val="000000"/>
          <w:sz w:val="32"/>
          <w:szCs w:val="32"/>
          <w:highlight w:val="none"/>
        </w:rPr>
        <w:t>报</w:t>
      </w:r>
      <w:r>
        <w:rPr>
          <w:rFonts w:hint="eastAsia" w:ascii="仿宋" w:eastAsia="仿宋" w:cs="仿宋_GB2312"/>
          <w:color w:val="000000"/>
          <w:sz w:val="32"/>
          <w:szCs w:val="32"/>
          <w:highlight w:val="none"/>
          <w:lang w:eastAsia="zh-CN"/>
        </w:rPr>
        <w:t>相关部门或政府</w:t>
      </w:r>
      <w:r>
        <w:rPr>
          <w:rFonts w:ascii="仿宋" w:eastAsia="仿宋" w:cs="仿宋_GB2312"/>
          <w:color w:val="000000"/>
          <w:sz w:val="32"/>
          <w:szCs w:val="32"/>
          <w:highlight w:val="none"/>
        </w:rPr>
        <w:t>同意后实施。项目</w:t>
      </w:r>
      <w:r>
        <w:rPr>
          <w:rFonts w:hint="eastAsia" w:ascii="仿宋" w:eastAsia="仿宋" w:cs="仿宋_GB2312"/>
          <w:color w:val="000000"/>
          <w:sz w:val="32"/>
          <w:szCs w:val="32"/>
          <w:highlight w:val="none"/>
        </w:rPr>
        <w:t>使用</w:t>
      </w:r>
      <w:r>
        <w:rPr>
          <w:rFonts w:ascii="仿宋" w:eastAsia="仿宋" w:cs="仿宋_GB2312"/>
          <w:color w:val="000000"/>
          <w:sz w:val="32"/>
          <w:szCs w:val="32"/>
          <w:highlight w:val="none"/>
        </w:rPr>
        <w:t>单位在代建项目实施过程中，提出</w:t>
      </w:r>
      <w:r>
        <w:rPr>
          <w:rFonts w:hint="eastAsia" w:ascii="仿宋" w:eastAsia="仿宋" w:cs="仿宋_GB2312"/>
          <w:color w:val="000000"/>
          <w:sz w:val="32"/>
          <w:szCs w:val="32"/>
          <w:highlight w:val="none"/>
        </w:rPr>
        <w:t>功能性</w:t>
      </w:r>
      <w:r>
        <w:rPr>
          <w:rFonts w:ascii="仿宋" w:eastAsia="仿宋" w:cs="仿宋_GB2312"/>
          <w:color w:val="000000"/>
          <w:sz w:val="32"/>
          <w:szCs w:val="32"/>
          <w:highlight w:val="none"/>
        </w:rPr>
        <w:t>、特殊要求的设计变更，应根据政府投资项目</w:t>
      </w:r>
      <w:r>
        <w:rPr>
          <w:rFonts w:hint="eastAsia" w:ascii="仿宋" w:eastAsia="仿宋" w:cs="仿宋_GB2312"/>
          <w:color w:val="000000"/>
          <w:sz w:val="32"/>
          <w:szCs w:val="32"/>
          <w:highlight w:val="none"/>
        </w:rPr>
        <w:t>管理</w:t>
      </w:r>
      <w:r>
        <w:rPr>
          <w:rFonts w:ascii="仿宋" w:eastAsia="仿宋" w:cs="仿宋_GB2312"/>
          <w:color w:val="000000"/>
          <w:sz w:val="32"/>
          <w:szCs w:val="32"/>
          <w:highlight w:val="none"/>
        </w:rPr>
        <w:t>相关规定按程序报审同意后，书面通知</w:t>
      </w:r>
      <w:r>
        <w:rPr>
          <w:rFonts w:hint="eastAsia" w:ascii="仿宋" w:eastAsia="仿宋" w:cs="仿宋_GB2312"/>
          <w:color w:val="000000"/>
          <w:sz w:val="32"/>
          <w:szCs w:val="32"/>
          <w:highlight w:val="none"/>
        </w:rPr>
        <w:t>代建</w:t>
      </w:r>
      <w:r>
        <w:rPr>
          <w:rFonts w:ascii="仿宋" w:eastAsia="仿宋" w:cs="仿宋_GB2312"/>
          <w:color w:val="000000"/>
          <w:sz w:val="32"/>
          <w:szCs w:val="32"/>
          <w:highlight w:val="none"/>
        </w:rPr>
        <w:t>单位实施。</w:t>
      </w:r>
    </w:p>
    <w:p w14:paraId="2DF11791">
      <w:pPr>
        <w:pStyle w:val="3"/>
        <w:keepNext w:val="0"/>
        <w:keepLines w:val="0"/>
        <w:pageBreakBefore w:val="0"/>
        <w:widowControl w:val="0"/>
        <w:shd w:val="clear"/>
        <w:kinsoku/>
        <w:wordWrap/>
        <w:overflowPunct/>
        <w:topLinePunct w:val="0"/>
        <w:autoSpaceDE/>
        <w:autoSpaceDN/>
        <w:bidi w:val="0"/>
        <w:spacing w:line="600" w:lineRule="exact"/>
        <w:ind w:firstLine="640" w:firstLineChars="200"/>
        <w:rPr>
          <w:rFonts w:ascii="仿宋" w:eastAsia="仿宋" w:cs="仿宋_GB2312"/>
          <w:color w:val="000000"/>
          <w:sz w:val="32"/>
          <w:szCs w:val="32"/>
          <w:highlight w:val="none"/>
        </w:rPr>
      </w:pPr>
      <w:r>
        <w:rPr>
          <w:rFonts w:hint="eastAsia" w:ascii="仿宋" w:eastAsia="仿宋" w:cs="仿宋_GB2312"/>
          <w:color w:val="000000"/>
          <w:sz w:val="32"/>
          <w:szCs w:val="32"/>
          <w:highlight w:val="none"/>
        </w:rPr>
        <w:t>2.</w:t>
      </w:r>
      <w:r>
        <w:rPr>
          <w:rFonts w:hint="eastAsia" w:ascii="仿宋" w:eastAsia="仿宋" w:cs="仿宋_GB2312"/>
          <w:color w:val="000000"/>
          <w:sz w:val="32"/>
          <w:szCs w:val="32"/>
          <w:highlight w:val="none"/>
          <w:lang w:eastAsia="zh-CN"/>
        </w:rPr>
        <w:t>代建人应建立变更台账，严格控制设计变更、工程签证，完善有关程序。</w:t>
      </w:r>
      <w:r>
        <w:rPr>
          <w:rFonts w:hint="eastAsia" w:ascii="仿宋" w:eastAsia="仿宋" w:cs="仿宋_GB2312"/>
          <w:color w:val="000000"/>
          <w:sz w:val="32"/>
          <w:szCs w:val="32"/>
          <w:highlight w:val="none"/>
        </w:rPr>
        <w:t>实施过程中所涉及的设计变更或增加、减少工程，需由提出方书面通知代建人或委托人，由代建人负责组织</w:t>
      </w:r>
      <w:r>
        <w:rPr>
          <w:rFonts w:hint="eastAsia" w:ascii="仿宋" w:eastAsia="仿宋" w:cs="仿宋_GB2312"/>
          <w:color w:val="000000"/>
          <w:sz w:val="32"/>
          <w:szCs w:val="32"/>
          <w:highlight w:val="none"/>
          <w:lang w:eastAsia="zh-CN"/>
        </w:rPr>
        <w:t>委托人、</w:t>
      </w:r>
      <w:r>
        <w:rPr>
          <w:rFonts w:hint="eastAsia" w:ascii="仿宋" w:eastAsia="仿宋" w:cs="仿宋_GB2312"/>
          <w:color w:val="000000"/>
          <w:sz w:val="32"/>
          <w:szCs w:val="32"/>
          <w:highlight w:val="none"/>
        </w:rPr>
        <w:t>设计、施工、监理等共同研究变更</w:t>
      </w:r>
      <w:r>
        <w:rPr>
          <w:rFonts w:hint="eastAsia" w:ascii="仿宋" w:eastAsia="仿宋" w:cs="仿宋_GB2312"/>
          <w:color w:val="000000"/>
          <w:sz w:val="32"/>
          <w:szCs w:val="32"/>
          <w:highlight w:val="none"/>
          <w:lang w:eastAsia="zh-CN"/>
        </w:rPr>
        <w:t>内容</w:t>
      </w:r>
      <w:r>
        <w:rPr>
          <w:rFonts w:hint="eastAsia" w:ascii="仿宋" w:eastAsia="仿宋" w:cs="仿宋_GB2312"/>
          <w:color w:val="000000"/>
          <w:sz w:val="32"/>
          <w:szCs w:val="32"/>
          <w:highlight w:val="none"/>
        </w:rPr>
        <w:t>，对该变更产生的增、减工程量进行审核</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rPr>
        <w:t>达成一致意见</w:t>
      </w:r>
      <w:r>
        <w:rPr>
          <w:rFonts w:hint="eastAsia" w:ascii="仿宋" w:eastAsia="仿宋" w:cs="仿宋_GB2312"/>
          <w:color w:val="000000"/>
          <w:sz w:val="32"/>
          <w:szCs w:val="32"/>
          <w:highlight w:val="none"/>
          <w:lang w:eastAsia="zh-CN"/>
        </w:rPr>
        <w:t>并报委托人审定后</w:t>
      </w: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eastAsia="zh-CN"/>
        </w:rPr>
        <w:t>代建人</w:t>
      </w:r>
      <w:r>
        <w:rPr>
          <w:rFonts w:hint="eastAsia" w:ascii="仿宋" w:eastAsia="仿宋" w:cs="仿宋_GB2312"/>
          <w:color w:val="000000"/>
          <w:sz w:val="32"/>
          <w:szCs w:val="32"/>
          <w:highlight w:val="none"/>
        </w:rPr>
        <w:t>才能组织施工单位实施。若增减工程量较大的变更，按规定上报审批。</w:t>
      </w:r>
    </w:p>
    <w:p w14:paraId="5C60BE2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3.代建人同时满足</w:t>
      </w:r>
      <w:r>
        <w:rPr>
          <w:rFonts w:hint="eastAsia" w:ascii="仿宋" w:eastAsia="仿宋" w:cs="仿宋_GB2312"/>
          <w:color w:val="000000"/>
          <w:sz w:val="32"/>
          <w:szCs w:val="32"/>
          <w:highlight w:val="none"/>
          <w:lang w:eastAsia="zh-CN"/>
        </w:rPr>
        <w:t>如期</w:t>
      </w:r>
      <w:r>
        <w:rPr>
          <w:rFonts w:hint="eastAsia" w:ascii="仿宋" w:eastAsia="仿宋" w:cs="仿宋_GB2312"/>
          <w:color w:val="000000"/>
          <w:sz w:val="32"/>
          <w:szCs w:val="32"/>
          <w:highlight w:val="none"/>
        </w:rPr>
        <w:t>完成项目代建任务、工程质量合格、项目总投资控制在调整后的预算控制价内的，应予以嘉奖，奖励金额按本</w:t>
      </w:r>
      <w:r>
        <w:rPr>
          <w:rFonts w:ascii="仿宋" w:eastAsia="仿宋" w:cs="仿宋_GB2312"/>
          <w:color w:val="000000"/>
          <w:sz w:val="32"/>
          <w:szCs w:val="32"/>
          <w:highlight w:val="none"/>
        </w:rPr>
        <w:t>协议</w:t>
      </w:r>
      <w:r>
        <w:rPr>
          <w:rFonts w:hint="eastAsia" w:ascii="仿宋" w:eastAsia="仿宋" w:cs="仿宋_GB2312"/>
          <w:color w:val="000000"/>
          <w:sz w:val="32"/>
          <w:szCs w:val="32"/>
          <w:highlight w:val="none"/>
        </w:rPr>
        <w:t>第三章第</w:t>
      </w:r>
      <w:r>
        <w:rPr>
          <w:rFonts w:hint="eastAsia" w:ascii="仿宋" w:eastAsia="仿宋" w:cs="仿宋_GB2312"/>
          <w:color w:val="000000"/>
          <w:sz w:val="32"/>
          <w:szCs w:val="32"/>
          <w:highlight w:val="none"/>
          <w:lang w:val="en-US" w:eastAsia="zh-CN"/>
        </w:rPr>
        <w:t>八</w:t>
      </w:r>
      <w:r>
        <w:rPr>
          <w:rFonts w:hint="eastAsia" w:ascii="仿宋" w:eastAsia="仿宋" w:cs="仿宋_GB2312"/>
          <w:color w:val="000000"/>
          <w:sz w:val="32"/>
          <w:szCs w:val="32"/>
          <w:highlight w:val="none"/>
        </w:rPr>
        <w:t>条</w:t>
      </w:r>
      <w:r>
        <w:rPr>
          <w:rFonts w:ascii="仿宋" w:eastAsia="仿宋" w:cs="仿宋_GB2312"/>
          <w:color w:val="000000"/>
          <w:sz w:val="32"/>
          <w:szCs w:val="32"/>
          <w:highlight w:val="none"/>
        </w:rPr>
        <w:t>执行。</w:t>
      </w:r>
    </w:p>
    <w:p w14:paraId="065D8AD8">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u w:val="none"/>
        </w:rPr>
      </w:pPr>
      <w:r>
        <w:rPr>
          <w:rFonts w:hint="eastAsia" w:ascii="仿宋" w:eastAsia="仿宋" w:cs="仿宋_GB2312"/>
          <w:color w:val="000000"/>
          <w:sz w:val="32"/>
          <w:szCs w:val="32"/>
          <w:highlight w:val="none"/>
          <w:u w:val="none"/>
        </w:rPr>
        <w:t>4.代建人在项目建设期间对本工程负</w:t>
      </w:r>
      <w:r>
        <w:rPr>
          <w:rFonts w:hint="eastAsia" w:ascii="仿宋" w:eastAsia="仿宋" w:cs="仿宋_GB2312"/>
          <w:color w:val="000000"/>
          <w:sz w:val="32"/>
          <w:szCs w:val="32"/>
          <w:highlight w:val="none"/>
          <w:u w:val="none"/>
          <w:lang w:eastAsia="zh-CN"/>
        </w:rPr>
        <w:t>代建管理责任</w:t>
      </w:r>
      <w:r>
        <w:rPr>
          <w:rFonts w:hint="eastAsia" w:ascii="仿宋" w:eastAsia="仿宋" w:cs="仿宋_GB2312"/>
          <w:color w:val="000000"/>
          <w:sz w:val="32"/>
          <w:szCs w:val="32"/>
          <w:highlight w:val="none"/>
          <w:u w:val="none"/>
        </w:rPr>
        <w:t>，工程建设过程中涉及的安全、质量、民事经济等方面的问题和诉讼事项</w:t>
      </w:r>
      <w:r>
        <w:rPr>
          <w:rFonts w:hint="eastAsia" w:ascii="仿宋" w:eastAsia="仿宋" w:cs="仿宋_GB2312"/>
          <w:color w:val="000000"/>
          <w:sz w:val="32"/>
          <w:szCs w:val="32"/>
          <w:highlight w:val="none"/>
          <w:u w:val="none"/>
          <w:lang w:eastAsia="zh-CN"/>
        </w:rPr>
        <w:t>代建人需配合委托人处置。</w:t>
      </w:r>
    </w:p>
    <w:p w14:paraId="43BD7C6D">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5.因不可抗力或非代建人责任造成代建合同无法继续履行的，委托人根据代建合同支付给代建人的代建费代建人不予退还。</w:t>
      </w:r>
    </w:p>
    <w:p w14:paraId="4AE88989">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6.代建人应全面实际地履行本合同约定的各项合同义务，因代建人管理失职，履职不到位，造成安全事故、质量事故、工期拖延</w:t>
      </w:r>
      <w:r>
        <w:rPr>
          <w:rFonts w:hint="eastAsia" w:ascii="仿宋" w:eastAsia="仿宋" w:cs="仿宋_GB2312"/>
          <w:color w:val="000000"/>
          <w:sz w:val="32"/>
          <w:szCs w:val="32"/>
          <w:highlight w:val="none"/>
          <w:lang w:eastAsia="zh-CN"/>
        </w:rPr>
        <w:t>等</w:t>
      </w: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eastAsia="zh-CN"/>
        </w:rPr>
        <w:t>代建人应承担损害赔偿责任和相应法律责任。同时，委托</w:t>
      </w:r>
      <w:r>
        <w:rPr>
          <w:rFonts w:hint="eastAsia" w:ascii="仿宋" w:eastAsia="仿宋" w:cs="仿宋_GB2312"/>
          <w:color w:val="000000"/>
          <w:sz w:val="32"/>
          <w:szCs w:val="32"/>
          <w:highlight w:val="none"/>
        </w:rPr>
        <w:t>人按以下约定</w:t>
      </w:r>
      <w:r>
        <w:rPr>
          <w:rFonts w:hint="eastAsia" w:ascii="仿宋" w:eastAsia="仿宋" w:cs="仿宋_GB2312"/>
          <w:color w:val="000000"/>
          <w:sz w:val="32"/>
          <w:szCs w:val="32"/>
          <w:highlight w:val="none"/>
          <w:lang w:eastAsia="zh-CN"/>
        </w:rPr>
        <w:t>扣减代建人代建管理费，如违约金不足以弥补委托人损失的，代建人应予以补足。</w:t>
      </w:r>
    </w:p>
    <w:p w14:paraId="2CD2C65C">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（1）发生了一般事故，其违约金按代建管理费的2%计扣。</w:t>
      </w:r>
    </w:p>
    <w:p w14:paraId="4E1A5950">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val="en-US" w:eastAsia="zh-CN"/>
        </w:rPr>
        <w:t>2</w:t>
      </w:r>
      <w:r>
        <w:rPr>
          <w:rFonts w:hint="eastAsia" w:ascii="仿宋" w:eastAsia="仿宋" w:cs="仿宋_GB2312"/>
          <w:color w:val="000000"/>
          <w:sz w:val="32"/>
          <w:szCs w:val="32"/>
          <w:highlight w:val="none"/>
        </w:rPr>
        <w:t>）发生了</w:t>
      </w:r>
      <w:r>
        <w:rPr>
          <w:rFonts w:hint="eastAsia" w:ascii="仿宋" w:eastAsia="仿宋" w:cs="仿宋_GB2312"/>
          <w:color w:val="000000"/>
          <w:sz w:val="32"/>
          <w:szCs w:val="32"/>
          <w:highlight w:val="none"/>
          <w:lang w:eastAsia="zh-CN"/>
        </w:rPr>
        <w:t>较大</w:t>
      </w:r>
      <w:r>
        <w:rPr>
          <w:rFonts w:hint="eastAsia" w:ascii="仿宋" w:eastAsia="仿宋" w:cs="仿宋_GB2312"/>
          <w:color w:val="000000"/>
          <w:sz w:val="32"/>
          <w:szCs w:val="32"/>
          <w:highlight w:val="none"/>
        </w:rPr>
        <w:t>事故</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rPr>
        <w:t>其违约金按代建管理费的</w:t>
      </w:r>
      <w:r>
        <w:rPr>
          <w:rFonts w:hint="eastAsia" w:ascii="仿宋" w:eastAsia="仿宋" w:cs="仿宋_GB2312"/>
          <w:color w:val="000000"/>
          <w:sz w:val="32"/>
          <w:szCs w:val="32"/>
          <w:highlight w:val="none"/>
          <w:lang w:val="en-US" w:eastAsia="zh-CN"/>
        </w:rPr>
        <w:t>4</w:t>
      </w:r>
      <w:r>
        <w:rPr>
          <w:rFonts w:hint="eastAsia" w:ascii="仿宋" w:eastAsia="仿宋" w:cs="仿宋_GB2312"/>
          <w:color w:val="000000"/>
          <w:sz w:val="32"/>
          <w:szCs w:val="32"/>
          <w:highlight w:val="none"/>
        </w:rPr>
        <w:t>%计扣。</w:t>
      </w:r>
    </w:p>
    <w:p w14:paraId="6F8A3CB5">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val="en-US" w:eastAsia="zh-CN"/>
        </w:rPr>
        <w:t>3</w:t>
      </w:r>
      <w:r>
        <w:rPr>
          <w:rFonts w:hint="eastAsia" w:ascii="仿宋" w:eastAsia="仿宋" w:cs="仿宋_GB2312"/>
          <w:color w:val="000000"/>
          <w:sz w:val="32"/>
          <w:szCs w:val="32"/>
          <w:highlight w:val="none"/>
        </w:rPr>
        <w:t>）发生了</w:t>
      </w:r>
      <w:r>
        <w:rPr>
          <w:rFonts w:hint="eastAsia" w:ascii="仿宋" w:eastAsia="仿宋" w:cs="仿宋_GB2312"/>
          <w:color w:val="000000"/>
          <w:sz w:val="32"/>
          <w:szCs w:val="32"/>
          <w:highlight w:val="none"/>
          <w:lang w:eastAsia="zh-CN"/>
        </w:rPr>
        <w:t>重大</w:t>
      </w:r>
      <w:r>
        <w:rPr>
          <w:rFonts w:hint="eastAsia" w:ascii="仿宋" w:eastAsia="仿宋" w:cs="仿宋_GB2312"/>
          <w:color w:val="000000"/>
          <w:sz w:val="32"/>
          <w:szCs w:val="32"/>
          <w:highlight w:val="none"/>
        </w:rPr>
        <w:t>事故</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rPr>
        <w:t>其违约金按代建管理费的</w:t>
      </w:r>
      <w:r>
        <w:rPr>
          <w:rFonts w:hint="eastAsia" w:ascii="仿宋" w:eastAsia="仿宋" w:cs="仿宋_GB2312"/>
          <w:color w:val="000000"/>
          <w:sz w:val="32"/>
          <w:szCs w:val="32"/>
          <w:highlight w:val="none"/>
          <w:lang w:val="en-US" w:eastAsia="zh-CN"/>
        </w:rPr>
        <w:t>6</w:t>
      </w:r>
      <w:r>
        <w:rPr>
          <w:rFonts w:hint="eastAsia" w:ascii="仿宋" w:eastAsia="仿宋" w:cs="仿宋_GB2312"/>
          <w:color w:val="000000"/>
          <w:sz w:val="32"/>
          <w:szCs w:val="32"/>
          <w:highlight w:val="none"/>
        </w:rPr>
        <w:t>%计扣。</w:t>
      </w:r>
    </w:p>
    <w:p w14:paraId="0057B5D6">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val="en-US" w:eastAsia="zh-CN"/>
        </w:rPr>
        <w:t>4</w:t>
      </w:r>
      <w:r>
        <w:rPr>
          <w:rFonts w:hint="eastAsia" w:ascii="仿宋" w:eastAsia="仿宋" w:cs="仿宋_GB2312"/>
          <w:color w:val="000000"/>
          <w:sz w:val="32"/>
          <w:szCs w:val="32"/>
          <w:highlight w:val="none"/>
        </w:rPr>
        <w:t>）发生了</w:t>
      </w:r>
      <w:r>
        <w:rPr>
          <w:rFonts w:hint="eastAsia" w:ascii="仿宋" w:eastAsia="仿宋" w:cs="仿宋_GB2312"/>
          <w:color w:val="000000"/>
          <w:sz w:val="32"/>
          <w:szCs w:val="32"/>
          <w:highlight w:val="none"/>
          <w:lang w:eastAsia="zh-CN"/>
        </w:rPr>
        <w:t>特别重大</w:t>
      </w:r>
      <w:r>
        <w:rPr>
          <w:rFonts w:hint="eastAsia" w:ascii="仿宋" w:eastAsia="仿宋" w:cs="仿宋_GB2312"/>
          <w:color w:val="000000"/>
          <w:sz w:val="32"/>
          <w:szCs w:val="32"/>
          <w:highlight w:val="none"/>
        </w:rPr>
        <w:t>事故</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rPr>
        <w:t>其违约金按代建管理费的</w:t>
      </w:r>
      <w:r>
        <w:rPr>
          <w:rFonts w:hint="eastAsia" w:ascii="仿宋" w:eastAsia="仿宋" w:cs="仿宋_GB2312"/>
          <w:color w:val="000000"/>
          <w:sz w:val="32"/>
          <w:szCs w:val="32"/>
          <w:highlight w:val="none"/>
          <w:lang w:val="en-US" w:eastAsia="zh-CN"/>
        </w:rPr>
        <w:t>10</w:t>
      </w:r>
      <w:r>
        <w:rPr>
          <w:rFonts w:hint="eastAsia" w:ascii="仿宋" w:eastAsia="仿宋" w:cs="仿宋_GB2312"/>
          <w:color w:val="000000"/>
          <w:sz w:val="32"/>
          <w:szCs w:val="32"/>
          <w:highlight w:val="none"/>
        </w:rPr>
        <w:t>%计扣。</w:t>
      </w:r>
    </w:p>
    <w:p w14:paraId="5FBC7593">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val="en-US" w:eastAsia="zh-CN"/>
        </w:rPr>
        <w:t>5</w:t>
      </w:r>
      <w:r>
        <w:rPr>
          <w:rFonts w:hint="eastAsia" w:ascii="仿宋" w:eastAsia="仿宋" w:cs="仿宋_GB2312"/>
          <w:color w:val="000000"/>
          <w:sz w:val="32"/>
          <w:szCs w:val="32"/>
          <w:highlight w:val="none"/>
        </w:rPr>
        <w:t>）发生了严重质量</w:t>
      </w:r>
      <w:r>
        <w:rPr>
          <w:rFonts w:hint="eastAsia" w:ascii="仿宋" w:eastAsia="仿宋" w:cs="仿宋_GB2312"/>
          <w:color w:val="000000"/>
          <w:sz w:val="32"/>
          <w:szCs w:val="32"/>
          <w:highlight w:val="none"/>
          <w:lang w:eastAsia="zh-CN"/>
        </w:rPr>
        <w:t>问题</w:t>
      </w:r>
      <w:r>
        <w:rPr>
          <w:rFonts w:hint="eastAsia" w:ascii="仿宋" w:eastAsia="仿宋" w:cs="仿宋_GB2312"/>
          <w:color w:val="000000"/>
          <w:sz w:val="32"/>
          <w:szCs w:val="32"/>
          <w:highlight w:val="none"/>
        </w:rPr>
        <w:t>，其违约金按代建管理费的</w:t>
      </w:r>
      <w:r>
        <w:rPr>
          <w:rFonts w:hint="eastAsia" w:ascii="仿宋" w:eastAsia="仿宋" w:cs="仿宋_GB2312"/>
          <w:color w:val="000000"/>
          <w:sz w:val="32"/>
          <w:szCs w:val="32"/>
          <w:highlight w:val="none"/>
          <w:lang w:val="en-US" w:eastAsia="zh-CN"/>
        </w:rPr>
        <w:t>4</w:t>
      </w:r>
      <w:r>
        <w:rPr>
          <w:rFonts w:hint="eastAsia" w:ascii="仿宋" w:eastAsia="仿宋" w:cs="仿宋_GB2312"/>
          <w:color w:val="000000"/>
          <w:sz w:val="32"/>
          <w:szCs w:val="32"/>
          <w:highlight w:val="none"/>
        </w:rPr>
        <w:t>%计扣。</w:t>
      </w:r>
    </w:p>
    <w:p w14:paraId="28C34A76">
      <w:pPr>
        <w:keepNext w:val="0"/>
        <w:keepLines w:val="0"/>
        <w:pageBreakBefore w:val="0"/>
        <w:widowControl w:val="0"/>
        <w:shd w:val="clear"/>
        <w:kinsoku/>
        <w:wordWrap/>
        <w:overflowPunct/>
        <w:topLinePunct w:val="0"/>
        <w:autoSpaceDE/>
        <w:autoSpaceDN/>
        <w:bidi w:val="0"/>
        <w:spacing w:line="60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w:t>
      </w:r>
      <w:r>
        <w:rPr>
          <w:rFonts w:hint="eastAsia" w:ascii="仿宋" w:eastAsia="仿宋" w:cs="仿宋_GB2312"/>
          <w:color w:val="000000"/>
          <w:sz w:val="32"/>
          <w:szCs w:val="32"/>
          <w:highlight w:val="none"/>
          <w:lang w:val="en-US" w:eastAsia="zh-CN"/>
        </w:rPr>
        <w:t>6</w:t>
      </w:r>
      <w:r>
        <w:rPr>
          <w:rFonts w:hint="eastAsia" w:ascii="仿宋" w:eastAsia="仿宋" w:cs="仿宋_GB2312"/>
          <w:color w:val="000000"/>
          <w:sz w:val="32"/>
          <w:szCs w:val="32"/>
          <w:highlight w:val="none"/>
        </w:rPr>
        <w:t>）拖延工期三个月以上，其违约金按代建管理费的</w:t>
      </w:r>
      <w:r>
        <w:rPr>
          <w:rFonts w:hint="eastAsia" w:ascii="仿宋" w:eastAsia="仿宋" w:cs="仿宋_GB2312"/>
          <w:color w:val="000000"/>
          <w:sz w:val="32"/>
          <w:szCs w:val="32"/>
          <w:highlight w:val="none"/>
          <w:lang w:val="en-US" w:eastAsia="zh-CN"/>
        </w:rPr>
        <w:t>5</w:t>
      </w:r>
      <w:r>
        <w:rPr>
          <w:rFonts w:hint="eastAsia" w:ascii="仿宋" w:eastAsia="仿宋" w:cs="仿宋_GB2312"/>
          <w:color w:val="000000"/>
          <w:sz w:val="32"/>
          <w:szCs w:val="32"/>
          <w:highlight w:val="none"/>
        </w:rPr>
        <w:t>%计扣</w:t>
      </w:r>
      <w:r>
        <w:rPr>
          <w:rFonts w:hint="eastAsia" w:ascii="仿宋" w:eastAsia="仿宋" w:cs="仿宋_GB2312"/>
          <w:color w:val="000000"/>
          <w:sz w:val="32"/>
          <w:szCs w:val="32"/>
          <w:highlight w:val="none"/>
          <w:lang w:eastAsia="zh-CN"/>
        </w:rPr>
        <w:t>；</w:t>
      </w:r>
      <w:r>
        <w:rPr>
          <w:rFonts w:hint="eastAsia" w:ascii="仿宋" w:eastAsia="仿宋" w:cs="仿宋_GB2312"/>
          <w:color w:val="000000"/>
          <w:sz w:val="32"/>
          <w:szCs w:val="32"/>
          <w:highlight w:val="none"/>
        </w:rPr>
        <w:t>拖延工期</w:t>
      </w:r>
      <w:r>
        <w:rPr>
          <w:rFonts w:hint="eastAsia" w:ascii="仿宋" w:eastAsia="仿宋" w:cs="仿宋_GB2312"/>
          <w:color w:val="000000"/>
          <w:sz w:val="32"/>
          <w:szCs w:val="32"/>
          <w:highlight w:val="none"/>
          <w:lang w:eastAsia="zh-CN"/>
        </w:rPr>
        <w:t>六</w:t>
      </w:r>
      <w:r>
        <w:rPr>
          <w:rFonts w:hint="eastAsia" w:ascii="仿宋" w:eastAsia="仿宋" w:cs="仿宋_GB2312"/>
          <w:color w:val="000000"/>
          <w:sz w:val="32"/>
          <w:szCs w:val="32"/>
          <w:highlight w:val="none"/>
        </w:rPr>
        <w:t>个月以上，其违约金按代建管理费的</w:t>
      </w:r>
      <w:r>
        <w:rPr>
          <w:rFonts w:hint="eastAsia" w:ascii="仿宋" w:eastAsia="仿宋" w:cs="仿宋_GB2312"/>
          <w:color w:val="000000"/>
          <w:sz w:val="32"/>
          <w:szCs w:val="32"/>
          <w:highlight w:val="none"/>
          <w:lang w:val="en-US" w:eastAsia="zh-CN"/>
        </w:rPr>
        <w:t>10</w:t>
      </w:r>
      <w:r>
        <w:rPr>
          <w:rFonts w:hint="eastAsia" w:ascii="仿宋" w:eastAsia="仿宋" w:cs="仿宋_GB2312"/>
          <w:color w:val="000000"/>
          <w:sz w:val="32"/>
          <w:szCs w:val="32"/>
          <w:highlight w:val="none"/>
        </w:rPr>
        <w:t>%计扣。</w:t>
      </w:r>
    </w:p>
    <w:p w14:paraId="7EE29938">
      <w:pPr>
        <w:keepNext w:val="0"/>
        <w:keepLines w:val="0"/>
        <w:pageBreakBefore w:val="0"/>
        <w:widowControl w:val="0"/>
        <w:shd w:val="clear"/>
        <w:kinsoku/>
        <w:wordWrap/>
        <w:overflowPunct/>
        <w:topLinePunct w:val="0"/>
        <w:autoSpaceDE/>
        <w:autoSpaceDN/>
        <w:bidi w:val="0"/>
        <w:spacing w:line="600" w:lineRule="exact"/>
        <w:jc w:val="center"/>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第五章  违约责任</w:t>
      </w:r>
    </w:p>
    <w:p w14:paraId="2CACD3FF">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第十一条</w:t>
      </w:r>
      <w:r>
        <w:rPr>
          <w:rFonts w:hint="eastAsia" w:ascii="仿宋" w:eastAsia="仿宋" w:cs="仿宋_GB2312"/>
          <w:color w:val="000000"/>
          <w:sz w:val="32"/>
          <w:szCs w:val="32"/>
          <w:highlight w:val="none"/>
        </w:rPr>
        <w:t xml:space="preserve"> 委托人、代建人应全面实际地履行本协议约定的各项权利义务，任何未按协议约定履行，应视为违约，承担相应的法律责任。</w:t>
      </w:r>
    </w:p>
    <w:p w14:paraId="3C788632">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第十二条</w:t>
      </w:r>
      <w:r>
        <w:rPr>
          <w:rFonts w:hint="eastAsia" w:ascii="仿宋" w:eastAsia="仿宋" w:cs="仿宋_GB2312"/>
          <w:color w:val="000000"/>
          <w:sz w:val="32"/>
          <w:szCs w:val="32"/>
          <w:highlight w:val="none"/>
        </w:rPr>
        <w:t xml:space="preserve"> 因不可抗力导致协议不能全面或部分履行，委托人、代建人同其他各方及时协商解决，尽量将损失减小到最低程度。</w:t>
      </w:r>
    </w:p>
    <w:p w14:paraId="4B8B3B7D">
      <w:pPr>
        <w:keepNext w:val="0"/>
        <w:keepLines w:val="0"/>
        <w:pageBreakBefore w:val="0"/>
        <w:widowControl w:val="0"/>
        <w:shd w:val="clear"/>
        <w:kinsoku/>
        <w:wordWrap/>
        <w:overflowPunct/>
        <w:topLinePunct w:val="0"/>
        <w:autoSpaceDE/>
        <w:autoSpaceDN/>
        <w:bidi w:val="0"/>
        <w:spacing w:line="600" w:lineRule="exact"/>
        <w:jc w:val="center"/>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第六章  协议生效、变更与终止</w:t>
      </w:r>
    </w:p>
    <w:p w14:paraId="2D7631C1">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第十三条</w:t>
      </w:r>
      <w:r>
        <w:rPr>
          <w:rFonts w:hint="eastAsia" w:ascii="仿宋" w:eastAsia="仿宋" w:cs="仿宋_GB2312"/>
          <w:color w:val="000000"/>
          <w:sz w:val="32"/>
          <w:szCs w:val="32"/>
          <w:highlight w:val="none"/>
        </w:rPr>
        <w:t xml:space="preserve"> 本协议自双方签署（加盖公章）之日起生效。</w:t>
      </w:r>
    </w:p>
    <w:p w14:paraId="7FD1F3E0">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第十四条</w:t>
      </w:r>
      <w:r>
        <w:rPr>
          <w:rFonts w:hint="eastAsia" w:ascii="仿宋" w:eastAsia="仿宋" w:cs="仿宋_GB2312"/>
          <w:color w:val="000000"/>
          <w:sz w:val="32"/>
          <w:szCs w:val="32"/>
          <w:highlight w:val="none"/>
        </w:rPr>
        <w:t xml:space="preserve"> 委托人、代建人无正当理由未履行全部或部分职责，可</w:t>
      </w:r>
      <w:r>
        <w:rPr>
          <w:rFonts w:hint="eastAsia" w:ascii="仿宋" w:eastAsia="仿宋" w:cs="仿宋_GB2312"/>
          <w:color w:val="000000"/>
          <w:sz w:val="32"/>
          <w:szCs w:val="32"/>
          <w:highlight w:val="none"/>
          <w:lang w:eastAsia="zh-CN"/>
        </w:rPr>
        <w:t>书面通知对方采取必要措施，</w:t>
      </w:r>
      <w:r>
        <w:rPr>
          <w:rFonts w:hint="eastAsia" w:ascii="仿宋" w:eastAsia="仿宋" w:cs="仿宋_GB2312"/>
          <w:color w:val="000000"/>
          <w:sz w:val="32"/>
          <w:szCs w:val="32"/>
          <w:highlight w:val="none"/>
        </w:rPr>
        <w:t>直至解除协议，未履职方承担违约责任。</w:t>
      </w:r>
    </w:p>
    <w:p w14:paraId="19839AF8">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第十五条</w:t>
      </w:r>
      <w:r>
        <w:rPr>
          <w:rFonts w:hint="eastAsia" w:ascii="仿宋" w:eastAsia="仿宋" w:cs="仿宋_GB2312"/>
          <w:color w:val="000000"/>
          <w:sz w:val="32"/>
          <w:szCs w:val="32"/>
          <w:highlight w:val="none"/>
        </w:rPr>
        <w:t xml:space="preserve"> 代建项目经验收合格，代建人与委托人办理完成项目移交手续且结清代建</w:t>
      </w:r>
      <w:r>
        <w:rPr>
          <w:rFonts w:hint="eastAsia" w:ascii="仿宋" w:eastAsia="仿宋" w:cs="仿宋_GB2312"/>
          <w:color w:val="000000"/>
          <w:sz w:val="32"/>
          <w:szCs w:val="32"/>
          <w:highlight w:val="none"/>
          <w:lang w:eastAsia="zh-CN"/>
        </w:rPr>
        <w:t>管理费</w:t>
      </w:r>
      <w:r>
        <w:rPr>
          <w:rFonts w:hint="eastAsia" w:ascii="仿宋" w:eastAsia="仿宋" w:cs="仿宋_GB2312"/>
          <w:color w:val="000000"/>
          <w:sz w:val="32"/>
          <w:szCs w:val="32"/>
          <w:highlight w:val="none"/>
        </w:rPr>
        <w:t>后，本协议即终止。</w:t>
      </w:r>
    </w:p>
    <w:p w14:paraId="541E9879">
      <w:pPr>
        <w:keepNext w:val="0"/>
        <w:keepLines w:val="0"/>
        <w:pageBreakBefore w:val="0"/>
        <w:widowControl w:val="0"/>
        <w:shd w:val="clear"/>
        <w:kinsoku/>
        <w:wordWrap/>
        <w:overflowPunct/>
        <w:topLinePunct w:val="0"/>
        <w:autoSpaceDE/>
        <w:autoSpaceDN/>
        <w:bidi w:val="0"/>
        <w:spacing w:line="600" w:lineRule="exact"/>
        <w:jc w:val="center"/>
        <w:rPr>
          <w:rFonts w:hint="eastAsia" w:ascii="仿宋" w:eastAsia="仿宋" w:cs="仿宋_GB2312"/>
          <w:b/>
          <w:color w:val="000000"/>
          <w:sz w:val="32"/>
          <w:szCs w:val="32"/>
          <w:highlight w:val="none"/>
        </w:rPr>
      </w:pPr>
      <w:r>
        <w:rPr>
          <w:rFonts w:hint="eastAsia" w:ascii="仿宋" w:eastAsia="仿宋" w:cs="仿宋_GB2312"/>
          <w:b/>
          <w:color w:val="000000"/>
          <w:sz w:val="32"/>
          <w:szCs w:val="32"/>
          <w:highlight w:val="none"/>
        </w:rPr>
        <w:t>第七章  争议的解决</w:t>
      </w:r>
    </w:p>
    <w:p w14:paraId="7353555A">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第十六条</w:t>
      </w:r>
      <w:r>
        <w:rPr>
          <w:rFonts w:hint="eastAsia" w:ascii="仿宋" w:eastAsia="仿宋" w:cs="仿宋_GB2312"/>
          <w:color w:val="000000"/>
          <w:sz w:val="32"/>
          <w:szCs w:val="32"/>
          <w:highlight w:val="none"/>
        </w:rPr>
        <w:t xml:space="preserve"> 在协议执行过程中发生争议，双方应当协商解决，协商不能达成一致时，</w:t>
      </w:r>
      <w:r>
        <w:rPr>
          <w:rFonts w:hint="eastAsia" w:ascii="仿宋" w:eastAsia="仿宋" w:cs="仿宋_GB2312"/>
          <w:color w:val="000000"/>
          <w:sz w:val="32"/>
          <w:szCs w:val="32"/>
          <w:highlight w:val="none"/>
          <w:lang w:eastAsia="zh-CN"/>
        </w:rPr>
        <w:t>双方均可</w:t>
      </w:r>
      <w:r>
        <w:rPr>
          <w:rFonts w:hint="eastAsia" w:ascii="仿宋" w:eastAsia="仿宋" w:cs="仿宋_GB2312"/>
          <w:color w:val="000000"/>
          <w:sz w:val="32"/>
          <w:szCs w:val="32"/>
          <w:highlight w:val="none"/>
        </w:rPr>
        <w:t>向</w:t>
      </w:r>
      <w:r>
        <w:rPr>
          <w:rFonts w:hint="eastAsia" w:ascii="仿宋" w:eastAsia="仿宋" w:cs="仿宋_GB2312"/>
          <w:color w:val="000000"/>
          <w:sz w:val="32"/>
          <w:szCs w:val="32"/>
          <w:highlight w:val="none"/>
          <w:lang w:eastAsia="zh-CN"/>
        </w:rPr>
        <w:t>委托人所在地人民</w:t>
      </w:r>
      <w:r>
        <w:rPr>
          <w:rFonts w:hint="eastAsia" w:ascii="仿宋" w:eastAsia="仿宋" w:cs="仿宋_GB2312"/>
          <w:color w:val="000000"/>
          <w:sz w:val="32"/>
          <w:szCs w:val="32"/>
          <w:highlight w:val="none"/>
        </w:rPr>
        <w:t>法院起诉。</w:t>
      </w:r>
    </w:p>
    <w:p w14:paraId="4C677BDF">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 xml:space="preserve">第十七条 </w:t>
      </w:r>
      <w:r>
        <w:rPr>
          <w:rFonts w:hint="eastAsia" w:ascii="仿宋" w:eastAsia="仿宋" w:cs="仿宋_GB2312"/>
          <w:color w:val="000000"/>
          <w:sz w:val="32"/>
          <w:szCs w:val="32"/>
          <w:highlight w:val="none"/>
        </w:rPr>
        <w:t>本协议一式肆份，具有同等法律效力，双方各执两份。</w:t>
      </w:r>
    </w:p>
    <w:p w14:paraId="43F9FF0C">
      <w:pPr>
        <w:keepNext w:val="0"/>
        <w:keepLines w:val="0"/>
        <w:pageBreakBefore w:val="0"/>
        <w:widowControl w:val="0"/>
        <w:shd w:val="clear"/>
        <w:kinsoku/>
        <w:wordWrap/>
        <w:overflowPunct/>
        <w:topLinePunct w:val="0"/>
        <w:autoSpaceDE/>
        <w:autoSpaceDN/>
        <w:bidi w:val="0"/>
        <w:spacing w:line="600" w:lineRule="exact"/>
        <w:ind w:firstLine="643" w:firstLineChars="200"/>
        <w:rPr>
          <w:rFonts w:hint="eastAsia" w:ascii="仿宋" w:eastAsia="仿宋" w:cs="仿宋_GB2312"/>
          <w:color w:val="000000"/>
          <w:sz w:val="32"/>
          <w:szCs w:val="32"/>
          <w:highlight w:val="none"/>
        </w:rPr>
      </w:pPr>
      <w:r>
        <w:rPr>
          <w:rFonts w:hint="eastAsia" w:ascii="仿宋" w:eastAsia="仿宋" w:cs="仿宋_GB2312"/>
          <w:b/>
          <w:color w:val="000000"/>
          <w:sz w:val="32"/>
          <w:szCs w:val="32"/>
          <w:highlight w:val="none"/>
        </w:rPr>
        <w:t>第十八条</w:t>
      </w:r>
      <w:r>
        <w:rPr>
          <w:rFonts w:hint="eastAsia" w:ascii="仿宋" w:eastAsia="仿宋" w:cs="仿宋_GB2312"/>
          <w:color w:val="000000"/>
          <w:sz w:val="32"/>
          <w:szCs w:val="32"/>
          <w:highlight w:val="none"/>
        </w:rPr>
        <w:t xml:space="preserve"> 未尽事宜，由双方协调解决。</w:t>
      </w:r>
    </w:p>
    <w:p w14:paraId="1087BDDC">
      <w:pPr>
        <w:keepNext w:val="0"/>
        <w:keepLines w:val="0"/>
        <w:pageBreakBefore w:val="0"/>
        <w:widowControl w:val="0"/>
        <w:shd w:val="clear"/>
        <w:kinsoku/>
        <w:wordWrap/>
        <w:overflowPunct/>
        <w:topLinePunct w:val="0"/>
        <w:autoSpaceDE/>
        <w:autoSpaceDN/>
        <w:bidi w:val="0"/>
        <w:spacing w:line="600" w:lineRule="exact"/>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lang w:eastAsia="zh-CN"/>
        </w:rPr>
        <w:t>以下无正文</w:t>
      </w:r>
    </w:p>
    <w:p w14:paraId="034B166B">
      <w:pPr>
        <w:shd w:val="clear"/>
        <w:spacing w:line="580" w:lineRule="exact"/>
        <w:ind w:firstLine="640" w:firstLineChars="200"/>
        <w:rPr>
          <w:rFonts w:hint="eastAsia" w:ascii="仿宋" w:eastAsia="仿宋" w:cs="仿宋_GB2312"/>
          <w:color w:val="000000"/>
          <w:sz w:val="32"/>
          <w:szCs w:val="32"/>
          <w:highlight w:val="none"/>
        </w:rPr>
      </w:pPr>
    </w:p>
    <w:p w14:paraId="41A146FD">
      <w:pPr>
        <w:shd w:val="clear"/>
        <w:spacing w:line="580" w:lineRule="exact"/>
        <w:ind w:firstLine="640" w:firstLineChars="200"/>
        <w:rPr>
          <w:rFonts w:hint="eastAsia" w:ascii="仿宋" w:eastAsia="仿宋" w:cs="仿宋_GB2312"/>
          <w:color w:val="000000"/>
          <w:sz w:val="32"/>
          <w:szCs w:val="32"/>
          <w:highlight w:val="none"/>
        </w:rPr>
      </w:pPr>
    </w:p>
    <w:p w14:paraId="4051EC3E">
      <w:pPr>
        <w:shd w:val="clear"/>
        <w:spacing w:line="580" w:lineRule="exact"/>
        <w:ind w:firstLine="640" w:firstLineChars="200"/>
        <w:rPr>
          <w:rFonts w:hint="eastAsia" w:ascii="仿宋" w:eastAsia="仿宋" w:cs="仿宋_GB2312"/>
          <w:color w:val="000000"/>
          <w:sz w:val="32"/>
          <w:szCs w:val="32"/>
          <w:highlight w:val="none"/>
        </w:rPr>
      </w:pPr>
      <w:r>
        <w:rPr>
          <w:rFonts w:hint="eastAsia" w:ascii="仿宋" w:eastAsia="仿宋" w:cs="仿宋_GB2312"/>
          <w:color w:val="000000"/>
          <w:sz w:val="32"/>
          <w:szCs w:val="32"/>
          <w:highlight w:val="none"/>
        </w:rPr>
        <w:t xml:space="preserve">委托人：（签章）      </w:t>
      </w:r>
      <w:r>
        <w:rPr>
          <w:rFonts w:hint="eastAsia" w:ascii="仿宋" w:eastAsia="仿宋" w:cs="仿宋_GB2312"/>
          <w:color w:val="000000"/>
          <w:sz w:val="32"/>
          <w:szCs w:val="32"/>
          <w:highlight w:val="none"/>
          <w:lang w:val="en-US" w:eastAsia="zh-CN"/>
        </w:rPr>
        <w:t xml:space="preserve">           </w:t>
      </w:r>
      <w:r>
        <w:rPr>
          <w:rFonts w:hint="eastAsia" w:ascii="仿宋" w:eastAsia="仿宋" w:cs="仿宋_GB2312"/>
          <w:color w:val="000000"/>
          <w:sz w:val="32"/>
          <w:szCs w:val="32"/>
          <w:highlight w:val="none"/>
        </w:rPr>
        <w:t xml:space="preserve"> 代建人：（签章）</w:t>
      </w:r>
    </w:p>
    <w:p w14:paraId="50C970FD">
      <w:pPr>
        <w:shd w:val="clear"/>
        <w:spacing w:line="580" w:lineRule="exact"/>
        <w:ind w:firstLine="640" w:firstLineChars="200"/>
        <w:rPr>
          <w:rFonts w:hint="eastAsia" w:ascii="仿宋" w:eastAsia="仿宋" w:cs="仿宋_GB2312"/>
          <w:color w:val="000000"/>
          <w:sz w:val="32"/>
          <w:szCs w:val="32"/>
          <w:highlight w:val="none"/>
        </w:rPr>
      </w:pPr>
    </w:p>
    <w:p w14:paraId="3981EC56">
      <w:pPr>
        <w:shd w:val="clear"/>
        <w:spacing w:line="580" w:lineRule="exact"/>
        <w:ind w:firstLine="640" w:firstLineChars="200"/>
        <w:rPr>
          <w:rFonts w:hint="eastAsia" w:ascii="仿宋" w:eastAsia="仿宋" w:cs="仿宋_GB2312"/>
          <w:color w:val="000000"/>
          <w:sz w:val="32"/>
          <w:szCs w:val="32"/>
          <w:highlight w:val="none"/>
          <w:u w:val="single"/>
        </w:rPr>
      </w:pPr>
      <w:r>
        <w:rPr>
          <w:rFonts w:hint="eastAsia" w:ascii="仿宋" w:eastAsia="仿宋" w:cs="仿宋_GB2312"/>
          <w:color w:val="000000"/>
          <w:sz w:val="32"/>
          <w:szCs w:val="32"/>
          <w:highlight w:val="none"/>
        </w:rPr>
        <w:t>单位负责人：（签章）              单位负责人：（签章）</w:t>
      </w:r>
    </w:p>
    <w:p w14:paraId="64A931CB">
      <w:pPr>
        <w:shd w:val="clear"/>
        <w:spacing w:line="580" w:lineRule="exact"/>
        <w:ind w:firstLine="640" w:firstLineChars="200"/>
        <w:rPr>
          <w:rFonts w:hint="eastAsia" w:ascii="仿宋" w:eastAsia="仿宋" w:cs="仿宋_GB2312"/>
          <w:color w:val="000000"/>
          <w:sz w:val="32"/>
          <w:szCs w:val="32"/>
          <w:highlight w:val="none"/>
        </w:rPr>
      </w:pPr>
    </w:p>
    <w:p w14:paraId="4C2D315D">
      <w:pPr>
        <w:shd w:val="clear"/>
        <w:spacing w:line="580" w:lineRule="exact"/>
        <w:ind w:firstLine="640" w:firstLineChars="200"/>
        <w:rPr>
          <w:rFonts w:hint="eastAsia" w:ascii="仿宋" w:eastAsia="仿宋" w:cs="仿宋_GB2312"/>
          <w:sz w:val="32"/>
          <w:szCs w:val="32"/>
          <w:highlight w:val="none"/>
        </w:rPr>
      </w:pPr>
      <w:r>
        <w:rPr>
          <w:rFonts w:hint="eastAsia" w:ascii="仿宋" w:eastAsia="仿宋" w:cs="仿宋_GB2312"/>
          <w:color w:val="000000"/>
          <w:sz w:val="32"/>
          <w:szCs w:val="32"/>
          <w:highlight w:val="none"/>
        </w:rPr>
        <w:t xml:space="preserve">年   月   日                      年    月    </w:t>
      </w:r>
      <w:r>
        <w:rPr>
          <w:rFonts w:hint="eastAsia" w:ascii="仿宋" w:eastAsia="仿宋" w:cs="仿宋_GB2312"/>
          <w:sz w:val="32"/>
          <w:szCs w:val="32"/>
          <w:highlight w:val="none"/>
        </w:rPr>
        <w:t>日</w:t>
      </w:r>
    </w:p>
    <w:sectPr>
      <w:headerReference r:id="rId4" w:type="first"/>
      <w:footerReference r:id="rId7" w:type="first"/>
      <w:headerReference r:id="rId3" w:type="default"/>
      <w:footerReference r:id="rId5" w:type="default"/>
      <w:footerReference r:id="rId6" w:type="even"/>
      <w:pgSz w:w="11906" w:h="16838"/>
      <w:pgMar w:top="1361" w:right="1134" w:bottom="1361" w:left="1304" w:header="851" w:footer="85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5AC57">
    <w:pPr>
      <w:pStyle w:val="5"/>
      <w:tabs>
        <w:tab w:val="clear" w:pos="4153"/>
        <w:tab w:val="clear" w:pos="8306"/>
      </w:tabs>
      <w:ind w:right="840" w:firstLine="3720" w:firstLineChars="1550"/>
      <w:rPr>
        <w:sz w:val="24"/>
        <w:szCs w:val="24"/>
      </w:rPr>
    </w:pPr>
    <w:r>
      <w:rPr>
        <w:rFonts w:hint="eastAsia"/>
        <w:kern w:val="0"/>
        <w:sz w:val="24"/>
        <w:szCs w:val="21"/>
      </w:rPr>
      <w:t xml:space="preserve">第 </w:t>
    </w:r>
    <w:r>
      <w:rPr>
        <w:kern w:val="0"/>
        <w:sz w:val="24"/>
        <w:szCs w:val="21"/>
      </w:rPr>
      <w:fldChar w:fldCharType="begin"/>
    </w:r>
    <w:r>
      <w:rPr>
        <w:kern w:val="0"/>
        <w:sz w:val="24"/>
        <w:szCs w:val="21"/>
      </w:rPr>
      <w:instrText xml:space="preserve"> PAGE </w:instrText>
    </w:r>
    <w:r>
      <w:rPr>
        <w:kern w:val="0"/>
        <w:sz w:val="24"/>
        <w:szCs w:val="21"/>
      </w:rPr>
      <w:fldChar w:fldCharType="separate"/>
    </w:r>
    <w:r>
      <w:rPr>
        <w:kern w:val="0"/>
        <w:sz w:val="24"/>
        <w:szCs w:val="21"/>
      </w:rPr>
      <w:t>10</w:t>
    </w:r>
    <w:r>
      <w:rPr>
        <w:kern w:val="0"/>
        <w:sz w:val="24"/>
        <w:szCs w:val="21"/>
      </w:rPr>
      <w:fldChar w:fldCharType="end"/>
    </w:r>
    <w:r>
      <w:rPr>
        <w:rFonts w:hint="eastAsia"/>
        <w:kern w:val="0"/>
        <w:sz w:val="24"/>
        <w:szCs w:val="21"/>
      </w:rPr>
      <w:t xml:space="preserve"> 页 共 </w:t>
    </w:r>
    <w:r>
      <w:rPr>
        <w:kern w:val="0"/>
        <w:sz w:val="24"/>
        <w:szCs w:val="21"/>
      </w:rPr>
      <w:fldChar w:fldCharType="begin"/>
    </w:r>
    <w:r>
      <w:rPr>
        <w:kern w:val="0"/>
        <w:sz w:val="24"/>
        <w:szCs w:val="21"/>
      </w:rPr>
      <w:instrText xml:space="preserve"> NUMPAGES </w:instrText>
    </w:r>
    <w:r>
      <w:rPr>
        <w:kern w:val="0"/>
        <w:sz w:val="24"/>
        <w:szCs w:val="21"/>
      </w:rPr>
      <w:fldChar w:fldCharType="separate"/>
    </w:r>
    <w:r>
      <w:rPr>
        <w:kern w:val="0"/>
        <w:sz w:val="24"/>
        <w:szCs w:val="21"/>
      </w:rPr>
      <w:t>11</w:t>
    </w:r>
    <w:r>
      <w:rPr>
        <w:kern w:val="0"/>
        <w:sz w:val="24"/>
        <w:szCs w:val="21"/>
      </w:rPr>
      <w:fldChar w:fldCharType="end"/>
    </w:r>
    <w:r>
      <w:rPr>
        <w:rFonts w:hint="eastAsia"/>
        <w:kern w:val="0"/>
        <w:sz w:val="24"/>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0EAEA">
    <w:pPr>
      <w:pStyle w:val="5"/>
      <w:framePr w:wrap="around" w:vAnchor="text" w:hAnchor="margin" w:xAlign="right" w:y="1"/>
      <w:tabs>
        <w:tab w:val="clear" w:pos="4153"/>
        <w:tab w:val="clear" w:pos="8306"/>
      </w:tabs>
    </w:pPr>
    <w:r>
      <w:fldChar w:fldCharType="begin"/>
    </w:r>
    <w:r>
      <w:rPr>
        <w:rStyle w:val="10"/>
      </w:rPr>
      <w:instrText xml:space="preserve">PAGE  </w:instrText>
    </w:r>
    <w:r>
      <w:fldChar w:fldCharType="separate"/>
    </w:r>
    <w:r>
      <w:rPr>
        <w:rStyle w:val="10"/>
      </w:rPr>
      <w:t xml:space="preserve"> </w:t>
    </w:r>
    <w:r>
      <w:fldChar w:fldCharType="end"/>
    </w:r>
  </w:p>
  <w:p w14:paraId="2F1093E1">
    <w:pPr>
      <w:pStyle w:val="5"/>
      <w:tabs>
        <w:tab w:val="clear" w:pos="4153"/>
        <w:tab w:val="clear" w:pos="8306"/>
      </w:tabs>
      <w:ind w:right="840" w:firstLine="180" w:firstLineChars="100"/>
      <w:rPr>
        <w:sz w:val="24"/>
        <w:szCs w:val="24"/>
      </w:rPr>
    </w:pPr>
    <w:r>
      <w:pict>
        <v:shape id="000012" o:spid="_x0000_s4097" o:spt="202" type="#_x0000_t202" style="position:absolute;left:0pt;margin-top:0pt;height:13.8pt;width:96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14:paraId="51631F99">
                <w:pPr>
                  <w:pStyle w:val="5"/>
                  <w:tabs>
                    <w:tab w:val="clear" w:pos="4153"/>
                    <w:tab w:val="clear" w:pos="8306"/>
                  </w:tabs>
                  <w:ind w:right="840" w:firstLine="240" w:firstLineChars="100"/>
                </w:pPr>
                <w:r>
                  <w:rPr>
                    <w:kern w:val="0"/>
                    <w:sz w:val="24"/>
                    <w:szCs w:val="24"/>
                  </w:rPr>
                  <w:t xml:space="preserve">— </w:t>
                </w:r>
                <w:r>
                  <w:rPr>
                    <w:kern w:val="0"/>
                    <w:sz w:val="24"/>
                    <w:szCs w:val="24"/>
                  </w:rPr>
                  <w:fldChar w:fldCharType="begin"/>
                </w:r>
                <w:r>
                  <w:rPr>
                    <w:kern w:val="0"/>
                    <w:sz w:val="24"/>
                    <w:szCs w:val="24"/>
                  </w:rPr>
                  <w:instrText xml:space="preserve"> PAGE </w:instrText>
                </w:r>
                <w:r>
                  <w:rPr>
                    <w:kern w:val="0"/>
                    <w:sz w:val="24"/>
                    <w:szCs w:val="24"/>
                  </w:rPr>
                  <w:fldChar w:fldCharType="separate"/>
                </w:r>
                <w:r>
                  <w:rPr>
                    <w:kern w:val="0"/>
                    <w:sz w:val="24"/>
                    <w:szCs w:val="24"/>
                  </w:rPr>
                  <w:t>4</w:t>
                </w:r>
                <w:r>
                  <w:rPr>
                    <w:kern w:val="0"/>
                    <w:sz w:val="24"/>
                    <w:szCs w:val="24"/>
                  </w:rPr>
                  <w:fldChar w:fldCharType="end"/>
                </w:r>
                <w:r>
                  <w:rPr>
                    <w:kern w:val="0"/>
                    <w:sz w:val="24"/>
                    <w:szCs w:val="24"/>
                  </w:rPr>
                  <w:t xml:space="preserve"> —</w:t>
                </w:r>
              </w:p>
              <w:p w14:paraId="21D33EEC"/>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583FA">
    <w:pPr>
      <w:pStyle w:val="5"/>
      <w:tabs>
        <w:tab w:val="clear" w:pos="4153"/>
        <w:tab w:val="clear" w:pos="8306"/>
      </w:tabs>
      <w:ind w:firstLine="3600" w:firstLineChars="1500"/>
      <w:rPr>
        <w:sz w:val="24"/>
        <w:szCs w:val="24"/>
      </w:rPr>
    </w:pPr>
    <w:r>
      <w:rPr>
        <w:rFonts w:hint="eastAsia"/>
        <w:kern w:val="0"/>
        <w:sz w:val="24"/>
        <w:szCs w:val="24"/>
      </w:rPr>
      <w:t xml:space="preserve">第 </w:t>
    </w:r>
    <w:r>
      <w:rPr>
        <w:kern w:val="0"/>
        <w:sz w:val="24"/>
        <w:szCs w:val="24"/>
      </w:rPr>
      <w:fldChar w:fldCharType="begin"/>
    </w:r>
    <w:r>
      <w:rPr>
        <w:kern w:val="0"/>
        <w:sz w:val="24"/>
        <w:szCs w:val="24"/>
      </w:rPr>
      <w:instrText xml:space="preserve"> PAGE </w:instrText>
    </w:r>
    <w:r>
      <w:rPr>
        <w:kern w:val="0"/>
        <w:sz w:val="24"/>
        <w:szCs w:val="24"/>
      </w:rPr>
      <w:fldChar w:fldCharType="separate"/>
    </w:r>
    <w:r>
      <w:rPr>
        <w:kern w:val="0"/>
        <w:sz w:val="24"/>
        <w:szCs w:val="24"/>
      </w:rPr>
      <w:t>1</w:t>
    </w:r>
    <w:r>
      <w:rPr>
        <w:kern w:val="0"/>
        <w:sz w:val="24"/>
        <w:szCs w:val="24"/>
      </w:rPr>
      <w:fldChar w:fldCharType="end"/>
    </w:r>
    <w:r>
      <w:rPr>
        <w:rFonts w:hint="eastAsia"/>
        <w:kern w:val="0"/>
        <w:sz w:val="24"/>
        <w:szCs w:val="24"/>
      </w:rPr>
      <w:t xml:space="preserve"> 页 共 </w:t>
    </w:r>
    <w:r>
      <w:rPr>
        <w:kern w:val="0"/>
        <w:sz w:val="24"/>
        <w:szCs w:val="24"/>
      </w:rPr>
      <w:fldChar w:fldCharType="begin"/>
    </w:r>
    <w:r>
      <w:rPr>
        <w:kern w:val="0"/>
        <w:sz w:val="24"/>
        <w:szCs w:val="24"/>
      </w:rPr>
      <w:instrText xml:space="preserve"> NUMPAGES </w:instrText>
    </w:r>
    <w:r>
      <w:rPr>
        <w:kern w:val="0"/>
        <w:sz w:val="24"/>
        <w:szCs w:val="24"/>
      </w:rPr>
      <w:fldChar w:fldCharType="separate"/>
    </w:r>
    <w:r>
      <w:rPr>
        <w:kern w:val="0"/>
        <w:sz w:val="24"/>
        <w:szCs w:val="24"/>
      </w:rPr>
      <w:t>11</w:t>
    </w:r>
    <w:r>
      <w:rPr>
        <w:kern w:val="0"/>
        <w:sz w:val="24"/>
        <w:szCs w:val="24"/>
      </w:rPr>
      <w:fldChar w:fldCharType="end"/>
    </w:r>
    <w:r>
      <w:rPr>
        <w:rFonts w:hint="eastAsia"/>
        <w:kern w:val="0"/>
        <w:sz w:val="24"/>
        <w:szCs w:val="24"/>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6BD84">
    <w:pPr>
      <w:pStyle w:val="6"/>
      <w:pBdr>
        <w:bottom w:val="none" w:color="000000" w:sz="0" w:space="1"/>
      </w:pBdr>
      <w:tabs>
        <w:tab w:val="clear" w:pos="4153"/>
        <w:tab w:val="clear" w:pos="8306"/>
      </w:tabs>
      <w:jc w:val="both"/>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CE48A">
    <w:pPr>
      <w:pStyle w:val="6"/>
      <w:tabs>
        <w:tab w:val="clear" w:pos="4153"/>
        <w:tab w:val="clear" w:pos="8306"/>
      </w:tabs>
      <w:jc w:val="both"/>
      <w:rPr>
        <w:rFonts w:hint="eastAsia"/>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1"/>
  <w:displayVerticalDrawingGridEvery w:val="1"/>
  <w:noPunctuationKerning w:val="1"/>
  <w:characterSpacingControl w:val="compressPunctuation"/>
  <w:hdrShapeDefaults>
    <o:shapelayout v:ext="edit">
      <o:idmap v:ext="edit" data="3,4"/>
    </o:shapelayout>
  </w:hdrShapeDefaults>
  <w:compat>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A524341"/>
    <w:rsid w:val="1211524D"/>
    <w:rsid w:val="190C7705"/>
    <w:rsid w:val="1A302F6B"/>
    <w:rsid w:val="1AAD645B"/>
    <w:rsid w:val="1C356545"/>
    <w:rsid w:val="24575F5F"/>
    <w:rsid w:val="290851A4"/>
    <w:rsid w:val="2DA336ED"/>
    <w:rsid w:val="34B85CD0"/>
    <w:rsid w:val="366854D4"/>
    <w:rsid w:val="38420584"/>
    <w:rsid w:val="3BBC5CB9"/>
    <w:rsid w:val="48253225"/>
    <w:rsid w:val="532F6D06"/>
    <w:rsid w:val="5EC919EC"/>
    <w:rsid w:val="6A4E6E83"/>
    <w:rsid w:val="6B283B20"/>
    <w:rsid w:val="75FB6A80"/>
    <w:rsid w:val="76176FE0"/>
    <w:rsid w:val="777C4A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link w:val="1"/>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rPr>
  </w:style>
  <w:style w:type="paragraph" w:styleId="3">
    <w:name w:val="Body Text"/>
    <w:basedOn w:val="1"/>
    <w:qFormat/>
    <w:uiPriority w:val="0"/>
    <w:rPr>
      <w:rFonts w:ascii="仿宋_GB2312" w:eastAsia="仿宋_GB2312"/>
      <w:sz w:val="32"/>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jc w:val="left"/>
    </w:pPr>
    <w:rPr>
      <w:sz w:val="18"/>
      <w:szCs w:val="18"/>
    </w:rPr>
  </w:style>
  <w:style w:type="paragraph" w:styleId="6">
    <w:name w:val="header"/>
    <w:basedOn w:val="1"/>
    <w:qFormat/>
    <w:uiPriority w:val="0"/>
    <w:pPr>
      <w:pBdr>
        <w:bottom w:val="single" w:color="000000" w:sz="6" w:space="1"/>
      </w:pBdr>
      <w:tabs>
        <w:tab w:val="center" w:pos="4153"/>
        <w:tab w:val="right" w:pos="8306"/>
      </w:tabs>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page number"/>
    <w:link w:val="1"/>
    <w:qFormat/>
    <w:uiPriority w:val="0"/>
    <w:rPr>
      <w:rFonts w:cs="Times New Roman"/>
      <w:lang w:bidi="ar-SA"/>
    </w:rPr>
  </w:style>
  <w:style w:type="character" w:styleId="11">
    <w:name w:val="Emphasis"/>
    <w:basedOn w:val="9"/>
    <w:link w:val="1"/>
    <w:qFormat/>
    <w:uiPriority w:val="0"/>
    <w:rPr>
      <w:i/>
    </w:rPr>
  </w:style>
  <w:style w:type="character" w:customStyle="1" w:styleId="12">
    <w:name w:val="批注文字 Char"/>
    <w:link w:val="2"/>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6520</Words>
  <Characters>6764</Characters>
  <TotalTime>9</TotalTime>
  <ScaleCrop>false</ScaleCrop>
  <LinksUpToDate>false</LinksUpToDate>
  <CharactersWithSpaces>6971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2026-04-11T12:38:00Z</dcterms:created>
  <dc:creator>Administrator</dc:creator>
  <cp:lastModifiedBy>dmm</cp:lastModifiedBy>
  <dcterms:modified xsi:type="dcterms:W3CDTF">2026-04-17T08:45:41Z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eyJoZGlkIjoiNTg5ZGEzNTAzNDY5NzVkMzIwMDQyNGM4Mjk1ZDczNWYiLCJ1c2VySWQiOiIzODAyMDQwODgifQ==</vt:lpwstr>
  </property>
  <property fmtid="{D5CDD505-2E9C-101B-9397-08002B2CF9AE}" pid="3" name="KSOProductBuildVer">
    <vt:lpwstr>2052-12.1.0.25865</vt:lpwstr>
  </property>
  <property fmtid="{D5CDD505-2E9C-101B-9397-08002B2CF9AE}" pid="4" name="ICV">
    <vt:lpwstr>680FAD404BAB4FDE84653FDAD827C85C_12</vt:lpwstr>
  </property>
</Properties>
</file>