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8CE77">
      <w:pPr>
        <w:jc w:val="center"/>
        <w:outlineLvl w:val="1"/>
        <w:rPr>
          <w:rFonts w:hint="eastAsia" w:ascii="Calibri" w:hAnsi="Calibri" w:eastAsia="宋体" w:cs="Times New Roman"/>
          <w:lang w:val="en-US" w:eastAsia="zh-Hans"/>
        </w:rPr>
      </w:pPr>
      <w:r>
        <w:rPr>
          <w:rFonts w:hint="eastAsia" w:ascii="仿宋_GB2312" w:hAnsi="仿宋_GB2312" w:eastAsia="仿宋_GB2312" w:cs="仿宋_GB2312"/>
          <w:b/>
          <w:sz w:val="36"/>
          <w:lang w:val="en-US" w:eastAsia="zh-Hans"/>
        </w:rPr>
        <w:t>技术、服务及其他要求</w:t>
      </w:r>
    </w:p>
    <w:p w14:paraId="79D3E963">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（注：本章的技术、服务及其他要求中，带“★”的要求为实质性要求。采购人、代理机构应当根据项目实际要求合理设定，并在第五章符合性审查中明确响应要求。）</w:t>
      </w:r>
    </w:p>
    <w:p w14:paraId="35BE17CF">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3.1.采购内容</w:t>
      </w:r>
    </w:p>
    <w:p w14:paraId="74352B5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56646BC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采购包预算金额（元）: 630,000.00</w:t>
      </w:r>
    </w:p>
    <w:p w14:paraId="29D4B7B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采购包最高限价（元）: 630,000.00</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240EE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5848C4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821" w:type="dxa"/>
          </w:tcPr>
          <w:p w14:paraId="3F9DA6D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821" w:type="dxa"/>
          </w:tcPr>
          <w:p w14:paraId="5B67F1B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821" w:type="dxa"/>
          </w:tcPr>
          <w:p w14:paraId="7365D97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w:t>
            </w:r>
            <w:r>
              <w:rPr>
                <w:rFonts w:hint="eastAsia" w:ascii="Calibri" w:hAnsi="Calibri" w:eastAsia="宋体" w:cs="Times New Roman"/>
                <w:lang w:val="en-US" w:eastAsia="zh-Hans"/>
              </w:rPr>
              <w:br w:type="textWrapping"/>
            </w:r>
            <w:r>
              <w:rPr>
                <w:rFonts w:hint="eastAsia" w:ascii="仿宋_GB2312" w:hAnsi="仿宋_GB2312" w:eastAsia="仿宋_GB2312" w:cs="仿宋_GB2312"/>
                <w:lang w:val="en-US" w:eastAsia="zh-Hans"/>
              </w:rPr>
              <w:t>(计量单位)</w:t>
            </w:r>
          </w:p>
        </w:tc>
        <w:tc>
          <w:tcPr>
            <w:tcW w:w="821" w:type="dxa"/>
          </w:tcPr>
          <w:p w14:paraId="422FDD5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标的金额 （元）</w:t>
            </w:r>
          </w:p>
        </w:tc>
        <w:tc>
          <w:tcPr>
            <w:tcW w:w="821" w:type="dxa"/>
          </w:tcPr>
          <w:p w14:paraId="2F07A7D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所属行业</w:t>
            </w:r>
          </w:p>
        </w:tc>
        <w:tc>
          <w:tcPr>
            <w:tcW w:w="821" w:type="dxa"/>
          </w:tcPr>
          <w:p w14:paraId="5D5FEBE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是否涉及核心产品</w:t>
            </w:r>
          </w:p>
        </w:tc>
        <w:tc>
          <w:tcPr>
            <w:tcW w:w="821" w:type="dxa"/>
          </w:tcPr>
          <w:p w14:paraId="6171263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是否涉及采购进口产品</w:t>
            </w:r>
          </w:p>
        </w:tc>
        <w:tc>
          <w:tcPr>
            <w:tcW w:w="821" w:type="dxa"/>
          </w:tcPr>
          <w:p w14:paraId="3AA4C61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是否涉及强制采购节能产品</w:t>
            </w:r>
          </w:p>
        </w:tc>
        <w:tc>
          <w:tcPr>
            <w:tcW w:w="639" w:type="dxa"/>
          </w:tcPr>
          <w:p w14:paraId="1208C96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是否涉及优先采购节能产品</w:t>
            </w:r>
          </w:p>
        </w:tc>
        <w:tc>
          <w:tcPr>
            <w:tcW w:w="639" w:type="dxa"/>
          </w:tcPr>
          <w:p w14:paraId="254C472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是否涉及优先采购环境标志产品</w:t>
            </w:r>
          </w:p>
        </w:tc>
      </w:tr>
      <w:tr w14:paraId="38858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CC63ED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821" w:type="dxa"/>
          </w:tcPr>
          <w:p w14:paraId="789F4F0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A02469900 其他体育设备设施</w:t>
            </w:r>
          </w:p>
        </w:tc>
        <w:tc>
          <w:tcPr>
            <w:tcW w:w="821" w:type="dxa"/>
          </w:tcPr>
          <w:p w14:paraId="3825909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自行车整车</w:t>
            </w:r>
          </w:p>
        </w:tc>
        <w:tc>
          <w:tcPr>
            <w:tcW w:w="821" w:type="dxa"/>
          </w:tcPr>
          <w:p w14:paraId="5FA1AC8D">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4.00（辆）</w:t>
            </w:r>
          </w:p>
        </w:tc>
        <w:tc>
          <w:tcPr>
            <w:tcW w:w="821" w:type="dxa"/>
          </w:tcPr>
          <w:p w14:paraId="4FB225D8">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36,000.00</w:t>
            </w:r>
          </w:p>
        </w:tc>
        <w:tc>
          <w:tcPr>
            <w:tcW w:w="821" w:type="dxa"/>
          </w:tcPr>
          <w:p w14:paraId="0ED4213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5C0EF96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49EEE88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2D03DB9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37A69D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5F616D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35437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9E1AD4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821" w:type="dxa"/>
          </w:tcPr>
          <w:p w14:paraId="47DAD45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A02469900 其他体育设备设施</w:t>
            </w:r>
          </w:p>
        </w:tc>
        <w:tc>
          <w:tcPr>
            <w:tcW w:w="821" w:type="dxa"/>
          </w:tcPr>
          <w:p w14:paraId="2940783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水下视频采集器</w:t>
            </w:r>
          </w:p>
        </w:tc>
        <w:tc>
          <w:tcPr>
            <w:tcW w:w="821" w:type="dxa"/>
          </w:tcPr>
          <w:p w14:paraId="4AE06885">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5.00（套）</w:t>
            </w:r>
          </w:p>
        </w:tc>
        <w:tc>
          <w:tcPr>
            <w:tcW w:w="821" w:type="dxa"/>
          </w:tcPr>
          <w:p w14:paraId="0A25FA88">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25,000.00</w:t>
            </w:r>
          </w:p>
        </w:tc>
        <w:tc>
          <w:tcPr>
            <w:tcW w:w="821" w:type="dxa"/>
          </w:tcPr>
          <w:p w14:paraId="6324CD4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78BFBAA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6CBC765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648A801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785E4F2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7303392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16A07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201ECF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821" w:type="dxa"/>
          </w:tcPr>
          <w:p w14:paraId="422942C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A02469900 其他体育设备设施</w:t>
            </w:r>
          </w:p>
        </w:tc>
        <w:tc>
          <w:tcPr>
            <w:tcW w:w="821" w:type="dxa"/>
          </w:tcPr>
          <w:p w14:paraId="3EB2E8D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智能运动视频及数据反馈系统一体机</w:t>
            </w:r>
          </w:p>
        </w:tc>
        <w:tc>
          <w:tcPr>
            <w:tcW w:w="821" w:type="dxa"/>
          </w:tcPr>
          <w:p w14:paraId="5B9FA9AE">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1.00（台）</w:t>
            </w:r>
          </w:p>
        </w:tc>
        <w:tc>
          <w:tcPr>
            <w:tcW w:w="821" w:type="dxa"/>
          </w:tcPr>
          <w:p w14:paraId="2B125B3B">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40,000.00</w:t>
            </w:r>
          </w:p>
        </w:tc>
        <w:tc>
          <w:tcPr>
            <w:tcW w:w="821" w:type="dxa"/>
          </w:tcPr>
          <w:p w14:paraId="787B1E9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3897FC7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79C8A78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5C2BEF0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59138D9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7251497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2543B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FF981D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821" w:type="dxa"/>
          </w:tcPr>
          <w:p w14:paraId="163A281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A02469900 其他体育设备设施</w:t>
            </w:r>
          </w:p>
        </w:tc>
        <w:tc>
          <w:tcPr>
            <w:tcW w:w="821" w:type="dxa"/>
          </w:tcPr>
          <w:p w14:paraId="1A9553E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标准自由操场地</w:t>
            </w:r>
          </w:p>
        </w:tc>
        <w:tc>
          <w:tcPr>
            <w:tcW w:w="821" w:type="dxa"/>
          </w:tcPr>
          <w:p w14:paraId="4C213C10">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1.00（块）</w:t>
            </w:r>
          </w:p>
        </w:tc>
        <w:tc>
          <w:tcPr>
            <w:tcW w:w="821" w:type="dxa"/>
          </w:tcPr>
          <w:p w14:paraId="1D0C0D57">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450,000.00</w:t>
            </w:r>
          </w:p>
        </w:tc>
        <w:tc>
          <w:tcPr>
            <w:tcW w:w="821" w:type="dxa"/>
          </w:tcPr>
          <w:p w14:paraId="638B05C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0D3C0EE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2A24BAD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E5868C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01C767C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DBFBA6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74446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ADF490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821" w:type="dxa"/>
          </w:tcPr>
          <w:p w14:paraId="51F9A25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A02469900 其他体育设备设施</w:t>
            </w:r>
          </w:p>
        </w:tc>
        <w:tc>
          <w:tcPr>
            <w:tcW w:w="821" w:type="dxa"/>
          </w:tcPr>
          <w:p w14:paraId="4404F2E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充气跑道</w:t>
            </w:r>
          </w:p>
        </w:tc>
        <w:tc>
          <w:tcPr>
            <w:tcW w:w="821" w:type="dxa"/>
          </w:tcPr>
          <w:p w14:paraId="172485E3">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1.00（条）</w:t>
            </w:r>
          </w:p>
        </w:tc>
        <w:tc>
          <w:tcPr>
            <w:tcW w:w="821" w:type="dxa"/>
          </w:tcPr>
          <w:p w14:paraId="33205E70">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30,000.00</w:t>
            </w:r>
          </w:p>
        </w:tc>
        <w:tc>
          <w:tcPr>
            <w:tcW w:w="821" w:type="dxa"/>
          </w:tcPr>
          <w:p w14:paraId="4E8F72F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34B0BFE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w:t>
            </w:r>
          </w:p>
        </w:tc>
        <w:tc>
          <w:tcPr>
            <w:tcW w:w="821" w:type="dxa"/>
          </w:tcPr>
          <w:p w14:paraId="6F1F47E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0F83B6F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4F2A7C3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F2F249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4C905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DCD93A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821" w:type="dxa"/>
          </w:tcPr>
          <w:p w14:paraId="6DEAE1A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A02469900 其他体育设备设施</w:t>
            </w:r>
          </w:p>
        </w:tc>
        <w:tc>
          <w:tcPr>
            <w:tcW w:w="821" w:type="dxa"/>
          </w:tcPr>
          <w:p w14:paraId="4CA771A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比赛鞍马</w:t>
            </w:r>
          </w:p>
        </w:tc>
        <w:tc>
          <w:tcPr>
            <w:tcW w:w="821" w:type="dxa"/>
          </w:tcPr>
          <w:p w14:paraId="5A1EBFBC">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821" w:type="dxa"/>
          </w:tcPr>
          <w:p w14:paraId="3D683E22">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23,300.00</w:t>
            </w:r>
          </w:p>
        </w:tc>
        <w:tc>
          <w:tcPr>
            <w:tcW w:w="821" w:type="dxa"/>
          </w:tcPr>
          <w:p w14:paraId="262B467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54958EF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04C152D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799B159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6D8F59D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65B68BF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1C07A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0B0A89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821" w:type="dxa"/>
          </w:tcPr>
          <w:p w14:paraId="3143664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A02469900 其他体育设备设施</w:t>
            </w:r>
          </w:p>
        </w:tc>
        <w:tc>
          <w:tcPr>
            <w:tcW w:w="821" w:type="dxa"/>
          </w:tcPr>
          <w:p w14:paraId="705F19C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小翻练习器</w:t>
            </w:r>
          </w:p>
        </w:tc>
        <w:tc>
          <w:tcPr>
            <w:tcW w:w="821" w:type="dxa"/>
          </w:tcPr>
          <w:p w14:paraId="7F1540EA">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3.00（套）</w:t>
            </w:r>
          </w:p>
        </w:tc>
        <w:tc>
          <w:tcPr>
            <w:tcW w:w="821" w:type="dxa"/>
          </w:tcPr>
          <w:p w14:paraId="22B5A323">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15,000.00</w:t>
            </w:r>
          </w:p>
        </w:tc>
        <w:tc>
          <w:tcPr>
            <w:tcW w:w="821" w:type="dxa"/>
          </w:tcPr>
          <w:p w14:paraId="7C1D347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576CF3B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2DB4720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41F7914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025761D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6237E44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2A819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A7E488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w:t>
            </w:r>
          </w:p>
        </w:tc>
        <w:tc>
          <w:tcPr>
            <w:tcW w:w="821" w:type="dxa"/>
          </w:tcPr>
          <w:p w14:paraId="3077F73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A02469900 其他体育设备设施</w:t>
            </w:r>
          </w:p>
        </w:tc>
        <w:tc>
          <w:tcPr>
            <w:tcW w:w="821" w:type="dxa"/>
          </w:tcPr>
          <w:p w14:paraId="7126898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少年多功能独杠</w:t>
            </w:r>
          </w:p>
        </w:tc>
        <w:tc>
          <w:tcPr>
            <w:tcW w:w="821" w:type="dxa"/>
          </w:tcPr>
          <w:p w14:paraId="36193F22">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821" w:type="dxa"/>
          </w:tcPr>
          <w:p w14:paraId="26E0FA67">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7,700.00</w:t>
            </w:r>
          </w:p>
        </w:tc>
        <w:tc>
          <w:tcPr>
            <w:tcW w:w="821" w:type="dxa"/>
          </w:tcPr>
          <w:p w14:paraId="24760BD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5C92901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1110C3E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7904C7B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2723F0F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5F3FF7C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r w14:paraId="17A1C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569C66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w:t>
            </w:r>
          </w:p>
        </w:tc>
        <w:tc>
          <w:tcPr>
            <w:tcW w:w="821" w:type="dxa"/>
          </w:tcPr>
          <w:p w14:paraId="79D5EF6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A02469900 其他体育设备设施</w:t>
            </w:r>
          </w:p>
        </w:tc>
        <w:tc>
          <w:tcPr>
            <w:tcW w:w="821" w:type="dxa"/>
          </w:tcPr>
          <w:p w14:paraId="6564E3A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小翻练习器底座</w:t>
            </w:r>
          </w:p>
        </w:tc>
        <w:tc>
          <w:tcPr>
            <w:tcW w:w="821" w:type="dxa"/>
          </w:tcPr>
          <w:p w14:paraId="61D84FCF">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3.00（套）</w:t>
            </w:r>
          </w:p>
        </w:tc>
        <w:tc>
          <w:tcPr>
            <w:tcW w:w="821" w:type="dxa"/>
          </w:tcPr>
          <w:p w14:paraId="2D4A53C1">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3,000.00</w:t>
            </w:r>
          </w:p>
        </w:tc>
        <w:tc>
          <w:tcPr>
            <w:tcW w:w="821" w:type="dxa"/>
          </w:tcPr>
          <w:p w14:paraId="2608F1B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工业</w:t>
            </w:r>
          </w:p>
        </w:tc>
        <w:tc>
          <w:tcPr>
            <w:tcW w:w="821" w:type="dxa"/>
          </w:tcPr>
          <w:p w14:paraId="6338B5D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25E2CFF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35725BB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1E086CB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3F730EC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bl>
    <w:p w14:paraId="760BB4E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是否适用本国产品标准：</w:t>
      </w:r>
    </w:p>
    <w:p w14:paraId="6BD0532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采购包1：是</w:t>
      </w:r>
    </w:p>
    <w:p w14:paraId="623DE2F0">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报价要求</w:t>
      </w:r>
    </w:p>
    <w:p w14:paraId="3D79662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521AA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55B638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1707" w:type="dxa"/>
          </w:tcPr>
          <w:p w14:paraId="539FF5A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报价内容</w:t>
            </w:r>
          </w:p>
        </w:tc>
        <w:tc>
          <w:tcPr>
            <w:tcW w:w="1138" w:type="dxa"/>
          </w:tcPr>
          <w:p w14:paraId="2FA93CC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数量（计量单位）</w:t>
            </w:r>
          </w:p>
        </w:tc>
        <w:tc>
          <w:tcPr>
            <w:tcW w:w="1365" w:type="dxa"/>
          </w:tcPr>
          <w:p w14:paraId="4CDD3CE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最高限价</w:t>
            </w:r>
          </w:p>
        </w:tc>
        <w:tc>
          <w:tcPr>
            <w:tcW w:w="1138" w:type="dxa"/>
          </w:tcPr>
          <w:p w14:paraId="7486691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价款形式</w:t>
            </w:r>
          </w:p>
        </w:tc>
        <w:tc>
          <w:tcPr>
            <w:tcW w:w="1934" w:type="dxa"/>
          </w:tcPr>
          <w:p w14:paraId="63C99E1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报价说明</w:t>
            </w:r>
          </w:p>
        </w:tc>
      </w:tr>
      <w:tr w14:paraId="080C2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399674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1707" w:type="dxa"/>
          </w:tcPr>
          <w:p w14:paraId="24B92F6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自行车整车</w:t>
            </w:r>
          </w:p>
        </w:tc>
        <w:tc>
          <w:tcPr>
            <w:tcW w:w="1138" w:type="dxa"/>
          </w:tcPr>
          <w:p w14:paraId="376858B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4.00（辆）</w:t>
            </w:r>
          </w:p>
        </w:tc>
        <w:tc>
          <w:tcPr>
            <w:tcW w:w="1365" w:type="dxa"/>
          </w:tcPr>
          <w:p w14:paraId="479CB5D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36,000.00</w:t>
            </w:r>
          </w:p>
        </w:tc>
        <w:tc>
          <w:tcPr>
            <w:tcW w:w="1138" w:type="dxa"/>
          </w:tcPr>
          <w:p w14:paraId="598420A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6511BD1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42455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955281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1707" w:type="dxa"/>
          </w:tcPr>
          <w:p w14:paraId="3BFEE4B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水下视频采集器</w:t>
            </w:r>
          </w:p>
        </w:tc>
        <w:tc>
          <w:tcPr>
            <w:tcW w:w="1138" w:type="dxa"/>
          </w:tcPr>
          <w:p w14:paraId="2E520F7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5.00（套）</w:t>
            </w:r>
          </w:p>
        </w:tc>
        <w:tc>
          <w:tcPr>
            <w:tcW w:w="1365" w:type="dxa"/>
          </w:tcPr>
          <w:p w14:paraId="6B22FBE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25,000.00</w:t>
            </w:r>
          </w:p>
        </w:tc>
        <w:tc>
          <w:tcPr>
            <w:tcW w:w="1138" w:type="dxa"/>
          </w:tcPr>
          <w:p w14:paraId="203AA4D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53B8CD9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199EA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C5764F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1707" w:type="dxa"/>
          </w:tcPr>
          <w:p w14:paraId="57D48EE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智能运动视频及数据反馈系统一体机</w:t>
            </w:r>
          </w:p>
        </w:tc>
        <w:tc>
          <w:tcPr>
            <w:tcW w:w="1138" w:type="dxa"/>
          </w:tcPr>
          <w:p w14:paraId="2B086F2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1.00（台）</w:t>
            </w:r>
          </w:p>
        </w:tc>
        <w:tc>
          <w:tcPr>
            <w:tcW w:w="1365" w:type="dxa"/>
          </w:tcPr>
          <w:p w14:paraId="0BA7104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40,000.00</w:t>
            </w:r>
          </w:p>
        </w:tc>
        <w:tc>
          <w:tcPr>
            <w:tcW w:w="1138" w:type="dxa"/>
          </w:tcPr>
          <w:p w14:paraId="648BC56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5645992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4D35C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41FF58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1707" w:type="dxa"/>
          </w:tcPr>
          <w:p w14:paraId="6AEC9FF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标准自由操场地</w:t>
            </w:r>
          </w:p>
        </w:tc>
        <w:tc>
          <w:tcPr>
            <w:tcW w:w="1138" w:type="dxa"/>
          </w:tcPr>
          <w:p w14:paraId="452C861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1.00（块）</w:t>
            </w:r>
          </w:p>
        </w:tc>
        <w:tc>
          <w:tcPr>
            <w:tcW w:w="1365" w:type="dxa"/>
          </w:tcPr>
          <w:p w14:paraId="0DDB64F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450,000.00</w:t>
            </w:r>
          </w:p>
        </w:tc>
        <w:tc>
          <w:tcPr>
            <w:tcW w:w="1138" w:type="dxa"/>
          </w:tcPr>
          <w:p w14:paraId="4A74C20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215B7E0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4AC2C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D99648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1707" w:type="dxa"/>
          </w:tcPr>
          <w:p w14:paraId="4071EEC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充气跑道</w:t>
            </w:r>
          </w:p>
        </w:tc>
        <w:tc>
          <w:tcPr>
            <w:tcW w:w="1138" w:type="dxa"/>
          </w:tcPr>
          <w:p w14:paraId="120E417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1.00（条）</w:t>
            </w:r>
          </w:p>
        </w:tc>
        <w:tc>
          <w:tcPr>
            <w:tcW w:w="1365" w:type="dxa"/>
          </w:tcPr>
          <w:p w14:paraId="183C207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30,000.00</w:t>
            </w:r>
          </w:p>
        </w:tc>
        <w:tc>
          <w:tcPr>
            <w:tcW w:w="1138" w:type="dxa"/>
          </w:tcPr>
          <w:p w14:paraId="53D8387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07C1DB8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3099D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A058FF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1707" w:type="dxa"/>
          </w:tcPr>
          <w:p w14:paraId="49A5BAD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比赛鞍马</w:t>
            </w:r>
          </w:p>
        </w:tc>
        <w:tc>
          <w:tcPr>
            <w:tcW w:w="1138" w:type="dxa"/>
          </w:tcPr>
          <w:p w14:paraId="0875FB1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1365" w:type="dxa"/>
          </w:tcPr>
          <w:p w14:paraId="278E8DA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23,300.00</w:t>
            </w:r>
          </w:p>
        </w:tc>
        <w:tc>
          <w:tcPr>
            <w:tcW w:w="1138" w:type="dxa"/>
          </w:tcPr>
          <w:p w14:paraId="476D625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61C4707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19CCB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007D27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1707" w:type="dxa"/>
          </w:tcPr>
          <w:p w14:paraId="7B8A284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小翻练习器</w:t>
            </w:r>
          </w:p>
        </w:tc>
        <w:tc>
          <w:tcPr>
            <w:tcW w:w="1138" w:type="dxa"/>
          </w:tcPr>
          <w:p w14:paraId="66DEC2E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3.00（套）</w:t>
            </w:r>
          </w:p>
        </w:tc>
        <w:tc>
          <w:tcPr>
            <w:tcW w:w="1365" w:type="dxa"/>
          </w:tcPr>
          <w:p w14:paraId="21CEEF6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15,000.00</w:t>
            </w:r>
          </w:p>
        </w:tc>
        <w:tc>
          <w:tcPr>
            <w:tcW w:w="1138" w:type="dxa"/>
          </w:tcPr>
          <w:p w14:paraId="402FA3C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1CEEA15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2DE8B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4F005A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w:t>
            </w:r>
          </w:p>
        </w:tc>
        <w:tc>
          <w:tcPr>
            <w:tcW w:w="1707" w:type="dxa"/>
          </w:tcPr>
          <w:p w14:paraId="6EEC9E7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少年多功能独杠</w:t>
            </w:r>
          </w:p>
        </w:tc>
        <w:tc>
          <w:tcPr>
            <w:tcW w:w="1138" w:type="dxa"/>
          </w:tcPr>
          <w:p w14:paraId="2630A00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1.00（套）</w:t>
            </w:r>
          </w:p>
        </w:tc>
        <w:tc>
          <w:tcPr>
            <w:tcW w:w="1365" w:type="dxa"/>
          </w:tcPr>
          <w:p w14:paraId="2AB9B07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7,700.00</w:t>
            </w:r>
          </w:p>
        </w:tc>
        <w:tc>
          <w:tcPr>
            <w:tcW w:w="1138" w:type="dxa"/>
          </w:tcPr>
          <w:p w14:paraId="51F8247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5E5EC88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r w14:paraId="5FB35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2485FC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9</w:t>
            </w:r>
          </w:p>
        </w:tc>
        <w:tc>
          <w:tcPr>
            <w:tcW w:w="1707" w:type="dxa"/>
          </w:tcPr>
          <w:p w14:paraId="330999E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小翻练习器底座</w:t>
            </w:r>
          </w:p>
        </w:tc>
        <w:tc>
          <w:tcPr>
            <w:tcW w:w="1138" w:type="dxa"/>
          </w:tcPr>
          <w:p w14:paraId="7BD6C68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3.00（套）</w:t>
            </w:r>
          </w:p>
        </w:tc>
        <w:tc>
          <w:tcPr>
            <w:tcW w:w="1365" w:type="dxa"/>
          </w:tcPr>
          <w:p w14:paraId="02CA764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3,000.00</w:t>
            </w:r>
          </w:p>
        </w:tc>
        <w:tc>
          <w:tcPr>
            <w:tcW w:w="1138" w:type="dxa"/>
          </w:tcPr>
          <w:p w14:paraId="59552AA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083670D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bl>
    <w:p w14:paraId="110DE156">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★注：投标人响应产品应当明确品牌和规格型号并指向唯一产品，不能指向唯一产品的，应通过报价表唯一产品说明栏补充说明。</w:t>
      </w:r>
    </w:p>
    <w:p w14:paraId="32E1AEBA">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本项目涉及核心产品：</w:t>
      </w:r>
    </w:p>
    <w:p w14:paraId="1919034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39FF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3D2FF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76250A3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726190C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147CF7C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1CE74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149A2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2492" w:type="dxa"/>
          </w:tcPr>
          <w:p w14:paraId="0E9E99C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A02469900 其他体育设备设施</w:t>
            </w:r>
          </w:p>
        </w:tc>
        <w:tc>
          <w:tcPr>
            <w:tcW w:w="2492" w:type="dxa"/>
          </w:tcPr>
          <w:p w14:paraId="6B6C3F7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充气跑道</w:t>
            </w:r>
          </w:p>
        </w:tc>
        <w:tc>
          <w:tcPr>
            <w:tcW w:w="2492" w:type="dxa"/>
          </w:tcPr>
          <w:p w14:paraId="2B19E82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充气跑道</w:t>
            </w:r>
          </w:p>
        </w:tc>
      </w:tr>
    </w:tbl>
    <w:p w14:paraId="043568A7">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注：涉及核心产品的，具体评审规定见第五章。</w:t>
      </w:r>
    </w:p>
    <w:p w14:paraId="74C049BF">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本项目涉及采购进口产品：</w:t>
      </w:r>
    </w:p>
    <w:p w14:paraId="753B46F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3965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D5616A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4AF4625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168B7CD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038E86D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5476A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3B99CF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48B28EF6">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★注：不涉及采购进口产品时，投标人不得提供进口产品进行响应；涉及采购进口产品时，如国产产品满足采购需求，也可提供国产产品进行响应。</w:t>
      </w:r>
    </w:p>
    <w:p w14:paraId="46115C9B">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本项目涉及强制采购节能产品：</w:t>
      </w:r>
    </w:p>
    <w:p w14:paraId="23542C5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A2FD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FF79B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258EDD5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37E8AE2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48EDF41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592DF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F46889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7D985A11">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434572A2">
      <w:pPr>
        <w:jc w:val="left"/>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本项目涉及优先采购节能产品：</w:t>
      </w:r>
    </w:p>
    <w:p w14:paraId="25B14CF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7332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452D28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592604F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609DE46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4BB0FD4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04B43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2CFC4DE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790787CF">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16A501FF">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本项目涉及优先采购环境标志产品：</w:t>
      </w:r>
    </w:p>
    <w:p w14:paraId="565D134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AE93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6C9B04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4BC3E92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3AE7CA4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32556B3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0A0CC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BCF651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72F1CCAD">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1AFA2938">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3.2.技术要求</w:t>
      </w:r>
    </w:p>
    <w:p w14:paraId="70118A3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73179D3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标的名称：自行车整车</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8CCD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3988E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3C9FA56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3174EF2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610B41E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52B3B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87391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3161EC43">
            <w:pPr>
              <w:rPr>
                <w:rFonts w:ascii="Calibri" w:hAnsi="Calibri" w:eastAsia="宋体" w:cs="Times New Roman"/>
              </w:rPr>
            </w:pPr>
          </w:p>
        </w:tc>
        <w:tc>
          <w:tcPr>
            <w:tcW w:w="1495" w:type="dxa"/>
          </w:tcPr>
          <w:p w14:paraId="1565FDC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w:t>
            </w:r>
          </w:p>
        </w:tc>
        <w:tc>
          <w:tcPr>
            <w:tcW w:w="5814" w:type="dxa"/>
          </w:tcPr>
          <w:p w14:paraId="26FEC125">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1.车架：碳纤维一体成型车架</w:t>
            </w:r>
          </w:p>
          <w:p w14:paraId="5D9070BB">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（1）材质：T700级碳纤维一体成型。</w:t>
            </w:r>
          </w:p>
          <w:p w14:paraId="4F143249">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（2）尺寸：50/S、52/M、54/L、56/XL</w:t>
            </w:r>
          </w:p>
          <w:p w14:paraId="309A6B6C">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（3）颜色：绿色</w:t>
            </w:r>
          </w:p>
          <w:p w14:paraId="38180F82">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2.前叉采用全碳纤维一体成型破风结构设计</w:t>
            </w:r>
          </w:p>
          <w:p w14:paraId="3E655488">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3.车架采用风洞空气动力学设计</w:t>
            </w:r>
          </w:p>
          <w:p w14:paraId="3A6577E6">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4.变速传动系统采用12速传动配置</w:t>
            </w:r>
          </w:p>
          <w:p w14:paraId="2C2E437C">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5.轮组</w:t>
            </w:r>
          </w:p>
          <w:p w14:paraId="49B78455">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（1）材质：铝</w:t>
            </w:r>
          </w:p>
          <w:p w14:paraId="2E66BA67">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（2）轮圈规格：700C（28英寸）</w:t>
            </w:r>
          </w:p>
          <w:p w14:paraId="1BE6332C">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（3）辐条：铝</w:t>
            </w:r>
          </w:p>
          <w:p w14:paraId="59D7A7E2">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6.轮胎</w:t>
            </w:r>
          </w:p>
          <w:p w14:paraId="7076635E">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（1）材质：橡胶</w:t>
            </w:r>
          </w:p>
          <w:p w14:paraId="31151024">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（2）规格：700C X 25-28</w:t>
            </w:r>
          </w:p>
          <w:p w14:paraId="11A83D38">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（3）胎压范围：100-140</w:t>
            </w:r>
            <w:r>
              <w:rPr>
                <w:rFonts w:hint="eastAsia" w:ascii="仿宋_GB2312" w:hAnsi="仿宋_GB2312" w:eastAsia="仿宋_GB2312" w:cs="仿宋_GB2312"/>
                <w:sz w:val="21"/>
                <w:lang w:val="en-US" w:eastAsia="zh-Hans"/>
              </w:rPr>
              <w:t>bar</w:t>
            </w:r>
          </w:p>
          <w:p w14:paraId="4958696D">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7.公路车专用弯把</w:t>
            </w:r>
          </w:p>
          <w:p w14:paraId="68E99746">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（1）规格：碳钎维</w:t>
            </w:r>
          </w:p>
          <w:p w14:paraId="08F4A43C">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（2）设计：-12度</w:t>
            </w:r>
          </w:p>
          <w:p w14:paraId="73BFE966">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8.刹车系统</w:t>
            </w:r>
          </w:p>
          <w:p w14:paraId="62268C23">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（1）类型：液压碟刹</w:t>
            </w:r>
          </w:p>
          <w:p w14:paraId="57F63441">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（2）刹车盘：碟刹（钢）</w:t>
            </w:r>
          </w:p>
          <w:p w14:paraId="25D6D38A">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9.座管</w:t>
            </w:r>
          </w:p>
          <w:p w14:paraId="43086ACA">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（1）材质：铝</w:t>
            </w:r>
          </w:p>
          <w:p w14:paraId="39F887D4">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（2）规格：直角度</w:t>
            </w:r>
          </w:p>
          <w:p w14:paraId="4464A08E">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10.座垫</w:t>
            </w:r>
          </w:p>
          <w:p w14:paraId="66593491">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（1）材质：坐垫皮革、轨道铝</w:t>
            </w:r>
          </w:p>
          <w:p w14:paraId="75E354D2">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（2）规格：坐垫宽度14cm±5%</w:t>
            </w:r>
          </w:p>
          <w:p w14:paraId="017DC006">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11.脚踏</w:t>
            </w:r>
          </w:p>
          <w:p w14:paraId="5F04882A">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（1）材质：铝、碳</w:t>
            </w:r>
          </w:p>
          <w:p w14:paraId="2EB64E50">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（2）设计：合力度16度</w:t>
            </w:r>
          </w:p>
        </w:tc>
      </w:tr>
    </w:tbl>
    <w:p w14:paraId="60ECB93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标的名称：水下视频采集器</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1AB2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086E2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1C94C15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06733F8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3200016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2DFED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C349C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440EB7DA">
            <w:pPr>
              <w:rPr>
                <w:rFonts w:ascii="Calibri" w:hAnsi="Calibri" w:eastAsia="宋体" w:cs="Times New Roman"/>
              </w:rPr>
            </w:pPr>
          </w:p>
        </w:tc>
        <w:tc>
          <w:tcPr>
            <w:tcW w:w="1495" w:type="dxa"/>
          </w:tcPr>
          <w:p w14:paraId="2C5FC59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技术参数和指标</w:t>
            </w:r>
          </w:p>
        </w:tc>
        <w:tc>
          <w:tcPr>
            <w:tcW w:w="5814" w:type="dxa"/>
          </w:tcPr>
          <w:p w14:paraId="1E98706A">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1.电池：可拆卸（容量≥1900mAH)；4K 视频录制模式下，单次续航≥60分钟；待机状态下续航≥8小时</w:t>
            </w:r>
          </w:p>
          <w:p w14:paraId="18F1FF18">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2.语言：中文，主摄像头像素：≥2700万，分辨率：≥5K</w:t>
            </w:r>
          </w:p>
          <w:p w14:paraId="6E4782ED">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3.功能：裸机防水、语音控制、触屏操作、视频直播、电子防抖、GPS定位、循环摄像、直播推流、延时摄影</w:t>
            </w:r>
          </w:p>
          <w:p w14:paraId="05B46CB8">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4.视频格式：至少支持MP4</w:t>
            </w:r>
          </w:p>
          <w:p w14:paraId="7A319E82">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5.防水能力：≥10米，适用场景：潜水、骑行、滑雪</w:t>
            </w:r>
          </w:p>
          <w:p w14:paraId="77BECABA">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6.包装清单：防水壳，≥64G存储卡</w:t>
            </w:r>
          </w:p>
          <w:p w14:paraId="51CD3640">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7.主机重量≤200g，需支持手持、佩戴、搭载支架</w:t>
            </w:r>
          </w:p>
          <w:p w14:paraId="5BCD5E79">
            <w:pPr>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 xml:space="preserve">   8.工作温度范围-10℃~ 40℃，存储温度范围 -10℃~ 40℃</w:t>
            </w:r>
          </w:p>
        </w:tc>
      </w:tr>
    </w:tbl>
    <w:p w14:paraId="5FF1937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标的名称：智能运动视频及数据反馈系统一体机</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3684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8BD54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5238EBE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0A135C1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0DAC1FB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65A8B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46BC7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314EBBA9">
            <w:pPr>
              <w:rPr>
                <w:rFonts w:ascii="Calibri" w:hAnsi="Calibri" w:eastAsia="宋体" w:cs="Times New Roman"/>
              </w:rPr>
            </w:pPr>
          </w:p>
        </w:tc>
        <w:tc>
          <w:tcPr>
            <w:tcW w:w="1495" w:type="dxa"/>
          </w:tcPr>
          <w:p w14:paraId="7385D38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技术参数和指标</w:t>
            </w:r>
          </w:p>
        </w:tc>
        <w:tc>
          <w:tcPr>
            <w:tcW w:w="5814" w:type="dxa"/>
          </w:tcPr>
          <w:p w14:paraId="24B8279D">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1.主机屏幕尺寸≥65英寸，亮度≥450cd/m²，支持10点触控，分辨率：≥3840*2160，显示比例16:9</w:t>
            </w:r>
          </w:p>
          <w:p w14:paraId="30D14D5B">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2.液晶屏分辨率：≥3840*2160，最大功率500W，像素间距：≥0.37mm*0.37mm</w:t>
            </w:r>
          </w:p>
          <w:p w14:paraId="2A8A78B1">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3.对比度1000:1，可视角度垂直/水平为178/178，响应时间≤5ms，显示比例9：16</w:t>
            </w:r>
          </w:p>
          <w:p w14:paraId="05075D4C">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4.经防水防潮特殊处理可在35°至40°的高温、90%湿度极端环境下应能持续正常工作</w:t>
            </w:r>
          </w:p>
          <w:p w14:paraId="472CB335">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5.主机配置：CPU 物理核心数≥8 核 (16 线程)，全核心主频≥2.8GHz，具备独立显卡,显存容量≥8GB，CUDA 核心数≥2560，≥256G+1T固态硬盘，内置WiFi</w:t>
            </w:r>
          </w:p>
          <w:p w14:paraId="18AD6A4E">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6.接口：≥1个千兆网口，≥2个USB,≥1个HDMI</w:t>
            </w:r>
          </w:p>
          <w:p w14:paraId="54EFF257">
            <w:pPr>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 xml:space="preserve">  7.仅一体机，无需摄像头</w:t>
            </w:r>
          </w:p>
        </w:tc>
      </w:tr>
    </w:tbl>
    <w:p w14:paraId="1138E1C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标的名称：标准自由操场地</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8A15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98A1B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48CF344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501FE16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3A6BC9F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7ADD9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214C3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5160C366">
            <w:pPr>
              <w:rPr>
                <w:rFonts w:ascii="Calibri" w:hAnsi="Calibri" w:eastAsia="宋体" w:cs="Times New Roman"/>
              </w:rPr>
            </w:pPr>
          </w:p>
        </w:tc>
        <w:tc>
          <w:tcPr>
            <w:tcW w:w="1495" w:type="dxa"/>
          </w:tcPr>
          <w:p w14:paraId="67C4339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技术参数和指标</w:t>
            </w:r>
          </w:p>
        </w:tc>
        <w:tc>
          <w:tcPr>
            <w:tcW w:w="5814" w:type="dxa"/>
          </w:tcPr>
          <w:p w14:paraId="6E560F21">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1.表面尺寸：1400cm×1400cm，赛区尺寸：1200cm×1200cm，对角线尺寸：1697cm，比赛区域与安全区域有明显区分，表面覆盖簇绒地毯，底部设有搭扣连接；</w:t>
            </w:r>
          </w:p>
          <w:p w14:paraId="7B54B594">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2.柔性层为厚度≥6cm的30倍XPE材料组成。</w:t>
            </w:r>
          </w:p>
          <w:p w14:paraId="1A2E5B02">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3.底板采用≥1.3cm桦木多层板木板，表层为玻璃纤维高温模压而成，弹簧精确定位；</w:t>
            </w:r>
          </w:p>
          <w:p w14:paraId="2ABD1BB0">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4.每套标准场地设有多个工字型材将底板连接在一起，搭配张力织带将每个底板牢固锁在一起，使整个场地成为一体；</w:t>
            </w:r>
          </w:p>
          <w:p w14:paraId="075E2281">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▲5.需要用于国内、国际赛事，应满足专业训练及赛事使用需求。产品应符合GB/T 23125-2008 体操器械自由体操场地标准或取得世界体操联合会认证。</w:t>
            </w:r>
            <w:r>
              <w:rPr>
                <w:rFonts w:hint="eastAsia" w:ascii="仿宋_GB2312" w:hAnsi="仿宋_GB2312" w:eastAsia="仿宋_GB2312" w:cs="仿宋_GB2312"/>
                <w:b/>
                <w:sz w:val="24"/>
                <w:lang w:val="en-US" w:eastAsia="zh-Hans"/>
              </w:rPr>
              <w:t>（提供国家认可的第三方检测机构出具的检测报告复印件或认证证书复印件加盖投标人电子章）</w:t>
            </w:r>
          </w:p>
          <w:p w14:paraId="0CC6FF4D">
            <w:pPr>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 xml:space="preserve">   ▲6.30倍XPE（表观芯密度≥32.5㎏/m³；在测试速度500mm/min条件下：横向拉伸强度≥0.198MPa、横向断裂伸长率≥69%、纵向拉伸强度≥0.233MPa，纵向断裂伸长率≥74%；在测试速度50mm/min条件下：横向撕裂强度≥945N/m、纵向撕裂强度≥828N/m；在压陷率40%条件下：压缩应力应变≥2275N）。</w:t>
            </w:r>
            <w:r>
              <w:rPr>
                <w:rFonts w:hint="eastAsia" w:ascii="仿宋_GB2312" w:hAnsi="仿宋_GB2312" w:eastAsia="仿宋_GB2312" w:cs="仿宋_GB2312"/>
                <w:b/>
                <w:sz w:val="24"/>
                <w:lang w:val="en-US" w:eastAsia="zh-Hans"/>
              </w:rPr>
              <w:t>（提供国家认可的第三方检测机构出具的检测报告复印件加盖投标人电子章）</w:t>
            </w:r>
          </w:p>
        </w:tc>
      </w:tr>
    </w:tbl>
    <w:p w14:paraId="4BCFBDD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标的名称：充气跑道</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6935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22DA4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5919A2C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2F85961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403651C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5FC68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3722F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7F014E64">
            <w:pPr>
              <w:rPr>
                <w:rFonts w:ascii="Calibri" w:hAnsi="Calibri" w:eastAsia="宋体" w:cs="Times New Roman"/>
              </w:rPr>
            </w:pPr>
          </w:p>
        </w:tc>
        <w:tc>
          <w:tcPr>
            <w:tcW w:w="1495" w:type="dxa"/>
          </w:tcPr>
          <w:p w14:paraId="0E38A98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技术参数和指标</w:t>
            </w:r>
          </w:p>
        </w:tc>
        <w:tc>
          <w:tcPr>
            <w:tcW w:w="5814" w:type="dxa"/>
          </w:tcPr>
          <w:p w14:paraId="6F552CB2">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1.长度方向三道标线，双色PVC机制布材质，尺寸：≥宽2m×长15m×厚0.3m；</w:t>
            </w:r>
          </w:p>
          <w:p w14:paraId="418085A0">
            <w:pPr>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 xml:space="preserve">  ▲2.PVC机织布：（厚度≥0.5mm；克重（单位面积质量）≥687g/㎡；拉伸负荷经向≥2900N，纬向≥2600N；断裂伸长率经向≥21.5%、纬向≥31%；撕破强力：经向≥1.7×10²N，纬向≥1.9×10²N）。</w:t>
            </w:r>
            <w:r>
              <w:rPr>
                <w:rFonts w:hint="eastAsia" w:ascii="仿宋_GB2312" w:hAnsi="仿宋_GB2312" w:eastAsia="仿宋_GB2312" w:cs="仿宋_GB2312"/>
                <w:b/>
                <w:sz w:val="24"/>
                <w:lang w:val="en-US" w:eastAsia="zh-Hans"/>
              </w:rPr>
              <w:t>（须提供国家认可的第三方检测机构出具的检测报告复印件加盖投标人电子章）</w:t>
            </w:r>
          </w:p>
        </w:tc>
      </w:tr>
    </w:tbl>
    <w:p w14:paraId="710EBC6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标的名称：比赛鞍马</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83CA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F64138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6EE4E71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6E49940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43104E9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400BF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82495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0E25ABC0">
            <w:pPr>
              <w:rPr>
                <w:rFonts w:ascii="Calibri" w:hAnsi="Calibri" w:eastAsia="宋体" w:cs="Times New Roman"/>
              </w:rPr>
            </w:pPr>
          </w:p>
        </w:tc>
        <w:tc>
          <w:tcPr>
            <w:tcW w:w="1495" w:type="dxa"/>
          </w:tcPr>
          <w:p w14:paraId="0C8FFC1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技术参数和指标</w:t>
            </w:r>
          </w:p>
        </w:tc>
        <w:tc>
          <w:tcPr>
            <w:tcW w:w="5814" w:type="dxa"/>
          </w:tcPr>
          <w:p w14:paraId="6DC4E2E7">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1.鞍马马身表面为牛皮包覆，内胎为木制，经高温模压一次成形，上部粘有柔性层，马身整体长度为160cm±1cm，上宽为35cm±1cm，下宽为30cm±1cm，高度为28cm±1cm；</w:t>
            </w:r>
          </w:p>
          <w:p w14:paraId="3772FE43">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2.立柱采用≥7.5cm×12.5cm矩管焊接而成；</w:t>
            </w:r>
          </w:p>
          <w:p w14:paraId="7895BE4C">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3.升降杆采用≥5cm×10cm矩管外表经特殊工艺处理，增加调节的灵活性；</w:t>
            </w:r>
          </w:p>
          <w:p w14:paraId="6287DAF3">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4.弧形基座部分采用矩管模压成型，配备4个移动轮；</w:t>
            </w:r>
          </w:p>
          <w:p w14:paraId="1FE723C3">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5.环高度为12cm，整体升降高度鞍马身距地面为95cm-125cm之间可调，升降间距为5cm；</w:t>
            </w:r>
          </w:p>
          <w:p w14:paraId="614E2688">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▲6.需要用于国内、国际赛事，应满足专业训练及赛事使用需求。产品应符合GB/T 8394-2007鞍马 标准或取得世界体操联合会认证。</w:t>
            </w:r>
            <w:r>
              <w:rPr>
                <w:rFonts w:hint="eastAsia" w:ascii="仿宋_GB2312" w:hAnsi="仿宋_GB2312" w:eastAsia="仿宋_GB2312" w:cs="仿宋_GB2312"/>
                <w:b/>
                <w:sz w:val="24"/>
                <w:lang w:val="en-US" w:eastAsia="zh-Hans"/>
              </w:rPr>
              <w:t>（提供国家认可的第三方检测机构出具的检测报告复印件或认证证书复印件加盖投标人电子章）</w:t>
            </w:r>
          </w:p>
          <w:p w14:paraId="48A26FAB">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7.鞍环间距：两鞍环之间的可调节范围（40～45cm）。</w:t>
            </w:r>
          </w:p>
          <w:p w14:paraId="568569BE">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8.鞍孔直径：鞍环的直径尺寸（3.4cm）。</w:t>
            </w:r>
          </w:p>
          <w:p w14:paraId="1D6E41A4">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9.防滑性能：鞍面皮革的摩擦系数（干态≥0.5）。</w:t>
            </w:r>
          </w:p>
          <w:p w14:paraId="7FA0C94B">
            <w:pPr>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 xml:space="preserve">  10.安全防护：边缘需进行处理保障安全。</w:t>
            </w:r>
          </w:p>
        </w:tc>
      </w:tr>
    </w:tbl>
    <w:p w14:paraId="1559C5C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标的名称：小翻练习器</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504B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7EF59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67BCB64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696CB02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40CD30E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58002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7655E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49E336E3">
            <w:pPr>
              <w:rPr>
                <w:rFonts w:ascii="Calibri" w:hAnsi="Calibri" w:eastAsia="宋体" w:cs="Times New Roman"/>
              </w:rPr>
            </w:pPr>
          </w:p>
        </w:tc>
        <w:tc>
          <w:tcPr>
            <w:tcW w:w="1495" w:type="dxa"/>
          </w:tcPr>
          <w:p w14:paraId="50FF082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技术参数和指标</w:t>
            </w:r>
          </w:p>
        </w:tc>
        <w:tc>
          <w:tcPr>
            <w:tcW w:w="5814" w:type="dxa"/>
          </w:tcPr>
          <w:p w14:paraId="3D36998E">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1.尺寸：≥120cm（长）×90cm（宽）×70cm（高）；</w:t>
            </w:r>
          </w:p>
          <w:p w14:paraId="0BEB8CE1">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2.材质：PVC经编布（表面）+高承载海绵（内部）；</w:t>
            </w:r>
          </w:p>
          <w:p w14:paraId="54C5CC62">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3.结构强度：抗拉强度≥400MPa；</w:t>
            </w:r>
          </w:p>
          <w:p w14:paraId="213EAAE0">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4.安全防护：防护垫厚度≥10cm，密度≥30kg/m³；安全带承重≥2000N，宽度≥5cm；</w:t>
            </w:r>
          </w:p>
          <w:p w14:paraId="602FD6E7">
            <w:pPr>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 xml:space="preserve">  5.性能参数：翻转角度0°-180°，翻转速度0.5-2.0m/s，缓冲装置冲击力衰减率≥80%。</w:t>
            </w:r>
          </w:p>
        </w:tc>
      </w:tr>
    </w:tbl>
    <w:p w14:paraId="6875510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标的名称：少年多功能独杠</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04BD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8F504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501CDF3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4C7C24B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4E1D3A8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04AF4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C0EE4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18908899">
            <w:pPr>
              <w:rPr>
                <w:rFonts w:ascii="Calibri" w:hAnsi="Calibri" w:eastAsia="宋体" w:cs="Times New Roman"/>
              </w:rPr>
            </w:pPr>
          </w:p>
        </w:tc>
        <w:tc>
          <w:tcPr>
            <w:tcW w:w="1495" w:type="dxa"/>
          </w:tcPr>
          <w:p w14:paraId="75C88E3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技术参数和指标</w:t>
            </w:r>
          </w:p>
        </w:tc>
        <w:tc>
          <w:tcPr>
            <w:tcW w:w="5814" w:type="dxa"/>
          </w:tcPr>
          <w:p w14:paraId="662E303E">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1.配有标准高低杠杠面，直径4cm，杠中心距240cm,杠面高度可调150-230cm。配有快速松紧器，便于更换杠面、调节高度不用拆卸架体，配4个支撑杠；</w:t>
            </w:r>
          </w:p>
          <w:p w14:paraId="6AD7A59D">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2.材质要求：杠面为Φ40mm钢管（壁厚≥2.5mm），支撑杠为6061-T6铝合金（抗拉强度≥290MPa）；</w:t>
            </w:r>
          </w:p>
          <w:p w14:paraId="7415FABE">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3.结构强度：杠面静载荷试验≥5000N，支撑杠抗拉强度≥300MPa；</w:t>
            </w:r>
          </w:p>
          <w:p w14:paraId="1BF9D071">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4.安全防护：杠面端部圆角打磨（R≥5mm），支撑杠底部加装防滑垫（摩擦系数≥0.6）；</w:t>
            </w:r>
          </w:p>
          <w:p w14:paraId="11D4ED3F">
            <w:pPr>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 xml:space="preserve">   5.无预埋件。</w:t>
            </w:r>
          </w:p>
        </w:tc>
      </w:tr>
    </w:tbl>
    <w:p w14:paraId="4A8B2FE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标的名称：小翻练习器底座</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E80F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01A5C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3A707DE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0F7A821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6E9B32C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610EB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3D45A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6D49A97C">
            <w:pPr>
              <w:rPr>
                <w:rFonts w:ascii="Calibri" w:hAnsi="Calibri" w:eastAsia="宋体" w:cs="Times New Roman"/>
              </w:rPr>
            </w:pPr>
          </w:p>
        </w:tc>
        <w:tc>
          <w:tcPr>
            <w:tcW w:w="1495" w:type="dxa"/>
          </w:tcPr>
          <w:p w14:paraId="553874B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技术参数和指标</w:t>
            </w:r>
          </w:p>
        </w:tc>
        <w:tc>
          <w:tcPr>
            <w:tcW w:w="5814" w:type="dxa"/>
          </w:tcPr>
          <w:p w14:paraId="25A09C57">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1.尺寸：≥100cm（长）×80cm（宽）×19cm（高）；</w:t>
            </w:r>
          </w:p>
          <w:p w14:paraId="6B4F3D4F">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2.内部材料：泡沫材料（软硬适中）；</w:t>
            </w:r>
          </w:p>
          <w:p w14:paraId="66E149BD">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3.外部材料：PVC人革；</w:t>
            </w:r>
          </w:p>
          <w:p w14:paraId="34F33B85">
            <w:pPr>
              <w:jc w:val="left"/>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 xml:space="preserve">   4.安全防护：边角倒圆角（R≥5mm），防滑设计摩擦系数≥0.6（湿态）。</w:t>
            </w:r>
          </w:p>
        </w:tc>
      </w:tr>
    </w:tbl>
    <w:p w14:paraId="74AD841D">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3.3.服务要求</w:t>
      </w:r>
    </w:p>
    <w:p w14:paraId="33E66E35">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3.3.1.服务内容要求</w:t>
      </w:r>
    </w:p>
    <w:p w14:paraId="6427918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3F94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1AFB3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序号</w:t>
            </w:r>
          </w:p>
        </w:tc>
        <w:tc>
          <w:tcPr>
            <w:tcW w:w="581" w:type="dxa"/>
          </w:tcPr>
          <w:p w14:paraId="2F45D52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符号标识</w:t>
            </w:r>
          </w:p>
        </w:tc>
        <w:tc>
          <w:tcPr>
            <w:tcW w:w="1495" w:type="dxa"/>
          </w:tcPr>
          <w:p w14:paraId="46F4EE0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服务要求名称</w:t>
            </w:r>
          </w:p>
        </w:tc>
        <w:tc>
          <w:tcPr>
            <w:tcW w:w="5814" w:type="dxa"/>
          </w:tcPr>
          <w:p w14:paraId="4EAB35B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服务要求内容</w:t>
            </w:r>
          </w:p>
        </w:tc>
      </w:tr>
      <w:tr w14:paraId="170B6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0E957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4E485DD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D242DB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其他要求</w:t>
            </w:r>
          </w:p>
        </w:tc>
        <w:tc>
          <w:tcPr>
            <w:tcW w:w="5814" w:type="dxa"/>
          </w:tcPr>
          <w:p w14:paraId="602ACB7F">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本项目采购内容中若有涉及CCC认证国家强制性要求的，须在投标文件中承诺交货时提供相关产品的CCC认证证书或相关证明材料。（提供承诺函，格式自拟，并加盖投标人电子章）</w:t>
            </w:r>
          </w:p>
        </w:tc>
      </w:tr>
      <w:tr w14:paraId="2CA72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7A6DB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460AF3D7">
            <w:pPr>
              <w:rPr>
                <w:rFonts w:ascii="Calibri" w:hAnsi="Calibri" w:eastAsia="宋体" w:cs="Times New Roman"/>
              </w:rPr>
            </w:pPr>
          </w:p>
        </w:tc>
        <w:tc>
          <w:tcPr>
            <w:tcW w:w="1495" w:type="dxa"/>
          </w:tcPr>
          <w:p w14:paraId="5882F68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其他服务要求</w:t>
            </w:r>
          </w:p>
        </w:tc>
        <w:tc>
          <w:tcPr>
            <w:tcW w:w="5814" w:type="dxa"/>
          </w:tcPr>
          <w:p w14:paraId="7F332084">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1.投标人需提供针对本项目的实施方案，内容包括：货源组织及备货方案；配送方案；质量控制方案；人员配备方案；进度计划安排方案。</w:t>
            </w:r>
          </w:p>
          <w:p w14:paraId="02010DBD">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2.投标人需提供针对本项目的售后服务方案，内容包括：售后服务体系及机构设置；应急预案；售后服务内容。</w:t>
            </w:r>
          </w:p>
          <w:p w14:paraId="034EA3EA">
            <w:pPr>
              <w:jc w:val="left"/>
              <w:rPr>
                <w:rFonts w:hint="eastAsia" w:ascii="Calibri" w:hAnsi="Calibri" w:eastAsia="宋体" w:cs="Times New Roman"/>
                <w:lang w:val="en-US" w:eastAsia="zh-Hans"/>
              </w:rPr>
            </w:pPr>
            <w:r>
              <w:rPr>
                <w:rFonts w:hint="eastAsia" w:ascii="仿宋_GB2312" w:hAnsi="仿宋_GB2312" w:eastAsia="仿宋_GB2312" w:cs="仿宋_GB2312"/>
                <w:sz w:val="21"/>
                <w:lang w:val="en-US" w:eastAsia="zh-Hans"/>
              </w:rPr>
              <w:t>3.投标人需具有2023年1月1日（含1日）至投标文件截止时间的采购内容中任一产品的供货业绩。</w:t>
            </w:r>
          </w:p>
        </w:tc>
      </w:tr>
    </w:tbl>
    <w:p w14:paraId="2BBF4E6E">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3.3.2.商务要求</w:t>
      </w:r>
    </w:p>
    <w:p w14:paraId="0B971C0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A8E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FF4EC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0C283A8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42401E8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商务要求名称</w:t>
            </w:r>
          </w:p>
        </w:tc>
        <w:tc>
          <w:tcPr>
            <w:tcW w:w="5814" w:type="dxa"/>
          </w:tcPr>
          <w:p w14:paraId="0E7D7F8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商务要求内容</w:t>
            </w:r>
          </w:p>
        </w:tc>
      </w:tr>
      <w:tr w14:paraId="65449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F9D90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766BE0C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7671BD2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交货时间</w:t>
            </w:r>
          </w:p>
        </w:tc>
        <w:tc>
          <w:tcPr>
            <w:tcW w:w="5814" w:type="dxa"/>
          </w:tcPr>
          <w:p w14:paraId="7A6B209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合同签订之日起45日内交货，并全部完成安装调试。</w:t>
            </w:r>
          </w:p>
        </w:tc>
      </w:tr>
      <w:tr w14:paraId="5A2DB0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FD3FF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5D41E2D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6F821F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交货地点</w:t>
            </w:r>
          </w:p>
        </w:tc>
        <w:tc>
          <w:tcPr>
            <w:tcW w:w="5814" w:type="dxa"/>
          </w:tcPr>
          <w:p w14:paraId="035D7F4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四川省成都市武侯区太平寺路9号，成华区猛追湾游泳场</w:t>
            </w:r>
          </w:p>
        </w:tc>
      </w:tr>
      <w:tr w14:paraId="35D6AE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D782C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6260639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59FA45D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支付方式</w:t>
            </w:r>
          </w:p>
        </w:tc>
        <w:tc>
          <w:tcPr>
            <w:tcW w:w="5814" w:type="dxa"/>
          </w:tcPr>
          <w:p w14:paraId="475A2B9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分期付款</w:t>
            </w:r>
          </w:p>
        </w:tc>
      </w:tr>
      <w:tr w14:paraId="449E8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DD41A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2FF6FD7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221495B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付款进度安排</w:t>
            </w:r>
          </w:p>
        </w:tc>
        <w:tc>
          <w:tcPr>
            <w:tcW w:w="5814" w:type="dxa"/>
          </w:tcPr>
          <w:p w14:paraId="70C3B84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1、在合同签订生效，供应商向采购人出具合法有效完整的完税发票及凭证资料后，达到付款条件起14日内，支付合同总金额的40.00%</w:t>
            </w:r>
          </w:p>
          <w:p w14:paraId="73F5AD2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2、设备全部到场，供应商向采购人出具合法有效完整的完税发票及凭证资料后，达到付款条件起14日内，支付合同总金额的40.00%</w:t>
            </w:r>
          </w:p>
          <w:p w14:paraId="50667EC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3、设备安装调试并经采购人验收合格，供应商向采购人出具合法有效完整的完税发票及凭证资料后，达到付款条件起14日内，支付合同总金额的20.00%</w:t>
            </w:r>
          </w:p>
        </w:tc>
      </w:tr>
      <w:tr w14:paraId="1EA47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9DAD5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581" w:type="dxa"/>
          </w:tcPr>
          <w:p w14:paraId="1B5E57B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1F41B38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验收、交付标准和方法</w:t>
            </w:r>
          </w:p>
        </w:tc>
        <w:tc>
          <w:tcPr>
            <w:tcW w:w="5814" w:type="dxa"/>
          </w:tcPr>
          <w:p w14:paraId="68083CC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1、乙方应在合同签订之日起45天内交货到甲方指定地点，并全部完成安装调试。(如由于甲方的原因造成合同延迟签订或验收的，时间顺延)。货物运输、装卸过程中发生的毁损、灭失风险由乙方承担。 2、验收由甲方组织，乙方配合进行: (1)货物在乙方通知安装调试完毕，提出验收申请之日起30日内验收。 (2)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 (3)验收时如发现所交付的货物有短装、次品、损坏或其他不符合标准及本合同规定之情形者，甲方应做出详尽的现场记录，或由甲乙双方签署备忘录，此现场记录或备忘录可用作补充、缺失和更换损坏部件的有效证据，由此产生的时间延误与有关费用由乙方承担，验收期限相应顺延。 (4)如质量验收合格，双方签署最终质量验收报告。 3、货物安装完成后30日内，甲方无故不进行验收工作并已使用货物的，视同已安装调试完成并验收合格。 4、乙方应将所提供货物的装箱清单、配件、随机工具、用户使用手册、原厂保修卡等资料交付给甲方;乙方不能完整交付货物及本款规定的单证和工具的，必须负责补齐，否则视为未按合同约定交货。 5、如货物在甲方验收合格之前经乙方3次维修仍不能达到合同约定的质量标准，视作乙方提供的货物或服务不符合合同约定，甲方有权根据本合同约定依法追究乙方的违约责任。</w:t>
            </w:r>
          </w:p>
        </w:tc>
      </w:tr>
      <w:tr w14:paraId="0591A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68B99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581" w:type="dxa"/>
          </w:tcPr>
          <w:p w14:paraId="1E749AF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603FFF2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质量保修范围和保修期</w:t>
            </w:r>
          </w:p>
        </w:tc>
        <w:tc>
          <w:tcPr>
            <w:tcW w:w="5814" w:type="dxa"/>
          </w:tcPr>
          <w:p w14:paraId="0CAC069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质保期为一年(国家对产品质保期另有规定，或供应商及制造商有书面承诺的，按较长期限执行，保修条款与本合同不一致的，按比较优胜的原则执行)，自最终验收合格之日起计。 2.3.1.供应商应保证提供的货物完全符合合同规定的质量、规格和性能要求。供应商应保证货物在正确安装、正常使用和保养条件下，在其使用寿命期内具备合同约定的性能。存在保修期的，货物最终交付验收合格后在采购文件规定的保修期、供应商书面承诺或者国家对产品质保期另有规定的(三者以较长的为准)的保修期内，本保证保持有效。) 2.3.2.在保修期内所发现的缺陷，采购人应尽快以书面形式通知供应商。 2.3.3.供应商收到通知后，维修响应:8小时故障响应，48小时内到现场。并应在10日内以合理的速度维修或更换有缺陷的货物或部件。（质保期范围内，如出现质量问题30天内进行更换，30天以上损坏进行维修） 2.3.4.在保修期内，如果货物的质量或规格与合同不符，或证实货物是有缺陷的，包括潜在的缺陷或使用不符合要求的材料等，采购人可以根据合同规定以书面形式追究供应商的违约责任。 2.3.5.供应商在约定的时间内未能弥补缺陷，采购人可采取必要的补救措施，但其风险和费用将由供应商承担，采购人根据合同约定对供应商行使的其他权利不受影响。 2.3.6.供应商售后服务还需满足投标文件售后服务内容要求。供应商须指派专人负责与采购人联系售后服务事宜。</w:t>
            </w:r>
          </w:p>
        </w:tc>
      </w:tr>
      <w:tr w14:paraId="66D25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10CFC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7</w:t>
            </w:r>
          </w:p>
        </w:tc>
        <w:tc>
          <w:tcPr>
            <w:tcW w:w="581" w:type="dxa"/>
          </w:tcPr>
          <w:p w14:paraId="5248600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2E97CEB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违约责任与解决争议的方法</w:t>
            </w:r>
          </w:p>
        </w:tc>
        <w:tc>
          <w:tcPr>
            <w:tcW w:w="5814" w:type="dxa"/>
          </w:tcPr>
          <w:p w14:paraId="07C0519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1.质量瑕疵的违约责任 乙方提供的产品不符合合同约定的质量标准或存在产品质量缺陷，甲方有权要求乙方及时修理、重作、更换，并承担由此给甲方造成的损失。修理、重作、更换的具体要求为: 乙方交付的货物质量不符合合同规定的，乙方应向甲方支付合同总价的2%的违约金，同时甲方可以选择直接解除合同或要求乙方在指定时间内更换合格的货物给甲方。若甲方要求乙方在指定时间内更换合格的货物给甲方，乙方未能完成的，视作乙方不能交付货物而违约，按本条本款下述规定由乙方偿付违约赔偿金给甲方。 2.迟延交货的违约责任: 2.1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 同意延长交货时间或延期提供服务。 2.2.如果乙方没有按照合同规定的时间交货和提供相关服务甲方有权从货款中扣除误期赔偿费而不影响合同项下的其他补救方法，赔偿费的计算方法为:若乙方未能按本合同约定的期限交付货物的，每逾期一天，应当按照本合同总价的万分之三向甲方支付违约金;乙方逾期超过30天的，甲方有权解除本合同，乙方应另外按照本合同总价款的10%向甲方支付违约金，并赔偿由此给甲方造成的全部直接、间接损失。 如果涉及公共利益，且赔偿金额无法:弥补公共利益损失，甲方可要求继续履行或者采取其他补救措施。 2.3.迟延支付的违约责任 甲方存在迟延支付乙方合同款项的，应当支付逾期付款利息，计算方法为:(2)甲方逾期支付货款的，除应及时付足货款外，应向乙方偿付欠款总额万分之一/天的违约金;逾期付款超过30天的，乙方有权解除合同。 3.违法分包、转包的违约责任 乙方将项目转包、违法分包的，甲方可以解除合同，并要求乙方承担如下违约责任:甲方有权解除本合同，且乙方除已产生的违约金外，还应按本合同总价款的15%向甲方支付解除违约金，并赔偿因此给甲方造成的全部直接、间接损失。 4.甲、乙双方需遵守本合同并执行合同中的各项约定，保证本合同的正常履行。若存在违约行为的，违约方应当赔偿因违约给被违约方造成的全部直接、间接损失。 5.如乙方提供的货物存在权属争议、知识产权侵权或重大质量瑕疵，甲方有权选择以下任一方式追究责任：（1）解除合同，要求乙方退还全部货款并支付合同总金额10%的违约金； （2）要求乙方在5个工作日内更换合格货物，并承担延迟履约违约金（按日万分之五合同总额计算）。 6.乙方未按照本合同的约定，按时、按量、按约向甲方提供相关服务，或未履行应承担的义务的(本项目项下《招标文件》中甲方的服务需求和具体要求以及乙方《投标文件》中的响应承诺均视为本合同项下乙方应当承担的义务)，除了本合同约定了具体的违约责任承担方式的外，甲方有权要求乙方在限期内(具体期限以届时甲方的实际要求为准)整改，乙方在限期内未整改的，甲方有权择一或共同行使以下权利: a.甲方有权请求第三人替代履行乙方相应义务，由此产生的费用由乙方承担; b.乙方每逾期整改一天，就应当按照本合同总价款的万分之五向甲方支付违约金，至乙方整改符合本合同约定与甲方要求为止; c.甲方有权选择解除本合同，乙方应当按照本合同总价的10%向甲方支付违约金，并退还甲方前期已支付的全部价款(如有)，且乙方应当赔偿就此给甲方造成的全部直接、间接损失。 7.乙方违反保密义务的，甲方有权解除本合同并要求乙方赔偿合同总金额10%的违约金，且有权要求乙方退还甲方已支付的相应款项及利息，乙方及涉事人员还需承担相关的法律责任。 8.未经双方协商一致，乙方不得单方面变更、中止、解除或终止本合同，否则乙方应承担合同总金额10%的违约金，并赔偿由此给甲方造成的全部损失。 9.合同签订后，若发现乙方在本项目中存在以虚假材料谋取中选违反诚实信用、公序良俗的行为，甲方有权无条件解除本合同并要求乙方退还已收取的费用及利息。 10.乙方偿付的违约金不足以弥补甲方损失的(包括但不限于:甲方因此支付的诉讼费或者仲裁费、保全费、保全保险费、评估费、查档费、鉴定费、律师费、交通费、住宿费、误工费等)，还应按甲方损失尚未弥补的部分，支付赔偿金给甲方。 11.关于本合同乙方应当承担的违约金或其他形式的违约责任（如有），由甲方、乙方双方经充分协商并自愿设立；且乙方确认：乙方认可其可能具有的惩罚性。乙方违约的，乙方不得以违约金过分高于给甲方造成的实际损失为由要求法院或者仲裁机构予以调减或豁免。 12甲方有权在任何一笔结算价款中直接扣除乙方应承担的违约金及赔偿金（如有），不足部分甲方有权向乙方全额追偿。 争议解决因本合同及合同有关事项发生的争议，向采购人所在地人民法院起诉。</w:t>
            </w:r>
          </w:p>
        </w:tc>
      </w:tr>
      <w:tr w14:paraId="7880B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21CF7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8</w:t>
            </w:r>
          </w:p>
        </w:tc>
        <w:tc>
          <w:tcPr>
            <w:tcW w:w="581" w:type="dxa"/>
          </w:tcPr>
          <w:p w14:paraId="077A421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3E73101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包装方式及运输</w:t>
            </w:r>
          </w:p>
        </w:tc>
        <w:tc>
          <w:tcPr>
            <w:tcW w:w="5814" w:type="dxa"/>
          </w:tcPr>
          <w:p w14:paraId="1D5FE59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涉及的商品包装和快递包装，均应符合《商品包装政府采购需求标准(试行)》《快递包装政府采购需求标准(试行)》的要求，包装应适应于远距离运输、防潮、防震、防锈和防野蛮装卸，以确保货物安全无损运抵指定地点;若因供应商包装或运输不当导致货物损坏，供应商须更换并承担二次运输费用及风险。</w:t>
            </w:r>
          </w:p>
        </w:tc>
      </w:tr>
    </w:tbl>
    <w:p w14:paraId="77B7492A">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3.4.其他要求</w:t>
      </w:r>
    </w:p>
    <w:p w14:paraId="2B14C78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提供的或提供不全，视为放弃享受本国产品价格扣除优惠政策。 2.第六章 投标文件格式“关于符合本国产品标准的声明函”中“产品名称”按照本项目标的名称进行填写，如有型号，请在“产品名称”栏一并填写。</w:t>
      </w:r>
    </w:p>
    <w:p w14:paraId="36E3F4E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3918B6"/>
    <w:rsid w:val="42470B8A"/>
    <w:rsid w:val="47206BA5"/>
    <w:rsid w:val="7CAD0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rFonts w:ascii="Calibri" w:hAnsi="Calibri" w:eastAsia="宋体" w:cs="Times New Roman"/>
      <w:b/>
      <w:bCs/>
      <w:kern w:val="44"/>
      <w:sz w:val="28"/>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2025-06-26T01:59:00Z</dcterms:created>
  <dc:creator>Administrator</dc:creator>
  <cp:lastModifiedBy>Nonsense</cp:lastModifiedBy>
  <dcterms:modified xsi:type="dcterms:W3CDTF">2026-04-30T08:17:31Z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D122E4F0FB374DFCA54A7BC41361B8B7_12</vt:lpwstr>
  </property>
  <property fmtid="{D5CDD505-2E9C-101B-9397-08002B2CF9AE}" pid="4" name="KSOTemplateDocerSaveRecord">
    <vt:lpwstr>eyJoZGlkIjoiYzdmZDhhOGI0YmYzYzJjOWY5MWM1OGMyZGZmYzZmYWYiLCJ1c2VySWQiOiI1NTY2NzQxMzMifQ==</vt:lpwstr>
  </property>
</Properties>
</file>