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CBB06" w14:textId="77777777" w:rsidR="0074261E" w:rsidRPr="0074261E" w:rsidRDefault="0074261E" w:rsidP="0074261E">
      <w:pPr>
        <w:widowControl/>
        <w:spacing w:line="360" w:lineRule="auto"/>
        <w:jc w:val="left"/>
        <w:rPr>
          <w:rFonts w:ascii="宋体" w:eastAsia="宋体" w:hAnsi="宋体" w:cs="宋体"/>
          <w:bCs/>
          <w:color w:val="000000" w:themeColor="text1"/>
          <w:kern w:val="0"/>
          <w:sz w:val="20"/>
          <w:szCs w:val="20"/>
        </w:rPr>
      </w:pPr>
      <w:bookmarkStart w:id="0" w:name="_Hlk216964909"/>
      <w:r w:rsidRPr="0074261E">
        <w:rPr>
          <w:rFonts w:ascii="宋体" w:eastAsia="宋体" w:hAnsi="宋体" w:cs="宋体"/>
          <w:bCs/>
          <w:color w:val="000000" w:themeColor="text1"/>
          <w:kern w:val="0"/>
          <w:sz w:val="20"/>
          <w:szCs w:val="20"/>
        </w:rPr>
        <w:t>★【一】总体要求</w:t>
      </w:r>
    </w:p>
    <w:p w14:paraId="5FEF7A7E" w14:textId="77777777" w:rsidR="0074261E" w:rsidRPr="0074261E" w:rsidRDefault="0074261E" w:rsidP="0074261E">
      <w:pPr>
        <w:widowControl/>
        <w:numPr>
          <w:ilvl w:val="0"/>
          <w:numId w:val="5"/>
        </w:numPr>
        <w:spacing w:line="360" w:lineRule="auto"/>
        <w:jc w:val="left"/>
        <w:rPr>
          <w:rFonts w:ascii="宋体" w:eastAsia="宋体" w:hAnsi="宋体" w:cs="宋体"/>
          <w:bCs/>
          <w:color w:val="000000" w:themeColor="text1"/>
          <w:kern w:val="0"/>
          <w:sz w:val="20"/>
          <w:szCs w:val="20"/>
        </w:rPr>
      </w:pPr>
      <w:bookmarkStart w:id="1" w:name="OLE_LINK16"/>
      <w:bookmarkStart w:id="2" w:name="OLE_LINK15"/>
      <w:bookmarkStart w:id="3" w:name="_Hlk228187250"/>
      <w:r w:rsidRPr="0074261E">
        <w:rPr>
          <w:rFonts w:ascii="宋体" w:eastAsia="宋体" w:hAnsi="宋体" w:cs="宋体"/>
          <w:bCs/>
          <w:color w:val="000000" w:themeColor="text1"/>
          <w:kern w:val="0"/>
          <w:sz w:val="20"/>
          <w:szCs w:val="20"/>
        </w:rPr>
        <w:t>本项目为成都市中西医结合医院</w:t>
      </w:r>
      <w:r w:rsidRPr="0074261E">
        <w:rPr>
          <w:rFonts w:ascii="宋体" w:eastAsia="宋体" w:hAnsi="宋体" w:cs="Times New Roman"/>
          <w:color w:val="000000" w:themeColor="text1"/>
          <w:kern w:val="0"/>
          <w:sz w:val="20"/>
          <w:szCs w:val="20"/>
        </w:rPr>
        <w:t>消毒供应中心基础装备及配套</w:t>
      </w:r>
      <w:r w:rsidRPr="0074261E">
        <w:rPr>
          <w:rFonts w:ascii="宋体" w:eastAsia="宋体" w:hAnsi="宋体" w:cs="宋体"/>
          <w:bCs/>
          <w:color w:val="000000" w:themeColor="text1"/>
          <w:kern w:val="0"/>
          <w:sz w:val="20"/>
          <w:szCs w:val="20"/>
        </w:rPr>
        <w:t>采购项目，该项目位于成都市中西医结合医院（成都市高新区万象北路18号）院内。设备投放使用面积约1900平方米。设备安装后，须达到供应室：温度： 18-24℃，相对湿度： 30%~60%。采购范围包括区域内的负一层降温池、一层供应消毒中心去污区、一层供应消毒中心无菌物品存放区、一层供应消毒中心打包区、一层辅助机房区、二层</w:t>
      </w:r>
      <w:proofErr w:type="gramStart"/>
      <w:r w:rsidRPr="0074261E">
        <w:rPr>
          <w:rFonts w:ascii="宋体" w:eastAsia="宋体" w:hAnsi="宋体" w:cs="宋体"/>
          <w:bCs/>
          <w:color w:val="000000" w:themeColor="text1"/>
          <w:kern w:val="0"/>
          <w:sz w:val="20"/>
          <w:szCs w:val="20"/>
        </w:rPr>
        <w:t>耳鼻喉洗消</w:t>
      </w:r>
      <w:proofErr w:type="gramEnd"/>
      <w:r w:rsidRPr="0074261E">
        <w:rPr>
          <w:rFonts w:ascii="宋体" w:eastAsia="宋体" w:hAnsi="宋体" w:cs="宋体"/>
          <w:bCs/>
          <w:color w:val="000000" w:themeColor="text1"/>
          <w:kern w:val="0"/>
          <w:sz w:val="20"/>
          <w:szCs w:val="20"/>
        </w:rPr>
        <w:t>区、二层医疗业务用房区域等。所有设备配套安装均由供应商负责，费用包含在总报价中，最终安装方案需经采购人确认后方可实施。</w:t>
      </w:r>
    </w:p>
    <w:p w14:paraId="013B1F26" w14:textId="77777777" w:rsidR="0074261E" w:rsidRPr="0074261E" w:rsidRDefault="0074261E" w:rsidP="0074261E">
      <w:pPr>
        <w:widowControl/>
        <w:numPr>
          <w:ilvl w:val="0"/>
          <w:numId w:val="5"/>
        </w:numPr>
        <w:spacing w:line="360" w:lineRule="auto"/>
        <w:jc w:val="left"/>
        <w:rPr>
          <w:rFonts w:ascii="宋体" w:eastAsia="宋体" w:hAnsi="宋体" w:cs="宋体"/>
          <w:bCs/>
          <w:color w:val="000000" w:themeColor="text1"/>
          <w:kern w:val="0"/>
          <w:sz w:val="20"/>
          <w:szCs w:val="20"/>
        </w:rPr>
      </w:pPr>
      <w:r w:rsidRPr="0074261E">
        <w:rPr>
          <w:rFonts w:ascii="Calibri" w:eastAsia="宋体" w:hAnsi="Calibri" w:cs="Times New Roman"/>
          <w:color w:val="000000" w:themeColor="text1"/>
          <w:kern w:val="0"/>
          <w:sz w:val="20"/>
          <w:szCs w:val="20"/>
        </w:rPr>
        <w:t>设备安装的配套：包括</w:t>
      </w:r>
      <w:r w:rsidRPr="0074261E">
        <w:rPr>
          <w:rFonts w:ascii="宋体" w:eastAsia="宋体" w:hAnsi="宋体" w:cs="宋体"/>
          <w:bCs/>
          <w:color w:val="000000" w:themeColor="text1"/>
          <w:kern w:val="0"/>
          <w:sz w:val="20"/>
          <w:szCs w:val="20"/>
        </w:rPr>
        <w:t>区域内的通风系统（含多联机系统等设备）、智能化控制系统、给排水系统（含纯水、软水、酸化水等设备）、消防系统、电气系统等。中标人完成区域系统设备材料的采购、运输、设备安装、现场调试、有效可靠的试运行、系统完善、负责培训操作和维修人员、提交资料、售后服务以及所有其它为消毒供应中心正常运行所需必要的配套，包括所有系统端口开放和采购人弱电智能信息化系统完成连接、根据采购人要求预留好系统终端孔洞等</w:t>
      </w:r>
      <w:bookmarkEnd w:id="1"/>
      <w:bookmarkEnd w:id="2"/>
      <w:r w:rsidRPr="0074261E">
        <w:rPr>
          <w:rFonts w:ascii="Calibri" w:eastAsia="宋体" w:hAnsi="Calibri" w:cs="Times New Roman"/>
          <w:color w:val="000000" w:themeColor="text1"/>
          <w:kern w:val="0"/>
          <w:sz w:val="20"/>
          <w:szCs w:val="20"/>
        </w:rPr>
        <w:t>。</w:t>
      </w:r>
    </w:p>
    <w:p w14:paraId="5426B372" w14:textId="77777777" w:rsidR="0074261E" w:rsidRPr="0074261E" w:rsidRDefault="0074261E" w:rsidP="0074261E">
      <w:pPr>
        <w:widowControl/>
        <w:numPr>
          <w:ilvl w:val="0"/>
          <w:numId w:val="5"/>
        </w:numPr>
        <w:spacing w:line="360" w:lineRule="auto"/>
        <w:jc w:val="left"/>
        <w:rPr>
          <w:rFonts w:ascii="宋体" w:eastAsia="宋体" w:hAnsi="宋体" w:cs="宋体"/>
          <w:bCs/>
          <w:color w:val="000000" w:themeColor="text1"/>
          <w:kern w:val="0"/>
          <w:sz w:val="20"/>
          <w:szCs w:val="20"/>
        </w:rPr>
      </w:pPr>
      <w:r w:rsidRPr="0074261E">
        <w:rPr>
          <w:rFonts w:ascii="Calibri" w:eastAsia="宋体" w:hAnsi="Calibri" w:cs="Times New Roman"/>
          <w:color w:val="000000" w:themeColor="text1"/>
          <w:kern w:val="0"/>
          <w:sz w:val="20"/>
          <w:szCs w:val="20"/>
          <w:lang w:eastAsia="zh"/>
        </w:rPr>
        <w:t>本项目投入使用后需符合国家相关标准，包括《医院消毒卫生标准》、《医院消毒供应中心第一部分</w:t>
      </w:r>
      <w:r w:rsidRPr="0074261E">
        <w:rPr>
          <w:rFonts w:ascii="Calibri" w:eastAsia="宋体" w:hAnsi="Calibri" w:cs="Times New Roman"/>
          <w:color w:val="000000" w:themeColor="text1"/>
          <w:kern w:val="0"/>
          <w:sz w:val="20"/>
          <w:szCs w:val="20"/>
          <w:lang w:eastAsia="zh"/>
        </w:rPr>
        <w:t>:</w:t>
      </w:r>
      <w:r w:rsidRPr="0074261E">
        <w:rPr>
          <w:rFonts w:ascii="Calibri" w:eastAsia="宋体" w:hAnsi="Calibri" w:cs="Times New Roman"/>
          <w:color w:val="000000" w:themeColor="text1"/>
          <w:kern w:val="0"/>
          <w:sz w:val="20"/>
          <w:szCs w:val="20"/>
          <w:lang w:eastAsia="zh"/>
        </w:rPr>
        <w:t>管理规范》、《医院消毒供应中心第二部分</w:t>
      </w:r>
      <w:r w:rsidRPr="0074261E">
        <w:rPr>
          <w:rFonts w:ascii="Calibri" w:eastAsia="宋体" w:hAnsi="Calibri" w:cs="Times New Roman"/>
          <w:color w:val="000000" w:themeColor="text1"/>
          <w:kern w:val="0"/>
          <w:sz w:val="20"/>
          <w:szCs w:val="20"/>
          <w:lang w:eastAsia="zh"/>
        </w:rPr>
        <w:t>:</w:t>
      </w:r>
      <w:r w:rsidRPr="0074261E">
        <w:rPr>
          <w:rFonts w:ascii="Calibri" w:eastAsia="宋体" w:hAnsi="Calibri" w:cs="Times New Roman"/>
          <w:color w:val="000000" w:themeColor="text1"/>
          <w:kern w:val="0"/>
          <w:sz w:val="20"/>
          <w:szCs w:val="20"/>
          <w:lang w:eastAsia="zh"/>
        </w:rPr>
        <w:t>清洗消毒及灭菌技术操作规范》、《医院消毒供应中心第三部分</w:t>
      </w:r>
      <w:r w:rsidRPr="0074261E">
        <w:rPr>
          <w:rFonts w:ascii="Calibri" w:eastAsia="宋体" w:hAnsi="Calibri" w:cs="Times New Roman"/>
          <w:color w:val="000000" w:themeColor="text1"/>
          <w:kern w:val="0"/>
          <w:sz w:val="20"/>
          <w:szCs w:val="20"/>
          <w:lang w:eastAsia="zh"/>
        </w:rPr>
        <w:t>:</w:t>
      </w:r>
      <w:r w:rsidRPr="0074261E">
        <w:rPr>
          <w:rFonts w:ascii="Calibri" w:eastAsia="宋体" w:hAnsi="Calibri" w:cs="Times New Roman"/>
          <w:color w:val="000000" w:themeColor="text1"/>
          <w:kern w:val="0"/>
          <w:sz w:val="20"/>
          <w:szCs w:val="20"/>
          <w:lang w:eastAsia="zh"/>
        </w:rPr>
        <w:t>清洗消毒及灭菌效果监测标准》、《软式内镜清洗消毒技术规范》</w:t>
      </w:r>
      <w:r w:rsidRPr="0074261E">
        <w:rPr>
          <w:rFonts w:ascii="Calibri" w:eastAsia="宋体" w:hAnsi="Calibri" w:cs="Times New Roman"/>
          <w:color w:val="000000" w:themeColor="text1"/>
          <w:kern w:val="0"/>
          <w:sz w:val="20"/>
          <w:szCs w:val="20"/>
        </w:rPr>
        <w:t>、《医院消毒供应中心建设与运行管理标准》等</w:t>
      </w:r>
      <w:r w:rsidRPr="0074261E">
        <w:rPr>
          <w:rFonts w:ascii="Calibri" w:eastAsia="宋体" w:hAnsi="Calibri" w:cs="Times New Roman"/>
          <w:color w:val="000000" w:themeColor="text1"/>
          <w:kern w:val="0"/>
          <w:sz w:val="20"/>
          <w:szCs w:val="20"/>
          <w:lang w:eastAsia="zh"/>
        </w:rPr>
        <w:t>。</w:t>
      </w:r>
      <w:bookmarkEnd w:id="3"/>
    </w:p>
    <w:p w14:paraId="6BBEF08F" w14:textId="77777777" w:rsidR="0074261E" w:rsidRPr="0074261E" w:rsidRDefault="0074261E" w:rsidP="0074261E">
      <w:pPr>
        <w:widowControl/>
        <w:jc w:val="left"/>
        <w:rPr>
          <w:rFonts w:ascii="宋体" w:eastAsia="宋体" w:hAnsi="宋体" w:cs="宋体"/>
          <w:b/>
          <w:color w:val="000000" w:themeColor="text1"/>
          <w:kern w:val="0"/>
          <w:sz w:val="20"/>
          <w:szCs w:val="20"/>
        </w:rPr>
      </w:pPr>
      <w:r w:rsidRPr="0074261E">
        <w:rPr>
          <w:rFonts w:ascii="宋体" w:eastAsia="宋体" w:hAnsi="宋体" w:cs="宋体"/>
          <w:b/>
          <w:color w:val="000000" w:themeColor="text1"/>
          <w:kern w:val="0"/>
          <w:sz w:val="20"/>
          <w:szCs w:val="20"/>
        </w:rPr>
        <w:t>【二】</w:t>
      </w:r>
      <w:bookmarkStart w:id="4" w:name="OLE_LINK9"/>
      <w:bookmarkStart w:id="5" w:name="OLE_LINK8"/>
      <w:r w:rsidRPr="0074261E">
        <w:rPr>
          <w:rFonts w:ascii="宋体" w:eastAsia="宋体" w:hAnsi="宋体" w:cs="宋体"/>
          <w:b/>
          <w:color w:val="000000" w:themeColor="text1"/>
          <w:kern w:val="0"/>
          <w:sz w:val="20"/>
          <w:szCs w:val="20"/>
        </w:rPr>
        <w:t>技术参数要求</w:t>
      </w:r>
      <w:bookmarkEnd w:id="4"/>
      <w:bookmarkEnd w:id="5"/>
    </w:p>
    <w:tbl>
      <w:tblPr>
        <w:tblW w:w="4987" w:type="pct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"/>
        <w:gridCol w:w="923"/>
        <w:gridCol w:w="2090"/>
        <w:gridCol w:w="4863"/>
      </w:tblGrid>
      <w:tr w:rsidR="0074261E" w:rsidRPr="0074261E" w14:paraId="5C11E9A2" w14:textId="77777777" w:rsidTr="000F4E4E">
        <w:trPr>
          <w:trHeight w:val="20"/>
        </w:trPr>
        <w:tc>
          <w:tcPr>
            <w:tcW w:w="403" w:type="dxa"/>
            <w:vMerge w:val="restart"/>
            <w:vAlign w:val="center"/>
          </w:tcPr>
          <w:p w14:paraId="171F8295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bookmarkStart w:id="6" w:name="_Hlk227856926"/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序号</w:t>
            </w:r>
          </w:p>
        </w:tc>
        <w:tc>
          <w:tcPr>
            <w:tcW w:w="944" w:type="dxa"/>
            <w:vMerge w:val="restart"/>
            <w:vAlign w:val="center"/>
          </w:tcPr>
          <w:p w14:paraId="2EE13F82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标的名称</w:t>
            </w:r>
          </w:p>
        </w:tc>
        <w:tc>
          <w:tcPr>
            <w:tcW w:w="7153" w:type="dxa"/>
            <w:gridSpan w:val="2"/>
            <w:vAlign w:val="center"/>
          </w:tcPr>
          <w:p w14:paraId="124E2C9B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技术参数与性能指标</w:t>
            </w:r>
          </w:p>
        </w:tc>
      </w:tr>
      <w:tr w:rsidR="0074261E" w:rsidRPr="0074261E" w14:paraId="20727A47" w14:textId="77777777" w:rsidTr="000F4E4E">
        <w:trPr>
          <w:trHeight w:val="20"/>
        </w:trPr>
        <w:tc>
          <w:tcPr>
            <w:tcW w:w="403" w:type="dxa"/>
            <w:vMerge/>
            <w:vAlign w:val="center"/>
          </w:tcPr>
          <w:p w14:paraId="363CD5F3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</w:pPr>
          </w:p>
        </w:tc>
        <w:tc>
          <w:tcPr>
            <w:tcW w:w="944" w:type="dxa"/>
            <w:vMerge/>
            <w:vAlign w:val="center"/>
          </w:tcPr>
          <w:p w14:paraId="56E8ACE8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147" w:type="dxa"/>
            <w:vAlign w:val="center"/>
          </w:tcPr>
          <w:p w14:paraId="373E341F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规格尺寸</w:t>
            </w:r>
          </w:p>
        </w:tc>
        <w:tc>
          <w:tcPr>
            <w:tcW w:w="5006" w:type="dxa"/>
            <w:vAlign w:val="center"/>
          </w:tcPr>
          <w:p w14:paraId="68625C0E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技术参数要求</w:t>
            </w:r>
          </w:p>
        </w:tc>
      </w:tr>
      <w:tr w:rsidR="0074261E" w:rsidRPr="0074261E" w14:paraId="5C1C3FA8" w14:textId="77777777" w:rsidTr="000F4E4E">
        <w:trPr>
          <w:trHeight w:val="20"/>
        </w:trPr>
        <w:tc>
          <w:tcPr>
            <w:tcW w:w="403" w:type="dxa"/>
            <w:vAlign w:val="center"/>
          </w:tcPr>
          <w:p w14:paraId="62C9AC90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1</w:t>
            </w:r>
          </w:p>
        </w:tc>
        <w:tc>
          <w:tcPr>
            <w:tcW w:w="944" w:type="dxa"/>
            <w:vAlign w:val="center"/>
          </w:tcPr>
          <w:p w14:paraId="6DEE080C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/>
                <w:color w:val="000000" w:themeColor="text1"/>
                <w:sz w:val="18"/>
                <w:szCs w:val="18"/>
                <w:lang w:bidi="ar"/>
              </w:rPr>
              <w:t>降温池</w:t>
            </w:r>
          </w:p>
        </w:tc>
        <w:tc>
          <w:tcPr>
            <w:tcW w:w="2147" w:type="dxa"/>
            <w:vAlign w:val="center"/>
          </w:tcPr>
          <w:p w14:paraId="5FB7983D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21583AF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1、材质：玻璃钢；处理量：峰值流量≥750L/min；峰值流量≥6.0（m³/h)；降温池有效容积：≥24（m³)；设计排污量：</w:t>
            </w:r>
            <w:r w:rsidRPr="0074261E">
              <w:rPr>
                <w:rFonts w:ascii="宋体" w:eastAsia="宋体" w:hAnsi="宋体" w:cs="宋体"/>
                <w:color w:val="000000" w:themeColor="text1"/>
                <w:sz w:val="18"/>
                <w:szCs w:val="18"/>
                <w:lang w:bidi="ar"/>
              </w:rPr>
              <w:t>按锅炉额定蒸发量的 3% - 10% 计算；进口废水温度：≤100℃【进口废水压力：0.3MPa - 10MPa（需匹配锅炉排污口压力，设置减压装置前置处理】。</w:t>
            </w:r>
          </w:p>
          <w:p w14:paraId="50DA2723" w14:textId="77777777" w:rsidR="0074261E" w:rsidRPr="0074261E" w:rsidRDefault="0074261E" w:rsidP="0074261E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2、出口废水温度：≤</w:t>
            </w:r>
            <w:bookmarkStart w:id="7" w:name="OLE_LINK12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40</w:t>
            </w:r>
            <w:bookmarkEnd w:id="7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℃（符合污水水质排放标准《GB/T31962-2015》）</w:t>
            </w:r>
            <w:r w:rsidRPr="0074261E">
              <w:rPr>
                <w:rFonts w:ascii="Calibri" w:eastAsia="宋体" w:hAnsi="Calibri" w:cs="Times New Roman"/>
                <w:color w:val="000000" w:themeColor="text1"/>
                <w:kern w:val="0"/>
                <w:szCs w:val="24"/>
              </w:rPr>
              <w:t>。</w:t>
            </w:r>
          </w:p>
        </w:tc>
      </w:tr>
      <w:tr w:rsidR="0074261E" w:rsidRPr="0074261E" w14:paraId="4F41FE0C" w14:textId="77777777" w:rsidTr="000F4E4E">
        <w:trPr>
          <w:trHeight w:val="8120"/>
        </w:trPr>
        <w:tc>
          <w:tcPr>
            <w:tcW w:w="403" w:type="dxa"/>
            <w:vAlign w:val="center"/>
          </w:tcPr>
          <w:p w14:paraId="42C2F6FC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lastRenderedPageBreak/>
              <w:t>2</w:t>
            </w:r>
          </w:p>
        </w:tc>
        <w:tc>
          <w:tcPr>
            <w:tcW w:w="944" w:type="dxa"/>
            <w:vAlign w:val="center"/>
          </w:tcPr>
          <w:p w14:paraId="4C89EB0D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多功能医用器械清洗工作站</w:t>
            </w:r>
          </w:p>
        </w:tc>
        <w:tc>
          <w:tcPr>
            <w:tcW w:w="2147" w:type="dxa"/>
            <w:vAlign w:val="center"/>
          </w:tcPr>
          <w:p w14:paraId="620B32D4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≥5000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*800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*1900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</w:p>
        </w:tc>
        <w:tc>
          <w:tcPr>
            <w:tcW w:w="5006" w:type="dxa"/>
            <w:vAlign w:val="center"/>
          </w:tcPr>
          <w:p w14:paraId="62A9D87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1、材质要求：台面及背板采用 SUS304不锈钢，槽体采用 316L 不锈钢，超声槽厚度≥ 1.5mm，其余槽体厚度≥1.2mm。该设备由清洗槽、酶洗槽、超声槽、末洗槽（终末漂洗槽）、煮沸消毒槽、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干燥台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和管路系统、控制系统组成。 </w:t>
            </w:r>
          </w:p>
          <w:p w14:paraId="28E1305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2、台面形状要求：沥水台面四周采用滚筋结构，确保清洗时的水不会流落地面，台面高度 ≥850mm。</w:t>
            </w:r>
          </w:p>
          <w:p w14:paraId="6207F914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3、清洗槽规格尺寸要求：水槽尺寸≥长600</w:t>
            </w:r>
            <w:r w:rsidRPr="0074261E">
              <w:rPr>
                <w:rFonts w:ascii="Calibri" w:eastAsia="宋体" w:hAnsi="Calibri" w:cs="Times New Roman"/>
                <w:color w:val="000000" w:themeColor="text1"/>
                <w:szCs w:val="24"/>
              </w:rPr>
              <w:t xml:space="preserve"> </w:t>
            </w:r>
            <w:r w:rsidRPr="0074261E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 *宽500</w:t>
            </w:r>
            <w:r w:rsidRPr="0074261E">
              <w:rPr>
                <w:rFonts w:ascii="Calibri" w:eastAsia="宋体" w:hAnsi="Calibri" w:cs="Times New Roman"/>
                <w:color w:val="000000" w:themeColor="text1"/>
                <w:szCs w:val="24"/>
              </w:rPr>
              <w:t xml:space="preserve"> </w:t>
            </w:r>
            <w:r w:rsidRPr="0074261E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 *高280mm，带水位刻度线。</w:t>
            </w:r>
          </w:p>
          <w:p w14:paraId="66EB6A0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4、柜体要求：采用分段式柜体，柜体底部带踢脚。</w:t>
            </w:r>
          </w:p>
          <w:p w14:paraId="7050633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5、控制系统要求采用与设备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一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体式的设计。</w:t>
            </w:r>
          </w:p>
          <w:p w14:paraId="56FC184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6、控制器要求：工作面板采用触摸控制按键，非按键膜按键，显示屏至少实时显示蒸汽压力值及水位、加热状态。</w:t>
            </w:r>
          </w:p>
          <w:p w14:paraId="203CB5E9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7、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基本功能段包括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：初洗、酶洗、超声、漂洗、浸泡、消毒、干燥平台。</w:t>
            </w:r>
          </w:p>
          <w:p w14:paraId="541B7C1E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8、注水系统：根据检测到水位情况实时控制注水泵的工作状态，全程自动控制；进水报警时间值可设定，超过进水报警设定时间值，注水泵就立即停止工作，停止进水避免泵空转。</w:t>
            </w:r>
          </w:p>
          <w:p w14:paraId="3D7567E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9.单频率，超声波清洗机，超声频率40KHz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或80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KHz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或120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KHz，超声功率 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600W，自动进水，自动排水，自动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注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注入清洗液，超温报警，外置循环加热，超声时间温度可调。</w:t>
            </w:r>
          </w:p>
          <w:p w14:paraId="5C1F32E6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10.煮沸槽：加热功率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5000W，自动进水，自动排水，自动添加并混匀指定比例的医用清洗剂或酶液，超温报警，外置或内置循环加热，煮沸时间温度可调。</w:t>
            </w:r>
          </w:p>
          <w:p w14:paraId="33F08DA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11、防护罩：防护罩材质采用透明亚克力。防护罩功能：防护罩为可手动升降结构，可以适合不同身高的人员操作。</w:t>
            </w:r>
          </w:p>
          <w:p w14:paraId="2E7803CF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12、风机：采用离心风机。</w:t>
            </w:r>
          </w:p>
          <w:p w14:paraId="4D36ED7F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★13、所投医疗器械产品须符合《医疗器械注册与备案管理办法》要求并提供产品的注册/备案证明材料。</w:t>
            </w:r>
          </w:p>
        </w:tc>
      </w:tr>
      <w:tr w:rsidR="0074261E" w:rsidRPr="0074261E" w14:paraId="093707BA" w14:textId="77777777" w:rsidTr="000F4E4E">
        <w:trPr>
          <w:trHeight w:val="20"/>
        </w:trPr>
        <w:tc>
          <w:tcPr>
            <w:tcW w:w="403" w:type="dxa"/>
            <w:vAlign w:val="center"/>
          </w:tcPr>
          <w:p w14:paraId="31BBF531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3</w:t>
            </w:r>
          </w:p>
        </w:tc>
        <w:tc>
          <w:tcPr>
            <w:tcW w:w="944" w:type="dxa"/>
            <w:vAlign w:val="center"/>
          </w:tcPr>
          <w:p w14:paraId="12BA22AF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智能除锈上油工作站</w:t>
            </w:r>
          </w:p>
        </w:tc>
        <w:tc>
          <w:tcPr>
            <w:tcW w:w="2147" w:type="dxa"/>
            <w:vAlign w:val="center"/>
          </w:tcPr>
          <w:p w14:paraId="09D14ACD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≥620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*420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*370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</w:p>
        </w:tc>
        <w:tc>
          <w:tcPr>
            <w:tcW w:w="5006" w:type="dxa"/>
            <w:vAlign w:val="center"/>
          </w:tcPr>
          <w:p w14:paraId="3D2F48EE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1、舱体：清洗舱采用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2mm厚304不锈钢焊接成形，表面光滑易于清洁；</w:t>
            </w:r>
          </w:p>
          <w:p w14:paraId="5A0D9D9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2、外罩采用不锈钢模具加工成型，易于清洁。</w:t>
            </w:r>
          </w:p>
          <w:p w14:paraId="576470FE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3、功能模块：自带记忆功能，无需重复调节设置；具有温度、时间报警功能，至少具有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一键式开关机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、除锈及保温快捷按键。</w:t>
            </w:r>
          </w:p>
          <w:p w14:paraId="434F9BC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4、加热模式：内槽外贴智能温控陶瓷加热或电热管模式，防止干烧，水电分离。</w:t>
            </w:r>
          </w:p>
          <w:p w14:paraId="6017595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5、温度控制功能：PT100温度传感器，温度显示精确。</w:t>
            </w:r>
          </w:p>
          <w:p w14:paraId="7ACC103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6、电动去污刷轮：转速1000-8000RPM，速度可调，能对带齿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状手术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器械污物有效剥离。</w:t>
            </w:r>
          </w:p>
          <w:p w14:paraId="0197CAA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7、篮筐采用304不锈钢焊接成型。</w:t>
            </w:r>
          </w:p>
          <w:p w14:paraId="37454DA4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lastRenderedPageBreak/>
              <w:t>8、自动进排水，无需人工抬、倒，内槽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标注水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位线、液位线，进水上液标准。</w:t>
            </w:r>
          </w:p>
          <w:p w14:paraId="78C06D89" w14:textId="77777777" w:rsidR="0074261E" w:rsidRPr="0074261E" w:rsidRDefault="0074261E" w:rsidP="0074261E">
            <w:pPr>
              <w:widowControl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9、安全保护装置：具有断电保护功能，“L”形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去污轮侧挡板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防护。</w:t>
            </w:r>
          </w:p>
        </w:tc>
      </w:tr>
      <w:tr w:rsidR="0074261E" w:rsidRPr="0074261E" w14:paraId="427DF2CB" w14:textId="77777777" w:rsidTr="000F4E4E">
        <w:trPr>
          <w:trHeight w:val="20"/>
        </w:trPr>
        <w:tc>
          <w:tcPr>
            <w:tcW w:w="403" w:type="dxa"/>
            <w:vAlign w:val="center"/>
          </w:tcPr>
          <w:p w14:paraId="1F300DDD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lastRenderedPageBreak/>
              <w:t>4</w:t>
            </w:r>
          </w:p>
        </w:tc>
        <w:tc>
          <w:tcPr>
            <w:tcW w:w="944" w:type="dxa"/>
            <w:vAlign w:val="center"/>
          </w:tcPr>
          <w:p w14:paraId="11909FF8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能量塔</w:t>
            </w:r>
          </w:p>
        </w:tc>
        <w:tc>
          <w:tcPr>
            <w:tcW w:w="2147" w:type="dxa"/>
            <w:vAlign w:val="center"/>
          </w:tcPr>
          <w:p w14:paraId="7455A7E9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≥300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*300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*600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</w:p>
        </w:tc>
        <w:tc>
          <w:tcPr>
            <w:tcW w:w="5006" w:type="dxa"/>
            <w:vAlign w:val="center"/>
          </w:tcPr>
          <w:p w14:paraId="1517860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1、主体铝合金,其余不锈钢、ABS塑料,持续性耐腐蚀,防锈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；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外带搁板；至少具备集成电源、网络、压缩气等外部资源接口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；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支持安装一体机、打印机、扫描枪、热风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干燥枪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等设备</w:t>
            </w:r>
          </w:p>
        </w:tc>
      </w:tr>
      <w:tr w:rsidR="0074261E" w:rsidRPr="0074261E" w14:paraId="26CA03BD" w14:textId="77777777" w:rsidTr="000F4E4E">
        <w:trPr>
          <w:trHeight w:val="20"/>
        </w:trPr>
        <w:tc>
          <w:tcPr>
            <w:tcW w:w="403" w:type="dxa"/>
            <w:vAlign w:val="center"/>
          </w:tcPr>
          <w:p w14:paraId="74D82252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5</w:t>
            </w:r>
          </w:p>
        </w:tc>
        <w:tc>
          <w:tcPr>
            <w:tcW w:w="944" w:type="dxa"/>
            <w:vAlign w:val="center"/>
          </w:tcPr>
          <w:p w14:paraId="22A9960F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整理台</w:t>
            </w:r>
            <w:proofErr w:type="gramEnd"/>
          </w:p>
        </w:tc>
        <w:tc>
          <w:tcPr>
            <w:tcW w:w="2147" w:type="dxa"/>
            <w:vAlign w:val="center"/>
          </w:tcPr>
          <w:p w14:paraId="5EEE7113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≥600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*500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*750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</w:p>
        </w:tc>
        <w:tc>
          <w:tcPr>
            <w:tcW w:w="5006" w:type="dxa"/>
            <w:vAlign w:val="center"/>
          </w:tcPr>
          <w:p w14:paraId="7C74C58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1、材质：304不锈钢；台面厚度：≥1.2mm</w:t>
            </w:r>
          </w:p>
        </w:tc>
      </w:tr>
      <w:tr w:rsidR="0074261E" w:rsidRPr="0074261E" w14:paraId="4098C510" w14:textId="77777777" w:rsidTr="000F4E4E">
        <w:trPr>
          <w:trHeight w:val="20"/>
        </w:trPr>
        <w:tc>
          <w:tcPr>
            <w:tcW w:w="403" w:type="dxa"/>
            <w:vAlign w:val="center"/>
          </w:tcPr>
          <w:p w14:paraId="2EFE38B6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6</w:t>
            </w:r>
          </w:p>
        </w:tc>
        <w:tc>
          <w:tcPr>
            <w:tcW w:w="944" w:type="dxa"/>
            <w:vAlign w:val="center"/>
          </w:tcPr>
          <w:p w14:paraId="69D269CB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发放台</w:t>
            </w:r>
          </w:p>
        </w:tc>
        <w:tc>
          <w:tcPr>
            <w:tcW w:w="2147" w:type="dxa"/>
            <w:vAlign w:val="center"/>
          </w:tcPr>
          <w:p w14:paraId="48317C1E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≥600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*500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*750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</w:p>
        </w:tc>
        <w:tc>
          <w:tcPr>
            <w:tcW w:w="5006" w:type="dxa"/>
            <w:vAlign w:val="center"/>
          </w:tcPr>
          <w:p w14:paraId="2D736FE7" w14:textId="77777777" w:rsidR="0074261E" w:rsidRPr="0074261E" w:rsidRDefault="0074261E" w:rsidP="0074261E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1、材质：304不锈钢；台面厚度：≥1.2mm</w:t>
            </w:r>
          </w:p>
        </w:tc>
      </w:tr>
      <w:tr w:rsidR="0074261E" w:rsidRPr="0074261E" w14:paraId="733645B7" w14:textId="77777777" w:rsidTr="000F4E4E">
        <w:trPr>
          <w:trHeight w:val="20"/>
        </w:trPr>
        <w:tc>
          <w:tcPr>
            <w:tcW w:w="403" w:type="dxa"/>
            <w:vAlign w:val="center"/>
          </w:tcPr>
          <w:p w14:paraId="3FCCCFFA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7</w:t>
            </w:r>
          </w:p>
        </w:tc>
        <w:tc>
          <w:tcPr>
            <w:tcW w:w="944" w:type="dxa"/>
            <w:vAlign w:val="center"/>
          </w:tcPr>
          <w:p w14:paraId="2F538981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洁污小车高压水枪冲洗机</w:t>
            </w:r>
          </w:p>
        </w:tc>
        <w:tc>
          <w:tcPr>
            <w:tcW w:w="2147" w:type="dxa"/>
            <w:vAlign w:val="center"/>
          </w:tcPr>
          <w:p w14:paraId="32CEF1FB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4825F509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1、用途：用于密封下送车及污物回收车的清洗；水源增压：水流出口压力大；配置：带有把手，可手提式移动；</w:t>
            </w:r>
          </w:p>
        </w:tc>
      </w:tr>
      <w:tr w:rsidR="0074261E" w:rsidRPr="0074261E" w14:paraId="55027E24" w14:textId="77777777" w:rsidTr="000F4E4E">
        <w:trPr>
          <w:trHeight w:val="20"/>
        </w:trPr>
        <w:tc>
          <w:tcPr>
            <w:tcW w:w="403" w:type="dxa"/>
            <w:vAlign w:val="center"/>
          </w:tcPr>
          <w:p w14:paraId="041D6975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8</w:t>
            </w:r>
          </w:p>
        </w:tc>
        <w:tc>
          <w:tcPr>
            <w:tcW w:w="944" w:type="dxa"/>
            <w:vAlign w:val="center"/>
          </w:tcPr>
          <w:p w14:paraId="7763573C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电动密闭回收车</w:t>
            </w:r>
          </w:p>
        </w:tc>
        <w:tc>
          <w:tcPr>
            <w:tcW w:w="2147" w:type="dxa"/>
            <w:vAlign w:val="center"/>
          </w:tcPr>
          <w:p w14:paraId="39169FAB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≥600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*500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*750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</w:p>
        </w:tc>
        <w:tc>
          <w:tcPr>
            <w:tcW w:w="5006" w:type="dxa"/>
            <w:vAlign w:val="center"/>
          </w:tcPr>
          <w:p w14:paraId="33F83B2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1、材质：全不锈钢；配置两层隔板，三级可调；</w:t>
            </w:r>
          </w:p>
        </w:tc>
      </w:tr>
      <w:tr w:rsidR="0074261E" w:rsidRPr="0074261E" w14:paraId="1A74D8B7" w14:textId="77777777" w:rsidTr="000F4E4E">
        <w:trPr>
          <w:trHeight w:val="20"/>
        </w:trPr>
        <w:tc>
          <w:tcPr>
            <w:tcW w:w="403" w:type="dxa"/>
            <w:vAlign w:val="center"/>
          </w:tcPr>
          <w:p w14:paraId="5BAE1AA5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9</w:t>
            </w:r>
          </w:p>
        </w:tc>
        <w:tc>
          <w:tcPr>
            <w:tcW w:w="944" w:type="dxa"/>
            <w:vAlign w:val="center"/>
          </w:tcPr>
          <w:p w14:paraId="4141178A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三层清洗推车</w:t>
            </w:r>
          </w:p>
        </w:tc>
        <w:tc>
          <w:tcPr>
            <w:tcW w:w="2147" w:type="dxa"/>
            <w:vAlign w:val="center"/>
          </w:tcPr>
          <w:p w14:paraId="7930DCAD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≥600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*500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*900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</w:p>
        </w:tc>
        <w:tc>
          <w:tcPr>
            <w:tcW w:w="5006" w:type="dxa"/>
            <w:vAlign w:val="center"/>
          </w:tcPr>
          <w:p w14:paraId="628EC6FE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1、材质：全不锈钢、带脚轮，可移动配置两层隔板</w:t>
            </w:r>
          </w:p>
        </w:tc>
      </w:tr>
      <w:tr w:rsidR="0074261E" w:rsidRPr="0074261E" w14:paraId="7DEA6006" w14:textId="77777777" w:rsidTr="000F4E4E">
        <w:trPr>
          <w:trHeight w:val="20"/>
        </w:trPr>
        <w:tc>
          <w:tcPr>
            <w:tcW w:w="403" w:type="dxa"/>
            <w:vAlign w:val="center"/>
          </w:tcPr>
          <w:p w14:paraId="0FAAA12D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10</w:t>
            </w:r>
          </w:p>
        </w:tc>
        <w:tc>
          <w:tcPr>
            <w:tcW w:w="944" w:type="dxa"/>
            <w:vAlign w:val="center"/>
          </w:tcPr>
          <w:p w14:paraId="1FF5F3C5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硬镜、眼科清洗工作站</w:t>
            </w:r>
          </w:p>
        </w:tc>
        <w:tc>
          <w:tcPr>
            <w:tcW w:w="2147" w:type="dxa"/>
            <w:vAlign w:val="center"/>
          </w:tcPr>
          <w:p w14:paraId="39959DCA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≥4400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*800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*1450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</w:p>
        </w:tc>
        <w:tc>
          <w:tcPr>
            <w:tcW w:w="5006" w:type="dxa"/>
            <w:vAlign w:val="center"/>
          </w:tcPr>
          <w:p w14:paraId="3BD3245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</w:t>
            </w:r>
            <w:r w:rsidRPr="0074261E">
              <w:rPr>
                <w:rFonts w:ascii="宋体" w:eastAsia="宋体" w:hAnsi="宋体" w:cs="宋体"/>
                <w:color w:val="000000" w:themeColor="text1"/>
                <w:sz w:val="18"/>
                <w:szCs w:val="18"/>
                <w:lang w:bidi="ar"/>
              </w:rPr>
              <w:t>满足硬式内镜（至少包括腹腔镜、胸腔镜）的清洗消毒。具备初洗、超声、酶洗、漂洗功能。</w:t>
            </w:r>
          </w:p>
          <w:p w14:paraId="2E256B1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2、材质：采用亚克力高分子复合材料整体一次成型，通过高温加工一次性热合吸塑成型</w:t>
            </w:r>
          </w:p>
          <w:p w14:paraId="6C8AB45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3、清洗槽采用“前高后低”的大圆弧防泛水设计。</w:t>
            </w:r>
          </w:p>
          <w:p w14:paraId="2034422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4、背板应采用与清洗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槽主体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相同的耐腐蚀材质（亚克力高分子复合材料），</w:t>
            </w:r>
            <w:r w:rsidRPr="0074261E">
              <w:rPr>
                <w:rFonts w:ascii="宋体" w:eastAsia="宋体" w:hAnsi="宋体" w:cs="宋体"/>
                <w:color w:val="000000" w:themeColor="text1"/>
                <w:sz w:val="18"/>
                <w:szCs w:val="18"/>
                <w:lang w:bidi="ar"/>
              </w:rPr>
              <w:t>所有管路、线路穿孔配有密封盖/密封圈。上柜体采用吊柜式设计，柜</w:t>
            </w:r>
            <w:proofErr w:type="gramStart"/>
            <w:r w:rsidRPr="0074261E">
              <w:rPr>
                <w:rFonts w:ascii="宋体" w:eastAsia="宋体" w:hAnsi="宋体" w:cs="宋体"/>
                <w:color w:val="000000" w:themeColor="text1"/>
                <w:sz w:val="18"/>
                <w:szCs w:val="18"/>
                <w:lang w:bidi="ar"/>
              </w:rPr>
              <w:t>体材</w:t>
            </w:r>
            <w:proofErr w:type="gramEnd"/>
            <w:r w:rsidRPr="0074261E">
              <w:rPr>
                <w:rFonts w:ascii="宋体" w:eastAsia="宋体" w:hAnsi="宋体" w:cs="宋体"/>
                <w:color w:val="000000" w:themeColor="text1"/>
                <w:sz w:val="18"/>
                <w:szCs w:val="18"/>
                <w:lang w:bidi="ar"/>
              </w:rPr>
              <w:t>质为钢化玻璃，其支撑框架为坚固的金属结构（如铝合金或不锈钢），确保承重安全，且所有五金</w:t>
            </w:r>
            <w:proofErr w:type="gramStart"/>
            <w:r w:rsidRPr="0074261E">
              <w:rPr>
                <w:rFonts w:ascii="宋体" w:eastAsia="宋体" w:hAnsi="宋体" w:cs="宋体"/>
                <w:color w:val="000000" w:themeColor="text1"/>
                <w:sz w:val="18"/>
                <w:szCs w:val="18"/>
                <w:lang w:bidi="ar"/>
              </w:rPr>
              <w:t>件具备</w:t>
            </w:r>
            <w:proofErr w:type="gramEnd"/>
            <w:r w:rsidRPr="0074261E">
              <w:rPr>
                <w:rFonts w:ascii="宋体" w:eastAsia="宋体" w:hAnsi="宋体" w:cs="宋体"/>
                <w:color w:val="000000" w:themeColor="text1"/>
                <w:sz w:val="18"/>
                <w:szCs w:val="18"/>
                <w:lang w:bidi="ar"/>
              </w:rPr>
              <w:t>防锈能力。</w:t>
            </w:r>
          </w:p>
          <w:p w14:paraId="0FDB550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5、浸泡槽盖材质：采用透明亚克力面板吸塑成形有手柄。</w:t>
            </w:r>
          </w:p>
          <w:p w14:paraId="6C5A76A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6.单频超声波清洗机：超声波采用内嵌式设计，超声频率40KHz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或80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KHz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或120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KHz，超声功率 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600W，加热功率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 5000W，自动进水，自动排水，自动添加并混匀指定比例的医用清洗剂或酶液，超温报警，外置循环加热，超声时间温度可调。</w:t>
            </w:r>
          </w:p>
          <w:p w14:paraId="65863DC7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7、柜体形状：采用分段式倾斜柜体。</w:t>
            </w:r>
          </w:p>
          <w:p w14:paraId="69FCF127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8、支架材质：SUS304不锈钢材质，造型采用倾斜式设计；底板采用PVC板。</w:t>
            </w:r>
          </w:p>
          <w:p w14:paraId="27BC5AA8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9、柜门材质：采用彩色钢化玻璃。</w:t>
            </w:r>
          </w:p>
          <w:p w14:paraId="7FEEB1A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10、控制器要求：微电脑控制设计。</w:t>
            </w:r>
          </w:p>
          <w:p w14:paraId="0323211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11、采用触摸控制按键，控制槽体实际操作流程，均按照屏幕提示进行清洗，具备定时、倒计时功能。</w:t>
            </w:r>
          </w:p>
          <w:p w14:paraId="75B9A19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12、医用无油空气压缩机:采用医用无油空压机，有自动排水功能。</w:t>
            </w:r>
          </w:p>
          <w:p w14:paraId="6D79BC3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lastRenderedPageBreak/>
              <w:t>13、中心气体处理器要求:配置气源处理装置，能有效过滤压缩空气中的油分、水分和颗粒物，为水气枪提供洁净、干燥的工作气体;具备自动排水、精密过滤和压力调节功能，确保出口气压稳定在设定值。</w:t>
            </w:r>
          </w:p>
          <w:p w14:paraId="72371D3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14、高压水枪材质及功能：枪体采用不锈钢材质;高压水枪应提供多种可更换的专用清洗喷嘴（至少包括直喷、扇喷、360°旋转喷头），适配不同管腔器械，总数不少于8个。其工作压力应可调，并配备压力表。</w:t>
            </w:r>
          </w:p>
          <w:p w14:paraId="4767C11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15、高压水气枪材质及功能：枪体采用不锈钢,应能提供可调节的纯净水冲洗和干燥气体吹扫功能。</w:t>
            </w:r>
          </w:p>
          <w:p w14:paraId="72672C3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16、供水管路要求：所有给水管采用PP-R冷、热水管材和管件。</w:t>
            </w:r>
          </w:p>
          <w:p w14:paraId="7B179E1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17、用电要求：电压：380V±22V 频率：50Hz±1Hz。</w:t>
            </w:r>
          </w:p>
          <w:p w14:paraId="54195C22" w14:textId="77777777" w:rsidR="0074261E" w:rsidRPr="0074261E" w:rsidRDefault="0074261E" w:rsidP="0074261E">
            <w:pPr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18、噪音要求：设备正常工作时，噪音应不大于70dB。</w:t>
            </w:r>
          </w:p>
          <w:p w14:paraId="6BF05499" w14:textId="77777777" w:rsidR="0074261E" w:rsidRPr="0074261E" w:rsidRDefault="0074261E" w:rsidP="0074261E">
            <w:pPr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★19、所投医疗器械产品须符合《医疗器械注册与备案管理办法》要求并提供产品的注册/备案证明材料。</w:t>
            </w:r>
          </w:p>
        </w:tc>
      </w:tr>
      <w:tr w:rsidR="0074261E" w:rsidRPr="0074261E" w14:paraId="62D2CD52" w14:textId="77777777" w:rsidTr="000F4E4E">
        <w:trPr>
          <w:trHeight w:val="20"/>
        </w:trPr>
        <w:tc>
          <w:tcPr>
            <w:tcW w:w="403" w:type="dxa"/>
            <w:vAlign w:val="center"/>
          </w:tcPr>
          <w:p w14:paraId="2372BC7E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lastRenderedPageBreak/>
              <w:t>11</w:t>
            </w:r>
          </w:p>
        </w:tc>
        <w:tc>
          <w:tcPr>
            <w:tcW w:w="944" w:type="dxa"/>
            <w:vAlign w:val="center"/>
          </w:tcPr>
          <w:p w14:paraId="03B6006C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4槽清洗工作站</w:t>
            </w:r>
          </w:p>
        </w:tc>
        <w:tc>
          <w:tcPr>
            <w:tcW w:w="2147" w:type="dxa"/>
            <w:vAlign w:val="center"/>
          </w:tcPr>
          <w:p w14:paraId="783AF01F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≥1800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*630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*950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</w:p>
        </w:tc>
        <w:tc>
          <w:tcPr>
            <w:tcW w:w="5006" w:type="dxa"/>
            <w:vAlign w:val="center"/>
          </w:tcPr>
          <w:p w14:paraId="081ABAA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全304不锈钢材质；四槽，水槽采用模具拉伸成型，边角圆弧无锐边。台面做滚压台阶线处理。双鹅颈型出水装置，冷、热水接口，可自由调节流量和水温。落水器。水槽下方采用柜体结构，方便维修，且可作为橱柜摆放物品；柜门铰链采用阻尼铰链，实现柜门自动闭合到位。台面高度不低于840mm。槽体尺寸≥520mm×420mm×260mm。</w:t>
            </w:r>
          </w:p>
          <w:p w14:paraId="0476F648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★2、所投医疗器械产品须符合《医疗器械注册与备案管理办法》要求并提供产品的注册/备案证明材料。</w:t>
            </w:r>
          </w:p>
        </w:tc>
      </w:tr>
      <w:tr w:rsidR="0074261E" w:rsidRPr="0074261E" w14:paraId="19AC56DB" w14:textId="77777777" w:rsidTr="000F4E4E">
        <w:trPr>
          <w:trHeight w:val="20"/>
        </w:trPr>
        <w:tc>
          <w:tcPr>
            <w:tcW w:w="403" w:type="dxa"/>
            <w:vAlign w:val="center"/>
          </w:tcPr>
          <w:p w14:paraId="4C1BA039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12</w:t>
            </w:r>
          </w:p>
        </w:tc>
        <w:tc>
          <w:tcPr>
            <w:tcW w:w="944" w:type="dxa"/>
            <w:vAlign w:val="center"/>
          </w:tcPr>
          <w:p w14:paraId="5ADE97F3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全自动切割机</w:t>
            </w:r>
          </w:p>
        </w:tc>
        <w:tc>
          <w:tcPr>
            <w:tcW w:w="2147" w:type="dxa"/>
            <w:vAlign w:val="center"/>
          </w:tcPr>
          <w:p w14:paraId="28783F0A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≥590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*220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*290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</w:p>
        </w:tc>
        <w:tc>
          <w:tcPr>
            <w:tcW w:w="5006" w:type="dxa"/>
            <w:vAlign w:val="center"/>
          </w:tcPr>
          <w:p w14:paraId="28171C7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1、切割尺寸可按需任意设置，切割功能可按需开关；切割宽度：≥200mm，可多卷同时切割封口；切割长度：≥20mm；切割速度：≥10m/min；</w:t>
            </w:r>
          </w:p>
        </w:tc>
      </w:tr>
      <w:tr w:rsidR="0074261E" w:rsidRPr="0074261E" w14:paraId="027ABE1D" w14:textId="77777777" w:rsidTr="000F4E4E">
        <w:trPr>
          <w:trHeight w:val="20"/>
        </w:trPr>
        <w:tc>
          <w:tcPr>
            <w:tcW w:w="403" w:type="dxa"/>
            <w:vAlign w:val="center"/>
          </w:tcPr>
          <w:p w14:paraId="038CBD92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13</w:t>
            </w:r>
          </w:p>
        </w:tc>
        <w:tc>
          <w:tcPr>
            <w:tcW w:w="944" w:type="dxa"/>
            <w:vAlign w:val="center"/>
          </w:tcPr>
          <w:p w14:paraId="49512B62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检查包装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打包台</w:t>
            </w:r>
            <w:proofErr w:type="gramEnd"/>
          </w:p>
        </w:tc>
        <w:tc>
          <w:tcPr>
            <w:tcW w:w="2147" w:type="dxa"/>
            <w:vAlign w:val="center"/>
          </w:tcPr>
          <w:p w14:paraId="49FA21EC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≥2000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*700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*1500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</w:p>
        </w:tc>
        <w:tc>
          <w:tcPr>
            <w:tcW w:w="5006" w:type="dxa"/>
            <w:vAlign w:val="center"/>
          </w:tcPr>
          <w:p w14:paraId="1BF433F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1、304全不锈钢；双层台面，单面使用，立柱有电源插座。</w:t>
            </w:r>
          </w:p>
        </w:tc>
      </w:tr>
      <w:tr w:rsidR="0074261E" w:rsidRPr="0074261E" w14:paraId="2B8D95CD" w14:textId="77777777" w:rsidTr="000F4E4E">
        <w:trPr>
          <w:trHeight w:val="20"/>
        </w:trPr>
        <w:tc>
          <w:tcPr>
            <w:tcW w:w="403" w:type="dxa"/>
            <w:vAlign w:val="center"/>
          </w:tcPr>
          <w:p w14:paraId="39DC0C2B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14</w:t>
            </w:r>
          </w:p>
        </w:tc>
        <w:tc>
          <w:tcPr>
            <w:tcW w:w="944" w:type="dxa"/>
            <w:vAlign w:val="center"/>
          </w:tcPr>
          <w:p w14:paraId="49CB98DA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包布推车</w:t>
            </w:r>
          </w:p>
        </w:tc>
        <w:tc>
          <w:tcPr>
            <w:tcW w:w="2147" w:type="dxa"/>
            <w:vAlign w:val="center"/>
          </w:tcPr>
          <w:p w14:paraId="22B3BBC3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≥600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*500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*750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</w:p>
        </w:tc>
        <w:tc>
          <w:tcPr>
            <w:tcW w:w="5006" w:type="dxa"/>
            <w:vAlign w:val="center"/>
          </w:tcPr>
          <w:p w14:paraId="6436F62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1、材质：全不锈钢，推车可折叠；配置分割筋，竖筋；储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物板至少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3层且层板；带门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栓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；关节连接处。两列横架。配置无纺布压块，防止运输中无纺布脱落</w:t>
            </w:r>
          </w:p>
        </w:tc>
      </w:tr>
      <w:tr w:rsidR="0074261E" w:rsidRPr="0074261E" w14:paraId="0006CE63" w14:textId="77777777" w:rsidTr="000F4E4E">
        <w:trPr>
          <w:trHeight w:val="20"/>
        </w:trPr>
        <w:tc>
          <w:tcPr>
            <w:tcW w:w="403" w:type="dxa"/>
            <w:vAlign w:val="center"/>
          </w:tcPr>
          <w:p w14:paraId="71B8A154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15</w:t>
            </w:r>
          </w:p>
        </w:tc>
        <w:tc>
          <w:tcPr>
            <w:tcW w:w="944" w:type="dxa"/>
            <w:vAlign w:val="center"/>
          </w:tcPr>
          <w:p w14:paraId="5311F4C6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平板货架</w:t>
            </w:r>
          </w:p>
        </w:tc>
        <w:tc>
          <w:tcPr>
            <w:tcW w:w="2147" w:type="dxa"/>
            <w:vAlign w:val="center"/>
          </w:tcPr>
          <w:p w14:paraId="72E82113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≥600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*500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*900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</w:p>
        </w:tc>
        <w:tc>
          <w:tcPr>
            <w:tcW w:w="5006" w:type="dxa"/>
            <w:vAlign w:val="center"/>
          </w:tcPr>
          <w:p w14:paraId="4E49CB3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1、材质：全不锈钢，带刹车；至少有3层隔板，隔板带小圆孔，圆孔直径不大于1cm，隔板可调节；每层隔板承重大于等于100KG。</w:t>
            </w:r>
          </w:p>
        </w:tc>
      </w:tr>
      <w:tr w:rsidR="0074261E" w:rsidRPr="0074261E" w14:paraId="4F20D866" w14:textId="77777777" w:rsidTr="000F4E4E">
        <w:trPr>
          <w:trHeight w:val="20"/>
        </w:trPr>
        <w:tc>
          <w:tcPr>
            <w:tcW w:w="403" w:type="dxa"/>
            <w:vAlign w:val="center"/>
          </w:tcPr>
          <w:p w14:paraId="20285CAC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16</w:t>
            </w:r>
          </w:p>
        </w:tc>
        <w:tc>
          <w:tcPr>
            <w:tcW w:w="944" w:type="dxa"/>
            <w:vAlign w:val="center"/>
          </w:tcPr>
          <w:p w14:paraId="4777E882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移动式货架</w:t>
            </w:r>
          </w:p>
        </w:tc>
        <w:tc>
          <w:tcPr>
            <w:tcW w:w="2147" w:type="dxa"/>
            <w:vAlign w:val="center"/>
          </w:tcPr>
          <w:p w14:paraId="5E1FA947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≥600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*500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*750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</w:p>
        </w:tc>
        <w:tc>
          <w:tcPr>
            <w:tcW w:w="5006" w:type="dxa"/>
            <w:vAlign w:val="center"/>
          </w:tcPr>
          <w:p w14:paraId="7FADF1C4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材质:304不锈钢。至少有3层隔板，隔板带小圆孔；隔板承重大于等于50kg。货架采用立柱横梁加隔板层，立柱钢材厚度≥0.6mm。表面拉丝工艺面板，无磁不生锈，光滑亮洁，易清洁打理。采用折边工艺，安全不伤手。底部高度可调节，采用可旋转底座，螺纹设计。</w:t>
            </w:r>
          </w:p>
        </w:tc>
      </w:tr>
      <w:tr w:rsidR="0074261E" w:rsidRPr="0074261E" w14:paraId="4CC7E4F2" w14:textId="77777777" w:rsidTr="000F4E4E">
        <w:trPr>
          <w:trHeight w:val="20"/>
        </w:trPr>
        <w:tc>
          <w:tcPr>
            <w:tcW w:w="403" w:type="dxa"/>
            <w:vAlign w:val="center"/>
          </w:tcPr>
          <w:p w14:paraId="3A1AA5FC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17</w:t>
            </w:r>
          </w:p>
        </w:tc>
        <w:tc>
          <w:tcPr>
            <w:tcW w:w="944" w:type="dxa"/>
            <w:vAlign w:val="center"/>
          </w:tcPr>
          <w:p w14:paraId="2B5E81B9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压缩空气二级减压箱</w:t>
            </w:r>
          </w:p>
        </w:tc>
        <w:tc>
          <w:tcPr>
            <w:tcW w:w="2147" w:type="dxa"/>
            <w:vAlign w:val="center"/>
          </w:tcPr>
          <w:p w14:paraId="63A3737E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10928816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1、流量≥185m³/h。</w:t>
            </w:r>
          </w:p>
          <w:p w14:paraId="607B6944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2、双路设计，一用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一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备。介质压缩空气，输入压力:0.6~0.8MPa(可调),输出压力:0.35~0.5MPa(可调，(清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lastRenderedPageBreak/>
              <w:t>洗)压力0.55-0.7mpa);内含1.6级压力表2支、安全阀1支、减压器2支、截止阀4支。</w:t>
            </w:r>
          </w:p>
          <w:p w14:paraId="79823529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3、箱体镀锌钢板喷塑处理,面板厚≥0.8mm,边框厚≥1mm,直角。箱内管道、阀门配件均为不锈钢质,并脱脂处理。接口尺寸:12~28</w:t>
            </w:r>
            <w:r w:rsidRPr="0074261E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管路接头,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含球头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、球帽、焊嘴。</w:t>
            </w:r>
          </w:p>
          <w:p w14:paraId="133E4F79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4、进气和出气压力表精度为1.6级。</w:t>
            </w:r>
          </w:p>
          <w:p w14:paraId="587B85E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5、主管进出气管道接口可调,最大直径28mm,有效防止气体使用流量过大而引起压降,保证气体正常供应。</w:t>
            </w:r>
          </w:p>
          <w:p w14:paraId="15CC206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6、选用减压器,含过滤芯,有效去除管道内杂质,满足科室大流量使用要求。</w:t>
            </w:r>
          </w:p>
          <w:p w14:paraId="53038EBE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7、双回路减压设计,支持管路吹扫和切换,防止减压器阻塞而引起故障。</w:t>
            </w:r>
          </w:p>
          <w:p w14:paraId="4A87F6E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8、管路、阀门附件、减压器需脱脂清洗,管路出厂前进行100%气密性测试。</w:t>
            </w:r>
          </w:p>
          <w:p w14:paraId="5D16BFC6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9、管路上配置精密泄压安全阀,确保气体压力不超限,保障使用安全。</w:t>
            </w:r>
          </w:p>
        </w:tc>
      </w:tr>
      <w:tr w:rsidR="0074261E" w:rsidRPr="0074261E" w14:paraId="512598B4" w14:textId="77777777" w:rsidTr="000F4E4E">
        <w:trPr>
          <w:trHeight w:val="20"/>
        </w:trPr>
        <w:tc>
          <w:tcPr>
            <w:tcW w:w="403" w:type="dxa"/>
            <w:vAlign w:val="center"/>
          </w:tcPr>
          <w:p w14:paraId="2BA705D6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lastRenderedPageBreak/>
              <w:t>18</w:t>
            </w:r>
          </w:p>
        </w:tc>
        <w:tc>
          <w:tcPr>
            <w:tcW w:w="944" w:type="dxa"/>
            <w:vAlign w:val="center"/>
          </w:tcPr>
          <w:p w14:paraId="4197A820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医用空气压缩机组</w:t>
            </w:r>
          </w:p>
        </w:tc>
        <w:tc>
          <w:tcPr>
            <w:tcW w:w="2147" w:type="dxa"/>
            <w:vAlign w:val="center"/>
          </w:tcPr>
          <w:p w14:paraId="7219B51B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5F45B2B6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一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体式无油涡旋空压机，单台流量≥1.2m³/min，内置冷冻式干燥机、储气罐、过滤器：</w:t>
            </w:r>
          </w:p>
          <w:p w14:paraId="0FE5CB29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2、</w:t>
            </w:r>
            <w:r w:rsidRPr="0074261E">
              <w:rPr>
                <w:rFonts w:ascii="Calibri" w:eastAsia="宋体" w:hAnsi="Calibri" w:cs="Times New Roman" w:hint="eastAsia"/>
                <w:color w:val="000000" w:themeColor="text1"/>
                <w:sz w:val="18"/>
                <w:szCs w:val="18"/>
              </w:rPr>
              <w:t>配置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不小于200L储气罐(包括连接设备间的阀门管件),储气罐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配电子排水阀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。</w:t>
            </w:r>
            <w:r w:rsidRPr="0074261E">
              <w:rPr>
                <w:rFonts w:ascii="Calibri" w:eastAsia="宋体" w:hAnsi="Calibri" w:cs="Times New Roman" w:hint="eastAsia"/>
                <w:color w:val="000000" w:themeColor="text1"/>
                <w:sz w:val="18"/>
                <w:szCs w:val="18"/>
              </w:rPr>
              <w:t>配置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冷冻式干燥机(包括连接设备间的阀门管件)。</w:t>
            </w:r>
            <w:r w:rsidRPr="0074261E">
              <w:rPr>
                <w:rFonts w:ascii="Calibri" w:eastAsia="宋体" w:hAnsi="Calibri" w:cs="Times New Roman" w:hint="eastAsia"/>
                <w:color w:val="000000" w:themeColor="text1"/>
                <w:sz w:val="18"/>
                <w:szCs w:val="18"/>
              </w:rPr>
              <w:t>配置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初级、高效、活性炭三级过滤器。</w:t>
            </w:r>
          </w:p>
          <w:p w14:paraId="7DAF8B9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▲3、依据GB/T44059.1-2024，气体总的油含量≤0.1 mg/m³（在常压中测量）。</w:t>
            </w:r>
          </w:p>
          <w:p w14:paraId="528B9D7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★4、所投医疗器械产品须符合《医疗器械注册与备案管理办法》要求并提供</w:t>
            </w:r>
            <w:r w:rsidRPr="0074261E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产品的注册</w:t>
            </w:r>
            <w:r w:rsidRPr="0074261E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/</w:t>
            </w:r>
            <w:r w:rsidRPr="0074261E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备案证明材料。</w:t>
            </w:r>
          </w:p>
        </w:tc>
      </w:tr>
      <w:tr w:rsidR="0074261E" w:rsidRPr="0074261E" w14:paraId="62BB6AA9" w14:textId="77777777" w:rsidTr="000F4E4E">
        <w:trPr>
          <w:trHeight w:val="20"/>
        </w:trPr>
        <w:tc>
          <w:tcPr>
            <w:tcW w:w="403" w:type="dxa"/>
            <w:vAlign w:val="center"/>
          </w:tcPr>
          <w:p w14:paraId="2A60187E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19</w:t>
            </w:r>
          </w:p>
        </w:tc>
        <w:tc>
          <w:tcPr>
            <w:tcW w:w="944" w:type="dxa"/>
            <w:vAlign w:val="center"/>
          </w:tcPr>
          <w:p w14:paraId="43987137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纯水系统</w:t>
            </w:r>
          </w:p>
        </w:tc>
        <w:tc>
          <w:tcPr>
            <w:tcW w:w="2147" w:type="dxa"/>
            <w:vAlign w:val="center"/>
          </w:tcPr>
          <w:p w14:paraId="4A3C23D8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0037FFA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1、软水供水量：≥6000L/h（25℃室温），出水硬度：≤0.03mmol/L；单级反渗透纯水供水量≥6300L/h（25℃室温），电导率＜15US/cm；双级反渗透纯水供水量≥3000L/h（25℃室温），电导率＜5US/cm。</w:t>
            </w:r>
          </w:p>
          <w:p w14:paraId="7F571F2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2、预处理系统：</w:t>
            </w:r>
          </w:p>
          <w:p w14:paraId="4C53F111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2.1炭过滤器：材质玻璃钢；过滤器内装填椰壳炭，碘值≥1000</w:t>
            </w:r>
            <w:r w:rsidRPr="0074261E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  <w:lang w:bidi="ar"/>
              </w:rPr>
              <w:t>mg/g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，目数8-20目，确保反冲过程中基本不破碎。在正常工作时，出水水质SDI≤5、余氯≤0.1PPM。配备自动控制器，至少支持实现自动运行、正冲、反冲功能</w:t>
            </w:r>
          </w:p>
          <w:p w14:paraId="4B53FACF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2.2软化器：材质玻璃钢；在正常工作时，出水硬度：≤0.03mmol/L。配备自动控制器，至少支持实现自动运行、正冲、反冲、树脂再生功能</w:t>
            </w:r>
          </w:p>
          <w:p w14:paraId="6FC9A4A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2.3软化水系统：软水泵：数量1台，扬程≥30m、流量≥1500L/H，至少具备手动、自动两种工作模式。</w:t>
            </w:r>
          </w:p>
          <w:p w14:paraId="25BF53A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2.4反渗透系统：设置一级反渗透系统和二级反渗透系统，要求反渗透膜不易污染、不易水解、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除盐率高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，水回收率75%以上，具备膜组件扩充升级功能。一级反渗透装置运行纯水产水量不小于6300L/H；二级反渗透装置运行纯水产水量不小于3000L/H；制水工艺，确保系统无单点故障，具有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lastRenderedPageBreak/>
              <w:t>直接显示压力、电导、产水量重要参数的仪表。系统还应设置高、低压保护开关，保证反渗透系统自动或手动安全可靠运行</w:t>
            </w:r>
          </w:p>
          <w:p w14:paraId="37F8AFD7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2.5供水系统：纯水箱：容积约≥2.0t,2台；桶体上顶、下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底采用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冲压成型封头，不得采用板材加工焊接成型封头；水箱须有Ф400mm或以上的清洗入孔，端盖采用耳环式快速密封联接</w:t>
            </w:r>
          </w:p>
          <w:p w14:paraId="5A7EAF3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3、控制系统：</w:t>
            </w:r>
          </w:p>
          <w:p w14:paraId="491477DE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3.1全自动PLC+触摸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屏运行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控制，无需专人看管，当自动控制故障时，可转换为手动控制，确保正常供水；</w:t>
            </w:r>
          </w:p>
          <w:p w14:paraId="314763E7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3.2至少具备无水保护，高、低压力保护功能；</w:t>
            </w:r>
          </w:p>
          <w:p w14:paraId="1AD0701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</w:t>
            </w:r>
            <w:r w:rsidRPr="0074261E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  <w:lang w:bidi="ar"/>
              </w:rPr>
              <w:t>.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反渗主机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具有自动脉冲冲洗功能；</w:t>
            </w:r>
          </w:p>
          <w:p w14:paraId="496997D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.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4全自动内循环，保持系统内低细菌污染水平；</w:t>
            </w:r>
          </w:p>
          <w:p w14:paraId="72F22F39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.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5多功能监测至少可实现水质、流量、压力在线显示，操作系统中至少有手动、自动、系统参数多个界面，实现人机对话；</w:t>
            </w:r>
          </w:p>
          <w:p w14:paraId="500A990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</w:t>
            </w:r>
            <w:r w:rsidRPr="0074261E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  <w:lang w:bidi="ar"/>
              </w:rPr>
              <w:t>.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6纯水供水系统进出口自带止回阀。</w:t>
            </w:r>
          </w:p>
          <w:p w14:paraId="419DEDDF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</w:t>
            </w:r>
            <w:r w:rsidRPr="0074261E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  <w:lang w:bidi="ar"/>
              </w:rPr>
              <w:t>.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7故障时具有声光报警功能，并具备以下自动控制功能：原水泵遇故障报警功能；纯水水质电阻超标自动报警功能；纯水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箱高液位停止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制水，中液位自动制水、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低液位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报警并停止纯水泵功能；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纯水泵遇故障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报警功能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。</w:t>
            </w:r>
          </w:p>
        </w:tc>
      </w:tr>
      <w:tr w:rsidR="0074261E" w:rsidRPr="0074261E" w14:paraId="597F5C8F" w14:textId="77777777" w:rsidTr="000F4E4E">
        <w:trPr>
          <w:trHeight w:val="20"/>
        </w:trPr>
        <w:tc>
          <w:tcPr>
            <w:tcW w:w="403" w:type="dxa"/>
            <w:vAlign w:val="center"/>
          </w:tcPr>
          <w:p w14:paraId="4AF7CFC1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lastRenderedPageBreak/>
              <w:t>20</w:t>
            </w:r>
          </w:p>
        </w:tc>
        <w:tc>
          <w:tcPr>
            <w:tcW w:w="944" w:type="dxa"/>
            <w:vAlign w:val="center"/>
          </w:tcPr>
          <w:p w14:paraId="1FE9EA58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酸性氧化电位水生成器</w:t>
            </w:r>
          </w:p>
        </w:tc>
        <w:tc>
          <w:tcPr>
            <w:tcW w:w="2147" w:type="dxa"/>
            <w:vAlign w:val="center"/>
          </w:tcPr>
          <w:p w14:paraId="6BCFF387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23BE7FC6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1、酸性氧化电位水生成器产水量：≥240L/h（25℃室温）；基本性能：设备适用于灭菌前手工清洗手术器械及内镜的消毒，酸性氧化电位水生成量≥4000mL/min。</w:t>
            </w:r>
          </w:p>
          <w:p w14:paraId="5E38A0F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2、理化指标：出水有效氯含量50～70mg/L，pH值2.0～3.0，氧化还原电位（ORP）≥1100mV，残留氯离子≤500mg/L。</w:t>
            </w:r>
          </w:p>
          <w:p w14:paraId="3D846CB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3、进水要求：进水压力0.2～0.4MPa。</w:t>
            </w:r>
          </w:p>
          <w:p w14:paraId="1C4A7BE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4、主机结构与尺寸：集成控制系统、电解槽、储液箱（原水箱、电解质箱、酸水箱、碱水箱）及耐腐蚀增压泵等核心部件。</w:t>
            </w:r>
          </w:p>
          <w:p w14:paraId="7080DA5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5、电气参数：电源制式AC220V/50Hz，额定输入功率≤2750VA，待机功率≤10VA。</w:t>
            </w:r>
          </w:p>
          <w:p w14:paraId="1A45DC28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6、运行模式：采用连续电解方式，支持全自动运行与无人值守，至少具备工作、待机双模式智能控制。</w:t>
            </w:r>
          </w:p>
          <w:p w14:paraId="051BB131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Calibri" w:eastAsia="宋体" w:hAnsi="Calibri" w:cs="Times New Roman"/>
                <w:color w:val="000000" w:themeColor="text1"/>
                <w:szCs w:val="24"/>
              </w:rPr>
              <w:t>●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7、独立智能显示终端：可在线监测并显示PH、ORP、有效氯、电流、总流量全部关键运行参数。（本项提供样品）</w:t>
            </w:r>
          </w:p>
          <w:p w14:paraId="1269634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8、液位智能监控：显示终端可对纯水箱、酸水箱、碱水箱、电解质箱的液位进行可视化百分比实时监测</w:t>
            </w:r>
          </w:p>
          <w:p w14:paraId="7012FA74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9、电解质管理系统：支持电解质缺液自动报警，补充时无需人工配比。系统具备全自动循环冲洗与搅拌功能。</w:t>
            </w:r>
          </w:p>
          <w:p w14:paraId="231F158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10、电解槽：电解槽采用镀层工艺，极板面积≥2100cm²，并使用食品级隔膜。</w:t>
            </w:r>
          </w:p>
          <w:p w14:paraId="7A8A7AC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lastRenderedPageBreak/>
              <w:t>11、电解槽寿命：电解槽设计有效运行寿命≥3000小时。</w:t>
            </w:r>
          </w:p>
          <w:p w14:paraId="2D959CE8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12、智能诊断与报警：系统实时采集运行数据并进行动态分析，自动记录各部件的累计运行时间。可清晰显示如“盐箱缺水”、“电流过大”、“pH过高”等中文报警信息，并同步启动声音提示，确保设备稳定运行与产水质量合格。</w:t>
            </w:r>
          </w:p>
          <w:p w14:paraId="5FB13E21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13、安全与保护机制：具备自动保护功能，如无水保护、过流保护等，有效保护电解槽核心部件。酸碱水箱均设有溢流口及溢流管路。输送系统可在不增加外部硬件的前提下实现恒压供水。</w:t>
            </w:r>
          </w:p>
          <w:p w14:paraId="2DA96DA1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Calibri" w:eastAsia="宋体" w:hAnsi="Calibri" w:cs="Times New Roman"/>
                <w:color w:val="000000" w:themeColor="text1"/>
                <w:szCs w:val="24"/>
              </w:rPr>
            </w:pPr>
            <w:r w:rsidRPr="0074261E">
              <w:rPr>
                <w:rFonts w:ascii="Calibri" w:eastAsia="宋体" w:hAnsi="Calibri" w:cs="Times New Roman"/>
                <w:color w:val="000000" w:themeColor="text1"/>
                <w:szCs w:val="24"/>
              </w:rPr>
              <w:t>●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14、数据记录与打印：设备集成配置打印机，可记录存储并实时打印数据。（本项提供样品）</w:t>
            </w:r>
          </w:p>
          <w:p w14:paraId="57DF73B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74261E">
              <w:rPr>
                <w:rFonts w:ascii="Calibri" w:eastAsia="宋体" w:hAnsi="Calibri" w:cs="Calibri"/>
                <w:color w:val="000000" w:themeColor="text1"/>
                <w:szCs w:val="21"/>
                <w:lang w:bidi="ar"/>
              </w:rPr>
              <w:t>●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15、主机采用一体化设计，控制屏操作界面直观、功能键操作灵敏。（本项提供样品）</w:t>
            </w:r>
          </w:p>
          <w:p w14:paraId="3266C5C4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74261E">
              <w:rPr>
                <w:rFonts w:ascii="Calibri" w:eastAsia="宋体" w:hAnsi="Calibri" w:cs="Calibri"/>
                <w:color w:val="000000" w:themeColor="text1"/>
                <w:szCs w:val="21"/>
                <w:lang w:bidi="ar"/>
              </w:rPr>
              <w:t>●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16、设备移动辅助轮可固定锁死防止设备在工作过程中移动。（本项提供样品）</w:t>
            </w:r>
          </w:p>
          <w:p w14:paraId="2BBDAFF8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★17、所投产品具有《消毒产品卫生安全评价报告》且备案信息能够在全国消毒产品网上备案信息服务平台(https://credit.jdzx.net.cn/xdcp/loginPage.do)上查询。（提供《消毒产品卫生安全评价报告》及查询截图扫描件）</w:t>
            </w:r>
          </w:p>
          <w:p w14:paraId="271486A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★18、所投医疗器械产品须符合《医疗器械注册与备案管理办法》要求并提供产品的注册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/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备案证明材料。</w:t>
            </w:r>
          </w:p>
        </w:tc>
      </w:tr>
      <w:tr w:rsidR="0074261E" w:rsidRPr="0074261E" w14:paraId="4111D3E2" w14:textId="77777777" w:rsidTr="000F4E4E">
        <w:trPr>
          <w:trHeight w:val="20"/>
        </w:trPr>
        <w:tc>
          <w:tcPr>
            <w:tcW w:w="403" w:type="dxa"/>
            <w:vAlign w:val="center"/>
          </w:tcPr>
          <w:p w14:paraId="060EBF42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lastRenderedPageBreak/>
              <w:t>21</w:t>
            </w:r>
          </w:p>
        </w:tc>
        <w:tc>
          <w:tcPr>
            <w:tcW w:w="944" w:type="dxa"/>
            <w:vAlign w:val="center"/>
          </w:tcPr>
          <w:p w14:paraId="7ECBEA44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干燥台</w:t>
            </w:r>
            <w:proofErr w:type="gramEnd"/>
          </w:p>
        </w:tc>
        <w:tc>
          <w:tcPr>
            <w:tcW w:w="2147" w:type="dxa"/>
            <w:vAlign w:val="center"/>
          </w:tcPr>
          <w:p w14:paraId="6FE721BF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1000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*1200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*800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</w:p>
        </w:tc>
        <w:tc>
          <w:tcPr>
            <w:tcW w:w="5006" w:type="dxa"/>
            <w:vAlign w:val="center"/>
          </w:tcPr>
          <w:p w14:paraId="11067DB9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1、材质为304全不锈钢；用于敷料的折叠打包；</w:t>
            </w:r>
          </w:p>
        </w:tc>
      </w:tr>
      <w:tr w:rsidR="0074261E" w:rsidRPr="0074261E" w14:paraId="16270644" w14:textId="77777777" w:rsidTr="000F4E4E">
        <w:trPr>
          <w:trHeight w:val="20"/>
        </w:trPr>
        <w:tc>
          <w:tcPr>
            <w:tcW w:w="403" w:type="dxa"/>
            <w:vAlign w:val="center"/>
          </w:tcPr>
          <w:p w14:paraId="63FA6F59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22</w:t>
            </w:r>
          </w:p>
        </w:tc>
        <w:tc>
          <w:tcPr>
            <w:tcW w:w="944" w:type="dxa"/>
            <w:vAlign w:val="center"/>
          </w:tcPr>
          <w:p w14:paraId="198E98E7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污物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接收台</w:t>
            </w:r>
            <w:proofErr w:type="gramEnd"/>
          </w:p>
        </w:tc>
        <w:tc>
          <w:tcPr>
            <w:tcW w:w="2147" w:type="dxa"/>
            <w:vAlign w:val="center"/>
          </w:tcPr>
          <w:p w14:paraId="0E8C9B28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1100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*600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*800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</w:p>
        </w:tc>
        <w:tc>
          <w:tcPr>
            <w:tcW w:w="5006" w:type="dxa"/>
            <w:vAlign w:val="center"/>
          </w:tcPr>
          <w:p w14:paraId="4328FAB7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1、材质：不锈钢；</w:t>
            </w:r>
          </w:p>
        </w:tc>
      </w:tr>
      <w:tr w:rsidR="0074261E" w:rsidRPr="0074261E" w14:paraId="46E0B477" w14:textId="77777777" w:rsidTr="000F4E4E">
        <w:trPr>
          <w:trHeight w:val="20"/>
        </w:trPr>
        <w:tc>
          <w:tcPr>
            <w:tcW w:w="403" w:type="dxa"/>
            <w:vAlign w:val="center"/>
          </w:tcPr>
          <w:p w14:paraId="722812A0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23</w:t>
            </w:r>
          </w:p>
        </w:tc>
        <w:tc>
          <w:tcPr>
            <w:tcW w:w="944" w:type="dxa"/>
            <w:vAlign w:val="center"/>
          </w:tcPr>
          <w:p w14:paraId="065F7F9C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内镜转运车</w:t>
            </w:r>
          </w:p>
        </w:tc>
        <w:tc>
          <w:tcPr>
            <w:tcW w:w="2147" w:type="dxa"/>
            <w:vAlign w:val="center"/>
          </w:tcPr>
          <w:p w14:paraId="18AF4456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*500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*750</w:t>
            </w:r>
            <w:r w:rsidRPr="0074261E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</w:p>
        </w:tc>
        <w:tc>
          <w:tcPr>
            <w:tcW w:w="5006" w:type="dxa"/>
            <w:vAlign w:val="center"/>
          </w:tcPr>
          <w:p w14:paraId="16DD67B8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1、材质：全不锈钢；用途：用于物品的暂存和准运；带脚轮，可移动，配转运框</w:t>
            </w:r>
          </w:p>
        </w:tc>
      </w:tr>
      <w:tr w:rsidR="0074261E" w:rsidRPr="0074261E" w14:paraId="50D87FBD" w14:textId="77777777" w:rsidTr="000F4E4E">
        <w:trPr>
          <w:trHeight w:val="20"/>
        </w:trPr>
        <w:tc>
          <w:tcPr>
            <w:tcW w:w="403" w:type="dxa"/>
            <w:vAlign w:val="center"/>
          </w:tcPr>
          <w:p w14:paraId="35782308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24</w:t>
            </w:r>
          </w:p>
        </w:tc>
        <w:tc>
          <w:tcPr>
            <w:tcW w:w="944" w:type="dxa"/>
            <w:vAlign w:val="center"/>
          </w:tcPr>
          <w:p w14:paraId="5CE4AFAA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同质透心PVC卷材</w:t>
            </w:r>
          </w:p>
        </w:tc>
        <w:tc>
          <w:tcPr>
            <w:tcW w:w="2147" w:type="dxa"/>
            <w:vAlign w:val="center"/>
          </w:tcPr>
          <w:p w14:paraId="4C33EAB8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7EC0662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1、≥2.0mm厚度医用同质透心PVC卷材、配套专用粘贴剂、≥3mm厚自流平、≥50mm厚C25细石混凝土找平层、素水泥浆一道(内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掺建筑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胶)。</w:t>
            </w:r>
          </w:p>
          <w:p w14:paraId="361B4FF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▲2、耐磨性能:不低于P级，防滑等级:≥R9;（需提供第三方检测机构出具的检测报告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扫描件并加盖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供应商公章）</w:t>
            </w:r>
          </w:p>
        </w:tc>
      </w:tr>
      <w:tr w:rsidR="0074261E" w:rsidRPr="0074261E" w14:paraId="1366419B" w14:textId="77777777" w:rsidTr="000F4E4E">
        <w:trPr>
          <w:trHeight w:val="20"/>
        </w:trPr>
        <w:tc>
          <w:tcPr>
            <w:tcW w:w="403" w:type="dxa"/>
            <w:vAlign w:val="center"/>
          </w:tcPr>
          <w:p w14:paraId="1CA965E8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25</w:t>
            </w:r>
          </w:p>
        </w:tc>
        <w:tc>
          <w:tcPr>
            <w:tcW w:w="944" w:type="dxa"/>
            <w:vAlign w:val="center"/>
          </w:tcPr>
          <w:p w14:paraId="29B72C81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瓷质砖1</w:t>
            </w:r>
          </w:p>
        </w:tc>
        <w:tc>
          <w:tcPr>
            <w:tcW w:w="2147" w:type="dxa"/>
            <w:vAlign w:val="center"/>
          </w:tcPr>
          <w:p w14:paraId="733325AE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300mm*300mm</w:t>
            </w:r>
          </w:p>
        </w:tc>
        <w:tc>
          <w:tcPr>
            <w:tcW w:w="5006" w:type="dxa"/>
            <w:vMerge w:val="restart"/>
            <w:vAlign w:val="center"/>
          </w:tcPr>
          <w:p w14:paraId="0C3975B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1、防滑地砖、≥20mm厚DSM15砂浆结合层、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2.0mm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厚单组分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水性聚氨酯防水涂料防水隔离层2道、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15mm厚1:3水泥砂浆找平层</w:t>
            </w:r>
          </w:p>
        </w:tc>
      </w:tr>
      <w:tr w:rsidR="0074261E" w:rsidRPr="0074261E" w14:paraId="689C3B3A" w14:textId="77777777" w:rsidTr="000F4E4E">
        <w:trPr>
          <w:trHeight w:val="20"/>
        </w:trPr>
        <w:tc>
          <w:tcPr>
            <w:tcW w:w="403" w:type="dxa"/>
            <w:vAlign w:val="center"/>
          </w:tcPr>
          <w:p w14:paraId="54EF9366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26</w:t>
            </w:r>
          </w:p>
        </w:tc>
        <w:tc>
          <w:tcPr>
            <w:tcW w:w="944" w:type="dxa"/>
            <w:vAlign w:val="center"/>
          </w:tcPr>
          <w:p w14:paraId="05F6A3D3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瓷质砖2</w:t>
            </w:r>
          </w:p>
        </w:tc>
        <w:tc>
          <w:tcPr>
            <w:tcW w:w="2147" w:type="dxa"/>
            <w:vAlign w:val="center"/>
          </w:tcPr>
          <w:p w14:paraId="61F77B1D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600mm*600mm</w:t>
            </w:r>
          </w:p>
        </w:tc>
        <w:tc>
          <w:tcPr>
            <w:tcW w:w="5006" w:type="dxa"/>
            <w:vMerge/>
            <w:vAlign w:val="center"/>
          </w:tcPr>
          <w:p w14:paraId="6E3B00D7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4261E" w:rsidRPr="0074261E" w14:paraId="56D583CC" w14:textId="77777777" w:rsidTr="000F4E4E">
        <w:trPr>
          <w:trHeight w:val="20"/>
        </w:trPr>
        <w:tc>
          <w:tcPr>
            <w:tcW w:w="403" w:type="dxa"/>
            <w:vAlign w:val="center"/>
          </w:tcPr>
          <w:p w14:paraId="4C991B7A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27</w:t>
            </w:r>
          </w:p>
        </w:tc>
        <w:tc>
          <w:tcPr>
            <w:tcW w:w="944" w:type="dxa"/>
            <w:vAlign w:val="center"/>
          </w:tcPr>
          <w:p w14:paraId="28BFF761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铝扣板</w:t>
            </w:r>
          </w:p>
        </w:tc>
        <w:tc>
          <w:tcPr>
            <w:tcW w:w="2147" w:type="dxa"/>
            <w:vAlign w:val="center"/>
          </w:tcPr>
          <w:p w14:paraId="678218D5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04FF7FFF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1、吊顶；龙骨材料种类、规格、中距：50系列吊顶轻钢龙骨+配套三角龙骨；吊杆间距≥1200mm,M8膨胀螺栓固定于建筑楼板，50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型主龙骨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间距≤1200mm;三角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配套次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龙骨间距≤600mm；铝合金边龙骨；</w:t>
            </w:r>
          </w:p>
          <w:p w14:paraId="58DDFA3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Calibri" w:eastAsia="宋体" w:hAnsi="Calibri" w:cs="Times New Roman" w:hint="eastAsia"/>
                <w:color w:val="000000" w:themeColor="text1"/>
                <w:szCs w:val="24"/>
              </w:rPr>
              <w:t>★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2、铝扣板安装用到的各种预埋件、连接件、扣件等表面处理满足设计防火材质A级要求。</w:t>
            </w:r>
          </w:p>
        </w:tc>
      </w:tr>
      <w:tr w:rsidR="0074261E" w:rsidRPr="0074261E" w14:paraId="688B650D" w14:textId="77777777" w:rsidTr="000F4E4E">
        <w:trPr>
          <w:trHeight w:val="20"/>
        </w:trPr>
        <w:tc>
          <w:tcPr>
            <w:tcW w:w="403" w:type="dxa"/>
            <w:vAlign w:val="center"/>
          </w:tcPr>
          <w:p w14:paraId="582E0532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lastRenderedPageBreak/>
              <w:t>28</w:t>
            </w:r>
          </w:p>
        </w:tc>
        <w:tc>
          <w:tcPr>
            <w:tcW w:w="944" w:type="dxa"/>
            <w:vAlign w:val="center"/>
          </w:tcPr>
          <w:p w14:paraId="788A3211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铝格栅</w:t>
            </w:r>
          </w:p>
        </w:tc>
        <w:tc>
          <w:tcPr>
            <w:tcW w:w="2147" w:type="dxa"/>
            <w:vAlign w:val="center"/>
          </w:tcPr>
          <w:p w14:paraId="68AFAD62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369B8881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1、吊顶；龙骨材料种类、规格、中距：50系列吊顶轻钢龙骨+配套螺栓；Φ8吊杆间距≥1200mm,M8膨胀螺栓固定于建筑楼板，50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型主龙骨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间距≤1200mm;安装配套螺栓。</w:t>
            </w:r>
          </w:p>
          <w:p w14:paraId="07D09907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Calibri" w:eastAsia="宋体" w:hAnsi="Calibri" w:cs="Times New Roman" w:hint="eastAsia"/>
                <w:color w:val="000000" w:themeColor="text1"/>
                <w:szCs w:val="24"/>
              </w:rPr>
              <w:t>★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2、铝格栅安装用到的各种预埋件、连接件、扣件等表面处理满足设计防火材质A级要求。</w:t>
            </w:r>
          </w:p>
        </w:tc>
      </w:tr>
      <w:tr w:rsidR="0074261E" w:rsidRPr="0074261E" w14:paraId="488AE783" w14:textId="77777777" w:rsidTr="000F4E4E">
        <w:trPr>
          <w:trHeight w:val="20"/>
        </w:trPr>
        <w:tc>
          <w:tcPr>
            <w:tcW w:w="403" w:type="dxa"/>
            <w:vAlign w:val="center"/>
          </w:tcPr>
          <w:p w14:paraId="46B096D0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29</w:t>
            </w:r>
          </w:p>
        </w:tc>
        <w:tc>
          <w:tcPr>
            <w:tcW w:w="944" w:type="dxa"/>
            <w:vAlign w:val="center"/>
          </w:tcPr>
          <w:p w14:paraId="7F968366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医用手工抗菌金属复合板</w:t>
            </w:r>
          </w:p>
        </w:tc>
        <w:tc>
          <w:tcPr>
            <w:tcW w:w="2147" w:type="dxa"/>
            <w:vAlign w:val="center"/>
          </w:tcPr>
          <w:p w14:paraId="4C3BD817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2EDDC3E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1、墙面；</w:t>
            </w:r>
          </w:p>
          <w:p w14:paraId="0CB1045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1.1医用手工抗菌金属复合板墙面；龙骨材料种类、规格、中距：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中字铝连接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，顶部用专用天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槽固定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,并采用3#镀锌角钢加固；R50铝合金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阴角条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(带内阴角底座型材)、90度连接铝合金圆弧柱；配套型材:天槽、地槽、R50铝合金阴角(表面环氧树脂喷涂)及内阴角底座型材、90度连接铝合金圆弧柱、膨胀螺栓、其余固定五金配件等；</w:t>
            </w:r>
          </w:p>
          <w:p w14:paraId="7E00DA91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★1.2 金属板板安装用到的各种预埋件、连接件、扣件、密封胶等表面处理满足设计防火材质A级要求。</w:t>
            </w:r>
          </w:p>
          <w:p w14:paraId="01CDDFC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2、吊顶；</w:t>
            </w:r>
          </w:p>
          <w:p w14:paraId="520E3C0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2.1 医用手工抗菌金属复合板吊顶；龙骨材料种类、规格、中距：8吊杆及吊挂调节组件间距≤1200mm,M8膨胀螺栓固定于建筑楼板，板边缝间通过配套中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字铝主吊梁固定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，板材厚度≥50mm,四周加强龙骨,基板外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贴金属板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≥0.476mm厚度,内填A级防火芯材；</w:t>
            </w:r>
          </w:p>
          <w:p w14:paraId="072243A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★2.2 金属板安装用到的各种预埋件、连接件、扣件、密封胶等表面处理满足设计防火材质A级要求。</w:t>
            </w:r>
          </w:p>
        </w:tc>
      </w:tr>
      <w:tr w:rsidR="0074261E" w:rsidRPr="0074261E" w14:paraId="5A5D3EC2" w14:textId="77777777" w:rsidTr="000F4E4E">
        <w:trPr>
          <w:trHeight w:val="20"/>
        </w:trPr>
        <w:tc>
          <w:tcPr>
            <w:tcW w:w="403" w:type="dxa"/>
            <w:vAlign w:val="center"/>
          </w:tcPr>
          <w:p w14:paraId="13E0781D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30</w:t>
            </w:r>
          </w:p>
        </w:tc>
        <w:tc>
          <w:tcPr>
            <w:tcW w:w="944" w:type="dxa"/>
            <w:vAlign w:val="center"/>
          </w:tcPr>
          <w:p w14:paraId="256CBD1D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冰火板</w:t>
            </w:r>
            <w:proofErr w:type="gramEnd"/>
          </w:p>
        </w:tc>
        <w:tc>
          <w:tcPr>
            <w:tcW w:w="2147" w:type="dxa"/>
            <w:vAlign w:val="center"/>
          </w:tcPr>
          <w:p w14:paraId="579FCD70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28991B9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1、墙面；龙骨材料种类、规格、中距：75型轻钢龙骨体系轻钢龙骨墙面(竖龙骨间距≤600mm,隔墙≥3m以下用2根穿心龙骨,每间隔1.2米设置一根竖向通天龙骨,每间隔≥2.4米加固。</w:t>
            </w:r>
          </w:p>
          <w:p w14:paraId="14C4BB97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★2、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冰火板安装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用到的各种预埋件、连接件、扣件等表面处理满足设计防火材质A级要求。</w:t>
            </w:r>
          </w:p>
        </w:tc>
      </w:tr>
      <w:tr w:rsidR="0074261E" w:rsidRPr="0074261E" w14:paraId="28DAE220" w14:textId="77777777" w:rsidTr="000F4E4E">
        <w:trPr>
          <w:trHeight w:val="1582"/>
        </w:trPr>
        <w:tc>
          <w:tcPr>
            <w:tcW w:w="403" w:type="dxa"/>
            <w:vAlign w:val="center"/>
          </w:tcPr>
          <w:p w14:paraId="463D8D71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31</w:t>
            </w:r>
          </w:p>
        </w:tc>
        <w:tc>
          <w:tcPr>
            <w:tcW w:w="944" w:type="dxa"/>
            <w:vAlign w:val="center"/>
          </w:tcPr>
          <w:p w14:paraId="4267F048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医用不锈钢板</w:t>
            </w:r>
          </w:p>
        </w:tc>
        <w:tc>
          <w:tcPr>
            <w:tcW w:w="2147" w:type="dxa"/>
            <w:vAlign w:val="center"/>
          </w:tcPr>
          <w:p w14:paraId="2879D7E5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655C289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1、墙面；龙骨材料种类、规格、中距：50*30*1.2mm方管龙骨；镀锌方管龙骨墙面(竖龙骨间距≤600mm,竖龙骨均设置通天龙骨);背衬板,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用自攻螺丝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以不大于200mm间距固定于次龙骨上(高度至楼板); </w:t>
            </w:r>
          </w:p>
          <w:p w14:paraId="1B8DC568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★2、医用不锈钢板安装用到的各种预埋件、连接件、扣件等表面处理满足设计防火材质A级要求。</w:t>
            </w:r>
          </w:p>
        </w:tc>
      </w:tr>
      <w:tr w:rsidR="0074261E" w:rsidRPr="0074261E" w14:paraId="119AC138" w14:textId="77777777" w:rsidTr="000F4E4E">
        <w:trPr>
          <w:trHeight w:val="20"/>
        </w:trPr>
        <w:tc>
          <w:tcPr>
            <w:tcW w:w="403" w:type="dxa"/>
            <w:vAlign w:val="center"/>
          </w:tcPr>
          <w:p w14:paraId="7021BA11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32</w:t>
            </w:r>
          </w:p>
        </w:tc>
        <w:tc>
          <w:tcPr>
            <w:tcW w:w="944" w:type="dxa"/>
            <w:vAlign w:val="center"/>
          </w:tcPr>
          <w:p w14:paraId="58EC1336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一体嵌入式气密封观察窗</w:t>
            </w:r>
          </w:p>
        </w:tc>
        <w:tc>
          <w:tcPr>
            <w:tcW w:w="2147" w:type="dxa"/>
            <w:vAlign w:val="center"/>
          </w:tcPr>
          <w:p w14:paraId="73A9F454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≥1300mm*1500mm</w:t>
            </w:r>
          </w:p>
        </w:tc>
        <w:tc>
          <w:tcPr>
            <w:tcW w:w="5006" w:type="dxa"/>
            <w:vAlign w:val="center"/>
          </w:tcPr>
          <w:p w14:paraId="5A0F2211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1、玻璃采用≥8mm厚钢化玻璃，窗框主体由上框(两件)、下框(两件)与左右框(各一件)等部件组成，采用≥1.2mm厚医用电解钢板制，表面预喷涂抗菌涂料，涂层厚度≥40H m。窗框与玻璃、密封胶条、各类连接组件预拼装成型，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一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体式现场安装。耐酸碱腐蚀、抗变形、气密性、防水抗噪。</w:t>
            </w:r>
          </w:p>
        </w:tc>
      </w:tr>
      <w:tr w:rsidR="0074261E" w:rsidRPr="0074261E" w14:paraId="469F5B4F" w14:textId="77777777" w:rsidTr="000F4E4E">
        <w:trPr>
          <w:trHeight w:val="20"/>
        </w:trPr>
        <w:tc>
          <w:tcPr>
            <w:tcW w:w="403" w:type="dxa"/>
            <w:vAlign w:val="center"/>
          </w:tcPr>
          <w:p w14:paraId="78F3290D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33</w:t>
            </w:r>
          </w:p>
        </w:tc>
        <w:tc>
          <w:tcPr>
            <w:tcW w:w="944" w:type="dxa"/>
            <w:vAlign w:val="center"/>
          </w:tcPr>
          <w:p w14:paraId="237AE244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自净式医用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双门互锁传递窗</w:t>
            </w:r>
            <w:r w:rsidRPr="0074261E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147" w:type="dxa"/>
            <w:vAlign w:val="center"/>
          </w:tcPr>
          <w:p w14:paraId="3C471EFF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600mm*600mm*600mm</w:t>
            </w:r>
          </w:p>
          <w:p w14:paraId="0F7D03BE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006" w:type="dxa"/>
            <w:vMerge w:val="restart"/>
            <w:vAlign w:val="center"/>
          </w:tcPr>
          <w:p w14:paraId="4A05411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1、机械互锁。箱体为 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1.2mm304 不锈钢,门板为 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1.0mm304 不锈钢,内胆为 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1.0mm201 不锈钢。</w:t>
            </w:r>
          </w:p>
        </w:tc>
      </w:tr>
      <w:tr w:rsidR="0074261E" w:rsidRPr="0074261E" w14:paraId="5C169ACD" w14:textId="77777777" w:rsidTr="000F4E4E">
        <w:trPr>
          <w:trHeight w:val="20"/>
        </w:trPr>
        <w:tc>
          <w:tcPr>
            <w:tcW w:w="403" w:type="dxa"/>
            <w:vAlign w:val="center"/>
          </w:tcPr>
          <w:p w14:paraId="6A7ECFDF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lastRenderedPageBreak/>
              <w:t>34</w:t>
            </w:r>
          </w:p>
        </w:tc>
        <w:tc>
          <w:tcPr>
            <w:tcW w:w="944" w:type="dxa"/>
            <w:vAlign w:val="center"/>
          </w:tcPr>
          <w:p w14:paraId="1DF9869D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自净式医用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双门互锁传递窗2</w:t>
            </w:r>
          </w:p>
        </w:tc>
        <w:tc>
          <w:tcPr>
            <w:tcW w:w="2147" w:type="dxa"/>
            <w:vAlign w:val="center"/>
          </w:tcPr>
          <w:p w14:paraId="08ADFE65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800mm*800mm*800mm</w:t>
            </w:r>
          </w:p>
        </w:tc>
        <w:tc>
          <w:tcPr>
            <w:tcW w:w="5006" w:type="dxa"/>
            <w:vMerge/>
            <w:vAlign w:val="center"/>
          </w:tcPr>
          <w:p w14:paraId="1605158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</w:p>
        </w:tc>
      </w:tr>
      <w:tr w:rsidR="0074261E" w:rsidRPr="0074261E" w14:paraId="1555EAC7" w14:textId="77777777" w:rsidTr="000F4E4E">
        <w:trPr>
          <w:trHeight w:val="20"/>
        </w:trPr>
        <w:tc>
          <w:tcPr>
            <w:tcW w:w="403" w:type="dxa"/>
            <w:vAlign w:val="center"/>
          </w:tcPr>
          <w:p w14:paraId="6A3D995D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35</w:t>
            </w:r>
          </w:p>
        </w:tc>
        <w:tc>
          <w:tcPr>
            <w:tcW w:w="944" w:type="dxa"/>
            <w:vAlign w:val="center"/>
          </w:tcPr>
          <w:p w14:paraId="58317E65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医用电动升降式传递窗</w:t>
            </w:r>
          </w:p>
        </w:tc>
        <w:tc>
          <w:tcPr>
            <w:tcW w:w="2147" w:type="dxa"/>
            <w:vAlign w:val="center"/>
          </w:tcPr>
          <w:p w14:paraId="7DCABAF6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外形尺寸: ≥930mm*1660mm*100mm；通道尺寸 :≥650m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* 798mm</w:t>
            </w:r>
          </w:p>
        </w:tc>
        <w:tc>
          <w:tcPr>
            <w:tcW w:w="5006" w:type="dxa"/>
            <w:vAlign w:val="center"/>
          </w:tcPr>
          <w:p w14:paraId="65735A2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1、侧框为 ≥1.5mm 厚拉丝不锈钢,顶板底框采用≥ 1.0mm 厚拉丝不锈钢,≥5mm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厚高透明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钢化玻璃。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带防夹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手功能。电动升降开启,带电子按钮开关,双侧控制电窗升降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。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升降过程顺滑无卡顿，连接件稳固耐用。</w:t>
            </w:r>
          </w:p>
        </w:tc>
      </w:tr>
      <w:tr w:rsidR="0074261E" w:rsidRPr="0074261E" w14:paraId="74D1244F" w14:textId="77777777" w:rsidTr="000F4E4E">
        <w:trPr>
          <w:trHeight w:val="20"/>
        </w:trPr>
        <w:tc>
          <w:tcPr>
            <w:tcW w:w="403" w:type="dxa"/>
            <w:vAlign w:val="center"/>
          </w:tcPr>
          <w:p w14:paraId="1C1C83A6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36</w:t>
            </w:r>
          </w:p>
        </w:tc>
        <w:tc>
          <w:tcPr>
            <w:tcW w:w="944" w:type="dxa"/>
            <w:vAlign w:val="center"/>
          </w:tcPr>
          <w:p w14:paraId="0CF3495B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自净式医用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落地式传递柜</w:t>
            </w:r>
          </w:p>
        </w:tc>
        <w:tc>
          <w:tcPr>
            <w:tcW w:w="2147" w:type="dxa"/>
            <w:vAlign w:val="center"/>
          </w:tcPr>
          <w:p w14:paraId="6C51D790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外形尺寸: ≥800mm*1500mm*1000mm  ；通道尺寸 :≥625mm*1370mm</w:t>
            </w:r>
          </w:p>
        </w:tc>
        <w:tc>
          <w:tcPr>
            <w:tcW w:w="5006" w:type="dxa"/>
            <w:vAlign w:val="center"/>
          </w:tcPr>
          <w:p w14:paraId="1AC78F4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1、机械互锁,箱体为 ≥1.2mm 不锈钢拉丝板,内为 ≥1.0mm 不锈钢拉丝板制作,窗采用≥5mm 厚钢化玻璃。</w:t>
            </w:r>
          </w:p>
        </w:tc>
      </w:tr>
      <w:tr w:rsidR="0074261E" w:rsidRPr="0074261E" w14:paraId="730DECA0" w14:textId="77777777" w:rsidTr="000F4E4E">
        <w:trPr>
          <w:trHeight w:val="20"/>
        </w:trPr>
        <w:tc>
          <w:tcPr>
            <w:tcW w:w="403" w:type="dxa"/>
            <w:vAlign w:val="center"/>
          </w:tcPr>
          <w:p w14:paraId="166AD267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944" w:type="dxa"/>
            <w:vAlign w:val="center"/>
          </w:tcPr>
          <w:p w14:paraId="1B167BE2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医用手动气密封平开门1</w:t>
            </w:r>
          </w:p>
        </w:tc>
        <w:tc>
          <w:tcPr>
            <w:tcW w:w="2147" w:type="dxa"/>
            <w:vAlign w:val="center"/>
          </w:tcPr>
          <w:p w14:paraId="489B44FF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≥1100mm*2200mm</w:t>
            </w:r>
          </w:p>
        </w:tc>
        <w:tc>
          <w:tcPr>
            <w:tcW w:w="5006" w:type="dxa"/>
            <w:vMerge w:val="restart"/>
            <w:vAlign w:val="center"/>
          </w:tcPr>
          <w:p w14:paraId="07B2D7D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1、门框、扇材质：门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体材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料采用≥0.8mm 镀锌钢板(喷颜色),门体内部采用铝合金骨架,门扇内采用高密度材料填充,保证门扇强度在手指压力下坚挺无凹陷。门体两侧不锈钢包边或四周铝合金包边,门体无任何钉头外露，门体四周采用符合净化要求的内嵌密封条,底部采用下沉式密封条，门体表面采用静电粉末喷涂。采用≥5mm钢化玻璃,四边铝合金材质视窗压条,压条框双侧无外露螺钉。五金件:锁、合页,双开门配插销。</w:t>
            </w:r>
          </w:p>
        </w:tc>
      </w:tr>
      <w:tr w:rsidR="0074261E" w:rsidRPr="0074261E" w14:paraId="73C9BA1A" w14:textId="77777777" w:rsidTr="000F4E4E">
        <w:trPr>
          <w:trHeight w:val="20"/>
        </w:trPr>
        <w:tc>
          <w:tcPr>
            <w:tcW w:w="403" w:type="dxa"/>
            <w:vAlign w:val="center"/>
          </w:tcPr>
          <w:p w14:paraId="783B9A73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38</w:t>
            </w:r>
          </w:p>
        </w:tc>
        <w:tc>
          <w:tcPr>
            <w:tcW w:w="944" w:type="dxa"/>
            <w:vAlign w:val="center"/>
          </w:tcPr>
          <w:p w14:paraId="21A13660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医用手动气密封平开门2</w:t>
            </w:r>
          </w:p>
        </w:tc>
        <w:tc>
          <w:tcPr>
            <w:tcW w:w="2147" w:type="dxa"/>
            <w:vAlign w:val="center"/>
          </w:tcPr>
          <w:p w14:paraId="40AFB972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≥1200mm*2200mm</w:t>
            </w:r>
          </w:p>
        </w:tc>
        <w:tc>
          <w:tcPr>
            <w:tcW w:w="5006" w:type="dxa"/>
            <w:vMerge/>
            <w:vAlign w:val="center"/>
          </w:tcPr>
          <w:p w14:paraId="306A299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</w:p>
        </w:tc>
      </w:tr>
      <w:tr w:rsidR="0074261E" w:rsidRPr="0074261E" w14:paraId="682BADA2" w14:textId="77777777" w:rsidTr="000F4E4E">
        <w:trPr>
          <w:trHeight w:val="20"/>
        </w:trPr>
        <w:tc>
          <w:tcPr>
            <w:tcW w:w="403" w:type="dxa"/>
            <w:vAlign w:val="center"/>
          </w:tcPr>
          <w:p w14:paraId="1CF55F26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39</w:t>
            </w:r>
          </w:p>
        </w:tc>
        <w:tc>
          <w:tcPr>
            <w:tcW w:w="944" w:type="dxa"/>
            <w:vAlign w:val="center"/>
          </w:tcPr>
          <w:p w14:paraId="0C4FF745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医用手动气密封平开门3</w:t>
            </w:r>
          </w:p>
        </w:tc>
        <w:tc>
          <w:tcPr>
            <w:tcW w:w="2147" w:type="dxa"/>
            <w:vAlign w:val="center"/>
          </w:tcPr>
          <w:p w14:paraId="72CDC9F6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≥1500mm*2200mm</w:t>
            </w:r>
          </w:p>
        </w:tc>
        <w:tc>
          <w:tcPr>
            <w:tcW w:w="5006" w:type="dxa"/>
            <w:vMerge/>
            <w:vAlign w:val="center"/>
          </w:tcPr>
          <w:p w14:paraId="5BC9CF89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</w:p>
        </w:tc>
      </w:tr>
      <w:tr w:rsidR="0074261E" w:rsidRPr="0074261E" w14:paraId="5090CE11" w14:textId="77777777" w:rsidTr="000F4E4E">
        <w:trPr>
          <w:trHeight w:val="20"/>
        </w:trPr>
        <w:tc>
          <w:tcPr>
            <w:tcW w:w="403" w:type="dxa"/>
            <w:vAlign w:val="center"/>
          </w:tcPr>
          <w:p w14:paraId="6EB10B25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40</w:t>
            </w:r>
          </w:p>
        </w:tc>
        <w:tc>
          <w:tcPr>
            <w:tcW w:w="944" w:type="dxa"/>
            <w:vAlign w:val="center"/>
          </w:tcPr>
          <w:p w14:paraId="19058ED8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甲级防火门1</w:t>
            </w:r>
          </w:p>
        </w:tc>
        <w:tc>
          <w:tcPr>
            <w:tcW w:w="2147" w:type="dxa"/>
            <w:vAlign w:val="center"/>
          </w:tcPr>
          <w:p w14:paraId="0545A673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≥1000mm*2200mm</w:t>
            </w:r>
          </w:p>
        </w:tc>
        <w:tc>
          <w:tcPr>
            <w:tcW w:w="5006" w:type="dxa"/>
            <w:vMerge w:val="restart"/>
            <w:vAlign w:val="center"/>
          </w:tcPr>
          <w:p w14:paraId="5C0F432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1、门框、扇材质：门框：采用镀锌钢板，门框板材厚度≥1.5mm。采用整体三边框结构，一体折弯成型工艺，门扇：采用镀锌钢板，门扇面板厚度≥1.0mm。干膜总厚度≥60μm。含单机门禁系统，集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一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体式读卡、控制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与电锁驱动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于单设备内，安装简易，无需复杂布线，支持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独立实现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指定门的进出权限管控与开关记录。</w:t>
            </w:r>
          </w:p>
        </w:tc>
      </w:tr>
      <w:tr w:rsidR="0074261E" w:rsidRPr="0074261E" w14:paraId="25411FCC" w14:textId="77777777" w:rsidTr="000F4E4E">
        <w:trPr>
          <w:trHeight w:val="20"/>
        </w:trPr>
        <w:tc>
          <w:tcPr>
            <w:tcW w:w="403" w:type="dxa"/>
            <w:vAlign w:val="center"/>
          </w:tcPr>
          <w:p w14:paraId="5E3E4F45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41</w:t>
            </w:r>
          </w:p>
        </w:tc>
        <w:tc>
          <w:tcPr>
            <w:tcW w:w="944" w:type="dxa"/>
            <w:vAlign w:val="center"/>
          </w:tcPr>
          <w:p w14:paraId="1773F5E4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甲级防火门2</w:t>
            </w:r>
          </w:p>
        </w:tc>
        <w:tc>
          <w:tcPr>
            <w:tcW w:w="2147" w:type="dxa"/>
            <w:vAlign w:val="center"/>
          </w:tcPr>
          <w:p w14:paraId="56ACEDEA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≥1100mm*2200mm</w:t>
            </w:r>
          </w:p>
        </w:tc>
        <w:tc>
          <w:tcPr>
            <w:tcW w:w="5006" w:type="dxa"/>
            <w:vMerge/>
            <w:vAlign w:val="center"/>
          </w:tcPr>
          <w:p w14:paraId="43300BC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</w:p>
        </w:tc>
      </w:tr>
      <w:tr w:rsidR="0074261E" w:rsidRPr="0074261E" w14:paraId="20F848D0" w14:textId="77777777" w:rsidTr="000F4E4E">
        <w:trPr>
          <w:trHeight w:val="20"/>
        </w:trPr>
        <w:tc>
          <w:tcPr>
            <w:tcW w:w="403" w:type="dxa"/>
            <w:vAlign w:val="center"/>
          </w:tcPr>
          <w:p w14:paraId="4E6D9FAA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42</w:t>
            </w:r>
          </w:p>
        </w:tc>
        <w:tc>
          <w:tcPr>
            <w:tcW w:w="944" w:type="dxa"/>
            <w:vAlign w:val="center"/>
          </w:tcPr>
          <w:p w14:paraId="5E930C55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甲级防火门3</w:t>
            </w:r>
          </w:p>
        </w:tc>
        <w:tc>
          <w:tcPr>
            <w:tcW w:w="2147" w:type="dxa"/>
            <w:vAlign w:val="center"/>
          </w:tcPr>
          <w:p w14:paraId="4A4CEEF9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≥1200mm*2200mm</w:t>
            </w:r>
          </w:p>
        </w:tc>
        <w:tc>
          <w:tcPr>
            <w:tcW w:w="5006" w:type="dxa"/>
            <w:vMerge/>
            <w:vAlign w:val="center"/>
          </w:tcPr>
          <w:p w14:paraId="047894F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</w:p>
        </w:tc>
      </w:tr>
      <w:tr w:rsidR="0074261E" w:rsidRPr="0074261E" w14:paraId="4A5D823C" w14:textId="77777777" w:rsidTr="000F4E4E">
        <w:trPr>
          <w:trHeight w:val="20"/>
        </w:trPr>
        <w:tc>
          <w:tcPr>
            <w:tcW w:w="403" w:type="dxa"/>
            <w:vAlign w:val="center"/>
          </w:tcPr>
          <w:p w14:paraId="700E0F0E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43</w:t>
            </w:r>
          </w:p>
        </w:tc>
        <w:tc>
          <w:tcPr>
            <w:tcW w:w="944" w:type="dxa"/>
            <w:vAlign w:val="center"/>
          </w:tcPr>
          <w:p w14:paraId="66646E77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甲级防火门4</w:t>
            </w:r>
          </w:p>
        </w:tc>
        <w:tc>
          <w:tcPr>
            <w:tcW w:w="2147" w:type="dxa"/>
            <w:vAlign w:val="center"/>
          </w:tcPr>
          <w:p w14:paraId="35EEB81A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≥1500mm*2200mm</w:t>
            </w:r>
          </w:p>
        </w:tc>
        <w:tc>
          <w:tcPr>
            <w:tcW w:w="5006" w:type="dxa"/>
            <w:vMerge/>
            <w:vAlign w:val="center"/>
          </w:tcPr>
          <w:p w14:paraId="2219945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</w:p>
        </w:tc>
      </w:tr>
      <w:tr w:rsidR="0074261E" w:rsidRPr="0074261E" w14:paraId="5229BF85" w14:textId="77777777" w:rsidTr="000F4E4E">
        <w:trPr>
          <w:trHeight w:val="20"/>
        </w:trPr>
        <w:tc>
          <w:tcPr>
            <w:tcW w:w="403" w:type="dxa"/>
            <w:vAlign w:val="center"/>
          </w:tcPr>
          <w:p w14:paraId="005A1875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44</w:t>
            </w:r>
          </w:p>
        </w:tc>
        <w:tc>
          <w:tcPr>
            <w:tcW w:w="944" w:type="dxa"/>
            <w:vAlign w:val="center"/>
          </w:tcPr>
          <w:p w14:paraId="1B69001F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乙级防火门1</w:t>
            </w:r>
          </w:p>
        </w:tc>
        <w:tc>
          <w:tcPr>
            <w:tcW w:w="2147" w:type="dxa"/>
            <w:vAlign w:val="center"/>
          </w:tcPr>
          <w:p w14:paraId="263660E8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≥1100mm*2200mm</w:t>
            </w:r>
          </w:p>
        </w:tc>
        <w:tc>
          <w:tcPr>
            <w:tcW w:w="5006" w:type="dxa"/>
            <w:vMerge w:val="restart"/>
            <w:vAlign w:val="center"/>
          </w:tcPr>
          <w:p w14:paraId="0F307CA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1、门框、扇材质门框： 采用镀锌钢板，门框板材厚度≥1.5mm。采用整体三边框结构，一体折弯成型工艺，门扇面板厚度≥1.0mm。干膜总厚度≥60μm。含单机门禁系统，集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一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体式读卡、控制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与电锁驱动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于单设备内，安装简易，无需复杂布线，支持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独立实现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指定门的进出权限管控与开关记录。</w:t>
            </w:r>
          </w:p>
        </w:tc>
      </w:tr>
      <w:tr w:rsidR="0074261E" w:rsidRPr="0074261E" w14:paraId="2A84862F" w14:textId="77777777" w:rsidTr="000F4E4E">
        <w:trPr>
          <w:trHeight w:val="20"/>
        </w:trPr>
        <w:tc>
          <w:tcPr>
            <w:tcW w:w="403" w:type="dxa"/>
            <w:vAlign w:val="center"/>
          </w:tcPr>
          <w:p w14:paraId="26A53067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45</w:t>
            </w:r>
          </w:p>
        </w:tc>
        <w:tc>
          <w:tcPr>
            <w:tcW w:w="944" w:type="dxa"/>
            <w:vAlign w:val="center"/>
          </w:tcPr>
          <w:p w14:paraId="2A3EA627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乙级防火门2</w:t>
            </w:r>
          </w:p>
        </w:tc>
        <w:tc>
          <w:tcPr>
            <w:tcW w:w="2147" w:type="dxa"/>
            <w:vAlign w:val="center"/>
          </w:tcPr>
          <w:p w14:paraId="4078EBA0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≥1800mm*2200mm</w:t>
            </w:r>
          </w:p>
        </w:tc>
        <w:tc>
          <w:tcPr>
            <w:tcW w:w="5006" w:type="dxa"/>
            <w:vMerge/>
            <w:vAlign w:val="center"/>
          </w:tcPr>
          <w:p w14:paraId="79F4419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</w:p>
        </w:tc>
      </w:tr>
      <w:tr w:rsidR="0074261E" w:rsidRPr="0074261E" w14:paraId="53CA515E" w14:textId="77777777" w:rsidTr="000F4E4E">
        <w:trPr>
          <w:trHeight w:val="20"/>
        </w:trPr>
        <w:tc>
          <w:tcPr>
            <w:tcW w:w="403" w:type="dxa"/>
            <w:vAlign w:val="center"/>
          </w:tcPr>
          <w:p w14:paraId="391C9490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46</w:t>
            </w:r>
          </w:p>
        </w:tc>
        <w:tc>
          <w:tcPr>
            <w:tcW w:w="944" w:type="dxa"/>
            <w:vAlign w:val="center"/>
          </w:tcPr>
          <w:p w14:paraId="187C29D6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钢质门1</w:t>
            </w:r>
          </w:p>
        </w:tc>
        <w:tc>
          <w:tcPr>
            <w:tcW w:w="2147" w:type="dxa"/>
            <w:vAlign w:val="center"/>
          </w:tcPr>
          <w:p w14:paraId="6E5DC231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700mm*2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2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00mm</w:t>
            </w:r>
          </w:p>
        </w:tc>
        <w:tc>
          <w:tcPr>
            <w:tcW w:w="5006" w:type="dxa"/>
            <w:vMerge w:val="restart"/>
            <w:vAlign w:val="center"/>
          </w:tcPr>
          <w:p w14:paraId="1DEFCEA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1、门框、扇材质：门框:采用电镀锌板,门框钢板厚度≥1.5mm。采用三边框,一体折弯成型工艺,不得两块钢板焊接而成,90°拼接,螺栓现场组织安装，门扇:采用电镀锌板,门扇钢板厚度≥0.8mm;</w:t>
            </w:r>
          </w:p>
          <w:p w14:paraId="13D6E80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2、表面处理:采用静电粉末喷涂工艺(涂层厚度≥60μm)</w:t>
            </w:r>
          </w:p>
          <w:p w14:paraId="368F4F5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lastRenderedPageBreak/>
              <w:t>●3、密封条:门框三边内嵌安装橡胶材料消声密封条,采用物理镶嵌,不得为粘结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。（本项提供样品）</w:t>
            </w:r>
          </w:p>
          <w:p w14:paraId="32E2D847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4、五金:锁、合页、插销、把手,不锈钢材质。</w:t>
            </w:r>
          </w:p>
          <w:p w14:paraId="438FED51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▲5、空气声隔声性能≥30分贝；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（须提供第三方检测机构出具的检测报告扫描件并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加盖供应商公章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）</w:t>
            </w:r>
          </w:p>
          <w:p w14:paraId="039007E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▲6、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气密性能：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单位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开启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缝长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≤0.5m³/(m•h)，单位面积≤1.5m³/(㎡·h)；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（须提供具有第三方检测机构出具的检测报告扫描件并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加盖供应商公章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）</w:t>
            </w:r>
          </w:p>
          <w:p w14:paraId="478B193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▲7、抗细菌性能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：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产品大肠杆菌、金黄色葡萄球菌、白色念珠菌等（不低于5种）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抗菌率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≥99%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；（须提供具有第三方检测机构出具的检测报告扫描件并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加盖供应商公章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）</w:t>
            </w:r>
          </w:p>
          <w:p w14:paraId="3E52D14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▲8、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门耐软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重物撞击性能至少达到6级；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（</w:t>
            </w:r>
            <w:bookmarkStart w:id="8" w:name="OLE_LINK11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须提供具有第三方检测机构出具的检测报告扫描件并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加盖供应商公章</w:t>
            </w:r>
            <w:bookmarkEnd w:id="8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）</w:t>
            </w:r>
          </w:p>
          <w:p w14:paraId="0A32A40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●9、门把手转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动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顺畅，不卡顿。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（本项提供样品）</w:t>
            </w:r>
          </w:p>
        </w:tc>
      </w:tr>
      <w:tr w:rsidR="0074261E" w:rsidRPr="0074261E" w14:paraId="5FC43899" w14:textId="77777777" w:rsidTr="000F4E4E">
        <w:trPr>
          <w:trHeight w:val="20"/>
        </w:trPr>
        <w:tc>
          <w:tcPr>
            <w:tcW w:w="403" w:type="dxa"/>
            <w:vAlign w:val="center"/>
          </w:tcPr>
          <w:p w14:paraId="13A053ED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47</w:t>
            </w:r>
          </w:p>
        </w:tc>
        <w:tc>
          <w:tcPr>
            <w:tcW w:w="944" w:type="dxa"/>
            <w:vAlign w:val="center"/>
          </w:tcPr>
          <w:p w14:paraId="08C0573C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钢质门2</w:t>
            </w:r>
          </w:p>
        </w:tc>
        <w:tc>
          <w:tcPr>
            <w:tcW w:w="2147" w:type="dxa"/>
            <w:vAlign w:val="center"/>
          </w:tcPr>
          <w:p w14:paraId="55DF4BBF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900mm*2100mm</w:t>
            </w:r>
          </w:p>
        </w:tc>
        <w:tc>
          <w:tcPr>
            <w:tcW w:w="5006" w:type="dxa"/>
            <w:vMerge/>
            <w:vAlign w:val="center"/>
          </w:tcPr>
          <w:p w14:paraId="7269CC01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</w:p>
        </w:tc>
      </w:tr>
      <w:tr w:rsidR="0074261E" w:rsidRPr="0074261E" w14:paraId="269EFD6D" w14:textId="77777777" w:rsidTr="000F4E4E">
        <w:trPr>
          <w:trHeight w:val="20"/>
        </w:trPr>
        <w:tc>
          <w:tcPr>
            <w:tcW w:w="403" w:type="dxa"/>
            <w:vAlign w:val="center"/>
          </w:tcPr>
          <w:p w14:paraId="05BC37B4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48</w:t>
            </w:r>
          </w:p>
        </w:tc>
        <w:tc>
          <w:tcPr>
            <w:tcW w:w="944" w:type="dxa"/>
            <w:vAlign w:val="center"/>
          </w:tcPr>
          <w:p w14:paraId="20B19A02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钢质门3</w:t>
            </w:r>
          </w:p>
        </w:tc>
        <w:tc>
          <w:tcPr>
            <w:tcW w:w="2147" w:type="dxa"/>
            <w:vAlign w:val="center"/>
          </w:tcPr>
          <w:p w14:paraId="586DF93F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1400mm*2200mm</w:t>
            </w:r>
          </w:p>
        </w:tc>
        <w:tc>
          <w:tcPr>
            <w:tcW w:w="5006" w:type="dxa"/>
            <w:vMerge/>
            <w:vAlign w:val="center"/>
          </w:tcPr>
          <w:p w14:paraId="0DFFBA69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</w:p>
        </w:tc>
      </w:tr>
      <w:tr w:rsidR="0074261E" w:rsidRPr="0074261E" w14:paraId="06749672" w14:textId="77777777" w:rsidTr="000F4E4E">
        <w:trPr>
          <w:trHeight w:val="20"/>
        </w:trPr>
        <w:tc>
          <w:tcPr>
            <w:tcW w:w="403" w:type="dxa"/>
            <w:vAlign w:val="center"/>
          </w:tcPr>
          <w:p w14:paraId="3C6D09AD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49</w:t>
            </w:r>
          </w:p>
        </w:tc>
        <w:tc>
          <w:tcPr>
            <w:tcW w:w="944" w:type="dxa"/>
            <w:vAlign w:val="center"/>
          </w:tcPr>
          <w:p w14:paraId="3E190BD6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bookmarkStart w:id="9" w:name="OLE_LINK21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钢质门</w:t>
            </w:r>
            <w:bookmarkEnd w:id="9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147" w:type="dxa"/>
            <w:vAlign w:val="center"/>
          </w:tcPr>
          <w:p w14:paraId="61E7F059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1500mm*2200mm</w:t>
            </w:r>
          </w:p>
        </w:tc>
        <w:tc>
          <w:tcPr>
            <w:tcW w:w="5006" w:type="dxa"/>
            <w:vMerge/>
            <w:vAlign w:val="center"/>
          </w:tcPr>
          <w:p w14:paraId="19FC7DD8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</w:p>
        </w:tc>
      </w:tr>
      <w:tr w:rsidR="0074261E" w:rsidRPr="0074261E" w14:paraId="2E944994" w14:textId="77777777" w:rsidTr="000F4E4E">
        <w:trPr>
          <w:trHeight w:val="20"/>
        </w:trPr>
        <w:tc>
          <w:tcPr>
            <w:tcW w:w="403" w:type="dxa"/>
            <w:vAlign w:val="center"/>
          </w:tcPr>
          <w:p w14:paraId="41BC5820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50</w:t>
            </w:r>
          </w:p>
        </w:tc>
        <w:tc>
          <w:tcPr>
            <w:tcW w:w="944" w:type="dxa"/>
            <w:vAlign w:val="center"/>
          </w:tcPr>
          <w:p w14:paraId="718D8CC1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医用平开门</w:t>
            </w:r>
          </w:p>
        </w:tc>
        <w:tc>
          <w:tcPr>
            <w:tcW w:w="2147" w:type="dxa"/>
            <w:vAlign w:val="center"/>
          </w:tcPr>
          <w:p w14:paraId="5E5DACBE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≥1100mm*2200mm</w:t>
            </w:r>
          </w:p>
        </w:tc>
        <w:tc>
          <w:tcPr>
            <w:tcW w:w="5006" w:type="dxa"/>
            <w:vAlign w:val="center"/>
          </w:tcPr>
          <w:p w14:paraId="4AB8CCC4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1、门框、扇材质：门门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体材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料采用≥ 0.8mm 镀锌钢板(喷颜色),门体内部采用铝合金骨架,门扇内采用高密度材料填充。门体两侧不锈钢包边或四周铝合金包边,门体无任何钉头外露;，门体四周采用符合净化要求的内嵌密封条,底部采用下沉式密封条， 门体表面采用静电粉末喷涂,采用防菌处理,有效控制细菌二次感染;采用防酸防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碱材料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,在使用中保证具有便于擦洗和清洁功能。采用≥5mm钢化玻璃,四边铝合金材质视窗压条,压条框双侧无外露螺钉。五金件:锁、合页,双开门配插销。</w:t>
            </w:r>
          </w:p>
        </w:tc>
      </w:tr>
      <w:tr w:rsidR="0074261E" w:rsidRPr="0074261E" w14:paraId="3E7EC781" w14:textId="77777777" w:rsidTr="000F4E4E">
        <w:trPr>
          <w:trHeight w:val="20"/>
        </w:trPr>
        <w:tc>
          <w:tcPr>
            <w:tcW w:w="403" w:type="dxa"/>
            <w:vAlign w:val="center"/>
          </w:tcPr>
          <w:p w14:paraId="09D78C75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51</w:t>
            </w:r>
          </w:p>
        </w:tc>
        <w:tc>
          <w:tcPr>
            <w:tcW w:w="944" w:type="dxa"/>
            <w:vAlign w:val="center"/>
          </w:tcPr>
          <w:p w14:paraId="2D34283E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玻璃门</w:t>
            </w:r>
          </w:p>
        </w:tc>
        <w:tc>
          <w:tcPr>
            <w:tcW w:w="2147" w:type="dxa"/>
            <w:vAlign w:val="center"/>
          </w:tcPr>
          <w:p w14:paraId="44F88DCB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≥1100mm*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22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00mm</w:t>
            </w:r>
          </w:p>
        </w:tc>
        <w:tc>
          <w:tcPr>
            <w:tcW w:w="5006" w:type="dxa"/>
            <w:vAlign w:val="center"/>
          </w:tcPr>
          <w:p w14:paraId="0E64723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1、门框、扇材质：门框：采用304 不锈钢板（或电镀锌板），门框钢板厚度≥1.8mm，采用整体三边框结构设计，经一体折弯成型工艺加工，杜绝两块及以上钢板拼接焊接，90° 转角精准咬合，通过螺栓现场组装固定，安装牢固、受力均匀，无松动隐患。采用双层中空夹胶钢化玻璃，单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玻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厚度≥5mm，中空层厚度≥12mm，夹胶层厚度≥0.76mm；玻璃采用均质处理，破碎后呈钝角颗粒状，无尖锐棱角；玻璃边缘经精磨抛光处理，无崩边、划痕，透光率≥85%，锁具、合页、插销、把手等所有五金配件均选用材质为 304 不锈钢（或高强度铝合金经防腐处理），防锈耐腐蚀，使用寿命≥10 万次启闭；合页安装后与门框、门扇表面齐平，无突起、卡顿现象，启闭灵活顺畅；子母门配置隐藏式插销，闭合时插销自动锁紧。</w:t>
            </w:r>
          </w:p>
        </w:tc>
      </w:tr>
      <w:tr w:rsidR="0074261E" w:rsidRPr="0074261E" w14:paraId="320B6B69" w14:textId="77777777" w:rsidTr="000F4E4E">
        <w:trPr>
          <w:trHeight w:val="20"/>
        </w:trPr>
        <w:tc>
          <w:tcPr>
            <w:tcW w:w="403" w:type="dxa"/>
            <w:vAlign w:val="center"/>
          </w:tcPr>
          <w:p w14:paraId="20B86EB1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52</w:t>
            </w:r>
          </w:p>
        </w:tc>
        <w:tc>
          <w:tcPr>
            <w:tcW w:w="944" w:type="dxa"/>
            <w:vAlign w:val="center"/>
          </w:tcPr>
          <w:p w14:paraId="5E7B3312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不锈钢检修门</w:t>
            </w:r>
          </w:p>
        </w:tc>
        <w:tc>
          <w:tcPr>
            <w:tcW w:w="2147" w:type="dxa"/>
            <w:vAlign w:val="center"/>
          </w:tcPr>
          <w:p w14:paraId="37633146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≥500mm*1800mm</w:t>
            </w:r>
          </w:p>
        </w:tc>
        <w:tc>
          <w:tcPr>
            <w:tcW w:w="5006" w:type="dxa"/>
            <w:vAlign w:val="center"/>
          </w:tcPr>
          <w:p w14:paraId="73662E4E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门体采用≥1.2mm厚不锈钢板,用于日常设备检修。不锈钢门框、门扇表面平整光滑，无明显凹凸、擦痕等缺陷，无色差，连接处无任何焊点及铆钉。五金：锁、合页、插销、把手，所有五金配件选用不锈钢材质。安装时合页与门框门体表面齐平，无突起现象。</w:t>
            </w:r>
          </w:p>
        </w:tc>
      </w:tr>
      <w:tr w:rsidR="0074261E" w:rsidRPr="0074261E" w14:paraId="46D0C872" w14:textId="77777777" w:rsidTr="000F4E4E">
        <w:trPr>
          <w:trHeight w:val="1318"/>
        </w:trPr>
        <w:tc>
          <w:tcPr>
            <w:tcW w:w="403" w:type="dxa"/>
            <w:vAlign w:val="center"/>
          </w:tcPr>
          <w:p w14:paraId="7B246565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lastRenderedPageBreak/>
              <w:t>53</w:t>
            </w:r>
          </w:p>
        </w:tc>
        <w:tc>
          <w:tcPr>
            <w:tcW w:w="944" w:type="dxa"/>
            <w:vAlign w:val="center"/>
          </w:tcPr>
          <w:p w14:paraId="3E52D41E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变频定制型净化空气处理空调系统1</w:t>
            </w:r>
          </w:p>
        </w:tc>
        <w:tc>
          <w:tcPr>
            <w:tcW w:w="2147" w:type="dxa"/>
            <w:vAlign w:val="center"/>
          </w:tcPr>
          <w:p w14:paraId="0AA069A1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4700FA16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1、规格：风量≥8000m³/h,新风量≥8000m³/h，机外余压:≥500Pa；含混风、风机、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均流段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;粗中效过滤、直膨段、加湿、加热出风段；至少包含机组吊装，风口，净化风管，冷媒铜管、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风管软接等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。</w:t>
            </w:r>
          </w:p>
          <w:p w14:paraId="0B870B77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★2、风冷冷凝设备:制冷量: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135KW;制热量: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151KW;压缩机类型:变频压缩机 1台</w:t>
            </w:r>
          </w:p>
          <w:p w14:paraId="56CF962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★3、风机变频器: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5.5KW，1台</w:t>
            </w:r>
          </w:p>
          <w:p w14:paraId="74C0C377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▲4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、机组箱体在运输、安装、启动、运行、停止后，不出现凹凸变形。箱体（变形量）机械强度达到D1等级，在±1000pa时，变形量≤0.7mm/m（须提供第三方检测机构出具的检测报告扫描件并加盖供应商公章）。</w:t>
            </w:r>
          </w:p>
          <w:p w14:paraId="22178FE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▲5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、机组应具有密封性能。漏风率在-400pa时≤0.15L/（S*㎡），+700pa时≤0.22L/（S*㎡），在负压和和正压测试均达到L1等级；依据GB/T14294-2008标准检测，在700Pa压力下机组的最大漏风率不大于0.02%，在1000Pa压力下机组的最大漏风率不大于0.03%，在1500Pa压力下机组的最大漏风率不大于0.05%（须提供第三方检测机构出具的检测报告扫描件并加盖供应商公章）。</w:t>
            </w:r>
          </w:p>
          <w:p w14:paraId="7CF7C16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▲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、水盘具有抗菌性能。大肠杆菌、金黄色葡萄球菌和白色葡萄球菌的抗菌活性值≥5.0，抗菌率≥99.9%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。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（须提供第三方检测机构出具的检测报告扫描件并加盖供应商公章）。</w:t>
            </w:r>
          </w:p>
          <w:p w14:paraId="47C40A6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▲7、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机组应具有防凝露性能。运行10h、12h、14h机组表面应无凝露滴下（须提供第三方检测机构出具的检测报告扫描件并加盖供应商公章）。</w:t>
            </w:r>
          </w:p>
        </w:tc>
      </w:tr>
      <w:tr w:rsidR="0074261E" w:rsidRPr="0074261E" w14:paraId="66214A8A" w14:textId="77777777" w:rsidTr="000F4E4E">
        <w:trPr>
          <w:trHeight w:val="20"/>
        </w:trPr>
        <w:tc>
          <w:tcPr>
            <w:tcW w:w="403" w:type="dxa"/>
            <w:vAlign w:val="center"/>
          </w:tcPr>
          <w:p w14:paraId="52A696E1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54</w:t>
            </w:r>
          </w:p>
        </w:tc>
        <w:tc>
          <w:tcPr>
            <w:tcW w:w="944" w:type="dxa"/>
            <w:vAlign w:val="center"/>
          </w:tcPr>
          <w:p w14:paraId="5BF70AEE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变频定制型净化空气处理空调系统2</w:t>
            </w:r>
          </w:p>
        </w:tc>
        <w:tc>
          <w:tcPr>
            <w:tcW w:w="2147" w:type="dxa"/>
            <w:vAlign w:val="center"/>
          </w:tcPr>
          <w:p w14:paraId="2F6B3A75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3FAE66D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1、规格：风量≥3200m³/h,新风量≥3200m³/h；含混风、风机、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均流段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;粗中效过滤、直膨段、加湿、加热出风段；至少包含机组吊装，风口，净化风管，冷媒铜管、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风管软接等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。</w:t>
            </w:r>
          </w:p>
          <w:p w14:paraId="20ACBCE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★2、风冷冷凝设备:制冷量:≥56KW;制热量:≥58KW;压缩机类型:变频压缩机 1台</w:t>
            </w:r>
          </w:p>
          <w:p w14:paraId="1DD869A7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★3、风机变频器:≥2 KW，1台</w:t>
            </w:r>
          </w:p>
          <w:p w14:paraId="1259DCD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4、机组箱体应具有强度，保证在运输、安装、启动、运行、停止后，不出现凹凸变形。箱体（变形量）机械强度达到D1等级，在±1000pa时，变形量≤0.7mm/m。</w:t>
            </w:r>
          </w:p>
          <w:p w14:paraId="1C79442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、机组应具有密封性能。漏风率在-400pa时≤0.15L/（S*㎡），+700pa时≤0.22L/（S*㎡），在负压和和正压测试均达到L1等级；依据GB/T14294-2008标准检测，在700Pa压力下机组的最大漏风率不大于0.02%，在1000Pa压力下机组的最大漏风率不大于0.03%，在1500Pa压力下机组的最大漏风率不大于0.05%。</w:t>
            </w:r>
          </w:p>
          <w:p w14:paraId="73373F5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6、水盘具有抗菌性能。大肠杆菌、金黄色葡萄球菌和白色葡萄球菌的抗菌活性值≥5.0，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抗菌率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≥99.9%。</w:t>
            </w:r>
          </w:p>
          <w:p w14:paraId="2984C90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lastRenderedPageBreak/>
              <w:t>7、机组应具有防凝露性能。运行10h、12h、14h机组表面应无凝露滴下。</w:t>
            </w:r>
          </w:p>
        </w:tc>
      </w:tr>
      <w:tr w:rsidR="0074261E" w:rsidRPr="0074261E" w14:paraId="3F79C08D" w14:textId="77777777" w:rsidTr="000F4E4E">
        <w:trPr>
          <w:trHeight w:val="20"/>
        </w:trPr>
        <w:tc>
          <w:tcPr>
            <w:tcW w:w="403" w:type="dxa"/>
            <w:vAlign w:val="center"/>
          </w:tcPr>
          <w:p w14:paraId="26357C08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lastRenderedPageBreak/>
              <w:t>55</w:t>
            </w:r>
          </w:p>
        </w:tc>
        <w:tc>
          <w:tcPr>
            <w:tcW w:w="944" w:type="dxa"/>
            <w:vAlign w:val="center"/>
          </w:tcPr>
          <w:p w14:paraId="6CE407F5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变频定制型净化空气处理空调系统3</w:t>
            </w:r>
          </w:p>
        </w:tc>
        <w:tc>
          <w:tcPr>
            <w:tcW w:w="2147" w:type="dxa"/>
            <w:vAlign w:val="center"/>
          </w:tcPr>
          <w:p w14:paraId="03124608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6F15567A" w14:textId="77777777" w:rsidR="0074261E" w:rsidRPr="0074261E" w:rsidRDefault="0074261E" w:rsidP="0074261E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1、规格：风量≥5200m³/h,新风量≥5200m³/h；含混风、风机、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均流段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;粗中效过滤、直膨段、加湿、加热出风段；至少包含机组吊装，风口，净化风管，冷媒铜管、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风管软接等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。</w:t>
            </w:r>
          </w:p>
          <w:p w14:paraId="20A381A8" w14:textId="77777777" w:rsidR="0074261E" w:rsidRPr="0074261E" w:rsidRDefault="0074261E" w:rsidP="0074261E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★2、风冷冷凝设备:制冷量:</w:t>
            </w:r>
            <w:r w:rsidRPr="0074261E">
              <w:rPr>
                <w:rFonts w:ascii="Calibri" w:eastAsia="宋体" w:hAnsi="Calibri" w:cs="Times New Roman" w:hint="eastAsia"/>
                <w:color w:val="000000" w:themeColor="text1"/>
                <w:szCs w:val="24"/>
              </w:rPr>
              <w:t xml:space="preserve"> 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≥75.5KW;制热量:</w:t>
            </w:r>
            <w:r w:rsidRPr="0074261E">
              <w:rPr>
                <w:rFonts w:ascii="Calibri" w:eastAsia="宋体" w:hAnsi="Calibri" w:cs="Times New Roman" w:hint="eastAsia"/>
                <w:color w:val="000000" w:themeColor="text1"/>
                <w:szCs w:val="24"/>
              </w:rPr>
              <w:t xml:space="preserve"> 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≥85.5KW;压缩机类型:变频压缩机 1台</w:t>
            </w:r>
          </w:p>
          <w:p w14:paraId="3BB1D3D6" w14:textId="77777777" w:rsidR="0074261E" w:rsidRPr="0074261E" w:rsidRDefault="0074261E" w:rsidP="0074261E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★3、风机变频器:≥2 KW，1台</w:t>
            </w:r>
          </w:p>
          <w:p w14:paraId="30188F5C" w14:textId="77777777" w:rsidR="0074261E" w:rsidRPr="0074261E" w:rsidRDefault="0074261E" w:rsidP="0074261E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4、机组箱体应具有强度，保证在运输、安装、启动、运行、停止后，不出现凹凸变形。箱体（变形量）机械强度达到D1等级，在±1000pa时，变形量≤0.7mm/m。</w:t>
            </w:r>
          </w:p>
          <w:p w14:paraId="3940955D" w14:textId="77777777" w:rsidR="0074261E" w:rsidRPr="0074261E" w:rsidRDefault="0074261E" w:rsidP="0074261E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、机组应具有密封性能。漏风率在-400pa时≤0.15L/（S*㎡），+700pa时≤0.22L/（S*㎡），在负压和和正压测试均达到L1等级；依据GB/T14294-2008标准检测，在700Pa压力下机组的最大漏风率不大于0.02%，在1000Pa压力下机组的最大漏风率不大于0.03%，在1500Pa压力下机组的最大漏风率不大于0.05%。</w:t>
            </w:r>
          </w:p>
          <w:p w14:paraId="7DAEDB8F" w14:textId="77777777" w:rsidR="0074261E" w:rsidRPr="0074261E" w:rsidRDefault="0074261E" w:rsidP="0074261E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6、水盘具有抗菌性能。大肠杆菌、金黄色葡萄球菌和白色葡萄球菌的抗菌活性值≥5.0，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抗菌率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≥99.9%。</w:t>
            </w:r>
          </w:p>
          <w:p w14:paraId="382A07CB" w14:textId="77777777" w:rsidR="0074261E" w:rsidRPr="0074261E" w:rsidRDefault="0074261E" w:rsidP="0074261E">
            <w:pPr>
              <w:widowControl/>
              <w:jc w:val="left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7、机组应具有防凝露性能。运行10h、12h、14h机组表面应无凝露滴下。</w:t>
            </w:r>
          </w:p>
        </w:tc>
      </w:tr>
      <w:tr w:rsidR="0074261E" w:rsidRPr="0074261E" w14:paraId="5866C0A3" w14:textId="77777777" w:rsidTr="000F4E4E">
        <w:trPr>
          <w:trHeight w:val="20"/>
        </w:trPr>
        <w:tc>
          <w:tcPr>
            <w:tcW w:w="403" w:type="dxa"/>
            <w:vAlign w:val="center"/>
          </w:tcPr>
          <w:p w14:paraId="3CDCB7D7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944" w:type="dxa"/>
            <w:vAlign w:val="center"/>
          </w:tcPr>
          <w:p w14:paraId="7A858C0B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变频定制型净化空气处理空调自动化控制系统4</w:t>
            </w:r>
          </w:p>
        </w:tc>
        <w:tc>
          <w:tcPr>
            <w:tcW w:w="2147" w:type="dxa"/>
            <w:vAlign w:val="center"/>
          </w:tcPr>
          <w:p w14:paraId="705A7323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58FFEA58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1、集中控制管理系统：一体10寸以上触摸屏。控制系统:空调启停、温度显示调节O~5O℃、温度显示调节2-10%、过滤器堵塞报警、系统运行及故障显示；主页面显示动机组的主要开关机、温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渥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度显示、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故单报警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信息:分页面显示该机组的全部的信息(空调设备的运行、敌障、开关情况、开启比例及历史曲线等)</w:t>
            </w:r>
          </w:p>
          <w:p w14:paraId="6CCE09B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2、自动化控制系统：</w:t>
            </w:r>
          </w:p>
          <w:p w14:paraId="3757597E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各系统自控系统软件开发:根据不同机组的功能需求及参数,分别编写PLC自动化控制系统的控制方案程序,实现每台空调系统的自动化运行,通过对净化机组、风机变频器、电动风阀、电动水阀、加热加湿等配套设备系统的自动化控制,确保功能区内洁净度、温湿度、压差等各项参数符合设计要求,达标相应的净化级别,提供符合卫生学、工程学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及院感要求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的洁净空间；支持通过远程集中管理控制屏设定参数。支持BA平台通用协议对接(Mobus等),便于控制系统数据对接交互,支持数据通讯、数据存储。</w:t>
            </w:r>
          </w:p>
          <w:p w14:paraId="2D11109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3、金属桥架</w:t>
            </w:r>
          </w:p>
          <w:p w14:paraId="02B728B6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宽*深: ≥100mm*50mm,长度≥25米</w:t>
            </w:r>
          </w:p>
          <w:p w14:paraId="47A1812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4、电线</w:t>
            </w:r>
          </w:p>
          <w:p w14:paraId="19E436A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WDZB1-BYJ-2.5mm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，长度 ≥760米</w:t>
            </w:r>
          </w:p>
          <w:p w14:paraId="631220E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WDZB1-RYY-2*1.0mm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，长度 ≥50米</w:t>
            </w:r>
          </w:p>
          <w:p w14:paraId="49841AA6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WDZB1-RYYSP- 4*1.0mm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，长度 ≥270米</w:t>
            </w:r>
          </w:p>
          <w:p w14:paraId="6BFF340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lastRenderedPageBreak/>
              <w:t>WDZB1-RYY-4*1.0mm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，长度≥710米</w:t>
            </w:r>
          </w:p>
          <w:p w14:paraId="387B2B89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WDZB1-RYY-7*1.0mm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vertAlign w:val="superscript"/>
                <w:lang w:bidi="ar"/>
              </w:rPr>
              <w:t>2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，长度≥650米</w:t>
            </w:r>
          </w:p>
          <w:p w14:paraId="6841F584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5、配管</w:t>
            </w:r>
          </w:p>
          <w:p w14:paraId="4574C57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JDG20, 长度≥315米</w:t>
            </w:r>
          </w:p>
          <w:p w14:paraId="2BC8FB8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JDG25, 长度≥50米</w:t>
            </w:r>
          </w:p>
        </w:tc>
      </w:tr>
      <w:tr w:rsidR="0074261E" w:rsidRPr="0074261E" w14:paraId="6708AC6E" w14:textId="77777777" w:rsidTr="000F4E4E">
        <w:trPr>
          <w:trHeight w:val="20"/>
        </w:trPr>
        <w:tc>
          <w:tcPr>
            <w:tcW w:w="403" w:type="dxa"/>
            <w:vAlign w:val="center"/>
          </w:tcPr>
          <w:p w14:paraId="78F90F71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lastRenderedPageBreak/>
              <w:t>57</w:t>
            </w:r>
          </w:p>
        </w:tc>
        <w:tc>
          <w:tcPr>
            <w:tcW w:w="944" w:type="dxa"/>
            <w:vAlign w:val="center"/>
          </w:tcPr>
          <w:p w14:paraId="05D26747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多联式空调（热泵）机组1</w:t>
            </w:r>
          </w:p>
        </w:tc>
        <w:tc>
          <w:tcPr>
            <w:tcW w:w="2147" w:type="dxa"/>
            <w:vAlign w:val="center"/>
          </w:tcPr>
          <w:p w14:paraId="73D0C0C4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2A802554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1、规格：直流变频压缩机;额定制冷量: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45kw;额定制热量: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50KW;额定功率: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12kw；含室外机减震垫，冷凝水管、磷酸脱氧无缝紫铜管等。</w:t>
            </w:r>
          </w:p>
          <w:p w14:paraId="1124C064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★2、多联式空调（热泵）机组室内机：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四方向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嵌入机，风量(中档)：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1380m3/h（数量：5台）。</w:t>
            </w:r>
          </w:p>
          <w:p w14:paraId="49F56AA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、室内机-盘管材质：铜管串套双翻边铝翅片；机组盘管应在1.6MPa压力下应能正常运行和密封检查时无泄漏；室内机-电机绝缘等级不低于B级，防护等级不低于IP20；采用R410A冷媒，APF≥3.2；室外机风扇电机采用直流变速电机和压缩机无级变频；压缩机需采用全直流变频，可实现压缩机超宽频运转，控制精度高可达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0.01Hz；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多重回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油控制，确保机组安全可靠运行；自带控制系统，多传感器感知，快速智能除霜。</w:t>
            </w:r>
          </w:p>
        </w:tc>
      </w:tr>
      <w:tr w:rsidR="0074261E" w:rsidRPr="0074261E" w14:paraId="4DE89555" w14:textId="77777777" w:rsidTr="000F4E4E">
        <w:trPr>
          <w:trHeight w:val="90"/>
        </w:trPr>
        <w:tc>
          <w:tcPr>
            <w:tcW w:w="403" w:type="dxa"/>
            <w:vAlign w:val="center"/>
          </w:tcPr>
          <w:p w14:paraId="52CBE129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944" w:type="dxa"/>
            <w:vAlign w:val="center"/>
          </w:tcPr>
          <w:p w14:paraId="7289BCA1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多联式空调（热泵）机组2</w:t>
            </w:r>
          </w:p>
        </w:tc>
        <w:tc>
          <w:tcPr>
            <w:tcW w:w="2147" w:type="dxa"/>
            <w:vAlign w:val="center"/>
          </w:tcPr>
          <w:p w14:paraId="29166B6B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5C23B65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1、规格：直流变频压缩机;额定制冷量: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80kw;额定制热量: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90KW;额定功率kw: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24KW;含室外机减震垫，冷凝水管、磷酸脱氧无缝紫铜管等。</w:t>
            </w:r>
          </w:p>
          <w:p w14:paraId="6116487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★2、多联式空调（热泵）机组室内机：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四方向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嵌入机，风量(中档)：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1680m3/h（数量：8台）；卧式暗装风量(中档)：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660m3/h（数量：1台）；卧式暗装；卧式暗装风量(中档)：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780m3/h （数量：1台）；卧式暗装；风量(中档)：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420m3/h （数量：1台）；</w:t>
            </w:r>
          </w:p>
          <w:p w14:paraId="2EE6236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、室内机-盘管材质：铜管串套双翻边铝翅片；机组盘管应在1.6MPa压力下应能正常运行和密封检查时无泄漏；室内机-电机绝缘等级不低于B级，防护等级不低于IP20；采用R410A冷媒，APF≥3.2；室外机风扇电机采用直流变速电机和压缩机无级变频；压缩机需采用全直流变频，可实现压缩机超宽频运转，控制精度高可达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0.01Hz；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多重回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油控制，确保机组安全可靠运行；自带控制系统，多传感器感知，快速智能除霜。</w:t>
            </w:r>
          </w:p>
        </w:tc>
      </w:tr>
      <w:tr w:rsidR="0074261E" w:rsidRPr="0074261E" w14:paraId="7D025649" w14:textId="77777777" w:rsidTr="000F4E4E">
        <w:trPr>
          <w:trHeight w:val="20"/>
        </w:trPr>
        <w:tc>
          <w:tcPr>
            <w:tcW w:w="403" w:type="dxa"/>
            <w:vAlign w:val="center"/>
          </w:tcPr>
          <w:p w14:paraId="6EB5CE32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t>59</w:t>
            </w:r>
          </w:p>
        </w:tc>
        <w:tc>
          <w:tcPr>
            <w:tcW w:w="944" w:type="dxa"/>
            <w:vAlign w:val="center"/>
          </w:tcPr>
          <w:p w14:paraId="4FB438B8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多联式空调（热泵）机组3</w:t>
            </w:r>
          </w:p>
        </w:tc>
        <w:tc>
          <w:tcPr>
            <w:tcW w:w="2147" w:type="dxa"/>
            <w:vAlign w:val="center"/>
          </w:tcPr>
          <w:p w14:paraId="4FF0BBB1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615D4EC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1、规格：直流变频压缩机;额定制冷量:≥50.4kw;额定制热量:≥56.5KW;额定功率:≥14.6KW;含室外机减震垫，冷凝水管、磷酸脱氧无缝紫铜管等。</w:t>
            </w:r>
          </w:p>
          <w:p w14:paraId="53A38A6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★2、多联式空调（热泵）机组室内机：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四方向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嵌入机，风量(中档)：≥1380m3/h（数量：2台）；卧式暗装；风量(中档)：≥420m3/h （数量：2台）；卧式暗装；风量(中档)：≥660m3/h （数量：4台）；卧式暗装；风量(中档)：≥780m3/h （数量：2台）；</w:t>
            </w:r>
          </w:p>
          <w:p w14:paraId="440132B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3、室内机-盘管材质：铜管串套双翻边铝翅片；机组盘管应在1.6MPa压力下应能正常运行和密封检查时无泄漏；室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lastRenderedPageBreak/>
              <w:t>内机-电机绝缘等级不低于B级，防护等级不低于IP20；采用R410A冷媒，APF≥3.2；室外机风扇电机采用直流变速电机和压缩机无级变频；压缩机需采用全直流变频，可实现压缩机超宽频运转，控制精度高可达≥0.01Hz；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多重回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油控制，确保机组安全可靠运行；自带控制系统，多传感器感知，快速智能除霜。</w:t>
            </w:r>
          </w:p>
        </w:tc>
      </w:tr>
      <w:tr w:rsidR="0074261E" w:rsidRPr="0074261E" w14:paraId="6433B562" w14:textId="77777777" w:rsidTr="000F4E4E">
        <w:trPr>
          <w:trHeight w:val="20"/>
        </w:trPr>
        <w:tc>
          <w:tcPr>
            <w:tcW w:w="403" w:type="dxa"/>
            <w:vAlign w:val="center"/>
          </w:tcPr>
          <w:p w14:paraId="5DB5323E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lastRenderedPageBreak/>
              <w:t>60</w:t>
            </w:r>
          </w:p>
        </w:tc>
        <w:tc>
          <w:tcPr>
            <w:tcW w:w="944" w:type="dxa"/>
            <w:vAlign w:val="center"/>
          </w:tcPr>
          <w:p w14:paraId="0B555AF4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多联式空调（热泵）机组</w:t>
            </w:r>
            <w:r w:rsidRPr="0074261E">
              <w:rPr>
                <w:rFonts w:ascii="宋体" w:eastAsia="宋体" w:hAnsi="宋体" w:cs="宋体"/>
                <w:color w:val="000000" w:themeColor="text1"/>
                <w:sz w:val="18"/>
                <w:szCs w:val="18"/>
                <w:lang w:bidi="ar"/>
              </w:rPr>
              <w:t>4</w:t>
            </w:r>
          </w:p>
        </w:tc>
        <w:tc>
          <w:tcPr>
            <w:tcW w:w="2147" w:type="dxa"/>
            <w:vAlign w:val="center"/>
          </w:tcPr>
          <w:p w14:paraId="648F01BA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5D423A86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1、规格：直流变频压缩机;额定制冷量:≥90kw;额定制量:≥100KW;额定功率:≥26.18KW;含室外机减震垫，冷凝水管、磷酸脱氧无缝紫铜管等。</w:t>
            </w:r>
          </w:p>
          <w:p w14:paraId="50CC0D7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★2、多联式空调（热泵）机组室内机：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四方向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嵌入机，风量(中档)：≥840m3/h（数量：1台）；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四方向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嵌入机；风量(中档)：≥1020m3/h（数量： 7台）；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四方向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嵌入机；风量(中档)：≥1380m3/h （数量：6台）；</w:t>
            </w:r>
          </w:p>
          <w:p w14:paraId="3F2E099E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、室内机-盘管材质：铜管串套双翻边铝翅片；机组盘管应在1.6MPa压力下应能正常运行和密封检查时无泄漏；室内机-电机绝缘等级不低于B级，防护等级不低于IP20；采用R410A冷媒，APF≥3.2；室外机风扇电机采用直流变速电机和压缩机无级变频；压缩机需采用全直流变频，可实现压缩机超宽频运转，控制精度高可达≥0.01Hz；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多重回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油控制，确保机组安全可靠运行；自带控制系统，多传感器感知，快速智能除霜。</w:t>
            </w:r>
          </w:p>
        </w:tc>
      </w:tr>
      <w:tr w:rsidR="0074261E" w:rsidRPr="0074261E" w14:paraId="07560C12" w14:textId="77777777" w:rsidTr="000F4E4E">
        <w:trPr>
          <w:trHeight w:val="20"/>
        </w:trPr>
        <w:tc>
          <w:tcPr>
            <w:tcW w:w="403" w:type="dxa"/>
            <w:vAlign w:val="center"/>
          </w:tcPr>
          <w:p w14:paraId="2EC25947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944" w:type="dxa"/>
            <w:vAlign w:val="center"/>
          </w:tcPr>
          <w:p w14:paraId="70E7C91D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箱式风机</w:t>
            </w:r>
          </w:p>
        </w:tc>
        <w:tc>
          <w:tcPr>
            <w:tcW w:w="2147" w:type="dxa"/>
            <w:vAlign w:val="center"/>
          </w:tcPr>
          <w:p w14:paraId="071B52F4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3E4A0008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★1、规格：</w:t>
            </w:r>
          </w:p>
          <w:p w14:paraId="37EFFEE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排风量≥300m³/h,机外余压 250Pa, 2台，排风量≥500m³/h,机外余压 250Pa, 3台，排风量≥1000m³/h,机外余压 250Pa, 1台，排风量≥1200m³/h,机外余压 250Pa, 3台，排风量≥1500m³/h,机外余压 300Pa, 2台，排风量≥2000m³/h,机外余压 300Pa, 1台，排风量≥2500m³/h,机外余压 400Pa, 1台，排风量≥3000m³/h,机外余压 400Pa, 2台，排风量≥4500m³/h,机外余压 600Pa, 2台。</w:t>
            </w:r>
          </w:p>
          <w:p w14:paraId="0D1204F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2、与净化机组联动，至少包含弹簧减震器吊装，风口，净化风管等。采用离心风机，防水等级IP55及以上；箱体需采用消声结构设计，降低风机噪声，适用于医疗洁净区小风量、高风压排风场所。</w:t>
            </w:r>
          </w:p>
        </w:tc>
      </w:tr>
      <w:tr w:rsidR="0074261E" w:rsidRPr="0074261E" w14:paraId="0869272C" w14:textId="77777777" w:rsidTr="000F4E4E">
        <w:trPr>
          <w:trHeight w:val="20"/>
        </w:trPr>
        <w:tc>
          <w:tcPr>
            <w:tcW w:w="403" w:type="dxa"/>
            <w:vAlign w:val="center"/>
          </w:tcPr>
          <w:p w14:paraId="0B19BDD3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944" w:type="dxa"/>
            <w:vAlign w:val="center"/>
          </w:tcPr>
          <w:p w14:paraId="7593EC5D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中央空调配套壁挂式医用等离子体空气净化消毒装置</w:t>
            </w:r>
          </w:p>
        </w:tc>
        <w:tc>
          <w:tcPr>
            <w:tcW w:w="2147" w:type="dxa"/>
            <w:vAlign w:val="center"/>
          </w:tcPr>
          <w:p w14:paraId="46DFAC23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0DDB9A67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1、规格：壁挂式；适用范围:80~100m3；循环风量:≥1000m3/h；噪声:≤50db；工作环境臭氧残留量:＜0.10mg/m3；对空气中自然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菌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消亡率≥90%；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配独立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遥控系统。</w:t>
            </w:r>
          </w:p>
          <w:p w14:paraId="3CBF132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▲2</w:t>
            </w:r>
            <w:r w:rsidRPr="0074261E">
              <w:rPr>
                <w:rFonts w:ascii="Calibri" w:eastAsia="宋体" w:hAnsi="Calibri" w:cs="Times New Roman"/>
                <w:color w:val="000000" w:themeColor="text1"/>
                <w:kern w:val="0"/>
                <w:szCs w:val="24"/>
              </w:rPr>
              <w:t>、</w:t>
            </w:r>
            <w:r w:rsidRPr="0074261E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  <w:lang w:bidi="ar"/>
              </w:rPr>
              <w:t>室内环境中的平均臭氧浓度≤0.01mg/m3。（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须提供第三方检测机构出具的检测报告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扫描件并加盖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供应商公章</w:t>
            </w:r>
            <w:r w:rsidRPr="0074261E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  <w:lang w:bidi="ar"/>
              </w:rPr>
              <w:t>）</w:t>
            </w:r>
          </w:p>
          <w:p w14:paraId="094F49D7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▲3</w:t>
            </w:r>
            <w:r w:rsidRPr="0074261E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  <w:lang w:bidi="ar"/>
              </w:rPr>
              <w:t>、白色葡萄球菌的杀灭率≥99.99%。（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须提供第三方检测机构出具的检测报告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扫描件并加盖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供应商公章</w:t>
            </w:r>
            <w:r w:rsidRPr="0074261E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  <w:lang w:bidi="ar"/>
              </w:rPr>
              <w:t>）</w:t>
            </w:r>
          </w:p>
          <w:p w14:paraId="41D08231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▲4</w:t>
            </w:r>
            <w:r w:rsidRPr="0074261E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  <w:lang w:bidi="ar"/>
              </w:rPr>
              <w:t>、空气自然菌的消亡率≥90%。（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须提供第三方检测机构出具的检测报告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扫描件并加盖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供应商公章</w:t>
            </w:r>
            <w:r w:rsidRPr="0074261E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  <w:lang w:bidi="ar"/>
              </w:rPr>
              <w:t>）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。</w:t>
            </w:r>
          </w:p>
          <w:p w14:paraId="771F5768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lastRenderedPageBreak/>
              <w:t>★5、所投产品具有《消毒产品卫生安全评价报告》且备案信息能够在全国消毒产品网上备案信息服务平台(https://credit.jdzx.net.cn/xdcp/loginPage.do)上查询。（提供报告及查询截图扫描件）</w:t>
            </w:r>
          </w:p>
        </w:tc>
      </w:tr>
      <w:tr w:rsidR="0074261E" w:rsidRPr="0074261E" w14:paraId="21AB218F" w14:textId="77777777" w:rsidTr="000F4E4E">
        <w:trPr>
          <w:trHeight w:val="20"/>
        </w:trPr>
        <w:tc>
          <w:tcPr>
            <w:tcW w:w="403" w:type="dxa"/>
            <w:vAlign w:val="center"/>
          </w:tcPr>
          <w:p w14:paraId="45107629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lastRenderedPageBreak/>
              <w:t>63</w:t>
            </w:r>
          </w:p>
        </w:tc>
        <w:tc>
          <w:tcPr>
            <w:tcW w:w="944" w:type="dxa"/>
            <w:vAlign w:val="center"/>
          </w:tcPr>
          <w:p w14:paraId="2391DF0F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除湿机</w:t>
            </w:r>
          </w:p>
        </w:tc>
        <w:tc>
          <w:tcPr>
            <w:tcW w:w="2147" w:type="dxa"/>
            <w:vAlign w:val="center"/>
          </w:tcPr>
          <w:p w14:paraId="2E2705F6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392mm*367mm*695mm</w:t>
            </w:r>
          </w:p>
        </w:tc>
        <w:tc>
          <w:tcPr>
            <w:tcW w:w="5006" w:type="dxa"/>
            <w:vAlign w:val="center"/>
          </w:tcPr>
          <w:p w14:paraId="2A1C7B18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1、立式，除湿量：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60升/天；循环风量：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860m3/h；输入功率：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1.1kw；排水方式：水箱（容量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8L）</w:t>
            </w:r>
          </w:p>
        </w:tc>
      </w:tr>
      <w:tr w:rsidR="0074261E" w:rsidRPr="0074261E" w14:paraId="567EC779" w14:textId="77777777" w:rsidTr="000F4E4E">
        <w:trPr>
          <w:trHeight w:val="20"/>
        </w:trPr>
        <w:tc>
          <w:tcPr>
            <w:tcW w:w="403" w:type="dxa"/>
            <w:vAlign w:val="center"/>
          </w:tcPr>
          <w:p w14:paraId="3D333C9F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64</w:t>
            </w:r>
          </w:p>
        </w:tc>
        <w:tc>
          <w:tcPr>
            <w:tcW w:w="944" w:type="dxa"/>
            <w:vAlign w:val="center"/>
          </w:tcPr>
          <w:p w14:paraId="71A97926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总配电箱</w:t>
            </w:r>
          </w:p>
        </w:tc>
        <w:tc>
          <w:tcPr>
            <w:tcW w:w="2147" w:type="dxa"/>
            <w:vAlign w:val="center"/>
          </w:tcPr>
          <w:p w14:paraId="0D999B66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58EB3D71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★1、规格：Pe=113KW 1台，Pe=192KW 1台，Pe=240KW 1台，Pe=194KW 1台，Pe=120KW 1台，Pe=228.5KW 1台，Pe=85KW 1台，Pe=70KW 1台，Pe=169KW 1台。</w:t>
            </w:r>
          </w:p>
          <w:p w14:paraId="53A10A64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2、安装形式：壁挂明装</w:t>
            </w:r>
          </w:p>
          <w:p w14:paraId="64187F3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3、额定电压：≥三相380V；额定频率：≥50Hz；防护等级：≥IP54；配电箱柜应采用冷轧钢板，表面应酸洗磷化后用静电粉末高温喷涂，板材厚度不低于1mm。配电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箱根据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内部元件数量确定，预留散热和操作空间。总开关：采用塑壳断路器，具备过载和短路保护功能。</w:t>
            </w:r>
          </w:p>
          <w:p w14:paraId="1AD50F24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4、金属桥架</w:t>
            </w:r>
          </w:p>
          <w:p w14:paraId="7AB2875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宽*深: ≥300mm*100mm,长度≥100米</w:t>
            </w:r>
          </w:p>
          <w:p w14:paraId="2DFF9F8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宽*深: ≥500mm*100mm,长度≥3米</w:t>
            </w:r>
          </w:p>
          <w:p w14:paraId="4296CBA4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5、电线</w:t>
            </w:r>
          </w:p>
          <w:p w14:paraId="2E0F19C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WDZB1-YJY-4x25+1x16mm2，长度 ≥60米</w:t>
            </w:r>
          </w:p>
          <w:p w14:paraId="145C16C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WDZB1-YJY-4x70+1x35mm2，长度 ≥200米</w:t>
            </w:r>
          </w:p>
          <w:p w14:paraId="2BE16D1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WDZB1-YJY-4x95+1x50mm2，长度≥40米</w:t>
            </w:r>
          </w:p>
          <w:p w14:paraId="0223AF3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WDZB1-YJY-4x120+1x70mm2，长度≥70米</w:t>
            </w:r>
          </w:p>
          <w:p w14:paraId="2E05242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WDZB1-YJY-4x150+1x70mm2，长度≥160米</w:t>
            </w:r>
          </w:p>
          <w:p w14:paraId="1649945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WDZB1-YJY-4x185+1x95mm2，长度≥210米</w:t>
            </w:r>
          </w:p>
          <w:p w14:paraId="1FCD7F3E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WDZB1-YJY-4x240+1x120mm2，长度≥90米</w:t>
            </w:r>
          </w:p>
          <w:p w14:paraId="29971DA1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WDZB1-YJY-3x120+2x70mm2，长度≥52米</w:t>
            </w:r>
          </w:p>
          <w:p w14:paraId="2558747E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6、配管</w:t>
            </w:r>
          </w:p>
          <w:p w14:paraId="4D79D8C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SC15, 长度≥40米</w:t>
            </w:r>
          </w:p>
        </w:tc>
      </w:tr>
      <w:tr w:rsidR="0074261E" w:rsidRPr="0074261E" w14:paraId="1938DBFE" w14:textId="77777777" w:rsidTr="000F4E4E">
        <w:trPr>
          <w:trHeight w:val="20"/>
        </w:trPr>
        <w:tc>
          <w:tcPr>
            <w:tcW w:w="403" w:type="dxa"/>
            <w:vAlign w:val="center"/>
          </w:tcPr>
          <w:p w14:paraId="58B76418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65</w:t>
            </w:r>
          </w:p>
        </w:tc>
        <w:tc>
          <w:tcPr>
            <w:tcW w:w="944" w:type="dxa"/>
            <w:vAlign w:val="center"/>
          </w:tcPr>
          <w:p w14:paraId="0E87BF38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配电箱</w:t>
            </w:r>
          </w:p>
        </w:tc>
        <w:tc>
          <w:tcPr>
            <w:tcW w:w="2147" w:type="dxa"/>
            <w:vAlign w:val="center"/>
          </w:tcPr>
          <w:p w14:paraId="08BF7A4C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34C37CDE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★1、规格：Pe=5KW 1台，Pe=7KW 1台,Pe=8KW 1台,Pe=20KW 2台,Pe=26KW 1台,Pe=35KW 1台。</w:t>
            </w:r>
          </w:p>
          <w:p w14:paraId="4A9A2086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2、安装形式：壁挂明装</w:t>
            </w:r>
          </w:p>
          <w:p w14:paraId="15DE8049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3、额定电压：≥三相380V；额定频率：≥50Hz；防护等级：≥IP54；配电箱柜应采用冷轧钢板，表面应酸洗磷化后用静电粉末高温喷涂，板材厚度不低于1mm。配电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箱根据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内部元件数量确定，预留散热和操作空间。总开关：采用 塑壳断路器，具备过载和短路保护功能。</w:t>
            </w:r>
          </w:p>
          <w:p w14:paraId="13EC2E9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4、金属桥架</w:t>
            </w:r>
          </w:p>
          <w:p w14:paraId="66C30D1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宽*深: ≥100mm*100mm,长度≥6米</w:t>
            </w:r>
          </w:p>
          <w:p w14:paraId="63D965A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宽*深: ≥200mm*100mm,长度≥13米</w:t>
            </w:r>
          </w:p>
          <w:p w14:paraId="261E542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5、电线线槽</w:t>
            </w:r>
          </w:p>
          <w:p w14:paraId="748FE9E8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宽*深: ≥200mm*100mm,长度≥16米</w:t>
            </w:r>
          </w:p>
          <w:p w14:paraId="500D65E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6、电线</w:t>
            </w:r>
          </w:p>
          <w:p w14:paraId="2D0A9201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WDZB1-YJY-3x4mm2，长度≥7米</w:t>
            </w:r>
          </w:p>
          <w:p w14:paraId="098FF05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lastRenderedPageBreak/>
              <w:t>WDZB1-YJY-3x10mm2，长度≥4米</w:t>
            </w:r>
          </w:p>
          <w:p w14:paraId="72048B2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WDZB1-YJY-3x16mm2，长度≥6米</w:t>
            </w:r>
          </w:p>
          <w:p w14:paraId="335C3F6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WDZB1-RYY-7*1.0mm2，长度≥59米</w:t>
            </w:r>
          </w:p>
          <w:p w14:paraId="74F9F8A9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WDZB1-RYYP-7*1.0mm2，长度≥33米</w:t>
            </w:r>
          </w:p>
          <w:p w14:paraId="34C550D9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WDZB1-BYR-2.5mm²，长度≥48米</w:t>
            </w:r>
          </w:p>
          <w:p w14:paraId="10BB6C94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WDZB1-BYJ-2.5mm2，长度≥1728米</w:t>
            </w:r>
          </w:p>
          <w:p w14:paraId="014111C8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WDZB1-BYJ-4mm2，长度≥986米</w:t>
            </w:r>
          </w:p>
          <w:p w14:paraId="3853D8F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WDZB1-BYJ-6mm2，长度≥55米</w:t>
            </w:r>
          </w:p>
          <w:p w14:paraId="03B7FF4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7、配管</w:t>
            </w:r>
          </w:p>
          <w:p w14:paraId="44C95A4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JDG20, 长度≥415米</w:t>
            </w:r>
          </w:p>
          <w:p w14:paraId="7B98351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JDG25, 长度≥10米</w:t>
            </w:r>
          </w:p>
        </w:tc>
      </w:tr>
      <w:tr w:rsidR="0074261E" w:rsidRPr="0074261E" w14:paraId="176E7168" w14:textId="77777777" w:rsidTr="000F4E4E">
        <w:trPr>
          <w:trHeight w:val="20"/>
        </w:trPr>
        <w:tc>
          <w:tcPr>
            <w:tcW w:w="403" w:type="dxa"/>
            <w:vAlign w:val="center"/>
          </w:tcPr>
          <w:p w14:paraId="355C5AD8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lastRenderedPageBreak/>
              <w:t>66</w:t>
            </w:r>
          </w:p>
        </w:tc>
        <w:tc>
          <w:tcPr>
            <w:tcW w:w="944" w:type="dxa"/>
            <w:vAlign w:val="center"/>
          </w:tcPr>
          <w:p w14:paraId="3315D375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空开箱</w:t>
            </w:r>
          </w:p>
        </w:tc>
        <w:tc>
          <w:tcPr>
            <w:tcW w:w="2147" w:type="dxa"/>
            <w:vAlign w:val="center"/>
          </w:tcPr>
          <w:p w14:paraId="675DF1D0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1A12AF4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★1、规格：Pe=2.5KW 1台,Pe=3KW 3台，Pe=4KW 2台,Pe=5KW 5台，Pe=6KW 10台,Pe=8KW 2台,Pe=8.5KW 9台,Pe=10KW 1台,Pe=16KW 1台,Pe=18KW 4台,Pe=20KW 1台,Pe=22KW 2台,Pe=24KW 1台,Pe=25KW 5台,Pe=28KW 1台,Pe=30KW 2台。</w:t>
            </w:r>
          </w:p>
          <w:p w14:paraId="59D9F94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2、安装形式：壁挂暗装</w:t>
            </w:r>
          </w:p>
          <w:p w14:paraId="1A3DCAA7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3、额定电压：≥三相380V；额定频率：≥50Hz；防护等级：≥IP54；配电箱柜应采用冷轧钢板，表面应酸洗磷化后用静电粉末高温喷涂，板材厚度不低于1mm。配电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箱根据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内部元件数量确定，预留散热和操作空间。总开关：采用 塑壳断路器，具备过载和短路保护功能。</w:t>
            </w:r>
          </w:p>
          <w:p w14:paraId="4F942DA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4、金属桥架</w:t>
            </w:r>
          </w:p>
          <w:p w14:paraId="02A92AD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宽*深: ≥100mm*100mm,长度≥46米</w:t>
            </w:r>
          </w:p>
          <w:p w14:paraId="2EDDC157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宽*深: ≥200mm*100mm,长度≥93米</w:t>
            </w:r>
          </w:p>
          <w:p w14:paraId="0C4EFFC7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宽*深: ≥200mm*100mm,长度≥7米（室外防水型）</w:t>
            </w:r>
          </w:p>
          <w:p w14:paraId="4DB71F41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5、电线线槽</w:t>
            </w:r>
          </w:p>
          <w:p w14:paraId="0536CFA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宽*深: ≥200mm*100mm,长度≥118米</w:t>
            </w:r>
          </w:p>
          <w:p w14:paraId="22C9787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6、电线</w:t>
            </w:r>
          </w:p>
          <w:p w14:paraId="261E25B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WDZB1-YJY-5x16mm2，长度 ≥611米</w:t>
            </w:r>
          </w:p>
          <w:p w14:paraId="6D9902A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WDZB1-YJY-5x10mm2，长度 ≥1105米</w:t>
            </w:r>
          </w:p>
          <w:p w14:paraId="22082E4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WDZB1-YJY-5x6mm2，长度≥22米</w:t>
            </w:r>
          </w:p>
          <w:p w14:paraId="2EE3BFF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WDZB1-YJY-5x4mm2，长度≥550米</w:t>
            </w:r>
          </w:p>
          <w:p w14:paraId="7247673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WDZB1-YJY-5x2.5mm2，长度≥1047米</w:t>
            </w:r>
          </w:p>
          <w:p w14:paraId="384F09E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WDZB1-YJY-3x4mm2，长度≥52米</w:t>
            </w:r>
          </w:p>
          <w:p w14:paraId="4B3B14C4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WDZB1-YJY-3x10mm2，长度≥30米</w:t>
            </w:r>
          </w:p>
          <w:p w14:paraId="34989219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WDZB1-YJY-3x16mm2，长度≥45米</w:t>
            </w:r>
          </w:p>
          <w:p w14:paraId="5C299C5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WDZB1-RYY-7*1.0mm2，长度≥436米</w:t>
            </w:r>
          </w:p>
          <w:p w14:paraId="435F14C9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WDZB1-RYYP-7*1.0mm2，长度≥244米</w:t>
            </w:r>
          </w:p>
          <w:p w14:paraId="31AD4DC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WDZB1-BYR-2.5mm²，长度≥353米</w:t>
            </w:r>
          </w:p>
          <w:p w14:paraId="608E385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WDZB1-BYJ-2.5mm2，长度≥7100米</w:t>
            </w:r>
          </w:p>
          <w:p w14:paraId="4B153CE6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WDZB1-BYJ-4mm2，长度≥7233米</w:t>
            </w:r>
          </w:p>
          <w:p w14:paraId="08CE19B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WDZB1-BYJ-6mm2，长度≥404米</w:t>
            </w:r>
          </w:p>
          <w:p w14:paraId="65BDA3B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7、配管</w:t>
            </w:r>
          </w:p>
          <w:p w14:paraId="373DED88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lastRenderedPageBreak/>
              <w:t>金属软管DN20, 长度≥227米</w:t>
            </w:r>
          </w:p>
          <w:p w14:paraId="5DCE5CA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PVC16, 长度≥400米</w:t>
            </w:r>
          </w:p>
          <w:p w14:paraId="50C4B81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JDG20, 长度≥2848米</w:t>
            </w:r>
          </w:p>
          <w:p w14:paraId="25D68918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JDG25, 长度≥77米</w:t>
            </w:r>
          </w:p>
          <w:p w14:paraId="32562F8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JDG32, 长度≥140米</w:t>
            </w:r>
          </w:p>
          <w:p w14:paraId="2F6AA876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JDG40, 长度≥100米</w:t>
            </w:r>
          </w:p>
          <w:p w14:paraId="29CD7CD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JDG50, 长度≥41米</w:t>
            </w:r>
          </w:p>
          <w:p w14:paraId="4B3B83B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SC40, 长度≥15米</w:t>
            </w:r>
          </w:p>
          <w:p w14:paraId="45382EF6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SC50, 长度≥23米</w:t>
            </w:r>
          </w:p>
        </w:tc>
      </w:tr>
      <w:tr w:rsidR="0074261E" w:rsidRPr="0074261E" w14:paraId="2FA11621" w14:textId="77777777" w:rsidTr="000F4E4E">
        <w:trPr>
          <w:trHeight w:val="936"/>
        </w:trPr>
        <w:tc>
          <w:tcPr>
            <w:tcW w:w="403" w:type="dxa"/>
            <w:vAlign w:val="center"/>
          </w:tcPr>
          <w:p w14:paraId="030154B0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lastRenderedPageBreak/>
              <w:t>67</w:t>
            </w:r>
          </w:p>
        </w:tc>
        <w:tc>
          <w:tcPr>
            <w:tcW w:w="944" w:type="dxa"/>
            <w:vAlign w:val="center"/>
          </w:tcPr>
          <w:p w14:paraId="651A965D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超薄医用LED气密净化灯1</w:t>
            </w:r>
          </w:p>
        </w:tc>
        <w:tc>
          <w:tcPr>
            <w:tcW w:w="2147" w:type="dxa"/>
            <w:vAlign w:val="center"/>
          </w:tcPr>
          <w:p w14:paraId="480750FE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600mm*600mm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，40W-50W</w:t>
            </w:r>
          </w:p>
        </w:tc>
        <w:tc>
          <w:tcPr>
            <w:tcW w:w="5006" w:type="dxa"/>
            <w:vMerge w:val="restart"/>
            <w:vAlign w:val="center"/>
          </w:tcPr>
          <w:p w14:paraId="5BBAFDA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1、光源显色指数(Ra)：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80及以上，功率因数：η＞0.9，色温：3300K～5300K。灯具采用密封式结构，灯具外壳防护等级不小于IP4X。</w:t>
            </w:r>
          </w:p>
        </w:tc>
      </w:tr>
      <w:tr w:rsidR="0074261E" w:rsidRPr="0074261E" w14:paraId="322D4C57" w14:textId="77777777" w:rsidTr="000F4E4E">
        <w:trPr>
          <w:trHeight w:val="936"/>
        </w:trPr>
        <w:tc>
          <w:tcPr>
            <w:tcW w:w="403" w:type="dxa"/>
            <w:vAlign w:val="center"/>
          </w:tcPr>
          <w:p w14:paraId="51DAC781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68</w:t>
            </w:r>
          </w:p>
        </w:tc>
        <w:tc>
          <w:tcPr>
            <w:tcW w:w="944" w:type="dxa"/>
            <w:vAlign w:val="center"/>
          </w:tcPr>
          <w:p w14:paraId="51247FB2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超薄医用LED气密净化灯2</w:t>
            </w:r>
          </w:p>
        </w:tc>
        <w:tc>
          <w:tcPr>
            <w:tcW w:w="2147" w:type="dxa"/>
            <w:vAlign w:val="center"/>
          </w:tcPr>
          <w:p w14:paraId="0043B5B8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≥600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mm*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600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，20W-25W</w:t>
            </w:r>
          </w:p>
        </w:tc>
        <w:tc>
          <w:tcPr>
            <w:tcW w:w="5006" w:type="dxa"/>
            <w:vMerge/>
            <w:vAlign w:val="center"/>
          </w:tcPr>
          <w:p w14:paraId="409F167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</w:p>
        </w:tc>
      </w:tr>
      <w:tr w:rsidR="0074261E" w:rsidRPr="0074261E" w14:paraId="6DE8854C" w14:textId="77777777" w:rsidTr="000F4E4E">
        <w:trPr>
          <w:trHeight w:val="936"/>
        </w:trPr>
        <w:tc>
          <w:tcPr>
            <w:tcW w:w="403" w:type="dxa"/>
            <w:vAlign w:val="center"/>
          </w:tcPr>
          <w:p w14:paraId="0ED6728F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69</w:t>
            </w:r>
          </w:p>
        </w:tc>
        <w:tc>
          <w:tcPr>
            <w:tcW w:w="944" w:type="dxa"/>
            <w:vAlign w:val="center"/>
          </w:tcPr>
          <w:p w14:paraId="53F5A054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超薄医用LED平板灯1</w:t>
            </w:r>
          </w:p>
        </w:tc>
        <w:tc>
          <w:tcPr>
            <w:tcW w:w="2147" w:type="dxa"/>
            <w:vAlign w:val="center"/>
          </w:tcPr>
          <w:p w14:paraId="1114A231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600mm*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6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00mm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，20W-25W</w:t>
            </w:r>
          </w:p>
        </w:tc>
        <w:tc>
          <w:tcPr>
            <w:tcW w:w="5006" w:type="dxa"/>
            <w:vMerge w:val="restart"/>
            <w:vAlign w:val="center"/>
          </w:tcPr>
          <w:p w14:paraId="5F9EE5F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1、光源显色指数(Ra)：≥80及以上，功率因数：η＞0.9，色温：3300K～5300K。灯具采用密封式结构，灯具外壳防护等级不小于IP4X。</w:t>
            </w:r>
          </w:p>
        </w:tc>
      </w:tr>
      <w:tr w:rsidR="0074261E" w:rsidRPr="0074261E" w14:paraId="28D77DFA" w14:textId="77777777" w:rsidTr="000F4E4E">
        <w:trPr>
          <w:trHeight w:val="20"/>
        </w:trPr>
        <w:tc>
          <w:tcPr>
            <w:tcW w:w="403" w:type="dxa"/>
            <w:vAlign w:val="center"/>
          </w:tcPr>
          <w:p w14:paraId="0C4EB5A4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70</w:t>
            </w:r>
          </w:p>
        </w:tc>
        <w:tc>
          <w:tcPr>
            <w:tcW w:w="944" w:type="dxa"/>
            <w:vAlign w:val="center"/>
          </w:tcPr>
          <w:p w14:paraId="429AFFF6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  <w:lang w:eastAsia="zh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超薄医用LED平板灯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2</w:t>
            </w:r>
          </w:p>
        </w:tc>
        <w:tc>
          <w:tcPr>
            <w:tcW w:w="2147" w:type="dxa"/>
            <w:vAlign w:val="center"/>
          </w:tcPr>
          <w:p w14:paraId="4F5A60B9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≥600mm*600mm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，40W-50W</w:t>
            </w:r>
          </w:p>
        </w:tc>
        <w:tc>
          <w:tcPr>
            <w:tcW w:w="5006" w:type="dxa"/>
            <w:vMerge/>
            <w:vAlign w:val="center"/>
          </w:tcPr>
          <w:p w14:paraId="593D89A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74261E" w:rsidRPr="0074261E" w14:paraId="349086D9" w14:textId="77777777" w:rsidTr="000F4E4E">
        <w:trPr>
          <w:trHeight w:val="20"/>
        </w:trPr>
        <w:tc>
          <w:tcPr>
            <w:tcW w:w="403" w:type="dxa"/>
            <w:vAlign w:val="center"/>
          </w:tcPr>
          <w:p w14:paraId="6E08A846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71</w:t>
            </w:r>
          </w:p>
        </w:tc>
        <w:tc>
          <w:tcPr>
            <w:tcW w:w="944" w:type="dxa"/>
            <w:vAlign w:val="center"/>
          </w:tcPr>
          <w:p w14:paraId="5D2C7812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超薄医用LED平板灯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3</w:t>
            </w:r>
          </w:p>
        </w:tc>
        <w:tc>
          <w:tcPr>
            <w:tcW w:w="2147" w:type="dxa"/>
            <w:vAlign w:val="center"/>
          </w:tcPr>
          <w:p w14:paraId="0E072116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≥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1200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mm*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1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00mm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eastAsia="zh" w:bidi="ar"/>
              </w:rPr>
              <w:t>，28W-32W</w:t>
            </w:r>
          </w:p>
        </w:tc>
        <w:tc>
          <w:tcPr>
            <w:tcW w:w="5006" w:type="dxa"/>
            <w:vMerge/>
            <w:vAlign w:val="center"/>
          </w:tcPr>
          <w:p w14:paraId="428CF49A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</w:p>
        </w:tc>
      </w:tr>
      <w:tr w:rsidR="0074261E" w:rsidRPr="0074261E" w14:paraId="078E5FC1" w14:textId="77777777" w:rsidTr="000F4E4E">
        <w:trPr>
          <w:trHeight w:val="20"/>
        </w:trPr>
        <w:tc>
          <w:tcPr>
            <w:tcW w:w="403" w:type="dxa"/>
            <w:vAlign w:val="center"/>
          </w:tcPr>
          <w:p w14:paraId="2791F093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72</w:t>
            </w:r>
          </w:p>
        </w:tc>
        <w:tc>
          <w:tcPr>
            <w:tcW w:w="944" w:type="dxa"/>
            <w:vAlign w:val="center"/>
          </w:tcPr>
          <w:p w14:paraId="24C704A8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传递窗对讲系统</w:t>
            </w:r>
          </w:p>
        </w:tc>
        <w:tc>
          <w:tcPr>
            <w:tcW w:w="2147" w:type="dxa"/>
            <w:vAlign w:val="center"/>
          </w:tcPr>
          <w:p w14:paraId="020A5EED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5006" w:type="dxa"/>
            <w:vAlign w:val="center"/>
          </w:tcPr>
          <w:p w14:paraId="62E85EE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  <w:t>1、带扬声电话机；配线：36类网线, 长度≥8米，WDZB1-BYJ-2.5mm2，长度≥180米；配管JDG20, 长度≥67.83米</w:t>
            </w:r>
          </w:p>
        </w:tc>
      </w:tr>
      <w:tr w:rsidR="0074261E" w:rsidRPr="0074261E" w14:paraId="315B5050" w14:textId="77777777" w:rsidTr="000F4E4E">
        <w:trPr>
          <w:trHeight w:val="20"/>
        </w:trPr>
        <w:tc>
          <w:tcPr>
            <w:tcW w:w="403" w:type="dxa"/>
            <w:vAlign w:val="center"/>
          </w:tcPr>
          <w:p w14:paraId="7BFC1553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t>73</w:t>
            </w:r>
          </w:p>
        </w:tc>
        <w:tc>
          <w:tcPr>
            <w:tcW w:w="944" w:type="dxa"/>
            <w:vAlign w:val="center"/>
          </w:tcPr>
          <w:p w14:paraId="10CB036C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医用智能工控系统</w:t>
            </w:r>
          </w:p>
        </w:tc>
        <w:tc>
          <w:tcPr>
            <w:tcW w:w="2147" w:type="dxa"/>
            <w:vAlign w:val="center"/>
          </w:tcPr>
          <w:p w14:paraId="574EF9DC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0BD44C89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1、弱电系统（如桥架、网线、末端点位）的部署与集成，确保其正常运行。</w:t>
            </w:r>
          </w:p>
          <w:p w14:paraId="6A88CE8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2、弱电系统金属桥架，宽*深: ≥100mm*100mm,长度≥23米，宽*深: ≥200mm*100mm,长度≥146米。</w:t>
            </w:r>
          </w:p>
          <w:p w14:paraId="1D68EC9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3、弱电系统电线，6类网线，长度 ≥8797米，WDZB1-BYJ-2.5mm2，长度 ≥79米，WDZB1-RYY-2*1.0mm2，长度 ≥99米，WDZB1-RYY-4*1.0mm2，长度 ≥84米，WDZB1-RYYSP- 4*1.0mm2，长度 ≥468米。</w:t>
            </w:r>
          </w:p>
          <w:p w14:paraId="5D48150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4、JDG20长度≥1894米，JDG25长度≥294米，SC25 长度≥58米。</w:t>
            </w:r>
          </w:p>
        </w:tc>
      </w:tr>
      <w:tr w:rsidR="0074261E" w:rsidRPr="0074261E" w14:paraId="2C3512C7" w14:textId="77777777" w:rsidTr="000F4E4E">
        <w:trPr>
          <w:trHeight w:val="20"/>
        </w:trPr>
        <w:tc>
          <w:tcPr>
            <w:tcW w:w="403" w:type="dxa"/>
            <w:vAlign w:val="center"/>
          </w:tcPr>
          <w:p w14:paraId="1724CB55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944" w:type="dxa"/>
            <w:vAlign w:val="center"/>
          </w:tcPr>
          <w:p w14:paraId="79992D2E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空气质量监测系统</w:t>
            </w:r>
          </w:p>
        </w:tc>
        <w:tc>
          <w:tcPr>
            <w:tcW w:w="2147" w:type="dxa"/>
            <w:vAlign w:val="center"/>
          </w:tcPr>
          <w:p w14:paraId="04672B7C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04FBEB93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  <w:lang w:bidi="ar"/>
              </w:rPr>
              <w:t>1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、集中显示各区域各房间室内环境空气质量实时检测系统，同时检测多种室内环境空气质量的参数；；</w:t>
            </w:r>
          </w:p>
          <w:p w14:paraId="4F890A5E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2、预设报警阀值：系统可根据现场需求预设报警阀值，异常时显示提醒；通过中央监控管理系统集中显示多个房间空气质量数据；系统权限管理功能；系统功能现场测试，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lastRenderedPageBreak/>
              <w:t>运行参数现场调试等；系统诊断：系统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运状态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实时监测；数据追踪：历史数据记录与查询；</w:t>
            </w:r>
          </w:p>
          <w:p w14:paraId="575F992E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3、配线</w:t>
            </w:r>
          </w:p>
          <w:p w14:paraId="09845C2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WDZB1-RYY-2*1.0mm2, 长度≥248米</w:t>
            </w:r>
          </w:p>
          <w:p w14:paraId="35D0AB06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WDZB1-RYYSP-2*1.0mm2，长度≥223米</w:t>
            </w:r>
          </w:p>
          <w:p w14:paraId="213DD102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4、6类网线，长度≥127米</w:t>
            </w:r>
          </w:p>
          <w:p w14:paraId="5B880CAC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 WDZB1-BYJ-2.5mm2，长度≥80米</w:t>
            </w:r>
          </w:p>
          <w:p w14:paraId="0D5AFF4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5、配管</w:t>
            </w:r>
          </w:p>
          <w:p w14:paraId="76FEE8C7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JDG20, 长度≥509米</w:t>
            </w:r>
          </w:p>
        </w:tc>
      </w:tr>
      <w:tr w:rsidR="0074261E" w:rsidRPr="0074261E" w14:paraId="280D67B9" w14:textId="77777777" w:rsidTr="000F4E4E">
        <w:trPr>
          <w:trHeight w:val="20"/>
        </w:trPr>
        <w:tc>
          <w:tcPr>
            <w:tcW w:w="403" w:type="dxa"/>
            <w:vAlign w:val="center"/>
          </w:tcPr>
          <w:p w14:paraId="0B1E3922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lastRenderedPageBreak/>
              <w:t>75</w:t>
            </w:r>
          </w:p>
        </w:tc>
        <w:tc>
          <w:tcPr>
            <w:tcW w:w="944" w:type="dxa"/>
            <w:vAlign w:val="center"/>
          </w:tcPr>
          <w:p w14:paraId="218282DA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紧急冲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淋洗眼器</w:t>
            </w:r>
            <w:proofErr w:type="gramEnd"/>
          </w:p>
        </w:tc>
        <w:tc>
          <w:tcPr>
            <w:tcW w:w="2147" w:type="dxa"/>
            <w:vAlign w:val="center"/>
          </w:tcPr>
          <w:p w14:paraId="26E2B333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62016260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1、立式（兼具喷淋和洗眼功能）；地面固定安装；</w:t>
            </w:r>
          </w:p>
          <w:p w14:paraId="6A27D537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2、柔和喷雾式（非水柱式，避免伤害眼部）防污染设计： 具备自动防尘盖，无接触式自动开启/关闭。水源： 连接医院恒温供水系统，提供持续、温和的冲洗水。</w:t>
            </w:r>
          </w:p>
          <w:p w14:paraId="152B7EBE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3、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洗眼盆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/主体： ABS工程塑料或不锈钢，耐腐蚀、易清洁。出水孔： 抗菌/抑菌材料。表面颜色：国际安全黄</w:t>
            </w:r>
          </w:p>
          <w:p w14:paraId="40A9F7BF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▲4、测试压力0.2MPa,测试时间3min/次，提供冲洗液流量至少达到22.6L/min洗眼水柱喷射高度至少达到200mm。</w:t>
            </w:r>
            <w:r w:rsidRPr="0074261E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  <w:lang w:bidi="ar"/>
              </w:rPr>
              <w:t>（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须提供第三方检测机构出具的检测报告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扫描件并加盖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供应商公章</w:t>
            </w:r>
            <w:r w:rsidRPr="0074261E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  <w:lang w:bidi="ar"/>
              </w:rPr>
              <w:t>）</w:t>
            </w:r>
          </w:p>
          <w:p w14:paraId="5392211E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▲5、冲淋部位最大耐压值≥35MPa，洗眼部位最大耐压值≥ 30Mpa。</w:t>
            </w:r>
            <w:r w:rsidRPr="0074261E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  <w:lang w:bidi="ar"/>
              </w:rPr>
              <w:t>（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须提供第三方检测机构出具的检测报告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扫描件并加盖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供应商公章</w:t>
            </w:r>
            <w:r w:rsidRPr="0074261E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  <w:lang w:bidi="ar"/>
              </w:rPr>
              <w:t>）</w:t>
            </w:r>
          </w:p>
        </w:tc>
      </w:tr>
      <w:tr w:rsidR="0074261E" w:rsidRPr="0074261E" w14:paraId="756F1CC5" w14:textId="77777777" w:rsidTr="000F4E4E">
        <w:trPr>
          <w:trHeight w:val="20"/>
        </w:trPr>
        <w:tc>
          <w:tcPr>
            <w:tcW w:w="403" w:type="dxa"/>
            <w:vAlign w:val="center"/>
          </w:tcPr>
          <w:p w14:paraId="2550E64C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944" w:type="dxa"/>
            <w:vAlign w:val="center"/>
          </w:tcPr>
          <w:p w14:paraId="2B9FAD07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水表</w:t>
            </w:r>
          </w:p>
        </w:tc>
        <w:tc>
          <w:tcPr>
            <w:tcW w:w="2147" w:type="dxa"/>
            <w:vAlign w:val="center"/>
          </w:tcPr>
          <w:p w14:paraId="27BDC0F5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35A0418F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1、采用耐腐蚀的铜合金或不锈钢壳体与防潮计数机芯，具备计量与数据远传功能。</w:t>
            </w:r>
          </w:p>
          <w:p w14:paraId="5FFFDA8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★2、水表属于强制管理计量器具，须具备型式批准（提供证书扫描件加盖供应商公章）</w:t>
            </w:r>
          </w:p>
        </w:tc>
      </w:tr>
      <w:tr w:rsidR="0074261E" w:rsidRPr="0074261E" w14:paraId="5B068144" w14:textId="77777777" w:rsidTr="000F4E4E">
        <w:trPr>
          <w:trHeight w:val="20"/>
        </w:trPr>
        <w:tc>
          <w:tcPr>
            <w:tcW w:w="403" w:type="dxa"/>
            <w:vAlign w:val="center"/>
          </w:tcPr>
          <w:p w14:paraId="42AFA674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944" w:type="dxa"/>
            <w:vAlign w:val="center"/>
          </w:tcPr>
          <w:p w14:paraId="679197C4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气水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系统</w:t>
            </w:r>
          </w:p>
        </w:tc>
        <w:tc>
          <w:tcPr>
            <w:tcW w:w="2147" w:type="dxa"/>
            <w:vAlign w:val="center"/>
          </w:tcPr>
          <w:p w14:paraId="57781C0F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35D94DD5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1、医用气体管网系统(含医用气体二级减压箱等)及清洗设备用压缩空气气体管网敷设。</w:t>
            </w:r>
          </w:p>
          <w:p w14:paraId="6C8BAACF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2、科室内部通过洗手盆、拖布池等卫生洁具集中清洗用水，并安全规范地处理排放各类污水、废水。  </w:t>
            </w:r>
          </w:p>
          <w:p w14:paraId="4524BD83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3、配置包括各区域的压缩空气二级减压箱、喷淋、消火栓箱、管道、阀门、弯头、胶水、打孔洞、管道支架、接头等。</w:t>
            </w:r>
          </w:p>
          <w:p w14:paraId="2D871D3D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4、医用脱脂无缝不锈钢管</w:t>
            </w:r>
          </w:p>
          <w:p w14:paraId="33796E0D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规格：DN10，长度 ≥39米</w:t>
            </w:r>
          </w:p>
          <w:p w14:paraId="547FA7BD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规格：DN15，长度 ≥123米</w:t>
            </w:r>
          </w:p>
          <w:p w14:paraId="4052CE49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规格：DN20，长度 ≥9米</w:t>
            </w:r>
          </w:p>
          <w:p w14:paraId="43C08B14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规格：DN32，长度 ≥125米</w:t>
            </w:r>
          </w:p>
          <w:p w14:paraId="4CA45FD2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规格：DN40，长度 ≥17米</w:t>
            </w:r>
          </w:p>
          <w:p w14:paraId="58FCE829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5、PPR管</w:t>
            </w:r>
          </w:p>
          <w:p w14:paraId="796343CF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规格：DN15，长度 ≥109米</w:t>
            </w:r>
          </w:p>
          <w:p w14:paraId="702D5103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规格：DN20，长度 ≥113米</w:t>
            </w:r>
          </w:p>
          <w:p w14:paraId="1589C0D3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规格：DN25，长度 ≥121米</w:t>
            </w:r>
          </w:p>
          <w:p w14:paraId="60B7254F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6、薄壁不锈钢管</w:t>
            </w:r>
          </w:p>
          <w:p w14:paraId="6D1F2C8D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lastRenderedPageBreak/>
              <w:t>规格：DN15，长度 ≥7米</w:t>
            </w:r>
          </w:p>
          <w:p w14:paraId="5FFD09CB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规格：DN20，长度 ≥94米</w:t>
            </w:r>
          </w:p>
          <w:p w14:paraId="096D923B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规格：DN25，长度 ≥68米</w:t>
            </w:r>
          </w:p>
          <w:p w14:paraId="4B8FA0F9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规格：DN32，长度 ≥35米</w:t>
            </w:r>
          </w:p>
          <w:p w14:paraId="601F4B7E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规格：DN40，长度 ≥440米</w:t>
            </w:r>
          </w:p>
          <w:p w14:paraId="2BA01537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规格：DN50，长度 ≥55米</w:t>
            </w:r>
          </w:p>
          <w:p w14:paraId="375A9CCC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规格：DN65，长度 ≥78米</w:t>
            </w:r>
          </w:p>
          <w:p w14:paraId="2A3E1255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7、PVC-U管</w:t>
            </w:r>
          </w:p>
          <w:p w14:paraId="2A5200A6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规格：DN15，长度 ≥41米</w:t>
            </w:r>
          </w:p>
          <w:p w14:paraId="26EFBBDE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规格：DN20，长度 ≥10米</w:t>
            </w:r>
          </w:p>
          <w:p w14:paraId="56070C23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规格：DN25，长度 ≥92米</w:t>
            </w:r>
          </w:p>
          <w:p w14:paraId="67698868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规格：DN32，长度 ≥17米</w:t>
            </w:r>
          </w:p>
          <w:p w14:paraId="56A2FAFC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规格：DN50，长度 ≥88米</w:t>
            </w:r>
          </w:p>
          <w:p w14:paraId="45838364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规格：DN75，长度 ≥142米</w:t>
            </w:r>
          </w:p>
          <w:p w14:paraId="6154781B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规格：DN100，长度 ≥177米</w:t>
            </w:r>
          </w:p>
          <w:p w14:paraId="0090896A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8、无缝钢管</w:t>
            </w:r>
          </w:p>
          <w:p w14:paraId="43F466AC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规格：DN50，长度 ≥49米</w:t>
            </w:r>
          </w:p>
          <w:p w14:paraId="1213B30C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规格：DN75，长度 ≥134米</w:t>
            </w:r>
          </w:p>
          <w:p w14:paraId="18C89B25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规格：DN100，长度 ≥143米</w:t>
            </w:r>
          </w:p>
          <w:p w14:paraId="62F48E5D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规格：DN150，长度 ≥202米</w:t>
            </w:r>
          </w:p>
        </w:tc>
      </w:tr>
      <w:tr w:rsidR="0074261E" w:rsidRPr="0074261E" w14:paraId="6E7A6D6A" w14:textId="77777777" w:rsidTr="000F4E4E">
        <w:trPr>
          <w:trHeight w:val="20"/>
        </w:trPr>
        <w:tc>
          <w:tcPr>
            <w:tcW w:w="403" w:type="dxa"/>
            <w:vAlign w:val="center"/>
          </w:tcPr>
          <w:p w14:paraId="2399F4BB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lastRenderedPageBreak/>
              <w:t>78</w:t>
            </w:r>
          </w:p>
        </w:tc>
        <w:tc>
          <w:tcPr>
            <w:tcW w:w="944" w:type="dxa"/>
            <w:vAlign w:val="center"/>
          </w:tcPr>
          <w:p w14:paraId="644E7A68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蒸汽稳压系统</w:t>
            </w:r>
          </w:p>
        </w:tc>
        <w:tc>
          <w:tcPr>
            <w:tcW w:w="2147" w:type="dxa"/>
            <w:vAlign w:val="center"/>
          </w:tcPr>
          <w:p w14:paraId="31BAC4C5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651B7D00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1、金属软接</w:t>
            </w:r>
          </w:p>
          <w:p w14:paraId="6A97551F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规格：DN40；数量：7个</w:t>
            </w:r>
          </w:p>
          <w:p w14:paraId="4AA96439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2、蒸汽Y型过滤器  </w:t>
            </w:r>
          </w:p>
          <w:p w14:paraId="5F76B001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规格：DN20；数量：13个</w:t>
            </w:r>
          </w:p>
          <w:p w14:paraId="674AF346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 xml:space="preserve">3、蒸汽截止阀  </w:t>
            </w:r>
          </w:p>
          <w:p w14:paraId="4163A743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规格：DN20；数量：42个</w:t>
            </w:r>
          </w:p>
          <w:p w14:paraId="27147F39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规格：DN32；数量：7个</w:t>
            </w:r>
          </w:p>
          <w:p w14:paraId="586164EE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规格：DN40；数量：12个</w:t>
            </w:r>
          </w:p>
          <w:p w14:paraId="2B69D348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4、热动力式蒸汽疏水器</w:t>
            </w:r>
          </w:p>
          <w:p w14:paraId="15DB3C50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规格：DN20；数量：13个</w:t>
            </w:r>
          </w:p>
          <w:p w14:paraId="16A583A9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5、蒸汽盲板</w:t>
            </w:r>
          </w:p>
          <w:p w14:paraId="66B89F84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规格：DN20；数量：2个</w:t>
            </w:r>
          </w:p>
          <w:p w14:paraId="53CC82D6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6、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带加筋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铝箔玻璃棉管保温</w:t>
            </w:r>
          </w:p>
          <w:p w14:paraId="67C43D8E" w14:textId="77777777" w:rsidR="0074261E" w:rsidRPr="0074261E" w:rsidRDefault="0074261E" w:rsidP="0074261E">
            <w:pPr>
              <w:widowControl/>
              <w:tabs>
                <w:tab w:val="left" w:pos="312"/>
              </w:tabs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规格：60~90mm厚；数量：10m³</w:t>
            </w:r>
          </w:p>
        </w:tc>
      </w:tr>
      <w:tr w:rsidR="0074261E" w:rsidRPr="0074261E" w14:paraId="4C29456D" w14:textId="77777777" w:rsidTr="000F4E4E">
        <w:trPr>
          <w:trHeight w:val="20"/>
        </w:trPr>
        <w:tc>
          <w:tcPr>
            <w:tcW w:w="403" w:type="dxa"/>
            <w:vAlign w:val="center"/>
          </w:tcPr>
          <w:p w14:paraId="69C46CDF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944" w:type="dxa"/>
            <w:vAlign w:val="center"/>
          </w:tcPr>
          <w:p w14:paraId="2F91A079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消毒灭菌蒸汽系统</w:t>
            </w:r>
          </w:p>
        </w:tc>
        <w:tc>
          <w:tcPr>
            <w:tcW w:w="2147" w:type="dxa"/>
            <w:vAlign w:val="center"/>
          </w:tcPr>
          <w:p w14:paraId="00C6064C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47EC37E6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蒸汽管、蒸汽凝结水管采用无缝钢管,焊接连接。蒸汽管道上用的阀门均采用截止阀,法兰连接,法兰垫片必须采用钢垫片。蒸汽、蒸汽凝结水管需保温(蒸汽管内的蒸汽压力≤1.0MPa),采用夹筋铝箔玻璃棉管保温;为确保蒸汽供应稳定,蒸汽系统科室区域楼层应设置减压阀组。</w:t>
            </w:r>
          </w:p>
        </w:tc>
      </w:tr>
      <w:tr w:rsidR="0074261E" w:rsidRPr="0074261E" w14:paraId="6E5243BD" w14:textId="77777777" w:rsidTr="000F4E4E">
        <w:trPr>
          <w:trHeight w:val="20"/>
        </w:trPr>
        <w:tc>
          <w:tcPr>
            <w:tcW w:w="403" w:type="dxa"/>
            <w:vAlign w:val="center"/>
          </w:tcPr>
          <w:p w14:paraId="665947DA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t>80</w:t>
            </w:r>
          </w:p>
        </w:tc>
        <w:tc>
          <w:tcPr>
            <w:tcW w:w="944" w:type="dxa"/>
            <w:vAlign w:val="center"/>
          </w:tcPr>
          <w:p w14:paraId="0A266D8F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标识标牌系统</w:t>
            </w:r>
          </w:p>
        </w:tc>
        <w:tc>
          <w:tcPr>
            <w:tcW w:w="2147" w:type="dxa"/>
            <w:vAlign w:val="center"/>
          </w:tcPr>
          <w:p w14:paraId="7F45C7FC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331601DD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1、满足消毒供应中心1900平方米范围内文化建设、标识设计安装，包括但不限于科室文化宣传、铭牌、标识等。</w:t>
            </w:r>
          </w:p>
        </w:tc>
      </w:tr>
      <w:tr w:rsidR="0074261E" w:rsidRPr="0074261E" w14:paraId="5BCA018E" w14:textId="77777777" w:rsidTr="000F4E4E">
        <w:trPr>
          <w:trHeight w:val="20"/>
        </w:trPr>
        <w:tc>
          <w:tcPr>
            <w:tcW w:w="403" w:type="dxa"/>
            <w:vAlign w:val="center"/>
          </w:tcPr>
          <w:p w14:paraId="64FD9C4C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  <w:t>81</w:t>
            </w:r>
          </w:p>
        </w:tc>
        <w:tc>
          <w:tcPr>
            <w:tcW w:w="944" w:type="dxa"/>
            <w:vAlign w:val="center"/>
          </w:tcPr>
          <w:p w14:paraId="70620C83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软装系统</w:t>
            </w:r>
            <w:proofErr w:type="gramEnd"/>
          </w:p>
        </w:tc>
        <w:tc>
          <w:tcPr>
            <w:tcW w:w="2147" w:type="dxa"/>
            <w:vAlign w:val="center"/>
          </w:tcPr>
          <w:p w14:paraId="7C86F5EC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60955425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1、抗菌防霉卷帘窗帘，全遮光，支持定制图案。卷帘：材质为聚酯涤纶+麻，双层面料。遮光防紫外线，节能环保、阻燃。表面经过高温，高压，防静电处理。隔光帘布闭合</w:t>
            </w: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lastRenderedPageBreak/>
              <w:t>时可至少隔离98%紫外线，保护室内物品免受紫外线损。卷管：使用阴极氧化管径28mm,壁厚≥1.0mm的铝合金型材制成，内壁分布凹槽加强筋，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顶槽不允许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产生</w:t>
            </w:r>
            <w:proofErr w:type="gramStart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桡</w:t>
            </w:r>
            <w:proofErr w:type="gramEnd"/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度，满足消毒供应中心1900平方米使用。</w:t>
            </w:r>
          </w:p>
        </w:tc>
      </w:tr>
      <w:tr w:rsidR="0074261E" w:rsidRPr="0074261E" w14:paraId="053FC41D" w14:textId="77777777" w:rsidTr="000F4E4E">
        <w:trPr>
          <w:trHeight w:val="20"/>
        </w:trPr>
        <w:tc>
          <w:tcPr>
            <w:tcW w:w="403" w:type="dxa"/>
            <w:vAlign w:val="center"/>
          </w:tcPr>
          <w:p w14:paraId="6FAA96ED" w14:textId="77777777" w:rsidR="0074261E" w:rsidRPr="0074261E" w:rsidRDefault="0074261E" w:rsidP="0074261E">
            <w:pPr>
              <w:jc w:val="center"/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</w:rPr>
            </w:pPr>
            <w:r w:rsidRPr="0074261E">
              <w:rPr>
                <w:rFonts w:ascii="宋体" w:eastAsia="宋体" w:hAnsi="宋体" w:cs="Times New Roman" w:hint="eastAsia"/>
                <w:color w:val="000000" w:themeColor="text1"/>
                <w:sz w:val="18"/>
                <w:szCs w:val="18"/>
                <w:lang w:bidi="ar"/>
              </w:rPr>
              <w:lastRenderedPageBreak/>
              <w:t>82</w:t>
            </w:r>
          </w:p>
        </w:tc>
        <w:tc>
          <w:tcPr>
            <w:tcW w:w="944" w:type="dxa"/>
            <w:vAlign w:val="center"/>
          </w:tcPr>
          <w:p w14:paraId="7E6CE2FA" w14:textId="77777777" w:rsidR="0074261E" w:rsidRPr="0074261E" w:rsidRDefault="0074261E" w:rsidP="0074261E">
            <w:pPr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防排烟系统</w:t>
            </w:r>
          </w:p>
        </w:tc>
        <w:tc>
          <w:tcPr>
            <w:tcW w:w="2147" w:type="dxa"/>
            <w:vAlign w:val="center"/>
          </w:tcPr>
          <w:p w14:paraId="324C8BC7" w14:textId="77777777" w:rsidR="0074261E" w:rsidRPr="0074261E" w:rsidRDefault="0074261E" w:rsidP="0074261E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5006" w:type="dxa"/>
            <w:vAlign w:val="center"/>
          </w:tcPr>
          <w:p w14:paraId="3D9B2DFB" w14:textId="77777777" w:rsidR="0074261E" w:rsidRPr="0074261E" w:rsidRDefault="0074261E" w:rsidP="0074261E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</w:pPr>
            <w:r w:rsidRPr="0074261E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  <w:lang w:bidi="ar"/>
              </w:rPr>
              <w:t>1、采用镀锌钢板风管与防火阀，结合联动控制的排烟风机。至少包含排烟风机，排烟风口，消防风管，排烟防火阀、排烟集风箱等。</w:t>
            </w:r>
          </w:p>
        </w:tc>
      </w:tr>
      <w:bookmarkEnd w:id="0"/>
      <w:bookmarkEnd w:id="6"/>
    </w:tbl>
    <w:p w14:paraId="76CCD310" w14:textId="77777777" w:rsidR="00AF1EFE" w:rsidRPr="0074261E" w:rsidRDefault="00AF1EFE">
      <w:pPr>
        <w:rPr>
          <w:color w:val="000000" w:themeColor="text1"/>
        </w:rPr>
      </w:pPr>
    </w:p>
    <w:sectPr w:rsidR="00AF1EFE" w:rsidRPr="007426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DB564" w14:textId="77777777" w:rsidR="0074261E" w:rsidRDefault="0074261E" w:rsidP="0074261E">
      <w:r>
        <w:separator/>
      </w:r>
    </w:p>
  </w:endnote>
  <w:endnote w:type="continuationSeparator" w:id="0">
    <w:p w14:paraId="14451B34" w14:textId="77777777" w:rsidR="0074261E" w:rsidRDefault="0074261E" w:rsidP="00742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55051" w14:textId="77777777" w:rsidR="0074261E" w:rsidRDefault="0074261E" w:rsidP="0074261E">
      <w:r>
        <w:separator/>
      </w:r>
    </w:p>
  </w:footnote>
  <w:footnote w:type="continuationSeparator" w:id="0">
    <w:p w14:paraId="67D6E065" w14:textId="77777777" w:rsidR="0074261E" w:rsidRDefault="0074261E" w:rsidP="00742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BC612B"/>
    <w:multiLevelType w:val="singleLevel"/>
    <w:tmpl w:val="A5BC612B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81954C"/>
    <w:multiLevelType w:val="singleLevel"/>
    <w:tmpl w:val="BE81954C"/>
    <w:lvl w:ilvl="0">
      <w:start w:val="1"/>
      <w:numFmt w:val="decimal"/>
      <w:suff w:val="nothing"/>
      <w:lvlText w:val="%1、"/>
      <w:lvlJc w:val="left"/>
      <w:pPr>
        <w:ind w:left="570"/>
      </w:pPr>
    </w:lvl>
  </w:abstractNum>
  <w:abstractNum w:abstractNumId="2" w15:restartNumberingAfterBreak="0">
    <w:nsid w:val="CBEA661B"/>
    <w:multiLevelType w:val="singleLevel"/>
    <w:tmpl w:val="CBEA661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 w15:restartNumberingAfterBreak="0">
    <w:nsid w:val="DCFA1380"/>
    <w:multiLevelType w:val="singleLevel"/>
    <w:tmpl w:val="DCFA1380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E8FF6462"/>
    <w:multiLevelType w:val="singleLevel"/>
    <w:tmpl w:val="E8FF6462"/>
    <w:lvl w:ilvl="0">
      <w:start w:val="10"/>
      <w:numFmt w:val="chineseCounting"/>
      <w:suff w:val="space"/>
      <w:lvlText w:val="第%1条"/>
      <w:lvlJc w:val="left"/>
      <w:rPr>
        <w:rFonts w:hint="eastAsia"/>
        <w:b/>
        <w:bCs/>
      </w:rPr>
    </w:lvl>
  </w:abstractNum>
  <w:abstractNum w:abstractNumId="5" w15:restartNumberingAfterBreak="0">
    <w:nsid w:val="EEA163F2"/>
    <w:multiLevelType w:val="singleLevel"/>
    <w:tmpl w:val="EEA163F2"/>
    <w:lvl w:ilvl="0">
      <w:start w:val="1"/>
      <w:numFmt w:val="decimal"/>
      <w:suff w:val="space"/>
      <w:lvlText w:val="%1、"/>
      <w:lvlJc w:val="left"/>
    </w:lvl>
  </w:abstractNum>
  <w:abstractNum w:abstractNumId="6" w15:restartNumberingAfterBreak="0">
    <w:nsid w:val="F977C13D"/>
    <w:multiLevelType w:val="singleLevel"/>
    <w:tmpl w:val="F977C13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 w15:restartNumberingAfterBreak="0">
    <w:nsid w:val="FC12B487"/>
    <w:multiLevelType w:val="singleLevel"/>
    <w:tmpl w:val="FC12B487"/>
    <w:lvl w:ilvl="0">
      <w:start w:val="1"/>
      <w:numFmt w:val="decimal"/>
      <w:suff w:val="nothing"/>
      <w:lvlText w:val="%1、"/>
      <w:lvlJc w:val="left"/>
    </w:lvl>
  </w:abstractNum>
  <w:abstractNum w:abstractNumId="8" w15:restartNumberingAfterBreak="0">
    <w:nsid w:val="58C82890"/>
    <w:multiLevelType w:val="singleLevel"/>
    <w:tmpl w:val="58C82890"/>
    <w:lvl w:ilvl="0">
      <w:start w:val="1"/>
      <w:numFmt w:val="lowerLetter"/>
      <w:suff w:val="nothing"/>
      <w:lvlText w:val="%1）"/>
      <w:lvlJc w:val="left"/>
    </w:lvl>
  </w:abstractNum>
  <w:abstractNum w:abstractNumId="9" w15:restartNumberingAfterBreak="0">
    <w:nsid w:val="60ED2BAD"/>
    <w:multiLevelType w:val="singleLevel"/>
    <w:tmpl w:val="60ED2BAD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0" w15:restartNumberingAfterBreak="0">
    <w:nsid w:val="66FE7A50"/>
    <w:multiLevelType w:val="singleLevel"/>
    <w:tmpl w:val="66FE7A50"/>
    <w:lvl w:ilvl="0">
      <w:start w:val="1"/>
      <w:numFmt w:val="decimal"/>
      <w:suff w:val="nothing"/>
      <w:lvlText w:val="%1、"/>
      <w:lvlJc w:val="left"/>
    </w:lvl>
  </w:abstractNum>
  <w:abstractNum w:abstractNumId="11" w15:restartNumberingAfterBreak="0">
    <w:nsid w:val="695F2B62"/>
    <w:multiLevelType w:val="singleLevel"/>
    <w:tmpl w:val="695F2B62"/>
    <w:lvl w:ilvl="0">
      <w:start w:val="1"/>
      <w:numFmt w:val="decimal"/>
      <w:suff w:val="nothing"/>
      <w:lvlText w:val="%1、"/>
      <w:lvlJc w:val="left"/>
    </w:lvl>
  </w:abstractNum>
  <w:abstractNum w:abstractNumId="12" w15:restartNumberingAfterBreak="0">
    <w:nsid w:val="7EF46865"/>
    <w:multiLevelType w:val="singleLevel"/>
    <w:tmpl w:val="7EF46865"/>
    <w:lvl w:ilvl="0">
      <w:start w:val="1"/>
      <w:numFmt w:val="decimal"/>
      <w:suff w:val="nothing"/>
      <w:lvlText w:val="%1、"/>
      <w:lvlJc w:val="left"/>
    </w:lvl>
  </w:abstractNum>
  <w:num w:numId="1" w16cid:durableId="535389905">
    <w:abstractNumId w:val="5"/>
  </w:num>
  <w:num w:numId="2" w16cid:durableId="2123569892">
    <w:abstractNumId w:val="8"/>
  </w:num>
  <w:num w:numId="3" w16cid:durableId="1016348193">
    <w:abstractNumId w:val="9"/>
  </w:num>
  <w:num w:numId="4" w16cid:durableId="1078407013">
    <w:abstractNumId w:val="1"/>
  </w:num>
  <w:num w:numId="5" w16cid:durableId="589772584">
    <w:abstractNumId w:val="7"/>
  </w:num>
  <w:num w:numId="6" w16cid:durableId="13843898">
    <w:abstractNumId w:val="6"/>
  </w:num>
  <w:num w:numId="7" w16cid:durableId="2122336176">
    <w:abstractNumId w:val="0"/>
  </w:num>
  <w:num w:numId="8" w16cid:durableId="424963335">
    <w:abstractNumId w:val="10"/>
  </w:num>
  <w:num w:numId="9" w16cid:durableId="409929103">
    <w:abstractNumId w:val="3"/>
  </w:num>
  <w:num w:numId="10" w16cid:durableId="100732936">
    <w:abstractNumId w:val="2"/>
  </w:num>
  <w:num w:numId="11" w16cid:durableId="1695812048">
    <w:abstractNumId w:val="12"/>
  </w:num>
  <w:num w:numId="12" w16cid:durableId="1484589120">
    <w:abstractNumId w:val="11"/>
  </w:num>
  <w:num w:numId="13" w16cid:durableId="16510132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1EC"/>
    <w:rsid w:val="0074261E"/>
    <w:rsid w:val="00AF1EFE"/>
    <w:rsid w:val="00B2278F"/>
    <w:rsid w:val="00C9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7DA85D3-6D60-455E-8346-F525C7FC3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921E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2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C921E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21EC"/>
    <w:pPr>
      <w:keepNext/>
      <w:keepLines/>
      <w:spacing w:before="80" w:after="40"/>
      <w:outlineLvl w:val="3"/>
    </w:pPr>
    <w:rPr>
      <w:rFonts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21EC"/>
    <w:pPr>
      <w:keepNext/>
      <w:keepLines/>
      <w:spacing w:before="80" w:after="40"/>
      <w:outlineLvl w:val="4"/>
    </w:pPr>
    <w:rPr>
      <w:rFonts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21EC"/>
    <w:pPr>
      <w:keepNext/>
      <w:keepLines/>
      <w:spacing w:before="40"/>
      <w:outlineLvl w:val="5"/>
    </w:pPr>
    <w:rPr>
      <w:rFonts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21E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21E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21E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C921EC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sid w:val="00C921E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qFormat/>
    <w:rsid w:val="00C921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sid w:val="00C921EC"/>
    <w:rPr>
      <w:rFonts w:cstheme="majorBidi"/>
      <w:color w:val="2E74B5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sid w:val="00C921EC"/>
    <w:rPr>
      <w:rFonts w:cstheme="majorBidi"/>
      <w:color w:val="2E74B5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sid w:val="00C921EC"/>
    <w:rPr>
      <w:rFonts w:cstheme="majorBidi"/>
      <w:b/>
      <w:bCs/>
      <w:color w:val="2E74B5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sid w:val="00C921E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sid w:val="00C921E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sid w:val="00C921E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921E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qFormat/>
    <w:rsid w:val="00C92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21E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qFormat/>
    <w:rsid w:val="00C921E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921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qFormat/>
    <w:rsid w:val="00C921E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921E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921EC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921E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明显引用 字符"/>
    <w:basedOn w:val="a0"/>
    <w:link w:val="ab"/>
    <w:uiPriority w:val="30"/>
    <w:qFormat/>
    <w:rsid w:val="00C921EC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C921EC"/>
    <w:rPr>
      <w:b/>
      <w:bCs/>
      <w:smallCaps/>
      <w:color w:val="2E74B5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qFormat/>
    <w:rsid w:val="0074261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qFormat/>
    <w:rsid w:val="0074261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qFormat/>
    <w:rsid w:val="007426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qFormat/>
    <w:rsid w:val="0074261E"/>
    <w:rPr>
      <w:sz w:val="18"/>
      <w:szCs w:val="18"/>
    </w:rPr>
  </w:style>
  <w:style w:type="numbering" w:customStyle="1" w:styleId="11">
    <w:name w:val="无列表1"/>
    <w:next w:val="a2"/>
    <w:uiPriority w:val="99"/>
    <w:semiHidden/>
    <w:unhideWhenUsed/>
    <w:rsid w:val="0074261E"/>
  </w:style>
  <w:style w:type="paragraph" w:customStyle="1" w:styleId="12">
    <w:name w:val="批注文字1"/>
    <w:basedOn w:val="a"/>
    <w:next w:val="af2"/>
    <w:link w:val="af3"/>
    <w:uiPriority w:val="99"/>
    <w:qFormat/>
    <w:rsid w:val="0074261E"/>
    <w:pPr>
      <w:jc w:val="left"/>
    </w:pPr>
    <w:rPr>
      <w:rFonts w:ascii="Calibri" w:eastAsia="宋体" w:hAnsi="Calibri" w:cs="Times New Roman"/>
      <w:szCs w:val="24"/>
    </w:rPr>
  </w:style>
  <w:style w:type="character" w:customStyle="1" w:styleId="af3">
    <w:name w:val="批注文字 字符"/>
    <w:basedOn w:val="a0"/>
    <w:link w:val="12"/>
    <w:uiPriority w:val="99"/>
    <w:qFormat/>
    <w:rsid w:val="0074261E"/>
    <w:rPr>
      <w:rFonts w:ascii="Calibri" w:eastAsia="宋体" w:hAnsi="Calibri" w:cs="Times New Roman"/>
      <w:kern w:val="2"/>
      <w:sz w:val="21"/>
      <w:szCs w:val="24"/>
    </w:rPr>
  </w:style>
  <w:style w:type="paragraph" w:customStyle="1" w:styleId="13">
    <w:name w:val="正文文本1"/>
    <w:basedOn w:val="a"/>
    <w:next w:val="af4"/>
    <w:link w:val="af5"/>
    <w:uiPriority w:val="99"/>
    <w:qFormat/>
    <w:rsid w:val="0074261E"/>
    <w:pPr>
      <w:spacing w:after="120"/>
    </w:pPr>
    <w:rPr>
      <w:rFonts w:ascii="Calibri" w:eastAsia="宋体" w:hAnsi="Calibri" w:cs="Times New Roman"/>
      <w:szCs w:val="24"/>
    </w:rPr>
  </w:style>
  <w:style w:type="character" w:customStyle="1" w:styleId="af5">
    <w:name w:val="正文文本 字符"/>
    <w:basedOn w:val="a0"/>
    <w:link w:val="13"/>
    <w:uiPriority w:val="99"/>
    <w:qFormat/>
    <w:rsid w:val="0074261E"/>
    <w:rPr>
      <w:rFonts w:ascii="Calibri" w:eastAsia="宋体" w:hAnsi="Calibri" w:cs="Times New Roman"/>
      <w:kern w:val="2"/>
      <w:sz w:val="21"/>
      <w:szCs w:val="24"/>
    </w:rPr>
  </w:style>
  <w:style w:type="paragraph" w:customStyle="1" w:styleId="14">
    <w:name w:val="批注框文本1"/>
    <w:basedOn w:val="a"/>
    <w:next w:val="af6"/>
    <w:link w:val="af7"/>
    <w:uiPriority w:val="99"/>
    <w:qFormat/>
    <w:rsid w:val="0074261E"/>
    <w:rPr>
      <w:rFonts w:ascii="Calibri" w:eastAsia="宋体" w:hAnsi="Calibri" w:cs="Times New Roman"/>
      <w:sz w:val="18"/>
      <w:szCs w:val="18"/>
    </w:rPr>
  </w:style>
  <w:style w:type="character" w:customStyle="1" w:styleId="af7">
    <w:name w:val="批注框文本 字符"/>
    <w:basedOn w:val="a0"/>
    <w:link w:val="14"/>
    <w:uiPriority w:val="99"/>
    <w:qFormat/>
    <w:rsid w:val="0074261E"/>
    <w:rPr>
      <w:rFonts w:ascii="Calibri" w:eastAsia="宋体" w:hAnsi="Calibri" w:cs="Times New Roman"/>
      <w:kern w:val="2"/>
      <w:sz w:val="18"/>
      <w:szCs w:val="18"/>
    </w:rPr>
  </w:style>
  <w:style w:type="paragraph" w:customStyle="1" w:styleId="15">
    <w:name w:val="普通(网站)1"/>
    <w:basedOn w:val="a"/>
    <w:next w:val="af8"/>
    <w:qFormat/>
    <w:rsid w:val="0074261E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customStyle="1" w:styleId="16">
    <w:name w:val="批注主题1"/>
    <w:basedOn w:val="af2"/>
    <w:next w:val="af2"/>
    <w:qFormat/>
    <w:rsid w:val="0074261E"/>
    <w:rPr>
      <w:b/>
      <w:bCs/>
      <w:szCs w:val="24"/>
    </w:rPr>
  </w:style>
  <w:style w:type="character" w:customStyle="1" w:styleId="af9">
    <w:name w:val="批注主题 字符"/>
    <w:basedOn w:val="af3"/>
    <w:link w:val="afa"/>
    <w:qFormat/>
    <w:rsid w:val="0074261E"/>
    <w:rPr>
      <w:rFonts w:ascii="Calibri" w:eastAsia="宋体" w:hAnsi="Calibri" w:cs="Times New Roman"/>
      <w:b/>
      <w:bCs/>
      <w:kern w:val="2"/>
      <w:sz w:val="21"/>
      <w:szCs w:val="24"/>
    </w:rPr>
  </w:style>
  <w:style w:type="table" w:styleId="afb">
    <w:name w:val="Table Grid"/>
    <w:basedOn w:val="a1"/>
    <w:qFormat/>
    <w:rsid w:val="0074261E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Strong"/>
    <w:basedOn w:val="a0"/>
    <w:uiPriority w:val="22"/>
    <w:qFormat/>
    <w:rsid w:val="0074261E"/>
    <w:rPr>
      <w:b/>
      <w:bCs/>
    </w:rPr>
  </w:style>
  <w:style w:type="character" w:styleId="afd">
    <w:name w:val="FollowedHyperlink"/>
    <w:basedOn w:val="a0"/>
    <w:uiPriority w:val="99"/>
    <w:unhideWhenUsed/>
    <w:qFormat/>
    <w:rsid w:val="0074261E"/>
    <w:rPr>
      <w:color w:val="800080"/>
      <w:u w:val="single"/>
    </w:rPr>
  </w:style>
  <w:style w:type="character" w:styleId="afe">
    <w:name w:val="Hyperlink"/>
    <w:basedOn w:val="a0"/>
    <w:uiPriority w:val="99"/>
    <w:unhideWhenUsed/>
    <w:qFormat/>
    <w:rsid w:val="0074261E"/>
    <w:rPr>
      <w:color w:val="0000FF"/>
      <w:u w:val="single"/>
    </w:rPr>
  </w:style>
  <w:style w:type="character" w:styleId="aff">
    <w:name w:val="annotation reference"/>
    <w:basedOn w:val="a0"/>
    <w:unhideWhenUsed/>
    <w:qFormat/>
    <w:rsid w:val="0074261E"/>
    <w:rPr>
      <w:sz w:val="21"/>
      <w:szCs w:val="21"/>
    </w:rPr>
  </w:style>
  <w:style w:type="paragraph" w:customStyle="1" w:styleId="null3">
    <w:name w:val="null3"/>
    <w:hidden/>
    <w:qFormat/>
    <w:rsid w:val="0074261E"/>
    <w:rPr>
      <w:rFonts w:hint="eastAsia"/>
      <w:kern w:val="0"/>
      <w:sz w:val="20"/>
      <w:szCs w:val="20"/>
    </w:rPr>
  </w:style>
  <w:style w:type="paragraph" w:customStyle="1" w:styleId="p1">
    <w:name w:val="p1"/>
    <w:basedOn w:val="a"/>
    <w:qFormat/>
    <w:rsid w:val="0074261E"/>
    <w:pPr>
      <w:jc w:val="left"/>
    </w:pPr>
    <w:rPr>
      <w:rFonts w:ascii="Helvetica" w:eastAsia="Helvetica" w:hAnsi="Helvetica" w:cs="Times New Roman"/>
      <w:kern w:val="0"/>
      <w:sz w:val="24"/>
      <w:szCs w:val="24"/>
    </w:rPr>
  </w:style>
  <w:style w:type="paragraph" w:customStyle="1" w:styleId="p2">
    <w:name w:val="p2"/>
    <w:basedOn w:val="a"/>
    <w:qFormat/>
    <w:rsid w:val="0074261E"/>
    <w:pPr>
      <w:jc w:val="left"/>
    </w:pPr>
    <w:rPr>
      <w:rFonts w:ascii="Helvetica" w:eastAsia="Helvetica" w:hAnsi="Helvetica" w:cs="Times New Roman"/>
      <w:kern w:val="0"/>
      <w:sz w:val="24"/>
      <w:szCs w:val="24"/>
    </w:rPr>
  </w:style>
  <w:style w:type="paragraph" w:customStyle="1" w:styleId="cjk">
    <w:name w:val="cjk"/>
    <w:basedOn w:val="a"/>
    <w:qFormat/>
    <w:rsid w:val="0074261E"/>
    <w:pPr>
      <w:widowControl/>
      <w:spacing w:before="100" w:beforeAutospacing="1" w:after="119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TableText">
    <w:name w:val="Table Text"/>
    <w:basedOn w:val="a"/>
    <w:semiHidden/>
    <w:qFormat/>
    <w:rsid w:val="0074261E"/>
    <w:rPr>
      <w:rFonts w:ascii="宋体" w:eastAsia="宋体" w:hAnsi="宋体" w:cs="宋体"/>
      <w:sz w:val="28"/>
      <w:szCs w:val="28"/>
    </w:rPr>
  </w:style>
  <w:style w:type="table" w:customStyle="1" w:styleId="TableNormal">
    <w:name w:val="Table Normal"/>
    <w:semiHidden/>
    <w:unhideWhenUsed/>
    <w:qFormat/>
    <w:rsid w:val="0074261E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Other1">
    <w:name w:val="Other|1"/>
    <w:basedOn w:val="a"/>
    <w:qFormat/>
    <w:rsid w:val="0074261E"/>
    <w:pPr>
      <w:jc w:val="left"/>
    </w:pPr>
    <w:rPr>
      <w:rFonts w:ascii="宋体" w:eastAsia="宋体" w:hAnsi="宋体" w:cs="宋体"/>
      <w:kern w:val="0"/>
      <w:sz w:val="13"/>
      <w:szCs w:val="13"/>
      <w:lang w:val="zh-TW" w:eastAsia="zh-TW" w:bidi="zh-TW"/>
    </w:rPr>
  </w:style>
  <w:style w:type="paragraph" w:customStyle="1" w:styleId="dingdocnormal">
    <w:name w:val="dingdocnormal"/>
    <w:qFormat/>
    <w:rsid w:val="0074261E"/>
    <w:rPr>
      <w:szCs w:val="20"/>
    </w:rPr>
  </w:style>
  <w:style w:type="paragraph" w:customStyle="1" w:styleId="17">
    <w:name w:val="修订1"/>
    <w:hidden/>
    <w:uiPriority w:val="99"/>
    <w:semiHidden/>
    <w:qFormat/>
    <w:rsid w:val="0074261E"/>
    <w:rPr>
      <w:szCs w:val="24"/>
    </w:rPr>
  </w:style>
  <w:style w:type="paragraph" w:customStyle="1" w:styleId="21">
    <w:name w:val="修订2"/>
    <w:hidden/>
    <w:uiPriority w:val="99"/>
    <w:unhideWhenUsed/>
    <w:qFormat/>
    <w:rsid w:val="0074261E"/>
    <w:rPr>
      <w:szCs w:val="24"/>
    </w:rPr>
  </w:style>
  <w:style w:type="paragraph" w:customStyle="1" w:styleId="31">
    <w:name w:val="修订3"/>
    <w:hidden/>
    <w:uiPriority w:val="99"/>
    <w:unhideWhenUsed/>
    <w:qFormat/>
    <w:rsid w:val="0074261E"/>
    <w:rPr>
      <w:szCs w:val="24"/>
    </w:rPr>
  </w:style>
  <w:style w:type="paragraph" w:customStyle="1" w:styleId="41">
    <w:name w:val="修订4"/>
    <w:hidden/>
    <w:uiPriority w:val="99"/>
    <w:unhideWhenUsed/>
    <w:qFormat/>
    <w:rsid w:val="0074261E"/>
    <w:rPr>
      <w:szCs w:val="24"/>
    </w:rPr>
  </w:style>
  <w:style w:type="paragraph" w:customStyle="1" w:styleId="51">
    <w:name w:val="修订5"/>
    <w:hidden/>
    <w:uiPriority w:val="99"/>
    <w:unhideWhenUsed/>
    <w:qFormat/>
    <w:rsid w:val="0074261E"/>
    <w:rPr>
      <w:szCs w:val="24"/>
    </w:rPr>
  </w:style>
  <w:style w:type="paragraph" w:customStyle="1" w:styleId="18">
    <w:name w:val="正文1"/>
    <w:qFormat/>
    <w:rsid w:val="0074261E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61">
    <w:name w:val="修订6"/>
    <w:hidden/>
    <w:uiPriority w:val="99"/>
    <w:unhideWhenUsed/>
    <w:qFormat/>
    <w:rsid w:val="0074261E"/>
    <w:rPr>
      <w:szCs w:val="24"/>
    </w:rPr>
  </w:style>
  <w:style w:type="paragraph" w:customStyle="1" w:styleId="71">
    <w:name w:val="修订7"/>
    <w:hidden/>
    <w:uiPriority w:val="99"/>
    <w:unhideWhenUsed/>
    <w:qFormat/>
    <w:rsid w:val="0074261E"/>
    <w:rPr>
      <w:szCs w:val="24"/>
    </w:rPr>
  </w:style>
  <w:style w:type="paragraph" w:customStyle="1" w:styleId="81">
    <w:name w:val="修订8"/>
    <w:hidden/>
    <w:uiPriority w:val="99"/>
    <w:unhideWhenUsed/>
    <w:qFormat/>
    <w:rsid w:val="0074261E"/>
    <w:rPr>
      <w:szCs w:val="24"/>
    </w:rPr>
  </w:style>
  <w:style w:type="paragraph" w:customStyle="1" w:styleId="91">
    <w:name w:val="修订9"/>
    <w:hidden/>
    <w:uiPriority w:val="99"/>
    <w:unhideWhenUsed/>
    <w:qFormat/>
    <w:rsid w:val="0074261E"/>
    <w:rPr>
      <w:szCs w:val="24"/>
    </w:rPr>
  </w:style>
  <w:style w:type="paragraph" w:customStyle="1" w:styleId="210">
    <w:name w:val="标题 21"/>
    <w:basedOn w:val="a"/>
    <w:next w:val="a"/>
    <w:uiPriority w:val="9"/>
    <w:semiHidden/>
    <w:unhideWhenUsed/>
    <w:qFormat/>
    <w:rsid w:val="0074261E"/>
    <w:pPr>
      <w:keepNext/>
      <w:keepLines/>
      <w:spacing w:before="160" w:after="80"/>
      <w:outlineLvl w:val="1"/>
    </w:pPr>
    <w:rPr>
      <w:rFonts w:ascii="Calibri Light" w:eastAsia="宋体" w:hAnsi="Calibri Light" w:cs="Times New Roman"/>
      <w:color w:val="2E74B5"/>
      <w:sz w:val="40"/>
      <w:szCs w:val="40"/>
    </w:rPr>
  </w:style>
  <w:style w:type="paragraph" w:customStyle="1" w:styleId="410">
    <w:name w:val="标题 41"/>
    <w:basedOn w:val="a"/>
    <w:next w:val="a"/>
    <w:uiPriority w:val="9"/>
    <w:semiHidden/>
    <w:unhideWhenUsed/>
    <w:qFormat/>
    <w:rsid w:val="0074261E"/>
    <w:pPr>
      <w:keepNext/>
      <w:keepLines/>
      <w:spacing w:before="80" w:after="40"/>
      <w:outlineLvl w:val="3"/>
    </w:pPr>
    <w:rPr>
      <w:rFonts w:cs="Times New Roman"/>
      <w:color w:val="2E74B5"/>
      <w:sz w:val="28"/>
      <w:szCs w:val="28"/>
    </w:rPr>
  </w:style>
  <w:style w:type="paragraph" w:customStyle="1" w:styleId="510">
    <w:name w:val="标题 51"/>
    <w:basedOn w:val="a"/>
    <w:next w:val="a"/>
    <w:uiPriority w:val="9"/>
    <w:semiHidden/>
    <w:unhideWhenUsed/>
    <w:qFormat/>
    <w:rsid w:val="0074261E"/>
    <w:pPr>
      <w:keepNext/>
      <w:keepLines/>
      <w:spacing w:before="80" w:after="40"/>
      <w:outlineLvl w:val="4"/>
    </w:pPr>
    <w:rPr>
      <w:rFonts w:cs="Times New Roman"/>
      <w:color w:val="2E74B5"/>
      <w:sz w:val="24"/>
      <w:szCs w:val="24"/>
    </w:rPr>
  </w:style>
  <w:style w:type="paragraph" w:customStyle="1" w:styleId="610">
    <w:name w:val="标题 61"/>
    <w:basedOn w:val="a"/>
    <w:next w:val="a"/>
    <w:uiPriority w:val="9"/>
    <w:semiHidden/>
    <w:unhideWhenUsed/>
    <w:qFormat/>
    <w:rsid w:val="0074261E"/>
    <w:pPr>
      <w:keepNext/>
      <w:keepLines/>
      <w:spacing w:before="40"/>
      <w:outlineLvl w:val="5"/>
    </w:pPr>
    <w:rPr>
      <w:rFonts w:cs="Times New Roman"/>
      <w:b/>
      <w:bCs/>
      <w:color w:val="2E74B5"/>
    </w:rPr>
  </w:style>
  <w:style w:type="paragraph" w:customStyle="1" w:styleId="710">
    <w:name w:val="标题 71"/>
    <w:basedOn w:val="a"/>
    <w:next w:val="a"/>
    <w:uiPriority w:val="9"/>
    <w:semiHidden/>
    <w:unhideWhenUsed/>
    <w:qFormat/>
    <w:rsid w:val="0074261E"/>
    <w:pPr>
      <w:keepNext/>
      <w:keepLines/>
      <w:spacing w:before="40"/>
      <w:outlineLvl w:val="6"/>
    </w:pPr>
    <w:rPr>
      <w:rFonts w:cs="Times New Roman"/>
      <w:b/>
      <w:bCs/>
      <w:color w:val="595959"/>
    </w:rPr>
  </w:style>
  <w:style w:type="paragraph" w:customStyle="1" w:styleId="810">
    <w:name w:val="标题 81"/>
    <w:basedOn w:val="a"/>
    <w:next w:val="a"/>
    <w:uiPriority w:val="9"/>
    <w:semiHidden/>
    <w:unhideWhenUsed/>
    <w:qFormat/>
    <w:rsid w:val="0074261E"/>
    <w:pPr>
      <w:keepNext/>
      <w:keepLines/>
      <w:outlineLvl w:val="7"/>
    </w:pPr>
    <w:rPr>
      <w:rFonts w:cs="Times New Roman"/>
      <w:color w:val="595959"/>
    </w:rPr>
  </w:style>
  <w:style w:type="paragraph" w:customStyle="1" w:styleId="910">
    <w:name w:val="标题 91"/>
    <w:basedOn w:val="a"/>
    <w:next w:val="a"/>
    <w:uiPriority w:val="9"/>
    <w:semiHidden/>
    <w:unhideWhenUsed/>
    <w:qFormat/>
    <w:rsid w:val="0074261E"/>
    <w:pPr>
      <w:keepNext/>
      <w:keepLines/>
      <w:outlineLvl w:val="8"/>
    </w:pPr>
    <w:rPr>
      <w:rFonts w:eastAsia="宋体" w:cs="Times New Roman"/>
      <w:color w:val="595959"/>
    </w:rPr>
  </w:style>
  <w:style w:type="paragraph" w:customStyle="1" w:styleId="19">
    <w:name w:val="标题1"/>
    <w:basedOn w:val="a"/>
    <w:next w:val="a"/>
    <w:uiPriority w:val="10"/>
    <w:qFormat/>
    <w:rsid w:val="0074261E"/>
    <w:pPr>
      <w:spacing w:after="80"/>
      <w:contextualSpacing/>
      <w:jc w:val="center"/>
    </w:pPr>
    <w:rPr>
      <w:rFonts w:ascii="Calibri Light" w:eastAsia="宋体" w:hAnsi="Calibri Light" w:cs="Times New Roman"/>
      <w:spacing w:val="-10"/>
      <w:kern w:val="28"/>
      <w:sz w:val="56"/>
      <w:szCs w:val="56"/>
    </w:rPr>
  </w:style>
  <w:style w:type="paragraph" w:customStyle="1" w:styleId="1a">
    <w:name w:val="副标题1"/>
    <w:basedOn w:val="a"/>
    <w:next w:val="a"/>
    <w:uiPriority w:val="11"/>
    <w:qFormat/>
    <w:rsid w:val="0074261E"/>
    <w:pPr>
      <w:spacing w:after="160"/>
      <w:jc w:val="center"/>
    </w:pPr>
    <w:rPr>
      <w:rFonts w:ascii="Calibri Light" w:eastAsia="宋体" w:hAnsi="Calibri Light" w:cs="Times New Roman"/>
      <w:color w:val="595959"/>
      <w:spacing w:val="15"/>
      <w:sz w:val="28"/>
      <w:szCs w:val="28"/>
    </w:rPr>
  </w:style>
  <w:style w:type="paragraph" w:customStyle="1" w:styleId="1b">
    <w:name w:val="引用1"/>
    <w:basedOn w:val="a"/>
    <w:next w:val="a"/>
    <w:uiPriority w:val="29"/>
    <w:qFormat/>
    <w:rsid w:val="0074261E"/>
    <w:pPr>
      <w:spacing w:before="160" w:after="160"/>
      <w:jc w:val="center"/>
    </w:pPr>
    <w:rPr>
      <w:i/>
      <w:iCs/>
      <w:color w:val="404040"/>
    </w:rPr>
  </w:style>
  <w:style w:type="character" w:customStyle="1" w:styleId="1c">
    <w:name w:val="引用 字符1"/>
    <w:basedOn w:val="a0"/>
    <w:uiPriority w:val="29"/>
    <w:qFormat/>
    <w:rsid w:val="0074261E"/>
    <w:rPr>
      <w:i/>
      <w:iCs/>
      <w:color w:val="404040"/>
    </w:rPr>
  </w:style>
  <w:style w:type="character" w:customStyle="1" w:styleId="1d">
    <w:name w:val="明显强调1"/>
    <w:basedOn w:val="a0"/>
    <w:uiPriority w:val="21"/>
    <w:qFormat/>
    <w:rsid w:val="0074261E"/>
    <w:rPr>
      <w:i/>
      <w:iCs/>
      <w:color w:val="2E74B5"/>
    </w:rPr>
  </w:style>
  <w:style w:type="paragraph" w:customStyle="1" w:styleId="1e">
    <w:name w:val="明显引用1"/>
    <w:basedOn w:val="a"/>
    <w:next w:val="a"/>
    <w:uiPriority w:val="30"/>
    <w:qFormat/>
    <w:rsid w:val="0074261E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i/>
      <w:iCs/>
      <w:color w:val="2E74B5"/>
    </w:rPr>
  </w:style>
  <w:style w:type="character" w:customStyle="1" w:styleId="1f">
    <w:name w:val="明显引用 字符1"/>
    <w:basedOn w:val="a0"/>
    <w:uiPriority w:val="30"/>
    <w:qFormat/>
    <w:rsid w:val="0074261E"/>
    <w:rPr>
      <w:i/>
      <w:iCs/>
      <w:color w:val="2E74B5"/>
    </w:rPr>
  </w:style>
  <w:style w:type="character" w:customStyle="1" w:styleId="1f0">
    <w:name w:val="明显参考1"/>
    <w:basedOn w:val="a0"/>
    <w:uiPriority w:val="32"/>
    <w:qFormat/>
    <w:rsid w:val="0074261E"/>
    <w:rPr>
      <w:b/>
      <w:bCs/>
      <w:smallCaps/>
      <w:color w:val="2E74B5"/>
      <w:spacing w:val="5"/>
    </w:rPr>
  </w:style>
  <w:style w:type="paragraph" w:customStyle="1" w:styleId="msonormal0">
    <w:name w:val="msonormal"/>
    <w:basedOn w:val="a"/>
    <w:qFormat/>
    <w:rsid w:val="007426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qFormat/>
    <w:rsid w:val="00742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kern w:val="0"/>
      <w:sz w:val="24"/>
      <w:szCs w:val="24"/>
    </w:rPr>
  </w:style>
  <w:style w:type="paragraph" w:customStyle="1" w:styleId="xl66">
    <w:name w:val="xl66"/>
    <w:basedOn w:val="a"/>
    <w:qFormat/>
    <w:rsid w:val="0074261E"/>
    <w:pPr>
      <w:widowControl/>
      <w:spacing w:before="100" w:beforeAutospacing="1" w:after="100" w:afterAutospacing="1"/>
      <w:jc w:val="left"/>
      <w:textAlignment w:val="top"/>
    </w:pPr>
    <w:rPr>
      <w:rFonts w:ascii="微软雅黑" w:eastAsia="微软雅黑" w:hAnsi="微软雅黑" w:cs="宋体"/>
      <w:kern w:val="0"/>
      <w:sz w:val="24"/>
      <w:szCs w:val="24"/>
    </w:rPr>
  </w:style>
  <w:style w:type="paragraph" w:customStyle="1" w:styleId="xl67">
    <w:name w:val="xl67"/>
    <w:basedOn w:val="a"/>
    <w:qFormat/>
    <w:rsid w:val="0074261E"/>
    <w:pPr>
      <w:widowControl/>
      <w:spacing w:before="100" w:beforeAutospacing="1" w:after="100" w:afterAutospacing="1"/>
      <w:jc w:val="center"/>
    </w:pPr>
    <w:rPr>
      <w:rFonts w:ascii="微软雅黑" w:eastAsia="微软雅黑" w:hAnsi="微软雅黑" w:cs="宋体"/>
      <w:kern w:val="0"/>
      <w:sz w:val="24"/>
      <w:szCs w:val="24"/>
    </w:rPr>
  </w:style>
  <w:style w:type="paragraph" w:customStyle="1" w:styleId="xl68">
    <w:name w:val="xl68"/>
    <w:basedOn w:val="a"/>
    <w:qFormat/>
    <w:rsid w:val="007426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rsid w:val="00742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b/>
      <w:bCs/>
      <w:kern w:val="0"/>
      <w:sz w:val="44"/>
      <w:szCs w:val="44"/>
    </w:rPr>
  </w:style>
  <w:style w:type="paragraph" w:customStyle="1" w:styleId="xl70">
    <w:name w:val="xl70"/>
    <w:basedOn w:val="a"/>
    <w:qFormat/>
    <w:rsid w:val="00742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b/>
      <w:bCs/>
      <w:kern w:val="0"/>
      <w:sz w:val="36"/>
      <w:szCs w:val="36"/>
    </w:rPr>
  </w:style>
  <w:style w:type="paragraph" w:customStyle="1" w:styleId="xl71">
    <w:name w:val="xl71"/>
    <w:basedOn w:val="a"/>
    <w:qFormat/>
    <w:rsid w:val="00742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kern w:val="0"/>
      <w:sz w:val="28"/>
      <w:szCs w:val="28"/>
    </w:rPr>
  </w:style>
  <w:style w:type="paragraph" w:customStyle="1" w:styleId="xl72">
    <w:name w:val="xl72"/>
    <w:basedOn w:val="a"/>
    <w:qFormat/>
    <w:rsid w:val="00742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kern w:val="0"/>
      <w:sz w:val="28"/>
      <w:szCs w:val="28"/>
    </w:rPr>
  </w:style>
  <w:style w:type="paragraph" w:customStyle="1" w:styleId="xl73">
    <w:name w:val="xl73"/>
    <w:basedOn w:val="a"/>
    <w:qFormat/>
    <w:rsid w:val="00742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4">
    <w:name w:val="xl74"/>
    <w:basedOn w:val="a"/>
    <w:qFormat/>
    <w:rsid w:val="00742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kern w:val="0"/>
      <w:sz w:val="24"/>
      <w:szCs w:val="24"/>
    </w:rPr>
  </w:style>
  <w:style w:type="paragraph" w:customStyle="1" w:styleId="xl75">
    <w:name w:val="xl75"/>
    <w:basedOn w:val="a"/>
    <w:qFormat/>
    <w:rsid w:val="0074261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b/>
      <w:bCs/>
      <w:kern w:val="0"/>
      <w:sz w:val="40"/>
      <w:szCs w:val="40"/>
    </w:rPr>
  </w:style>
  <w:style w:type="paragraph" w:customStyle="1" w:styleId="xl76">
    <w:name w:val="xl76"/>
    <w:basedOn w:val="a"/>
    <w:qFormat/>
    <w:rsid w:val="00742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kern w:val="0"/>
      <w:sz w:val="28"/>
      <w:szCs w:val="28"/>
    </w:rPr>
  </w:style>
  <w:style w:type="paragraph" w:customStyle="1" w:styleId="xl77">
    <w:name w:val="xl77"/>
    <w:basedOn w:val="a"/>
    <w:qFormat/>
    <w:rsid w:val="0074261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kern w:val="0"/>
      <w:sz w:val="28"/>
      <w:szCs w:val="28"/>
    </w:rPr>
  </w:style>
  <w:style w:type="paragraph" w:customStyle="1" w:styleId="xl78">
    <w:name w:val="xl78"/>
    <w:basedOn w:val="a"/>
    <w:qFormat/>
    <w:rsid w:val="0074261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kern w:val="0"/>
      <w:sz w:val="28"/>
      <w:szCs w:val="28"/>
    </w:rPr>
  </w:style>
  <w:style w:type="paragraph" w:customStyle="1" w:styleId="xl79">
    <w:name w:val="xl79"/>
    <w:basedOn w:val="a"/>
    <w:qFormat/>
    <w:rsid w:val="0074261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kern w:val="0"/>
      <w:sz w:val="28"/>
      <w:szCs w:val="28"/>
    </w:rPr>
  </w:style>
  <w:style w:type="character" w:customStyle="1" w:styleId="211">
    <w:name w:val="标题 2 字符1"/>
    <w:basedOn w:val="a0"/>
    <w:uiPriority w:val="9"/>
    <w:semiHidden/>
    <w:qFormat/>
    <w:rsid w:val="0074261E"/>
    <w:rPr>
      <w:rFonts w:ascii="Calibri Light" w:hAnsi="Calibri Light"/>
      <w:color w:val="2E74B5"/>
      <w:sz w:val="40"/>
      <w:szCs w:val="40"/>
    </w:rPr>
  </w:style>
  <w:style w:type="character" w:customStyle="1" w:styleId="411">
    <w:name w:val="标题 4 字符1"/>
    <w:basedOn w:val="a0"/>
    <w:uiPriority w:val="9"/>
    <w:semiHidden/>
    <w:qFormat/>
    <w:rsid w:val="0074261E"/>
    <w:rPr>
      <w:color w:val="2E74B5"/>
      <w:sz w:val="28"/>
      <w:szCs w:val="28"/>
    </w:rPr>
  </w:style>
  <w:style w:type="character" w:customStyle="1" w:styleId="511">
    <w:name w:val="标题 5 字符1"/>
    <w:basedOn w:val="a0"/>
    <w:uiPriority w:val="9"/>
    <w:semiHidden/>
    <w:qFormat/>
    <w:rsid w:val="0074261E"/>
    <w:rPr>
      <w:color w:val="2E74B5"/>
      <w:sz w:val="24"/>
      <w:szCs w:val="24"/>
    </w:rPr>
  </w:style>
  <w:style w:type="character" w:customStyle="1" w:styleId="611">
    <w:name w:val="标题 6 字符1"/>
    <w:basedOn w:val="a0"/>
    <w:uiPriority w:val="9"/>
    <w:semiHidden/>
    <w:qFormat/>
    <w:rsid w:val="0074261E"/>
    <w:rPr>
      <w:b/>
      <w:bCs/>
      <w:color w:val="2E74B5"/>
    </w:rPr>
  </w:style>
  <w:style w:type="character" w:customStyle="1" w:styleId="711">
    <w:name w:val="标题 7 字符1"/>
    <w:basedOn w:val="a0"/>
    <w:uiPriority w:val="9"/>
    <w:semiHidden/>
    <w:qFormat/>
    <w:rsid w:val="0074261E"/>
    <w:rPr>
      <w:b/>
      <w:bCs/>
      <w:color w:val="595959"/>
    </w:rPr>
  </w:style>
  <w:style w:type="character" w:customStyle="1" w:styleId="811">
    <w:name w:val="标题 8 字符1"/>
    <w:basedOn w:val="a0"/>
    <w:uiPriority w:val="9"/>
    <w:semiHidden/>
    <w:qFormat/>
    <w:rsid w:val="0074261E"/>
    <w:rPr>
      <w:color w:val="595959"/>
    </w:rPr>
  </w:style>
  <w:style w:type="character" w:customStyle="1" w:styleId="911">
    <w:name w:val="标题 9 字符1"/>
    <w:basedOn w:val="a0"/>
    <w:uiPriority w:val="9"/>
    <w:semiHidden/>
    <w:qFormat/>
    <w:rsid w:val="0074261E"/>
    <w:rPr>
      <w:color w:val="595959"/>
    </w:rPr>
  </w:style>
  <w:style w:type="character" w:customStyle="1" w:styleId="1f1">
    <w:name w:val="标题 字符1"/>
    <w:basedOn w:val="a0"/>
    <w:uiPriority w:val="10"/>
    <w:qFormat/>
    <w:rsid w:val="0074261E"/>
    <w:rPr>
      <w:rFonts w:ascii="Calibri Light" w:hAnsi="Calibri Light"/>
      <w:spacing w:val="-10"/>
      <w:kern w:val="28"/>
      <w:sz w:val="56"/>
      <w:szCs w:val="56"/>
    </w:rPr>
  </w:style>
  <w:style w:type="character" w:customStyle="1" w:styleId="1f2">
    <w:name w:val="副标题 字符1"/>
    <w:basedOn w:val="a0"/>
    <w:uiPriority w:val="11"/>
    <w:qFormat/>
    <w:rsid w:val="0074261E"/>
    <w:rPr>
      <w:rFonts w:ascii="Calibri Light" w:hAnsi="Calibri Light"/>
      <w:color w:val="595959"/>
      <w:spacing w:val="15"/>
      <w:sz w:val="28"/>
      <w:szCs w:val="28"/>
    </w:rPr>
  </w:style>
  <w:style w:type="character" w:customStyle="1" w:styleId="22">
    <w:name w:val="明显强调2"/>
    <w:basedOn w:val="a0"/>
    <w:uiPriority w:val="21"/>
    <w:qFormat/>
    <w:rsid w:val="0074261E"/>
    <w:rPr>
      <w:i/>
      <w:iCs/>
      <w:color w:val="5B9BD5"/>
    </w:rPr>
  </w:style>
  <w:style w:type="character" w:customStyle="1" w:styleId="23">
    <w:name w:val="明显参考2"/>
    <w:basedOn w:val="a0"/>
    <w:uiPriority w:val="32"/>
    <w:qFormat/>
    <w:rsid w:val="0074261E"/>
    <w:rPr>
      <w:b/>
      <w:bCs/>
      <w:smallCaps/>
      <w:color w:val="5B9BD5"/>
      <w:spacing w:val="5"/>
    </w:rPr>
  </w:style>
  <w:style w:type="paragraph" w:customStyle="1" w:styleId="912">
    <w:name w:val="修订91"/>
    <w:next w:val="91"/>
    <w:hidden/>
    <w:uiPriority w:val="99"/>
    <w:unhideWhenUsed/>
    <w:qFormat/>
    <w:rsid w:val="0074261E"/>
    <w:rPr>
      <w:rFonts w:ascii="Calibri" w:eastAsia="宋体" w:hAnsi="Calibri" w:cs="Times New Roman"/>
      <w:szCs w:val="24"/>
    </w:rPr>
  </w:style>
  <w:style w:type="character" w:customStyle="1" w:styleId="1f3">
    <w:name w:val="批注文字 字符1"/>
    <w:basedOn w:val="a0"/>
    <w:uiPriority w:val="99"/>
    <w:semiHidden/>
    <w:qFormat/>
    <w:rsid w:val="0074261E"/>
  </w:style>
  <w:style w:type="character" w:customStyle="1" w:styleId="1f4">
    <w:name w:val="正文文本 字符1"/>
    <w:basedOn w:val="a0"/>
    <w:uiPriority w:val="99"/>
    <w:semiHidden/>
    <w:qFormat/>
    <w:rsid w:val="0074261E"/>
  </w:style>
  <w:style w:type="character" w:customStyle="1" w:styleId="1f5">
    <w:name w:val="批注框文本 字符1"/>
    <w:basedOn w:val="a0"/>
    <w:uiPriority w:val="99"/>
    <w:semiHidden/>
    <w:qFormat/>
    <w:rsid w:val="0074261E"/>
    <w:rPr>
      <w:sz w:val="18"/>
      <w:szCs w:val="18"/>
    </w:rPr>
  </w:style>
  <w:style w:type="character" w:customStyle="1" w:styleId="1f6">
    <w:name w:val="批注主题 字符1"/>
    <w:basedOn w:val="1f3"/>
    <w:uiPriority w:val="99"/>
    <w:semiHidden/>
    <w:qFormat/>
    <w:rsid w:val="0074261E"/>
    <w:rPr>
      <w:b/>
      <w:bCs/>
    </w:rPr>
  </w:style>
  <w:style w:type="character" w:customStyle="1" w:styleId="font31">
    <w:name w:val="font31"/>
    <w:basedOn w:val="a0"/>
    <w:qFormat/>
    <w:rsid w:val="0074261E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91">
    <w:name w:val="font91"/>
    <w:basedOn w:val="a0"/>
    <w:qFormat/>
    <w:rsid w:val="0074261E"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81">
    <w:name w:val="font81"/>
    <w:basedOn w:val="a0"/>
    <w:qFormat/>
    <w:rsid w:val="0074261E"/>
    <w:rPr>
      <w:rFonts w:ascii="宋体" w:eastAsia="宋体" w:hAnsi="宋体" w:cs="宋体" w:hint="eastAsia"/>
      <w:color w:val="7030A0"/>
      <w:sz w:val="18"/>
      <w:szCs w:val="18"/>
      <w:u w:val="none"/>
    </w:rPr>
  </w:style>
  <w:style w:type="character" w:customStyle="1" w:styleId="font61">
    <w:name w:val="font61"/>
    <w:basedOn w:val="a0"/>
    <w:qFormat/>
    <w:rsid w:val="0074261E"/>
    <w:rPr>
      <w:rFonts w:ascii="宋体" w:eastAsia="宋体" w:hAnsi="宋体" w:cs="宋体" w:hint="eastAsia"/>
      <w:color w:val="000000"/>
      <w:sz w:val="21"/>
      <w:szCs w:val="21"/>
      <w:u w:val="none"/>
    </w:rPr>
  </w:style>
  <w:style w:type="paragraph" w:customStyle="1" w:styleId="100">
    <w:name w:val="修订10"/>
    <w:hidden/>
    <w:uiPriority w:val="99"/>
    <w:unhideWhenUsed/>
    <w:qFormat/>
    <w:rsid w:val="0074261E"/>
    <w:rPr>
      <w:szCs w:val="24"/>
    </w:rPr>
  </w:style>
  <w:style w:type="paragraph" w:customStyle="1" w:styleId="110">
    <w:name w:val="修订11"/>
    <w:hidden/>
    <w:uiPriority w:val="99"/>
    <w:unhideWhenUsed/>
    <w:qFormat/>
    <w:rsid w:val="0074261E"/>
    <w:rPr>
      <w:szCs w:val="24"/>
    </w:rPr>
  </w:style>
  <w:style w:type="paragraph" w:customStyle="1" w:styleId="120">
    <w:name w:val="修订12"/>
    <w:hidden/>
    <w:uiPriority w:val="99"/>
    <w:unhideWhenUsed/>
    <w:qFormat/>
    <w:rsid w:val="0074261E"/>
    <w:rPr>
      <w:szCs w:val="24"/>
    </w:rPr>
  </w:style>
  <w:style w:type="paragraph" w:customStyle="1" w:styleId="130">
    <w:name w:val="修订13"/>
    <w:hidden/>
    <w:uiPriority w:val="99"/>
    <w:unhideWhenUsed/>
    <w:qFormat/>
    <w:rsid w:val="0074261E"/>
    <w:rPr>
      <w:szCs w:val="24"/>
    </w:rPr>
  </w:style>
  <w:style w:type="paragraph" w:customStyle="1" w:styleId="140">
    <w:name w:val="修订14"/>
    <w:hidden/>
    <w:uiPriority w:val="99"/>
    <w:unhideWhenUsed/>
    <w:qFormat/>
    <w:rsid w:val="0074261E"/>
    <w:rPr>
      <w:szCs w:val="24"/>
    </w:rPr>
  </w:style>
  <w:style w:type="paragraph" w:customStyle="1" w:styleId="150">
    <w:name w:val="修订15"/>
    <w:hidden/>
    <w:uiPriority w:val="99"/>
    <w:unhideWhenUsed/>
    <w:qFormat/>
    <w:rsid w:val="0074261E"/>
    <w:rPr>
      <w:szCs w:val="24"/>
    </w:rPr>
  </w:style>
  <w:style w:type="paragraph" w:styleId="af2">
    <w:name w:val="annotation text"/>
    <w:basedOn w:val="a"/>
    <w:link w:val="24"/>
    <w:uiPriority w:val="99"/>
    <w:semiHidden/>
    <w:unhideWhenUsed/>
    <w:rsid w:val="0074261E"/>
    <w:pPr>
      <w:jc w:val="left"/>
    </w:pPr>
  </w:style>
  <w:style w:type="character" w:customStyle="1" w:styleId="24">
    <w:name w:val="批注文字 字符2"/>
    <w:basedOn w:val="a0"/>
    <w:link w:val="af2"/>
    <w:uiPriority w:val="99"/>
    <w:semiHidden/>
    <w:rsid w:val="0074261E"/>
  </w:style>
  <w:style w:type="paragraph" w:styleId="af4">
    <w:name w:val="Body Text"/>
    <w:basedOn w:val="a"/>
    <w:link w:val="25"/>
    <w:uiPriority w:val="99"/>
    <w:semiHidden/>
    <w:unhideWhenUsed/>
    <w:rsid w:val="0074261E"/>
    <w:pPr>
      <w:spacing w:after="120"/>
    </w:pPr>
  </w:style>
  <w:style w:type="character" w:customStyle="1" w:styleId="25">
    <w:name w:val="正文文本 字符2"/>
    <w:basedOn w:val="a0"/>
    <w:link w:val="af4"/>
    <w:uiPriority w:val="99"/>
    <w:semiHidden/>
    <w:rsid w:val="0074261E"/>
  </w:style>
  <w:style w:type="paragraph" w:styleId="af6">
    <w:name w:val="Balloon Text"/>
    <w:basedOn w:val="a"/>
    <w:link w:val="26"/>
    <w:uiPriority w:val="99"/>
    <w:semiHidden/>
    <w:unhideWhenUsed/>
    <w:rsid w:val="0074261E"/>
    <w:rPr>
      <w:sz w:val="18"/>
      <w:szCs w:val="18"/>
    </w:rPr>
  </w:style>
  <w:style w:type="character" w:customStyle="1" w:styleId="26">
    <w:name w:val="批注框文本 字符2"/>
    <w:basedOn w:val="a0"/>
    <w:link w:val="af6"/>
    <w:uiPriority w:val="99"/>
    <w:semiHidden/>
    <w:rsid w:val="0074261E"/>
    <w:rPr>
      <w:sz w:val="18"/>
      <w:szCs w:val="18"/>
    </w:rPr>
  </w:style>
  <w:style w:type="paragraph" w:styleId="af8">
    <w:name w:val="Normal (Web)"/>
    <w:basedOn w:val="a"/>
    <w:uiPriority w:val="99"/>
    <w:semiHidden/>
    <w:unhideWhenUsed/>
    <w:rsid w:val="0074261E"/>
    <w:rPr>
      <w:rFonts w:ascii="Times New Roman" w:hAnsi="Times New Roman" w:cs="Times New Roman"/>
      <w:sz w:val="24"/>
      <w:szCs w:val="24"/>
    </w:rPr>
  </w:style>
  <w:style w:type="paragraph" w:styleId="afa">
    <w:name w:val="annotation subject"/>
    <w:basedOn w:val="af2"/>
    <w:next w:val="af2"/>
    <w:link w:val="af9"/>
    <w:semiHidden/>
    <w:unhideWhenUsed/>
    <w:rsid w:val="0074261E"/>
    <w:rPr>
      <w:rFonts w:ascii="Calibri" w:eastAsia="宋体" w:hAnsi="Calibri" w:cs="Times New Roman"/>
      <w:b/>
      <w:bCs/>
      <w:szCs w:val="24"/>
    </w:rPr>
  </w:style>
  <w:style w:type="character" w:customStyle="1" w:styleId="27">
    <w:name w:val="批注主题 字符2"/>
    <w:basedOn w:val="24"/>
    <w:link w:val="afa"/>
    <w:uiPriority w:val="99"/>
    <w:semiHidden/>
    <w:rsid w:val="007426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3046</Words>
  <Characters>17363</Characters>
  <Application>Microsoft Office Word</Application>
  <DocSecurity>0</DocSecurity>
  <Lines>144</Lines>
  <Paragraphs>40</Paragraphs>
  <ScaleCrop>false</ScaleCrop>
  <Company/>
  <LinksUpToDate>false</LinksUpToDate>
  <CharactersWithSpaces>20369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xiexi</dc:creator>
  <cp:keywords/>
  <dc:description/>
  <cp:lastModifiedBy>xiexi</cp:lastModifiedBy>
  <cp:revision>3</cp:revision>
  <dcterms:created xsi:type="dcterms:W3CDTF">2026-04-30T04:44:00Z</dcterms:created>
  <dcterms:modified xsi:type="dcterms:W3CDTF">2026-04-30T04:50:00Z</dcterms:modified>
</cp:coreProperties>
</file>