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30FFC">
      <w:pPr>
        <w:tabs>
          <w:tab w:val="left" w:pos="828"/>
          <w:tab w:val="center" w:pos="4737"/>
        </w:tabs>
        <w:spacing w:line="480" w:lineRule="auto"/>
        <w:jc w:val="left"/>
        <w:rPr>
          <w:rFonts w:hint="eastAsia" w:ascii="宋体" w:hAnsi="宋体" w:eastAsia="宋体" w:cs="宋体"/>
          <w:b/>
          <w:bCs/>
          <w:color w:val="000000"/>
          <w:sz w:val="36"/>
          <w:szCs w:val="40"/>
          <w:lang w:eastAsia="zh-CN"/>
        </w:rPr>
      </w:pPr>
    </w:p>
    <w:p w14:paraId="73B4D9BC">
      <w:pPr>
        <w:spacing w:line="480" w:lineRule="auto"/>
        <w:jc w:val="center"/>
        <w:rPr>
          <w:rFonts w:hint="eastAsia" w:ascii="宋体" w:hAnsi="宋体" w:eastAsia="宋体" w:cs="宋体"/>
          <w:b/>
          <w:color w:val="000000"/>
          <w:sz w:val="32"/>
          <w:szCs w:val="32"/>
        </w:rPr>
      </w:pPr>
      <w:r>
        <w:rPr>
          <w:rFonts w:hint="eastAsia" w:ascii="宋体" w:hAnsi="宋体" w:eastAsia="宋体" w:cs="宋体"/>
          <w:b/>
          <w:bCs/>
          <w:color w:val="000000"/>
          <w:sz w:val="36"/>
          <w:szCs w:val="40"/>
          <w:lang w:eastAsia="zh-CN"/>
        </w:rPr>
        <w:tab/>
      </w:r>
      <w:r>
        <w:rPr>
          <w:rFonts w:hint="eastAsia" w:ascii="宋体" w:hAnsi="宋体" w:eastAsia="宋体" w:cs="宋体"/>
          <w:b/>
          <w:bCs/>
          <w:color w:val="000000"/>
          <w:sz w:val="36"/>
          <w:szCs w:val="40"/>
          <w:lang w:val="en-US" w:eastAsia="zh-CN"/>
        </w:rPr>
        <w:t>乌鲁木齐市退役军人事务局“踏寻红色足迹”退役军人党性教育项目</w:t>
      </w:r>
      <w:r>
        <w:rPr>
          <w:rFonts w:hint="eastAsia" w:ascii="宋体" w:hAnsi="宋体" w:eastAsia="宋体" w:cs="宋体"/>
          <w:b/>
          <w:bCs/>
          <w:color w:val="000000"/>
          <w:sz w:val="36"/>
          <w:szCs w:val="40"/>
        </w:rPr>
        <w:t>招标文件</w:t>
      </w:r>
    </w:p>
    <w:p w14:paraId="52C4AA10">
      <w:pPr>
        <w:jc w:val="center"/>
        <w:rPr>
          <w:rFonts w:hint="eastAsia"/>
        </w:rPr>
      </w:pPr>
      <w:r>
        <w:rPr>
          <w:rFonts w:hint="eastAsia" w:ascii="宋体" w:hAnsi="宋体" w:eastAsia="宋体" w:cs="宋体"/>
          <w:b/>
          <w:color w:val="000000"/>
          <w:sz w:val="28"/>
          <w:szCs w:val="24"/>
        </w:rPr>
        <w:t>（项目编号：</w:t>
      </w:r>
      <w:r>
        <w:rPr>
          <w:rFonts w:hint="eastAsia" w:ascii="宋体" w:hAnsi="宋体" w:eastAsia="宋体" w:cs="宋体"/>
          <w:b/>
          <w:color w:val="000000"/>
          <w:sz w:val="28"/>
          <w:szCs w:val="24"/>
          <w:highlight w:val="none"/>
          <w:lang w:eastAsia="zh-CN"/>
        </w:rPr>
        <w:t xml:space="preserve">XJQN-WLMQ-2026-033 </w:t>
      </w:r>
      <w:r>
        <w:rPr>
          <w:rFonts w:hint="eastAsia" w:ascii="宋体" w:hAnsi="宋体" w:eastAsia="宋体" w:cs="宋体"/>
          <w:b/>
          <w:color w:val="000000"/>
          <w:sz w:val="28"/>
          <w:szCs w:val="24"/>
        </w:rPr>
        <w:t>）</w:t>
      </w:r>
    </w:p>
    <w:p w14:paraId="5AA7D318">
      <w:pPr>
        <w:adjustRightInd w:val="0"/>
        <w:snapToGrid w:val="0"/>
        <w:spacing w:line="480" w:lineRule="auto"/>
        <w:jc w:val="left"/>
        <w:rPr>
          <w:rFonts w:hint="eastAsia" w:ascii="宋体" w:hAnsi="宋体" w:eastAsia="宋体" w:cs="宋体"/>
          <w:b/>
          <w:color w:val="000000"/>
          <w:sz w:val="18"/>
          <w:szCs w:val="18"/>
        </w:rPr>
      </w:pPr>
    </w:p>
    <w:p w14:paraId="33875293">
      <w:pPr>
        <w:adjustRightInd w:val="0"/>
        <w:snapToGrid w:val="0"/>
        <w:spacing w:line="480" w:lineRule="auto"/>
        <w:ind w:left="1467" w:leftChars="268" w:hanging="904" w:hangingChars="500"/>
        <w:jc w:val="left"/>
        <w:rPr>
          <w:rFonts w:hint="eastAsia" w:ascii="宋体" w:hAnsi="宋体" w:eastAsia="宋体" w:cs="宋体"/>
          <w:b/>
          <w:color w:val="000000"/>
          <w:sz w:val="18"/>
          <w:szCs w:val="18"/>
        </w:rPr>
      </w:pPr>
    </w:p>
    <w:p w14:paraId="0DBDC12C">
      <w:pPr>
        <w:adjustRightInd w:val="0"/>
        <w:snapToGrid w:val="0"/>
        <w:spacing w:line="480" w:lineRule="auto"/>
        <w:ind w:left="1467" w:leftChars="268" w:hanging="904" w:hangingChars="500"/>
        <w:jc w:val="left"/>
        <w:rPr>
          <w:rFonts w:hint="eastAsia" w:ascii="宋体" w:hAnsi="宋体" w:eastAsia="宋体" w:cs="宋体"/>
          <w:b/>
          <w:color w:val="000000"/>
          <w:sz w:val="18"/>
          <w:szCs w:val="18"/>
        </w:rPr>
      </w:pPr>
    </w:p>
    <w:p w14:paraId="1766653A">
      <w:pPr>
        <w:adjustRightInd w:val="0"/>
        <w:snapToGrid w:val="0"/>
        <w:spacing w:line="480" w:lineRule="auto"/>
        <w:ind w:left="1467" w:leftChars="268" w:hanging="904" w:hangingChars="500"/>
        <w:jc w:val="left"/>
        <w:rPr>
          <w:rFonts w:hint="eastAsia" w:ascii="宋体" w:hAnsi="宋体" w:eastAsia="宋体" w:cs="宋体"/>
          <w:b/>
          <w:color w:val="000000"/>
          <w:sz w:val="18"/>
          <w:szCs w:val="18"/>
        </w:rPr>
      </w:pPr>
    </w:p>
    <w:p w14:paraId="7AC4EB98">
      <w:pPr>
        <w:adjustRightInd w:val="0"/>
        <w:snapToGrid w:val="0"/>
        <w:spacing w:line="480" w:lineRule="auto"/>
        <w:ind w:left="1467" w:leftChars="268" w:hanging="904" w:hangingChars="500"/>
        <w:jc w:val="left"/>
        <w:rPr>
          <w:rFonts w:hint="eastAsia" w:ascii="宋体" w:hAnsi="宋体" w:eastAsia="宋体" w:cs="宋体"/>
          <w:b/>
          <w:color w:val="000000"/>
          <w:sz w:val="18"/>
          <w:szCs w:val="18"/>
        </w:rPr>
      </w:pPr>
    </w:p>
    <w:p w14:paraId="1B68D68E">
      <w:pPr>
        <w:adjustRightInd w:val="0"/>
        <w:snapToGrid w:val="0"/>
        <w:spacing w:line="480" w:lineRule="auto"/>
        <w:ind w:left="1968" w:leftChars="268" w:hanging="1405" w:hangingChars="500"/>
        <w:jc w:val="left"/>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项目名称：乌鲁木齐市退役军人事务局“踏寻红色足迹”退役军人党性教育项目</w:t>
      </w:r>
    </w:p>
    <w:p w14:paraId="6F302CBC">
      <w:pPr>
        <w:adjustRightInd w:val="0"/>
        <w:snapToGrid w:val="0"/>
        <w:spacing w:line="480" w:lineRule="auto"/>
        <w:ind w:left="1968" w:leftChars="268" w:hanging="1405" w:hangingChars="500"/>
        <w:jc w:val="left"/>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采 购  人（盖章）：</w:t>
      </w:r>
      <w:r>
        <w:rPr>
          <w:rFonts w:hint="eastAsia" w:ascii="宋体" w:hAnsi="宋体" w:eastAsia="宋体" w:cs="宋体"/>
          <w:b/>
          <w:color w:val="000000"/>
          <w:sz w:val="28"/>
          <w:szCs w:val="28"/>
          <w:highlight w:val="none"/>
          <w:lang w:val="en-US" w:eastAsia="zh-CN"/>
        </w:rPr>
        <w:t>乌鲁木齐市退役军人事务局</w:t>
      </w:r>
    </w:p>
    <w:p w14:paraId="12F10A81">
      <w:pPr>
        <w:adjustRightInd w:val="0"/>
        <w:snapToGrid w:val="0"/>
        <w:spacing w:line="480" w:lineRule="auto"/>
        <w:ind w:left="1968" w:leftChars="268" w:hanging="1405" w:hangingChars="500"/>
        <w:jc w:val="left"/>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联 系 人：田女士</w:t>
      </w:r>
    </w:p>
    <w:p w14:paraId="7319D741">
      <w:pPr>
        <w:adjustRightInd w:val="0"/>
        <w:snapToGrid w:val="0"/>
        <w:spacing w:line="480" w:lineRule="auto"/>
        <w:ind w:left="1968" w:leftChars="268" w:hanging="1405" w:hangingChars="500"/>
        <w:jc w:val="left"/>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联系电话：18999967452</w:t>
      </w:r>
    </w:p>
    <w:p w14:paraId="219047B6">
      <w:pPr>
        <w:adjustRightInd w:val="0"/>
        <w:snapToGrid w:val="0"/>
        <w:spacing w:line="480" w:lineRule="auto"/>
        <w:ind w:left="1968" w:leftChars="268" w:hanging="1405" w:hangingChars="500"/>
        <w:jc w:val="left"/>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联系地址：乌鲁木齐市沙区火车南站八一宾馆</w:t>
      </w:r>
    </w:p>
    <w:p w14:paraId="78B041AF">
      <w:pPr>
        <w:adjustRightInd w:val="0"/>
        <w:snapToGrid w:val="0"/>
        <w:spacing w:line="480" w:lineRule="auto"/>
        <w:ind w:left="843" w:hanging="843" w:hangingChars="300"/>
        <w:rPr>
          <w:rFonts w:hint="eastAsia" w:ascii="宋体" w:hAnsi="宋体" w:eastAsia="宋体" w:cs="宋体"/>
          <w:b/>
          <w:color w:val="000000"/>
          <w:sz w:val="28"/>
          <w:szCs w:val="28"/>
        </w:rPr>
      </w:pPr>
      <w:r>
        <w:rPr>
          <w:rFonts w:hint="eastAsia" w:ascii="宋体" w:hAnsi="宋体" w:eastAsia="宋体" w:cs="宋体"/>
          <w:b/>
          <w:color w:val="000000"/>
          <w:sz w:val="28"/>
          <w:szCs w:val="28"/>
        </w:rPr>
        <w:t>.........................................................</w:t>
      </w:r>
    </w:p>
    <w:p w14:paraId="2F139D81">
      <w:pPr>
        <w:adjustRightInd w:val="0"/>
        <w:snapToGrid w:val="0"/>
        <w:spacing w:line="480" w:lineRule="auto"/>
        <w:ind w:left="699" w:leftChars="270" w:hanging="132" w:hangingChars="47"/>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rPr>
        <w:t>采购代理机构（盖章）：</w:t>
      </w:r>
      <w:r>
        <w:rPr>
          <w:rFonts w:hint="eastAsia" w:ascii="宋体" w:hAnsi="宋体" w:eastAsia="宋体" w:cs="宋体"/>
          <w:b/>
          <w:color w:val="000000"/>
          <w:sz w:val="28"/>
          <w:szCs w:val="28"/>
          <w:lang w:eastAsia="zh-CN"/>
        </w:rPr>
        <w:t>新疆齐诺工程管理有限公司</w:t>
      </w:r>
    </w:p>
    <w:p w14:paraId="57C98415">
      <w:pPr>
        <w:adjustRightInd w:val="0"/>
        <w:snapToGrid w:val="0"/>
        <w:spacing w:line="480" w:lineRule="auto"/>
        <w:ind w:left="699" w:leftChars="270" w:hanging="132" w:hangingChars="47"/>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rPr>
        <w:t>法定代表人（盖章）：</w:t>
      </w:r>
      <w:r>
        <w:rPr>
          <w:rFonts w:hint="eastAsia" w:ascii="宋体" w:hAnsi="宋体" w:eastAsia="宋体" w:cs="宋体"/>
          <w:b/>
          <w:color w:val="000000"/>
          <w:sz w:val="28"/>
          <w:szCs w:val="28"/>
          <w:lang w:val="en-US" w:eastAsia="zh-CN"/>
        </w:rPr>
        <w:t>张垚</w:t>
      </w:r>
    </w:p>
    <w:p w14:paraId="5F119CA5">
      <w:pPr>
        <w:adjustRightInd w:val="0"/>
        <w:snapToGrid w:val="0"/>
        <w:spacing w:line="480" w:lineRule="auto"/>
        <w:ind w:left="699" w:leftChars="270" w:hanging="132" w:hangingChars="47"/>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rPr>
        <w:t>联 系 人：</w:t>
      </w:r>
      <w:r>
        <w:rPr>
          <w:rFonts w:hint="eastAsia" w:ascii="宋体" w:hAnsi="宋体" w:eastAsia="宋体" w:cs="宋体"/>
          <w:b/>
          <w:color w:val="000000"/>
          <w:sz w:val="28"/>
          <w:szCs w:val="28"/>
          <w:lang w:val="en-US" w:eastAsia="zh-CN"/>
        </w:rPr>
        <w:t>路彬</w:t>
      </w:r>
    </w:p>
    <w:p w14:paraId="0088E768">
      <w:pPr>
        <w:adjustRightInd w:val="0"/>
        <w:snapToGrid w:val="0"/>
        <w:spacing w:line="480" w:lineRule="auto"/>
        <w:ind w:left="699" w:leftChars="270" w:hanging="132" w:hangingChars="47"/>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rPr>
        <w:t>联系电话：</w:t>
      </w:r>
      <w:r>
        <w:rPr>
          <w:rFonts w:hint="eastAsia" w:ascii="宋体" w:hAnsi="宋体" w:eastAsia="宋体" w:cs="宋体"/>
          <w:b/>
          <w:color w:val="000000"/>
          <w:sz w:val="28"/>
          <w:szCs w:val="28"/>
          <w:lang w:eastAsia="zh-CN"/>
        </w:rPr>
        <w:t>13199897950</w:t>
      </w:r>
    </w:p>
    <w:p w14:paraId="50C94879">
      <w:pPr>
        <w:adjustRightInd w:val="0"/>
        <w:snapToGrid w:val="0"/>
        <w:spacing w:line="480" w:lineRule="exact"/>
        <w:ind w:firstLine="562" w:firstLineChars="200"/>
        <w:rPr>
          <w:rFonts w:hint="eastAsia" w:ascii="宋体" w:hAnsi="宋体" w:eastAsia="宋体" w:cs="宋体"/>
          <w:bCs/>
          <w:color w:val="000000"/>
          <w:sz w:val="32"/>
          <w:szCs w:val="32"/>
          <w:lang w:eastAsia="zh-CN"/>
        </w:rPr>
      </w:pPr>
      <w:r>
        <w:rPr>
          <w:rFonts w:hint="eastAsia" w:ascii="宋体" w:hAnsi="宋体" w:eastAsia="宋体" w:cs="宋体"/>
          <w:b/>
          <w:color w:val="000000"/>
          <w:sz w:val="28"/>
          <w:szCs w:val="28"/>
        </w:rPr>
        <w:t>联系地址：</w:t>
      </w:r>
      <w:r>
        <w:rPr>
          <w:rFonts w:hint="eastAsia" w:ascii="宋体" w:hAnsi="宋体" w:eastAsia="宋体" w:cs="宋体"/>
          <w:b/>
          <w:color w:val="000000"/>
          <w:sz w:val="28"/>
          <w:szCs w:val="28"/>
          <w:lang w:eastAsia="zh-CN"/>
        </w:rPr>
        <w:t>乌鲁木齐水磨沟区华龙雅苑3号楼3单元1601室</w:t>
      </w:r>
    </w:p>
    <w:p w14:paraId="74FB154A">
      <w:pPr>
        <w:widowControl/>
        <w:jc w:val="left"/>
        <w:rPr>
          <w:rFonts w:hint="eastAsia" w:ascii="宋体" w:hAnsi="宋体" w:eastAsia="宋体" w:cs="宋体"/>
          <w:b/>
          <w:bCs/>
          <w:color w:val="000000"/>
        </w:rPr>
      </w:pPr>
      <w:r>
        <w:rPr>
          <w:rFonts w:hint="eastAsia" w:ascii="宋体" w:hAnsi="宋体" w:eastAsia="宋体" w:cs="宋体"/>
          <w:b/>
          <w:bCs/>
          <w:color w:val="000000"/>
        </w:rPr>
        <w:br w:type="page"/>
      </w:r>
    </w:p>
    <w:p w14:paraId="15F10CDA">
      <w:pPr>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目录</w:t>
      </w:r>
    </w:p>
    <w:p w14:paraId="44836A18">
      <w:pPr>
        <w:pStyle w:val="24"/>
        <w:tabs>
          <w:tab w:val="right" w:leader="dot" w:pos="9070"/>
        </w:tabs>
        <w:spacing w:line="360" w:lineRule="auto"/>
        <w:rPr>
          <w:b/>
          <w:bCs/>
        </w:rPr>
      </w:pPr>
      <w:bookmarkStart w:id="0" w:name="_Toc72168442"/>
      <w:r>
        <w:rPr>
          <w:rFonts w:hint="eastAsia" w:ascii="宋体" w:hAnsi="宋体" w:eastAsia="宋体" w:cs="宋体"/>
          <w:b/>
          <w:bCs/>
          <w:color w:val="000000"/>
          <w:sz w:val="24"/>
        </w:rPr>
        <w:fldChar w:fldCharType="begin"/>
      </w:r>
      <w:r>
        <w:rPr>
          <w:rFonts w:hint="eastAsia" w:ascii="宋体" w:hAnsi="宋体" w:eastAsia="宋体" w:cs="宋体"/>
          <w:b/>
          <w:bCs/>
          <w:color w:val="000000"/>
          <w:sz w:val="24"/>
        </w:rPr>
        <w:instrText xml:space="preserve">TOC \o "1-3" \h \u </w:instrText>
      </w:r>
      <w:r>
        <w:rPr>
          <w:rFonts w:hint="eastAsia" w:ascii="宋体" w:hAnsi="宋体" w:eastAsia="宋体" w:cs="宋体"/>
          <w:b/>
          <w:bCs/>
          <w:color w:val="000000"/>
          <w:sz w:val="24"/>
        </w:rPr>
        <w:fldChar w:fldCharType="separate"/>
      </w:r>
      <w:r>
        <w:rPr>
          <w:rFonts w:hint="eastAsia" w:ascii="宋体" w:hAnsi="宋体" w:eastAsia="宋体" w:cs="宋体"/>
          <w:b/>
          <w:bCs/>
          <w:color w:val="000000"/>
        </w:rPr>
        <w:fldChar w:fldCharType="begin"/>
      </w:r>
      <w:r>
        <w:rPr>
          <w:rFonts w:hint="eastAsia" w:ascii="宋体" w:hAnsi="宋体" w:eastAsia="宋体" w:cs="宋体"/>
          <w:b/>
          <w:bCs/>
        </w:rPr>
        <w:instrText xml:space="preserve"> HYPERLINK \l _Toc31001 </w:instrText>
      </w:r>
      <w:r>
        <w:rPr>
          <w:rFonts w:hint="eastAsia" w:ascii="宋体" w:hAnsi="宋体" w:eastAsia="宋体" w:cs="宋体"/>
          <w:b/>
          <w:bCs/>
        </w:rPr>
        <w:fldChar w:fldCharType="separate"/>
      </w:r>
      <w:r>
        <w:rPr>
          <w:rFonts w:hint="eastAsia" w:ascii="宋体" w:hAnsi="宋体" w:eastAsia="宋体" w:cs="宋体"/>
          <w:b/>
          <w:bCs/>
          <w:szCs w:val="32"/>
        </w:rPr>
        <w:t>招</w:t>
      </w:r>
      <w:r>
        <w:rPr>
          <w:rFonts w:hint="eastAsia" w:ascii="宋体" w:hAnsi="宋体" w:eastAsia="宋体" w:cs="宋体"/>
          <w:b/>
          <w:bCs/>
          <w:szCs w:val="32"/>
          <w:lang w:val="en-US" w:eastAsia="zh-CN"/>
        </w:rPr>
        <w:t xml:space="preserve"> </w:t>
      </w:r>
      <w:r>
        <w:rPr>
          <w:rFonts w:hint="eastAsia" w:ascii="宋体" w:hAnsi="宋体" w:eastAsia="宋体" w:cs="宋体"/>
          <w:b/>
          <w:bCs/>
          <w:szCs w:val="32"/>
        </w:rPr>
        <w:t>标</w:t>
      </w:r>
      <w:r>
        <w:rPr>
          <w:rFonts w:hint="eastAsia" w:ascii="宋体" w:hAnsi="宋体" w:eastAsia="宋体" w:cs="宋体"/>
          <w:b/>
          <w:bCs/>
          <w:szCs w:val="32"/>
          <w:lang w:val="en-US" w:eastAsia="zh-CN"/>
        </w:rPr>
        <w:t xml:space="preserve"> </w:t>
      </w:r>
      <w:r>
        <w:rPr>
          <w:rFonts w:hint="eastAsia" w:ascii="宋体" w:hAnsi="宋体" w:eastAsia="宋体" w:cs="宋体"/>
          <w:b/>
          <w:bCs/>
          <w:szCs w:val="32"/>
        </w:rPr>
        <w:t>公</w:t>
      </w:r>
      <w:r>
        <w:rPr>
          <w:rFonts w:hint="eastAsia" w:ascii="宋体" w:hAnsi="宋体" w:eastAsia="宋体" w:cs="宋体"/>
          <w:b/>
          <w:bCs/>
          <w:szCs w:val="32"/>
          <w:lang w:val="en-US" w:eastAsia="zh-CN"/>
        </w:rPr>
        <w:t xml:space="preserve"> </w:t>
      </w:r>
      <w:r>
        <w:rPr>
          <w:rFonts w:hint="eastAsia" w:ascii="宋体" w:hAnsi="宋体" w:eastAsia="宋体" w:cs="宋体"/>
          <w:b/>
          <w:bCs/>
          <w:szCs w:val="32"/>
        </w:rPr>
        <w:t>告</w:t>
      </w:r>
      <w:r>
        <w:rPr>
          <w:b/>
          <w:bCs/>
        </w:rPr>
        <w:tab/>
      </w:r>
      <w:r>
        <w:rPr>
          <w:b/>
          <w:bCs/>
        </w:rPr>
        <w:fldChar w:fldCharType="begin"/>
      </w:r>
      <w:r>
        <w:rPr>
          <w:b/>
          <w:bCs/>
        </w:rPr>
        <w:instrText xml:space="preserve"> PAGEREF _Toc31001 \h </w:instrText>
      </w:r>
      <w:r>
        <w:rPr>
          <w:b/>
          <w:bCs/>
        </w:rPr>
        <w:fldChar w:fldCharType="separate"/>
      </w:r>
      <w:r>
        <w:rPr>
          <w:b/>
          <w:bCs/>
        </w:rPr>
        <w:t>3</w:t>
      </w:r>
      <w:r>
        <w:rPr>
          <w:b/>
          <w:bCs/>
        </w:rPr>
        <w:fldChar w:fldCharType="end"/>
      </w:r>
      <w:r>
        <w:rPr>
          <w:rFonts w:hint="eastAsia" w:ascii="宋体" w:hAnsi="宋体" w:eastAsia="宋体" w:cs="宋体"/>
          <w:b/>
          <w:bCs/>
          <w:color w:val="000000"/>
        </w:rPr>
        <w:fldChar w:fldCharType="end"/>
      </w:r>
    </w:p>
    <w:p w14:paraId="0254846F">
      <w:pPr>
        <w:pStyle w:val="24"/>
        <w:tabs>
          <w:tab w:val="right" w:leader="dot" w:pos="9070"/>
        </w:tabs>
        <w:spacing w:line="360" w:lineRule="auto"/>
        <w:rPr>
          <w:b/>
          <w:bCs/>
        </w:rPr>
      </w:pPr>
      <w:r>
        <w:rPr>
          <w:rFonts w:hint="eastAsia" w:ascii="宋体" w:hAnsi="宋体" w:eastAsia="宋体" w:cs="宋体"/>
          <w:b/>
          <w:bCs/>
          <w:color w:val="000000"/>
        </w:rPr>
        <w:fldChar w:fldCharType="begin"/>
      </w:r>
      <w:r>
        <w:rPr>
          <w:rFonts w:hint="eastAsia" w:ascii="宋体" w:hAnsi="宋体" w:eastAsia="宋体" w:cs="宋体"/>
          <w:b/>
          <w:bCs/>
        </w:rPr>
        <w:instrText xml:space="preserve"> HYPERLINK \l _Toc18063 </w:instrText>
      </w:r>
      <w:r>
        <w:rPr>
          <w:rFonts w:hint="eastAsia" w:ascii="宋体" w:hAnsi="宋体" w:eastAsia="宋体" w:cs="宋体"/>
          <w:b/>
          <w:bCs/>
        </w:rPr>
        <w:fldChar w:fldCharType="separate"/>
      </w:r>
      <w:r>
        <w:rPr>
          <w:rFonts w:hint="eastAsia" w:ascii="宋体" w:hAnsi="宋体" w:eastAsia="宋体" w:cs="宋体"/>
          <w:b/>
          <w:bCs/>
          <w:szCs w:val="32"/>
        </w:rPr>
        <w:t>投标人须知前附表</w:t>
      </w:r>
      <w:r>
        <w:rPr>
          <w:b/>
          <w:bCs/>
        </w:rPr>
        <w:tab/>
      </w:r>
      <w:r>
        <w:rPr>
          <w:b/>
          <w:bCs/>
        </w:rPr>
        <w:fldChar w:fldCharType="begin"/>
      </w:r>
      <w:r>
        <w:rPr>
          <w:b/>
          <w:bCs/>
        </w:rPr>
        <w:instrText xml:space="preserve"> PAGEREF _Toc18063 \h </w:instrText>
      </w:r>
      <w:r>
        <w:rPr>
          <w:b/>
          <w:bCs/>
        </w:rPr>
        <w:fldChar w:fldCharType="separate"/>
      </w:r>
      <w:r>
        <w:rPr>
          <w:b/>
          <w:bCs/>
        </w:rPr>
        <w:t>7</w:t>
      </w:r>
      <w:r>
        <w:rPr>
          <w:b/>
          <w:bCs/>
        </w:rPr>
        <w:fldChar w:fldCharType="end"/>
      </w:r>
      <w:r>
        <w:rPr>
          <w:rFonts w:hint="eastAsia" w:ascii="宋体" w:hAnsi="宋体" w:eastAsia="宋体" w:cs="宋体"/>
          <w:b/>
          <w:bCs/>
          <w:color w:val="000000"/>
        </w:rPr>
        <w:fldChar w:fldCharType="end"/>
      </w:r>
    </w:p>
    <w:p w14:paraId="60B503F5">
      <w:pPr>
        <w:pStyle w:val="24"/>
        <w:tabs>
          <w:tab w:val="right" w:leader="dot" w:pos="9070"/>
        </w:tabs>
        <w:spacing w:line="360" w:lineRule="auto"/>
        <w:rPr>
          <w:b/>
          <w:bCs/>
        </w:rPr>
      </w:pPr>
      <w:r>
        <w:rPr>
          <w:rFonts w:hint="eastAsia" w:ascii="宋体" w:hAnsi="宋体" w:eastAsia="宋体" w:cs="宋体"/>
          <w:b/>
          <w:bCs/>
          <w:color w:val="000000"/>
        </w:rPr>
        <w:fldChar w:fldCharType="begin"/>
      </w:r>
      <w:r>
        <w:rPr>
          <w:rFonts w:hint="eastAsia" w:ascii="宋体" w:hAnsi="宋体" w:eastAsia="宋体" w:cs="宋体"/>
          <w:b/>
          <w:bCs/>
        </w:rPr>
        <w:instrText xml:space="preserve"> HYPERLINK \l _Toc25055 </w:instrText>
      </w:r>
      <w:r>
        <w:rPr>
          <w:rFonts w:hint="eastAsia" w:ascii="宋体" w:hAnsi="宋体" w:eastAsia="宋体" w:cs="宋体"/>
          <w:b/>
          <w:bCs/>
        </w:rPr>
        <w:fldChar w:fldCharType="separate"/>
      </w:r>
      <w:r>
        <w:rPr>
          <w:rFonts w:hint="eastAsia" w:ascii="宋体" w:hAnsi="宋体" w:eastAsia="宋体" w:cs="宋体"/>
          <w:b/>
          <w:bCs/>
          <w:szCs w:val="32"/>
        </w:rPr>
        <w:t>第一章 投标人须知</w:t>
      </w:r>
      <w:r>
        <w:rPr>
          <w:b/>
          <w:bCs/>
        </w:rPr>
        <w:tab/>
      </w:r>
      <w:r>
        <w:rPr>
          <w:b/>
          <w:bCs/>
        </w:rPr>
        <w:fldChar w:fldCharType="begin"/>
      </w:r>
      <w:r>
        <w:rPr>
          <w:b/>
          <w:bCs/>
        </w:rPr>
        <w:instrText xml:space="preserve"> PAGEREF _Toc25055 \h </w:instrText>
      </w:r>
      <w:r>
        <w:rPr>
          <w:b/>
          <w:bCs/>
        </w:rPr>
        <w:fldChar w:fldCharType="separate"/>
      </w:r>
      <w:r>
        <w:rPr>
          <w:b/>
          <w:bCs/>
        </w:rPr>
        <w:t>14</w:t>
      </w:r>
      <w:r>
        <w:rPr>
          <w:b/>
          <w:bCs/>
        </w:rPr>
        <w:fldChar w:fldCharType="end"/>
      </w:r>
      <w:r>
        <w:rPr>
          <w:rFonts w:hint="eastAsia" w:ascii="宋体" w:hAnsi="宋体" w:eastAsia="宋体" w:cs="宋体"/>
          <w:b/>
          <w:bCs/>
          <w:color w:val="000000"/>
        </w:rPr>
        <w:fldChar w:fldCharType="end"/>
      </w:r>
    </w:p>
    <w:p w14:paraId="78F8C330">
      <w:pPr>
        <w:pStyle w:val="30"/>
        <w:tabs>
          <w:tab w:val="right" w:leader="dot" w:pos="9070"/>
        </w:tabs>
        <w:spacing w:line="360" w:lineRule="auto"/>
        <w:rPr>
          <w:b/>
          <w:bCs/>
        </w:rPr>
      </w:pPr>
      <w:r>
        <w:rPr>
          <w:rFonts w:hint="eastAsia" w:ascii="宋体" w:hAnsi="宋体" w:eastAsia="宋体" w:cs="宋体"/>
          <w:b/>
          <w:bCs/>
          <w:color w:val="000000"/>
        </w:rPr>
        <w:fldChar w:fldCharType="begin"/>
      </w:r>
      <w:r>
        <w:rPr>
          <w:rFonts w:hint="eastAsia" w:ascii="宋体" w:hAnsi="宋体" w:eastAsia="宋体" w:cs="宋体"/>
          <w:b/>
          <w:bCs/>
        </w:rPr>
        <w:instrText xml:space="preserve"> HYPERLINK \l _Toc150 </w:instrText>
      </w:r>
      <w:r>
        <w:rPr>
          <w:rFonts w:hint="eastAsia" w:ascii="宋体" w:hAnsi="宋体" w:eastAsia="宋体" w:cs="宋体"/>
          <w:b/>
          <w:bCs/>
        </w:rPr>
        <w:fldChar w:fldCharType="separate"/>
      </w:r>
      <w:r>
        <w:rPr>
          <w:rFonts w:hint="eastAsia" w:ascii="宋体" w:hAnsi="宋体" w:eastAsia="宋体" w:cs="宋体"/>
          <w:b/>
          <w:bCs/>
          <w:szCs w:val="24"/>
        </w:rPr>
        <w:t>1．总则</w:t>
      </w:r>
      <w:r>
        <w:rPr>
          <w:b/>
          <w:bCs/>
        </w:rPr>
        <w:tab/>
      </w:r>
      <w:r>
        <w:rPr>
          <w:b/>
          <w:bCs/>
        </w:rPr>
        <w:fldChar w:fldCharType="begin"/>
      </w:r>
      <w:r>
        <w:rPr>
          <w:b/>
          <w:bCs/>
        </w:rPr>
        <w:instrText xml:space="preserve"> PAGEREF _Toc150 \h </w:instrText>
      </w:r>
      <w:r>
        <w:rPr>
          <w:b/>
          <w:bCs/>
        </w:rPr>
        <w:fldChar w:fldCharType="separate"/>
      </w:r>
      <w:r>
        <w:rPr>
          <w:b/>
          <w:bCs/>
        </w:rPr>
        <w:t>14</w:t>
      </w:r>
      <w:r>
        <w:rPr>
          <w:b/>
          <w:bCs/>
        </w:rPr>
        <w:fldChar w:fldCharType="end"/>
      </w:r>
      <w:r>
        <w:rPr>
          <w:rFonts w:hint="eastAsia" w:ascii="宋体" w:hAnsi="宋体" w:eastAsia="宋体" w:cs="宋体"/>
          <w:b/>
          <w:bCs/>
          <w:color w:val="000000"/>
        </w:rPr>
        <w:fldChar w:fldCharType="end"/>
      </w:r>
    </w:p>
    <w:p w14:paraId="0B29CDF6">
      <w:pPr>
        <w:pStyle w:val="30"/>
        <w:tabs>
          <w:tab w:val="right" w:leader="dot" w:pos="9070"/>
        </w:tabs>
        <w:spacing w:line="360" w:lineRule="auto"/>
        <w:rPr>
          <w:b/>
          <w:bCs/>
        </w:rPr>
      </w:pPr>
      <w:r>
        <w:rPr>
          <w:rFonts w:hint="eastAsia" w:ascii="宋体" w:hAnsi="宋体" w:eastAsia="宋体" w:cs="宋体"/>
          <w:b/>
          <w:bCs/>
          <w:color w:val="000000"/>
        </w:rPr>
        <w:fldChar w:fldCharType="begin"/>
      </w:r>
      <w:r>
        <w:rPr>
          <w:rFonts w:hint="eastAsia" w:ascii="宋体" w:hAnsi="宋体" w:eastAsia="宋体" w:cs="宋体"/>
          <w:b/>
          <w:bCs/>
        </w:rPr>
        <w:instrText xml:space="preserve"> HYPERLINK \l _Toc23918 </w:instrText>
      </w:r>
      <w:r>
        <w:rPr>
          <w:rFonts w:hint="eastAsia" w:ascii="宋体" w:hAnsi="宋体" w:eastAsia="宋体" w:cs="宋体"/>
          <w:b/>
          <w:bCs/>
        </w:rPr>
        <w:fldChar w:fldCharType="separate"/>
      </w:r>
      <w:r>
        <w:rPr>
          <w:rFonts w:hint="eastAsia" w:ascii="宋体" w:hAnsi="宋体" w:eastAsia="宋体" w:cs="宋体"/>
          <w:b/>
          <w:bCs/>
          <w:szCs w:val="24"/>
        </w:rPr>
        <w:t>2．招标文件</w:t>
      </w:r>
      <w:r>
        <w:rPr>
          <w:b/>
          <w:bCs/>
        </w:rPr>
        <w:tab/>
      </w:r>
      <w:r>
        <w:rPr>
          <w:b/>
          <w:bCs/>
        </w:rPr>
        <w:fldChar w:fldCharType="begin"/>
      </w:r>
      <w:r>
        <w:rPr>
          <w:b/>
          <w:bCs/>
        </w:rPr>
        <w:instrText xml:space="preserve"> PAGEREF _Toc23918 \h </w:instrText>
      </w:r>
      <w:r>
        <w:rPr>
          <w:b/>
          <w:bCs/>
        </w:rPr>
        <w:fldChar w:fldCharType="separate"/>
      </w:r>
      <w:r>
        <w:rPr>
          <w:b/>
          <w:bCs/>
        </w:rPr>
        <w:t>16</w:t>
      </w:r>
      <w:r>
        <w:rPr>
          <w:b/>
          <w:bCs/>
        </w:rPr>
        <w:fldChar w:fldCharType="end"/>
      </w:r>
      <w:r>
        <w:rPr>
          <w:rFonts w:hint="eastAsia" w:ascii="宋体" w:hAnsi="宋体" w:eastAsia="宋体" w:cs="宋体"/>
          <w:b/>
          <w:bCs/>
          <w:color w:val="000000"/>
        </w:rPr>
        <w:fldChar w:fldCharType="end"/>
      </w:r>
    </w:p>
    <w:p w14:paraId="005BA79B">
      <w:pPr>
        <w:pStyle w:val="30"/>
        <w:tabs>
          <w:tab w:val="right" w:leader="dot" w:pos="9070"/>
        </w:tabs>
        <w:spacing w:line="360" w:lineRule="auto"/>
        <w:rPr>
          <w:b/>
          <w:bCs/>
        </w:rPr>
      </w:pPr>
      <w:r>
        <w:rPr>
          <w:rFonts w:hint="eastAsia" w:ascii="宋体" w:hAnsi="宋体" w:eastAsia="宋体" w:cs="宋体"/>
          <w:b/>
          <w:bCs/>
          <w:color w:val="000000"/>
        </w:rPr>
        <w:fldChar w:fldCharType="begin"/>
      </w:r>
      <w:r>
        <w:rPr>
          <w:rFonts w:hint="eastAsia" w:ascii="宋体" w:hAnsi="宋体" w:eastAsia="宋体" w:cs="宋体"/>
          <w:b/>
          <w:bCs/>
        </w:rPr>
        <w:instrText xml:space="preserve"> HYPERLINK \l _Toc15131 </w:instrText>
      </w:r>
      <w:r>
        <w:rPr>
          <w:rFonts w:hint="eastAsia" w:ascii="宋体" w:hAnsi="宋体" w:eastAsia="宋体" w:cs="宋体"/>
          <w:b/>
          <w:bCs/>
        </w:rPr>
        <w:fldChar w:fldCharType="separate"/>
      </w:r>
      <w:r>
        <w:rPr>
          <w:rFonts w:hint="eastAsia" w:ascii="宋体" w:hAnsi="宋体" w:eastAsia="宋体" w:cs="宋体"/>
          <w:b/>
          <w:bCs/>
          <w:szCs w:val="24"/>
          <w:highlight w:val="none"/>
        </w:rPr>
        <w:t>3．投标文件</w:t>
      </w:r>
      <w:r>
        <w:rPr>
          <w:b/>
          <w:bCs/>
        </w:rPr>
        <w:tab/>
      </w:r>
      <w:r>
        <w:rPr>
          <w:b/>
          <w:bCs/>
        </w:rPr>
        <w:fldChar w:fldCharType="begin"/>
      </w:r>
      <w:r>
        <w:rPr>
          <w:b/>
          <w:bCs/>
        </w:rPr>
        <w:instrText xml:space="preserve"> PAGEREF _Toc15131 \h </w:instrText>
      </w:r>
      <w:r>
        <w:rPr>
          <w:b/>
          <w:bCs/>
        </w:rPr>
        <w:fldChar w:fldCharType="separate"/>
      </w:r>
      <w:r>
        <w:rPr>
          <w:b/>
          <w:bCs/>
        </w:rPr>
        <w:t>17</w:t>
      </w:r>
      <w:r>
        <w:rPr>
          <w:b/>
          <w:bCs/>
        </w:rPr>
        <w:fldChar w:fldCharType="end"/>
      </w:r>
      <w:r>
        <w:rPr>
          <w:rFonts w:hint="eastAsia" w:ascii="宋体" w:hAnsi="宋体" w:eastAsia="宋体" w:cs="宋体"/>
          <w:b/>
          <w:bCs/>
          <w:color w:val="000000"/>
        </w:rPr>
        <w:fldChar w:fldCharType="end"/>
      </w:r>
    </w:p>
    <w:p w14:paraId="7C55B749">
      <w:pPr>
        <w:pStyle w:val="30"/>
        <w:tabs>
          <w:tab w:val="right" w:leader="dot" w:pos="9070"/>
        </w:tabs>
        <w:spacing w:line="360" w:lineRule="auto"/>
        <w:rPr>
          <w:b/>
          <w:bCs/>
        </w:rPr>
      </w:pPr>
      <w:r>
        <w:rPr>
          <w:rFonts w:hint="eastAsia" w:ascii="宋体" w:hAnsi="宋体" w:eastAsia="宋体" w:cs="宋体"/>
          <w:b/>
          <w:bCs/>
          <w:color w:val="000000"/>
        </w:rPr>
        <w:fldChar w:fldCharType="begin"/>
      </w:r>
      <w:r>
        <w:rPr>
          <w:rFonts w:hint="eastAsia" w:ascii="宋体" w:hAnsi="宋体" w:eastAsia="宋体" w:cs="宋体"/>
          <w:b/>
          <w:bCs/>
        </w:rPr>
        <w:instrText xml:space="preserve"> HYPERLINK \l _Toc10212 </w:instrText>
      </w:r>
      <w:r>
        <w:rPr>
          <w:rFonts w:hint="eastAsia" w:ascii="宋体" w:hAnsi="宋体" w:eastAsia="宋体" w:cs="宋体"/>
          <w:b/>
          <w:bCs/>
        </w:rPr>
        <w:fldChar w:fldCharType="separate"/>
      </w:r>
      <w:r>
        <w:rPr>
          <w:rFonts w:hint="eastAsia" w:ascii="宋体" w:hAnsi="宋体" w:eastAsia="宋体" w:cs="宋体"/>
          <w:b/>
          <w:bCs/>
          <w:szCs w:val="24"/>
        </w:rPr>
        <w:t>4．投标</w:t>
      </w:r>
      <w:r>
        <w:rPr>
          <w:b/>
          <w:bCs/>
        </w:rPr>
        <w:tab/>
      </w:r>
      <w:r>
        <w:rPr>
          <w:b/>
          <w:bCs/>
        </w:rPr>
        <w:fldChar w:fldCharType="begin"/>
      </w:r>
      <w:r>
        <w:rPr>
          <w:b/>
          <w:bCs/>
        </w:rPr>
        <w:instrText xml:space="preserve"> PAGEREF _Toc10212 \h </w:instrText>
      </w:r>
      <w:r>
        <w:rPr>
          <w:b/>
          <w:bCs/>
        </w:rPr>
        <w:fldChar w:fldCharType="separate"/>
      </w:r>
      <w:r>
        <w:rPr>
          <w:b/>
          <w:bCs/>
        </w:rPr>
        <w:t>19</w:t>
      </w:r>
      <w:r>
        <w:rPr>
          <w:b/>
          <w:bCs/>
        </w:rPr>
        <w:fldChar w:fldCharType="end"/>
      </w:r>
      <w:r>
        <w:rPr>
          <w:rFonts w:hint="eastAsia" w:ascii="宋体" w:hAnsi="宋体" w:eastAsia="宋体" w:cs="宋体"/>
          <w:b/>
          <w:bCs/>
          <w:color w:val="000000"/>
        </w:rPr>
        <w:fldChar w:fldCharType="end"/>
      </w:r>
    </w:p>
    <w:p w14:paraId="07A6A8A6">
      <w:pPr>
        <w:pStyle w:val="30"/>
        <w:tabs>
          <w:tab w:val="right" w:leader="dot" w:pos="9070"/>
        </w:tabs>
        <w:spacing w:line="360" w:lineRule="auto"/>
        <w:rPr>
          <w:b/>
          <w:bCs/>
        </w:rPr>
      </w:pPr>
      <w:r>
        <w:rPr>
          <w:rFonts w:hint="eastAsia" w:ascii="宋体" w:hAnsi="宋体" w:eastAsia="宋体" w:cs="宋体"/>
          <w:b/>
          <w:bCs/>
          <w:color w:val="000000"/>
        </w:rPr>
        <w:fldChar w:fldCharType="begin"/>
      </w:r>
      <w:r>
        <w:rPr>
          <w:rFonts w:hint="eastAsia" w:ascii="宋体" w:hAnsi="宋体" w:eastAsia="宋体" w:cs="宋体"/>
          <w:b/>
          <w:bCs/>
        </w:rPr>
        <w:instrText xml:space="preserve"> HYPERLINK \l _Toc26829 </w:instrText>
      </w:r>
      <w:r>
        <w:rPr>
          <w:rFonts w:hint="eastAsia" w:ascii="宋体" w:hAnsi="宋体" w:eastAsia="宋体" w:cs="宋体"/>
          <w:b/>
          <w:bCs/>
        </w:rPr>
        <w:fldChar w:fldCharType="separate"/>
      </w:r>
      <w:r>
        <w:rPr>
          <w:rFonts w:hint="eastAsia" w:ascii="宋体" w:hAnsi="宋体" w:eastAsia="宋体" w:cs="宋体"/>
          <w:b/>
          <w:bCs/>
          <w:szCs w:val="24"/>
        </w:rPr>
        <w:t>5．开标</w:t>
      </w:r>
      <w:r>
        <w:rPr>
          <w:b/>
          <w:bCs/>
        </w:rPr>
        <w:tab/>
      </w:r>
      <w:r>
        <w:rPr>
          <w:b/>
          <w:bCs/>
        </w:rPr>
        <w:fldChar w:fldCharType="begin"/>
      </w:r>
      <w:r>
        <w:rPr>
          <w:b/>
          <w:bCs/>
        </w:rPr>
        <w:instrText xml:space="preserve"> PAGEREF _Toc26829 \h </w:instrText>
      </w:r>
      <w:r>
        <w:rPr>
          <w:b/>
          <w:bCs/>
        </w:rPr>
        <w:fldChar w:fldCharType="separate"/>
      </w:r>
      <w:r>
        <w:rPr>
          <w:b/>
          <w:bCs/>
        </w:rPr>
        <w:t>20</w:t>
      </w:r>
      <w:r>
        <w:rPr>
          <w:b/>
          <w:bCs/>
        </w:rPr>
        <w:fldChar w:fldCharType="end"/>
      </w:r>
      <w:r>
        <w:rPr>
          <w:rFonts w:hint="eastAsia" w:ascii="宋体" w:hAnsi="宋体" w:eastAsia="宋体" w:cs="宋体"/>
          <w:b/>
          <w:bCs/>
          <w:color w:val="000000"/>
        </w:rPr>
        <w:fldChar w:fldCharType="end"/>
      </w:r>
    </w:p>
    <w:p w14:paraId="1C0E0F9A">
      <w:pPr>
        <w:pStyle w:val="30"/>
        <w:tabs>
          <w:tab w:val="right" w:leader="dot" w:pos="9070"/>
        </w:tabs>
        <w:spacing w:line="360" w:lineRule="auto"/>
        <w:rPr>
          <w:b/>
          <w:bCs/>
        </w:rPr>
      </w:pPr>
      <w:r>
        <w:rPr>
          <w:rFonts w:hint="eastAsia" w:ascii="宋体" w:hAnsi="宋体" w:eastAsia="宋体" w:cs="宋体"/>
          <w:b/>
          <w:bCs/>
          <w:color w:val="000000"/>
        </w:rPr>
        <w:fldChar w:fldCharType="begin"/>
      </w:r>
      <w:r>
        <w:rPr>
          <w:rFonts w:hint="eastAsia" w:ascii="宋体" w:hAnsi="宋体" w:eastAsia="宋体" w:cs="宋体"/>
          <w:b/>
          <w:bCs/>
        </w:rPr>
        <w:instrText xml:space="preserve"> HYPERLINK \l _Toc1588 </w:instrText>
      </w:r>
      <w:r>
        <w:rPr>
          <w:rFonts w:hint="eastAsia" w:ascii="宋体" w:hAnsi="宋体" w:eastAsia="宋体" w:cs="宋体"/>
          <w:b/>
          <w:bCs/>
        </w:rPr>
        <w:fldChar w:fldCharType="separate"/>
      </w:r>
      <w:r>
        <w:rPr>
          <w:rFonts w:hint="eastAsia" w:ascii="宋体" w:hAnsi="宋体" w:eastAsia="宋体" w:cs="宋体"/>
          <w:b/>
          <w:bCs/>
          <w:szCs w:val="24"/>
        </w:rPr>
        <w:t>6．评标</w:t>
      </w:r>
      <w:r>
        <w:rPr>
          <w:b/>
          <w:bCs/>
        </w:rPr>
        <w:tab/>
      </w:r>
      <w:r>
        <w:rPr>
          <w:b/>
          <w:bCs/>
        </w:rPr>
        <w:fldChar w:fldCharType="begin"/>
      </w:r>
      <w:r>
        <w:rPr>
          <w:b/>
          <w:bCs/>
        </w:rPr>
        <w:instrText xml:space="preserve"> PAGEREF _Toc1588 \h </w:instrText>
      </w:r>
      <w:r>
        <w:rPr>
          <w:b/>
          <w:bCs/>
        </w:rPr>
        <w:fldChar w:fldCharType="separate"/>
      </w:r>
      <w:r>
        <w:rPr>
          <w:b/>
          <w:bCs/>
        </w:rPr>
        <w:t>20</w:t>
      </w:r>
      <w:r>
        <w:rPr>
          <w:b/>
          <w:bCs/>
        </w:rPr>
        <w:fldChar w:fldCharType="end"/>
      </w:r>
      <w:r>
        <w:rPr>
          <w:rFonts w:hint="eastAsia" w:ascii="宋体" w:hAnsi="宋体" w:eastAsia="宋体" w:cs="宋体"/>
          <w:b/>
          <w:bCs/>
          <w:color w:val="000000"/>
        </w:rPr>
        <w:fldChar w:fldCharType="end"/>
      </w:r>
    </w:p>
    <w:p w14:paraId="5A5DD1BE">
      <w:pPr>
        <w:pStyle w:val="30"/>
        <w:tabs>
          <w:tab w:val="right" w:leader="dot" w:pos="9070"/>
        </w:tabs>
        <w:spacing w:line="360" w:lineRule="auto"/>
        <w:rPr>
          <w:b/>
          <w:bCs/>
        </w:rPr>
      </w:pPr>
      <w:r>
        <w:rPr>
          <w:rFonts w:hint="eastAsia" w:ascii="宋体" w:hAnsi="宋体" w:eastAsia="宋体" w:cs="宋体"/>
          <w:b/>
          <w:bCs/>
          <w:color w:val="000000"/>
        </w:rPr>
        <w:fldChar w:fldCharType="begin"/>
      </w:r>
      <w:r>
        <w:rPr>
          <w:rFonts w:hint="eastAsia" w:ascii="宋体" w:hAnsi="宋体" w:eastAsia="宋体" w:cs="宋体"/>
          <w:b/>
          <w:bCs/>
        </w:rPr>
        <w:instrText xml:space="preserve"> HYPERLINK \l _Toc27595 </w:instrText>
      </w:r>
      <w:r>
        <w:rPr>
          <w:rFonts w:hint="eastAsia" w:ascii="宋体" w:hAnsi="宋体" w:eastAsia="宋体" w:cs="宋体"/>
          <w:b/>
          <w:bCs/>
        </w:rPr>
        <w:fldChar w:fldCharType="separate"/>
      </w:r>
      <w:r>
        <w:rPr>
          <w:rFonts w:hint="eastAsia" w:ascii="宋体" w:hAnsi="宋体" w:eastAsia="宋体" w:cs="宋体"/>
          <w:b/>
          <w:bCs/>
          <w:szCs w:val="24"/>
        </w:rPr>
        <w:t>7．定标及合同授予</w:t>
      </w:r>
      <w:r>
        <w:rPr>
          <w:b/>
          <w:bCs/>
        </w:rPr>
        <w:tab/>
      </w:r>
      <w:r>
        <w:rPr>
          <w:b/>
          <w:bCs/>
        </w:rPr>
        <w:fldChar w:fldCharType="begin"/>
      </w:r>
      <w:r>
        <w:rPr>
          <w:b/>
          <w:bCs/>
        </w:rPr>
        <w:instrText xml:space="preserve"> PAGEREF _Toc27595 \h </w:instrText>
      </w:r>
      <w:r>
        <w:rPr>
          <w:b/>
          <w:bCs/>
        </w:rPr>
        <w:fldChar w:fldCharType="separate"/>
      </w:r>
      <w:r>
        <w:rPr>
          <w:b/>
          <w:bCs/>
        </w:rPr>
        <w:t>21</w:t>
      </w:r>
      <w:r>
        <w:rPr>
          <w:b/>
          <w:bCs/>
        </w:rPr>
        <w:fldChar w:fldCharType="end"/>
      </w:r>
      <w:r>
        <w:rPr>
          <w:rFonts w:hint="eastAsia" w:ascii="宋体" w:hAnsi="宋体" w:eastAsia="宋体" w:cs="宋体"/>
          <w:b/>
          <w:bCs/>
          <w:color w:val="000000"/>
        </w:rPr>
        <w:fldChar w:fldCharType="end"/>
      </w:r>
    </w:p>
    <w:p w14:paraId="0BB66170">
      <w:pPr>
        <w:pStyle w:val="30"/>
        <w:tabs>
          <w:tab w:val="right" w:leader="dot" w:pos="9070"/>
        </w:tabs>
        <w:spacing w:line="360" w:lineRule="auto"/>
        <w:rPr>
          <w:b/>
          <w:bCs/>
        </w:rPr>
      </w:pPr>
      <w:r>
        <w:rPr>
          <w:rFonts w:hint="eastAsia" w:ascii="宋体" w:hAnsi="宋体" w:eastAsia="宋体" w:cs="宋体"/>
          <w:b/>
          <w:bCs/>
          <w:color w:val="000000"/>
        </w:rPr>
        <w:fldChar w:fldCharType="begin"/>
      </w:r>
      <w:r>
        <w:rPr>
          <w:rFonts w:hint="eastAsia" w:ascii="宋体" w:hAnsi="宋体" w:eastAsia="宋体" w:cs="宋体"/>
          <w:b/>
          <w:bCs/>
        </w:rPr>
        <w:instrText xml:space="preserve"> HYPERLINK \l _Toc10005 </w:instrText>
      </w:r>
      <w:r>
        <w:rPr>
          <w:rFonts w:hint="eastAsia" w:ascii="宋体" w:hAnsi="宋体" w:eastAsia="宋体" w:cs="宋体"/>
          <w:b/>
          <w:bCs/>
        </w:rPr>
        <w:fldChar w:fldCharType="separate"/>
      </w:r>
      <w:r>
        <w:rPr>
          <w:rFonts w:hint="eastAsia" w:ascii="宋体" w:hAnsi="宋体" w:eastAsia="宋体" w:cs="宋体"/>
          <w:b/>
          <w:bCs/>
          <w:szCs w:val="24"/>
        </w:rPr>
        <w:t>8．纪律和监督</w:t>
      </w:r>
      <w:r>
        <w:rPr>
          <w:b/>
          <w:bCs/>
        </w:rPr>
        <w:tab/>
      </w:r>
      <w:r>
        <w:rPr>
          <w:b/>
          <w:bCs/>
        </w:rPr>
        <w:fldChar w:fldCharType="begin"/>
      </w:r>
      <w:r>
        <w:rPr>
          <w:b/>
          <w:bCs/>
        </w:rPr>
        <w:instrText xml:space="preserve"> PAGEREF _Toc10005 \h </w:instrText>
      </w:r>
      <w:r>
        <w:rPr>
          <w:b/>
          <w:bCs/>
        </w:rPr>
        <w:fldChar w:fldCharType="separate"/>
      </w:r>
      <w:r>
        <w:rPr>
          <w:b/>
          <w:bCs/>
        </w:rPr>
        <w:t>22</w:t>
      </w:r>
      <w:r>
        <w:rPr>
          <w:b/>
          <w:bCs/>
        </w:rPr>
        <w:fldChar w:fldCharType="end"/>
      </w:r>
      <w:r>
        <w:rPr>
          <w:rFonts w:hint="eastAsia" w:ascii="宋体" w:hAnsi="宋体" w:eastAsia="宋体" w:cs="宋体"/>
          <w:b/>
          <w:bCs/>
          <w:color w:val="000000"/>
        </w:rPr>
        <w:fldChar w:fldCharType="end"/>
      </w:r>
    </w:p>
    <w:p w14:paraId="05536786">
      <w:pPr>
        <w:pStyle w:val="24"/>
        <w:tabs>
          <w:tab w:val="right" w:leader="dot" w:pos="9070"/>
        </w:tabs>
        <w:spacing w:line="360" w:lineRule="auto"/>
        <w:rPr>
          <w:b/>
          <w:bCs/>
        </w:rPr>
      </w:pPr>
      <w:r>
        <w:rPr>
          <w:rFonts w:hint="eastAsia" w:ascii="宋体" w:hAnsi="宋体" w:eastAsia="宋体" w:cs="宋体"/>
          <w:b/>
          <w:bCs/>
          <w:color w:val="000000"/>
        </w:rPr>
        <w:fldChar w:fldCharType="begin"/>
      </w:r>
      <w:r>
        <w:rPr>
          <w:rFonts w:hint="eastAsia" w:ascii="宋体" w:hAnsi="宋体" w:eastAsia="宋体" w:cs="宋体"/>
          <w:b/>
          <w:bCs/>
        </w:rPr>
        <w:instrText xml:space="preserve"> HYPERLINK \l _Toc184 </w:instrText>
      </w:r>
      <w:r>
        <w:rPr>
          <w:rFonts w:hint="eastAsia" w:ascii="宋体" w:hAnsi="宋体" w:eastAsia="宋体" w:cs="宋体"/>
          <w:b/>
          <w:bCs/>
        </w:rPr>
        <w:fldChar w:fldCharType="separate"/>
      </w:r>
      <w:r>
        <w:rPr>
          <w:rFonts w:hint="eastAsia" w:ascii="宋体" w:hAnsi="宋体" w:eastAsia="宋体" w:cs="宋体"/>
          <w:b/>
          <w:bCs/>
          <w:szCs w:val="32"/>
        </w:rPr>
        <w:t>第二章 评标办法</w:t>
      </w:r>
      <w:r>
        <w:rPr>
          <w:b/>
          <w:bCs/>
        </w:rPr>
        <w:tab/>
      </w:r>
      <w:r>
        <w:rPr>
          <w:b/>
          <w:bCs/>
        </w:rPr>
        <w:fldChar w:fldCharType="begin"/>
      </w:r>
      <w:r>
        <w:rPr>
          <w:b/>
          <w:bCs/>
        </w:rPr>
        <w:instrText xml:space="preserve"> PAGEREF _Toc184 \h </w:instrText>
      </w:r>
      <w:r>
        <w:rPr>
          <w:b/>
          <w:bCs/>
        </w:rPr>
        <w:fldChar w:fldCharType="separate"/>
      </w:r>
      <w:r>
        <w:rPr>
          <w:b/>
          <w:bCs/>
        </w:rPr>
        <w:t>24</w:t>
      </w:r>
      <w:r>
        <w:rPr>
          <w:b/>
          <w:bCs/>
        </w:rPr>
        <w:fldChar w:fldCharType="end"/>
      </w:r>
      <w:r>
        <w:rPr>
          <w:rFonts w:hint="eastAsia" w:ascii="宋体" w:hAnsi="宋体" w:eastAsia="宋体" w:cs="宋体"/>
          <w:b/>
          <w:bCs/>
          <w:color w:val="000000"/>
        </w:rPr>
        <w:fldChar w:fldCharType="end"/>
      </w:r>
    </w:p>
    <w:p w14:paraId="21AD856C">
      <w:pPr>
        <w:pStyle w:val="15"/>
        <w:tabs>
          <w:tab w:val="right" w:leader="dot" w:pos="9070"/>
        </w:tabs>
        <w:spacing w:line="360" w:lineRule="auto"/>
        <w:ind w:left="0" w:leftChars="0" w:firstLine="422" w:firstLineChars="200"/>
        <w:rPr>
          <w:b/>
          <w:bCs/>
        </w:rPr>
      </w:pPr>
      <w:r>
        <w:rPr>
          <w:rFonts w:hint="eastAsia" w:ascii="宋体" w:hAnsi="宋体" w:eastAsia="宋体" w:cs="宋体"/>
          <w:b/>
          <w:bCs/>
          <w:color w:val="000000"/>
        </w:rPr>
        <w:fldChar w:fldCharType="begin"/>
      </w:r>
      <w:r>
        <w:rPr>
          <w:rFonts w:hint="eastAsia" w:ascii="宋体" w:hAnsi="宋体" w:eastAsia="宋体" w:cs="宋体"/>
          <w:b/>
          <w:bCs/>
        </w:rPr>
        <w:instrText xml:space="preserve"> HYPERLINK \l _Toc8768 </w:instrText>
      </w:r>
      <w:r>
        <w:rPr>
          <w:rFonts w:hint="eastAsia" w:ascii="宋体" w:hAnsi="宋体" w:eastAsia="宋体" w:cs="宋体"/>
          <w:b/>
          <w:bCs/>
        </w:rPr>
        <w:fldChar w:fldCharType="separate"/>
      </w:r>
      <w:r>
        <w:rPr>
          <w:rFonts w:hint="eastAsia" w:ascii="宋体" w:hAnsi="宋体" w:eastAsia="宋体" w:cs="宋体"/>
          <w:b/>
          <w:bCs/>
          <w:szCs w:val="28"/>
        </w:rPr>
        <w:t>评审办法前附表</w:t>
      </w:r>
      <w:r>
        <w:rPr>
          <w:b/>
          <w:bCs/>
        </w:rPr>
        <w:tab/>
      </w:r>
      <w:r>
        <w:rPr>
          <w:b/>
          <w:bCs/>
        </w:rPr>
        <w:fldChar w:fldCharType="begin"/>
      </w:r>
      <w:r>
        <w:rPr>
          <w:b/>
          <w:bCs/>
        </w:rPr>
        <w:instrText xml:space="preserve"> PAGEREF _Toc8768 \h </w:instrText>
      </w:r>
      <w:r>
        <w:rPr>
          <w:b/>
          <w:bCs/>
        </w:rPr>
        <w:fldChar w:fldCharType="separate"/>
      </w:r>
      <w:r>
        <w:rPr>
          <w:b/>
          <w:bCs/>
        </w:rPr>
        <w:t>24</w:t>
      </w:r>
      <w:r>
        <w:rPr>
          <w:b/>
          <w:bCs/>
        </w:rPr>
        <w:fldChar w:fldCharType="end"/>
      </w:r>
      <w:r>
        <w:rPr>
          <w:rFonts w:hint="eastAsia" w:ascii="宋体" w:hAnsi="宋体" w:eastAsia="宋体" w:cs="宋体"/>
          <w:b/>
          <w:bCs/>
          <w:color w:val="000000"/>
        </w:rPr>
        <w:fldChar w:fldCharType="end"/>
      </w:r>
    </w:p>
    <w:p w14:paraId="2CDA4161">
      <w:pPr>
        <w:pStyle w:val="15"/>
        <w:tabs>
          <w:tab w:val="right" w:leader="dot" w:pos="9070"/>
        </w:tabs>
        <w:spacing w:line="360" w:lineRule="auto"/>
        <w:ind w:left="0" w:leftChars="0" w:firstLine="422" w:firstLineChars="200"/>
        <w:rPr>
          <w:b/>
          <w:bCs/>
        </w:rPr>
      </w:pPr>
      <w:r>
        <w:rPr>
          <w:rFonts w:hint="eastAsia" w:ascii="宋体" w:hAnsi="宋体" w:eastAsia="宋体" w:cs="宋体"/>
          <w:b/>
          <w:bCs/>
          <w:color w:val="000000"/>
        </w:rPr>
        <w:fldChar w:fldCharType="begin"/>
      </w:r>
      <w:r>
        <w:rPr>
          <w:rFonts w:hint="eastAsia" w:ascii="宋体" w:hAnsi="宋体" w:eastAsia="宋体" w:cs="宋体"/>
          <w:b/>
          <w:bCs/>
        </w:rPr>
        <w:instrText xml:space="preserve"> HYPERLINK \l _Toc32642 </w:instrText>
      </w:r>
      <w:r>
        <w:rPr>
          <w:rFonts w:hint="eastAsia" w:ascii="宋体" w:hAnsi="宋体" w:eastAsia="宋体" w:cs="宋体"/>
          <w:b/>
          <w:bCs/>
        </w:rPr>
        <w:fldChar w:fldCharType="separate"/>
      </w:r>
      <w:r>
        <w:rPr>
          <w:rFonts w:hint="eastAsia" w:ascii="宋体" w:hAnsi="宋体" w:eastAsia="宋体" w:cs="宋体"/>
          <w:b/>
          <w:bCs/>
          <w:szCs w:val="24"/>
        </w:rPr>
        <w:t>1. 评标方法</w:t>
      </w:r>
      <w:r>
        <w:rPr>
          <w:b/>
          <w:bCs/>
        </w:rPr>
        <w:tab/>
      </w:r>
      <w:r>
        <w:rPr>
          <w:b/>
          <w:bCs/>
        </w:rPr>
        <w:fldChar w:fldCharType="begin"/>
      </w:r>
      <w:r>
        <w:rPr>
          <w:b/>
          <w:bCs/>
        </w:rPr>
        <w:instrText xml:space="preserve"> PAGEREF _Toc32642 \h </w:instrText>
      </w:r>
      <w:r>
        <w:rPr>
          <w:b/>
          <w:bCs/>
        </w:rPr>
        <w:fldChar w:fldCharType="separate"/>
      </w:r>
      <w:r>
        <w:rPr>
          <w:b/>
          <w:bCs/>
        </w:rPr>
        <w:t>28</w:t>
      </w:r>
      <w:r>
        <w:rPr>
          <w:b/>
          <w:bCs/>
        </w:rPr>
        <w:fldChar w:fldCharType="end"/>
      </w:r>
      <w:r>
        <w:rPr>
          <w:rFonts w:hint="eastAsia" w:ascii="宋体" w:hAnsi="宋体" w:eastAsia="宋体" w:cs="宋体"/>
          <w:b/>
          <w:bCs/>
          <w:color w:val="000000"/>
        </w:rPr>
        <w:fldChar w:fldCharType="end"/>
      </w:r>
    </w:p>
    <w:p w14:paraId="7F523F2E">
      <w:pPr>
        <w:pStyle w:val="15"/>
        <w:tabs>
          <w:tab w:val="right" w:leader="dot" w:pos="9070"/>
        </w:tabs>
        <w:spacing w:line="360" w:lineRule="auto"/>
        <w:ind w:left="0" w:leftChars="0" w:firstLine="422" w:firstLineChars="200"/>
        <w:rPr>
          <w:b/>
          <w:bCs/>
        </w:rPr>
      </w:pPr>
      <w:r>
        <w:rPr>
          <w:rFonts w:hint="eastAsia" w:ascii="宋体" w:hAnsi="宋体" w:eastAsia="宋体" w:cs="宋体"/>
          <w:b/>
          <w:bCs/>
          <w:color w:val="000000"/>
        </w:rPr>
        <w:fldChar w:fldCharType="begin"/>
      </w:r>
      <w:r>
        <w:rPr>
          <w:rFonts w:hint="eastAsia" w:ascii="宋体" w:hAnsi="宋体" w:eastAsia="宋体" w:cs="宋体"/>
          <w:b/>
          <w:bCs/>
        </w:rPr>
        <w:instrText xml:space="preserve"> HYPERLINK \l _Toc31387 </w:instrText>
      </w:r>
      <w:r>
        <w:rPr>
          <w:rFonts w:hint="eastAsia" w:ascii="宋体" w:hAnsi="宋体" w:eastAsia="宋体" w:cs="宋体"/>
          <w:b/>
          <w:bCs/>
        </w:rPr>
        <w:fldChar w:fldCharType="separate"/>
      </w:r>
      <w:r>
        <w:rPr>
          <w:rFonts w:hint="eastAsia" w:ascii="宋体" w:hAnsi="宋体" w:eastAsia="宋体" w:cs="宋体"/>
          <w:b/>
          <w:bCs/>
          <w:szCs w:val="24"/>
        </w:rPr>
        <w:t>2. 评标标准</w:t>
      </w:r>
      <w:r>
        <w:rPr>
          <w:b/>
          <w:bCs/>
        </w:rPr>
        <w:tab/>
      </w:r>
      <w:r>
        <w:rPr>
          <w:b/>
          <w:bCs/>
        </w:rPr>
        <w:fldChar w:fldCharType="begin"/>
      </w:r>
      <w:r>
        <w:rPr>
          <w:b/>
          <w:bCs/>
        </w:rPr>
        <w:instrText xml:space="preserve"> PAGEREF _Toc31387 \h </w:instrText>
      </w:r>
      <w:r>
        <w:rPr>
          <w:b/>
          <w:bCs/>
        </w:rPr>
        <w:fldChar w:fldCharType="separate"/>
      </w:r>
      <w:r>
        <w:rPr>
          <w:b/>
          <w:bCs/>
        </w:rPr>
        <w:t>28</w:t>
      </w:r>
      <w:r>
        <w:rPr>
          <w:b/>
          <w:bCs/>
        </w:rPr>
        <w:fldChar w:fldCharType="end"/>
      </w:r>
      <w:r>
        <w:rPr>
          <w:rFonts w:hint="eastAsia" w:ascii="宋体" w:hAnsi="宋体" w:eastAsia="宋体" w:cs="宋体"/>
          <w:b/>
          <w:bCs/>
          <w:color w:val="000000"/>
        </w:rPr>
        <w:fldChar w:fldCharType="end"/>
      </w:r>
    </w:p>
    <w:p w14:paraId="593B531E">
      <w:pPr>
        <w:pStyle w:val="15"/>
        <w:tabs>
          <w:tab w:val="right" w:leader="dot" w:pos="9070"/>
        </w:tabs>
        <w:spacing w:line="360" w:lineRule="auto"/>
        <w:ind w:left="0" w:leftChars="0" w:firstLine="422" w:firstLineChars="200"/>
        <w:rPr>
          <w:b/>
          <w:bCs/>
        </w:rPr>
      </w:pPr>
      <w:r>
        <w:rPr>
          <w:rFonts w:hint="eastAsia" w:ascii="宋体" w:hAnsi="宋体" w:eastAsia="宋体" w:cs="宋体"/>
          <w:b/>
          <w:bCs/>
          <w:color w:val="000000"/>
        </w:rPr>
        <w:fldChar w:fldCharType="begin"/>
      </w:r>
      <w:r>
        <w:rPr>
          <w:rFonts w:hint="eastAsia" w:ascii="宋体" w:hAnsi="宋体" w:eastAsia="宋体" w:cs="宋体"/>
          <w:b/>
          <w:bCs/>
        </w:rPr>
        <w:instrText xml:space="preserve"> HYPERLINK \l _Toc1892 </w:instrText>
      </w:r>
      <w:r>
        <w:rPr>
          <w:rFonts w:hint="eastAsia" w:ascii="宋体" w:hAnsi="宋体" w:eastAsia="宋体" w:cs="宋体"/>
          <w:b/>
          <w:bCs/>
        </w:rPr>
        <w:fldChar w:fldCharType="separate"/>
      </w:r>
      <w:r>
        <w:rPr>
          <w:rFonts w:hint="eastAsia" w:ascii="宋体" w:hAnsi="宋体" w:eastAsia="宋体" w:cs="宋体"/>
          <w:b/>
          <w:bCs/>
          <w:szCs w:val="24"/>
        </w:rPr>
        <w:t>3. 评标程序</w:t>
      </w:r>
      <w:r>
        <w:rPr>
          <w:b/>
          <w:bCs/>
        </w:rPr>
        <w:tab/>
      </w:r>
      <w:r>
        <w:rPr>
          <w:b/>
          <w:bCs/>
        </w:rPr>
        <w:fldChar w:fldCharType="begin"/>
      </w:r>
      <w:r>
        <w:rPr>
          <w:b/>
          <w:bCs/>
        </w:rPr>
        <w:instrText xml:space="preserve"> PAGEREF _Toc1892 \h </w:instrText>
      </w:r>
      <w:r>
        <w:rPr>
          <w:b/>
          <w:bCs/>
        </w:rPr>
        <w:fldChar w:fldCharType="separate"/>
      </w:r>
      <w:r>
        <w:rPr>
          <w:b/>
          <w:bCs/>
        </w:rPr>
        <w:t>28</w:t>
      </w:r>
      <w:r>
        <w:rPr>
          <w:b/>
          <w:bCs/>
        </w:rPr>
        <w:fldChar w:fldCharType="end"/>
      </w:r>
      <w:r>
        <w:rPr>
          <w:rFonts w:hint="eastAsia" w:ascii="宋体" w:hAnsi="宋体" w:eastAsia="宋体" w:cs="宋体"/>
          <w:b/>
          <w:bCs/>
          <w:color w:val="000000"/>
        </w:rPr>
        <w:fldChar w:fldCharType="end"/>
      </w:r>
    </w:p>
    <w:p w14:paraId="57AA91D9">
      <w:pPr>
        <w:pStyle w:val="24"/>
        <w:tabs>
          <w:tab w:val="right" w:leader="dot" w:pos="9070"/>
        </w:tabs>
        <w:spacing w:line="360" w:lineRule="auto"/>
        <w:rPr>
          <w:b/>
          <w:bCs/>
        </w:rPr>
      </w:pPr>
      <w:r>
        <w:rPr>
          <w:rFonts w:hint="eastAsia" w:ascii="宋体" w:hAnsi="宋体" w:eastAsia="宋体" w:cs="宋体"/>
          <w:b/>
          <w:bCs/>
          <w:color w:val="000000"/>
        </w:rPr>
        <w:fldChar w:fldCharType="begin"/>
      </w:r>
      <w:r>
        <w:rPr>
          <w:rFonts w:hint="eastAsia" w:ascii="宋体" w:hAnsi="宋体" w:eastAsia="宋体" w:cs="宋体"/>
          <w:b/>
          <w:bCs/>
        </w:rPr>
        <w:instrText xml:space="preserve"> HYPERLINK \l _Toc695 </w:instrText>
      </w:r>
      <w:r>
        <w:rPr>
          <w:rFonts w:hint="eastAsia" w:ascii="宋体" w:hAnsi="宋体" w:eastAsia="宋体" w:cs="宋体"/>
          <w:b/>
          <w:bCs/>
        </w:rPr>
        <w:fldChar w:fldCharType="separate"/>
      </w:r>
      <w:r>
        <w:rPr>
          <w:rFonts w:hint="eastAsia" w:ascii="宋体" w:hAnsi="宋体" w:eastAsia="宋体" w:cs="宋体"/>
          <w:b/>
          <w:bCs/>
          <w:szCs w:val="28"/>
        </w:rPr>
        <w:t>第三章 合同</w:t>
      </w:r>
      <w:r>
        <w:rPr>
          <w:b/>
          <w:bCs/>
        </w:rPr>
        <w:tab/>
      </w:r>
      <w:r>
        <w:rPr>
          <w:b/>
          <w:bCs/>
        </w:rPr>
        <w:fldChar w:fldCharType="begin"/>
      </w:r>
      <w:r>
        <w:rPr>
          <w:b/>
          <w:bCs/>
        </w:rPr>
        <w:instrText xml:space="preserve"> PAGEREF _Toc695 \h </w:instrText>
      </w:r>
      <w:r>
        <w:rPr>
          <w:b/>
          <w:bCs/>
        </w:rPr>
        <w:fldChar w:fldCharType="separate"/>
      </w:r>
      <w:r>
        <w:rPr>
          <w:b/>
          <w:bCs/>
        </w:rPr>
        <w:t>36</w:t>
      </w:r>
      <w:r>
        <w:rPr>
          <w:b/>
          <w:bCs/>
        </w:rPr>
        <w:fldChar w:fldCharType="end"/>
      </w:r>
      <w:r>
        <w:rPr>
          <w:rFonts w:hint="eastAsia" w:ascii="宋体" w:hAnsi="宋体" w:eastAsia="宋体" w:cs="宋体"/>
          <w:b/>
          <w:bCs/>
          <w:color w:val="000000"/>
        </w:rPr>
        <w:fldChar w:fldCharType="end"/>
      </w:r>
    </w:p>
    <w:p w14:paraId="63F2C957">
      <w:pPr>
        <w:pStyle w:val="24"/>
        <w:tabs>
          <w:tab w:val="right" w:leader="dot" w:pos="9070"/>
        </w:tabs>
        <w:spacing w:line="360" w:lineRule="auto"/>
        <w:rPr>
          <w:b/>
          <w:bCs/>
        </w:rPr>
      </w:pPr>
      <w:r>
        <w:rPr>
          <w:rFonts w:hint="eastAsia" w:ascii="宋体" w:hAnsi="宋体" w:eastAsia="宋体" w:cs="宋体"/>
          <w:b/>
          <w:bCs/>
          <w:color w:val="000000"/>
        </w:rPr>
        <w:fldChar w:fldCharType="begin"/>
      </w:r>
      <w:r>
        <w:rPr>
          <w:rFonts w:hint="eastAsia" w:ascii="宋体" w:hAnsi="宋体" w:eastAsia="宋体" w:cs="宋体"/>
          <w:b/>
          <w:bCs/>
        </w:rPr>
        <w:instrText xml:space="preserve"> HYPERLINK \l _Toc6120 </w:instrText>
      </w:r>
      <w:r>
        <w:rPr>
          <w:rFonts w:hint="eastAsia" w:ascii="宋体" w:hAnsi="宋体" w:eastAsia="宋体" w:cs="宋体"/>
          <w:b/>
          <w:bCs/>
        </w:rPr>
        <w:fldChar w:fldCharType="separate"/>
      </w:r>
      <w:r>
        <w:rPr>
          <w:rFonts w:hint="eastAsia" w:ascii="宋体" w:hAnsi="宋体" w:eastAsia="宋体" w:cs="宋体"/>
          <w:b/>
          <w:bCs/>
          <w:spacing w:val="10"/>
          <w:szCs w:val="28"/>
          <w:lang w:val="en-US" w:eastAsia="zh-CN"/>
        </w:rPr>
        <w:t xml:space="preserve">第四章 </w:t>
      </w:r>
      <w:r>
        <w:rPr>
          <w:rFonts w:hint="eastAsia" w:ascii="宋体" w:hAnsi="宋体" w:eastAsia="宋体" w:cs="宋体"/>
          <w:b/>
          <w:bCs/>
          <w:szCs w:val="28"/>
          <w:highlight w:val="none"/>
        </w:rPr>
        <w:t>服务标准和要求</w:t>
      </w:r>
      <w:r>
        <w:rPr>
          <w:b/>
          <w:bCs/>
        </w:rPr>
        <w:tab/>
      </w:r>
      <w:r>
        <w:rPr>
          <w:b/>
          <w:bCs/>
        </w:rPr>
        <w:fldChar w:fldCharType="begin"/>
      </w:r>
      <w:r>
        <w:rPr>
          <w:b/>
          <w:bCs/>
        </w:rPr>
        <w:instrText xml:space="preserve"> PAGEREF _Toc6120 \h </w:instrText>
      </w:r>
      <w:r>
        <w:rPr>
          <w:b/>
          <w:bCs/>
        </w:rPr>
        <w:fldChar w:fldCharType="separate"/>
      </w:r>
      <w:r>
        <w:rPr>
          <w:b/>
          <w:bCs/>
        </w:rPr>
        <w:t>43</w:t>
      </w:r>
      <w:r>
        <w:rPr>
          <w:b/>
          <w:bCs/>
        </w:rPr>
        <w:fldChar w:fldCharType="end"/>
      </w:r>
      <w:r>
        <w:rPr>
          <w:rFonts w:hint="eastAsia" w:ascii="宋体" w:hAnsi="宋体" w:eastAsia="宋体" w:cs="宋体"/>
          <w:b/>
          <w:bCs/>
          <w:color w:val="000000"/>
        </w:rPr>
        <w:fldChar w:fldCharType="end"/>
      </w:r>
    </w:p>
    <w:p w14:paraId="1954BDB6">
      <w:pPr>
        <w:pStyle w:val="24"/>
        <w:tabs>
          <w:tab w:val="right" w:leader="dot" w:pos="9070"/>
        </w:tabs>
        <w:spacing w:line="360" w:lineRule="auto"/>
        <w:rPr>
          <w:b/>
          <w:bCs/>
        </w:rPr>
      </w:pPr>
      <w:r>
        <w:rPr>
          <w:rFonts w:hint="eastAsia" w:ascii="宋体" w:hAnsi="宋体" w:eastAsia="宋体" w:cs="宋体"/>
          <w:b/>
          <w:bCs/>
          <w:color w:val="000000"/>
        </w:rPr>
        <w:fldChar w:fldCharType="begin"/>
      </w:r>
      <w:r>
        <w:rPr>
          <w:rFonts w:hint="eastAsia" w:ascii="宋体" w:hAnsi="宋体" w:eastAsia="宋体" w:cs="宋体"/>
          <w:b/>
          <w:bCs/>
        </w:rPr>
        <w:instrText xml:space="preserve"> HYPERLINK \l _Toc15946 </w:instrText>
      </w:r>
      <w:r>
        <w:rPr>
          <w:rFonts w:hint="eastAsia" w:ascii="宋体" w:hAnsi="宋体" w:eastAsia="宋体" w:cs="宋体"/>
          <w:b/>
          <w:bCs/>
        </w:rPr>
        <w:fldChar w:fldCharType="separate"/>
      </w:r>
      <w:r>
        <w:rPr>
          <w:rFonts w:hint="eastAsia" w:ascii="宋体" w:hAnsi="宋体" w:eastAsia="宋体" w:cs="宋体"/>
          <w:b/>
          <w:bCs/>
          <w:szCs w:val="28"/>
        </w:rPr>
        <w:t>第五章 投标文件格式</w:t>
      </w:r>
      <w:r>
        <w:rPr>
          <w:b/>
          <w:bCs/>
        </w:rPr>
        <w:tab/>
      </w:r>
      <w:r>
        <w:rPr>
          <w:b/>
          <w:bCs/>
        </w:rPr>
        <w:fldChar w:fldCharType="begin"/>
      </w:r>
      <w:r>
        <w:rPr>
          <w:b/>
          <w:bCs/>
        </w:rPr>
        <w:instrText xml:space="preserve"> PAGEREF _Toc15946 \h </w:instrText>
      </w:r>
      <w:r>
        <w:rPr>
          <w:b/>
          <w:bCs/>
        </w:rPr>
        <w:fldChar w:fldCharType="separate"/>
      </w:r>
      <w:r>
        <w:rPr>
          <w:b/>
          <w:bCs/>
        </w:rPr>
        <w:t>48</w:t>
      </w:r>
      <w:r>
        <w:rPr>
          <w:b/>
          <w:bCs/>
        </w:rPr>
        <w:fldChar w:fldCharType="end"/>
      </w:r>
      <w:r>
        <w:rPr>
          <w:rFonts w:hint="eastAsia" w:ascii="宋体" w:hAnsi="宋体" w:eastAsia="宋体" w:cs="宋体"/>
          <w:b/>
          <w:bCs/>
          <w:color w:val="000000"/>
        </w:rPr>
        <w:fldChar w:fldCharType="end"/>
      </w:r>
    </w:p>
    <w:p w14:paraId="18F99005">
      <w:pPr>
        <w:pStyle w:val="3"/>
        <w:keepNext/>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000000"/>
          <w:sz w:val="24"/>
        </w:rPr>
      </w:pPr>
      <w:r>
        <w:rPr>
          <w:rFonts w:hint="eastAsia" w:ascii="宋体" w:hAnsi="宋体" w:eastAsia="宋体" w:cs="宋体"/>
          <w:b/>
          <w:bCs/>
          <w:color w:val="000000"/>
        </w:rPr>
        <w:fldChar w:fldCharType="end"/>
      </w:r>
    </w:p>
    <w:p w14:paraId="69EA2890">
      <w:pPr>
        <w:pStyle w:val="3"/>
        <w:keepNext/>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000000"/>
          <w:sz w:val="24"/>
        </w:rPr>
      </w:pPr>
    </w:p>
    <w:p w14:paraId="230034B8">
      <w:pPr>
        <w:pStyle w:val="3"/>
        <w:keepNext/>
        <w:keepLines w:val="0"/>
        <w:pageBreakBefore w:val="0"/>
        <w:widowControl/>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bCs/>
          <w:color w:val="000000"/>
          <w:sz w:val="24"/>
        </w:rPr>
      </w:pPr>
    </w:p>
    <w:p w14:paraId="3394A850">
      <w:pPr>
        <w:rPr>
          <w:rFonts w:hint="eastAsia"/>
        </w:rPr>
      </w:pPr>
    </w:p>
    <w:p w14:paraId="3582FAF4">
      <w:pPr>
        <w:pStyle w:val="3"/>
        <w:keepNext/>
        <w:keepLines w:val="0"/>
        <w:pageBreakBefore w:val="0"/>
        <w:widowControl/>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bCs/>
          <w:color w:val="000000"/>
          <w:sz w:val="24"/>
        </w:rPr>
      </w:pPr>
    </w:p>
    <w:p w14:paraId="10D4EAF8">
      <w:pPr>
        <w:pStyle w:val="3"/>
        <w:keepNext/>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color w:val="000000"/>
          <w:sz w:val="32"/>
          <w:szCs w:val="32"/>
        </w:rPr>
      </w:pPr>
    </w:p>
    <w:p w14:paraId="04344AEB">
      <w:pPr>
        <w:rPr>
          <w:rFonts w:hint="eastAsia"/>
        </w:rPr>
      </w:pPr>
    </w:p>
    <w:p w14:paraId="67DABDD3">
      <w:pPr>
        <w:pStyle w:val="3"/>
        <w:keepNext/>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000000"/>
          <w:sz w:val="32"/>
          <w:szCs w:val="32"/>
        </w:rPr>
      </w:pPr>
    </w:p>
    <w:p w14:paraId="27247788">
      <w:pPr>
        <w:rPr>
          <w:rFonts w:hint="eastAsia"/>
        </w:rPr>
      </w:pPr>
    </w:p>
    <w:p w14:paraId="78D0A0C6">
      <w:pPr>
        <w:pStyle w:val="3"/>
        <w:keepNext/>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000000"/>
          <w:sz w:val="32"/>
          <w:szCs w:val="32"/>
        </w:rPr>
      </w:pPr>
    </w:p>
    <w:p w14:paraId="7AAB41F0">
      <w:pPr>
        <w:pStyle w:val="3"/>
        <w:keepNext/>
        <w:keepLines w:val="0"/>
        <w:pageBreakBefore w:val="0"/>
        <w:widowControl/>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color w:val="000000"/>
          <w:sz w:val="32"/>
          <w:szCs w:val="32"/>
        </w:rPr>
      </w:pPr>
    </w:p>
    <w:p w14:paraId="60E1C935">
      <w:pPr>
        <w:rPr>
          <w:rFonts w:hint="eastAsia"/>
        </w:rPr>
      </w:pPr>
    </w:p>
    <w:p w14:paraId="4E938DCD">
      <w:pPr>
        <w:pStyle w:val="3"/>
        <w:keepNext/>
        <w:keepLines w:val="0"/>
        <w:pageBreakBefore w:val="0"/>
        <w:widowControl/>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color w:val="000000"/>
          <w:sz w:val="32"/>
          <w:szCs w:val="32"/>
        </w:rPr>
      </w:pPr>
      <w:bookmarkStart w:id="89" w:name="_GoBack"/>
      <w:bookmarkEnd w:id="89"/>
    </w:p>
    <w:p w14:paraId="4740D709">
      <w:pPr>
        <w:rPr>
          <w:rFonts w:hint="eastAsia"/>
        </w:rPr>
      </w:pPr>
    </w:p>
    <w:p w14:paraId="41C8D2F1">
      <w:pPr>
        <w:pStyle w:val="3"/>
        <w:keepNext/>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000000"/>
          <w:sz w:val="32"/>
          <w:szCs w:val="32"/>
        </w:rPr>
      </w:pPr>
      <w:bookmarkStart w:id="1" w:name="_Toc31001"/>
      <w:r>
        <w:rPr>
          <w:rFonts w:hint="eastAsia" w:ascii="宋体" w:hAnsi="宋体" w:eastAsia="宋体" w:cs="宋体"/>
          <w:color w:val="000000"/>
          <w:sz w:val="32"/>
          <w:szCs w:val="32"/>
        </w:rPr>
        <w:t>招</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标</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公</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告</w:t>
      </w:r>
      <w:bookmarkEnd w:id="1"/>
    </w:p>
    <w:p w14:paraId="7EAA2F96">
      <w:pPr>
        <w:pStyle w:val="3"/>
        <w:keepNext w:val="0"/>
        <w:keepLines w:val="0"/>
        <w:widowControl/>
        <w:suppressLineNumbers w:val="0"/>
        <w:autoSpaceDE w:val="0"/>
        <w:autoSpaceDN w:val="0"/>
        <w:spacing w:before="54" w:after="0" w:line="360" w:lineRule="atLeast"/>
        <w:jc w:val="center"/>
        <w:rPr>
          <w:rFonts w:hint="eastAsia" w:ascii="宋体" w:hAnsi="宋体" w:eastAsia="宋体" w:cs="宋体"/>
          <w:color w:val="FF0000"/>
          <w:kern w:val="0"/>
          <w:sz w:val="28"/>
          <w:szCs w:val="32"/>
          <w:highlight w:val="none"/>
          <w:lang w:val="en-US" w:bidi="zh-CN"/>
        </w:rPr>
      </w:pPr>
      <w:bookmarkStart w:id="2" w:name="_Toc12172"/>
      <w:r>
        <w:rPr>
          <w:rFonts w:hint="eastAsia" w:ascii="宋体" w:hAnsi="宋体" w:cs="宋体"/>
          <w:color w:val="auto"/>
          <w:kern w:val="0"/>
          <w:sz w:val="28"/>
          <w:szCs w:val="32"/>
          <w:highlight w:val="none"/>
          <w:lang w:val="en-US" w:bidi="zh-CN"/>
        </w:rPr>
        <w:t>乌鲁木齐市退役军人事务局“踏寻红色足迹”退役军人党性教育项目</w:t>
      </w:r>
      <w:r>
        <w:rPr>
          <w:rFonts w:hint="eastAsia" w:ascii="宋体" w:hAnsi="宋体" w:eastAsia="宋体" w:cs="宋体"/>
          <w:color w:val="auto"/>
          <w:kern w:val="0"/>
          <w:sz w:val="28"/>
          <w:szCs w:val="32"/>
          <w:highlight w:val="none"/>
          <w:lang w:val="zh-CN" w:bidi="zh-CN"/>
        </w:rPr>
        <w:t>公开招标公告</w:t>
      </w:r>
      <w:bookmarkEnd w:id="2"/>
    </w:p>
    <w:p w14:paraId="2B6513A8">
      <w:pPr>
        <w:rPr>
          <w:rFonts w:hint="eastAsia" w:ascii="宋体" w:hAnsi="宋体" w:eastAsia="宋体" w:cs="宋体"/>
          <w:i w:val="0"/>
          <w:iCs w:val="0"/>
          <w:caps w:val="0"/>
          <w:color w:val="auto"/>
          <w:spacing w:val="0"/>
          <w:sz w:val="28"/>
          <w:szCs w:val="28"/>
        </w:rPr>
      </w:pPr>
      <w:r>
        <w:rPr>
          <w:color w:val="auto"/>
          <w:sz w:val="28"/>
        </w:rPr>
        <mc:AlternateContent>
          <mc:Choice Requires="wps">
            <w:drawing>
              <wp:anchor distT="0" distB="0" distL="0" distR="0" simplePos="0" relativeHeight="251659264" behindDoc="0" locked="0" layoutInCell="1" allowOverlap="1">
                <wp:simplePos x="0" y="0"/>
                <wp:positionH relativeFrom="column">
                  <wp:posOffset>27305</wp:posOffset>
                </wp:positionH>
                <wp:positionV relativeFrom="paragraph">
                  <wp:posOffset>113665</wp:posOffset>
                </wp:positionV>
                <wp:extent cx="5716270" cy="894715"/>
                <wp:effectExtent l="4445" t="4445" r="9525" b="15240"/>
                <wp:wrapNone/>
                <wp:docPr id="1026" name="文本框 6"/>
                <wp:cNvGraphicFramePr/>
                <a:graphic xmlns:a="http://schemas.openxmlformats.org/drawingml/2006/main">
                  <a:graphicData uri="http://schemas.microsoft.com/office/word/2010/wordprocessingShape">
                    <wps:wsp>
                      <wps:cNvSpPr/>
                      <wps:spPr>
                        <a:xfrm>
                          <a:off x="0" y="0"/>
                          <a:ext cx="5716270" cy="894714"/>
                        </a:xfrm>
                        <a:prstGeom prst="rect">
                          <a:avLst/>
                        </a:prstGeom>
                        <a:solidFill>
                          <a:srgbClr val="FFFFFF"/>
                        </a:solidFill>
                        <a:ln w="6350" cap="flat" cmpd="sng">
                          <a:solidFill>
                            <a:srgbClr val="000000"/>
                          </a:solidFill>
                          <a:prstDash val="solid"/>
                          <a:round/>
                        </a:ln>
                      </wps:spPr>
                      <wps:txbx>
                        <w:txbxContent>
                          <w:p w14:paraId="2DA1A162">
                            <w:pPr>
                              <w:pStyle w:val="3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项目概况</w:t>
                            </w:r>
                          </w:p>
                          <w:p w14:paraId="68552A41">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right="0" w:rightChars="0" w:firstLine="480" w:firstLineChars="200"/>
                              <w:textAlignment w:val="auto"/>
                              <w:rPr>
                                <w:rFonts w:hint="eastAsia" w:eastAsia="宋体"/>
                                <w:lang w:eastAsia="zh-CN"/>
                              </w:rPr>
                            </w:pPr>
                            <w:r>
                              <w:rPr>
                                <w:rFonts w:hint="eastAsia" w:cs="宋体"/>
                                <w:color w:val="auto"/>
                                <w:kern w:val="0"/>
                                <w:sz w:val="24"/>
                                <w:szCs w:val="21"/>
                                <w:lang w:eastAsia="zh-CN"/>
                              </w:rPr>
                              <w:t>乌鲁木齐市退役军人事务局“踏寻红色足迹”退役军人党性教育项目</w:t>
                            </w:r>
                            <w:r>
                              <w:rPr>
                                <w:rFonts w:hint="eastAsia" w:ascii="宋体" w:hAnsi="宋体" w:eastAsia="宋体" w:cs="宋体"/>
                                <w:kern w:val="0"/>
                                <w:sz w:val="24"/>
                                <w:szCs w:val="24"/>
                                <w:lang w:val="en-US" w:eastAsia="zh-CN" w:bidi="ar-SA"/>
                              </w:rPr>
                              <w:t>招标项目的潜在投标人应在政采云平台线上获取招标文件，并于</w:t>
                            </w:r>
                            <w:r>
                              <w:rPr>
                                <w:rFonts w:hint="eastAsia" w:cs="宋体"/>
                                <w:kern w:val="0"/>
                                <w:sz w:val="24"/>
                                <w:szCs w:val="24"/>
                                <w:lang w:val="en-US" w:eastAsia="zh-CN" w:bidi="ar-SA"/>
                              </w:rPr>
                              <w:t>2026</w:t>
                            </w:r>
                            <w:r>
                              <w:rPr>
                                <w:rFonts w:hint="eastAsia" w:ascii="宋体" w:hAnsi="宋体" w:eastAsia="宋体" w:cs="宋体"/>
                                <w:kern w:val="0"/>
                                <w:sz w:val="24"/>
                                <w:szCs w:val="24"/>
                                <w:lang w:val="en-US" w:eastAsia="zh-CN" w:bidi="ar-SA"/>
                              </w:rPr>
                              <w:t>年</w:t>
                            </w:r>
                            <w:r>
                              <w:rPr>
                                <w:rFonts w:hint="eastAsia" w:cs="宋体"/>
                                <w:color w:val="auto"/>
                                <w:kern w:val="0"/>
                                <w:sz w:val="24"/>
                                <w:szCs w:val="24"/>
                                <w:lang w:val="en-US" w:eastAsia="zh-CN" w:bidi="ar-SA"/>
                              </w:rPr>
                              <w:t>04</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30</w:t>
                            </w:r>
                            <w:r>
                              <w:rPr>
                                <w:rFonts w:hint="eastAsia" w:ascii="宋体" w:hAnsi="宋体" w:eastAsia="宋体" w:cs="宋体"/>
                                <w:color w:val="auto"/>
                                <w:kern w:val="0"/>
                                <w:sz w:val="24"/>
                                <w:szCs w:val="24"/>
                                <w:lang w:val="en-US" w:eastAsia="zh-CN" w:bidi="ar-SA"/>
                              </w:rPr>
                              <w:t>日 1</w:t>
                            </w:r>
                            <w:r>
                              <w:rPr>
                                <w:rFonts w:hint="eastAsia"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0</w:t>
                            </w:r>
                            <w:r>
                              <w:rPr>
                                <w:rFonts w:hint="eastAsia" w:ascii="宋体" w:hAnsi="宋体" w:eastAsia="宋体" w:cs="宋体"/>
                                <w:kern w:val="0"/>
                                <w:sz w:val="24"/>
                                <w:szCs w:val="24"/>
                                <w:lang w:val="en-US" w:eastAsia="zh-CN" w:bidi="ar-SA"/>
                              </w:rPr>
                              <w:t>（北京时间）前递交投标文件。</w:t>
                            </w:r>
                          </w:p>
                        </w:txbxContent>
                      </wps:txbx>
                      <wps:bodyPr vert="horz" wrap="square" lIns="91440" tIns="45720" rIns="91440" bIns="45720" anchor="t">
                        <a:noAutofit/>
                      </wps:bodyPr>
                    </wps:wsp>
                  </a:graphicData>
                </a:graphic>
              </wp:anchor>
            </w:drawing>
          </mc:Choice>
          <mc:Fallback>
            <w:pict>
              <v:rect id="文本框 6" o:spid="_x0000_s1026" o:spt="1" style="position:absolute;left:0pt;margin-left:2.15pt;margin-top:8.95pt;height:70.45pt;width:450.1pt;z-index:251659264;mso-width-relative:page;mso-height-relative:page;" fillcolor="#FFFFFF" filled="t" stroked="t" coordsize="21600,21600" o:gfxdata="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yaG7Q1gAAAAgBAAAP&#10;AAAAAAAAAAEAIAAAACIAAABkcnMvZG93bnJldi54bWxQSwECFAAUAAAACACHTuJAGXgo7RoCAABC&#10;BAAADgAAAAAAAAABACAAAAAlAQAAZHJzL2Uyb0RvYy54bWxQSwUGAAAAAAYABgBZAQAAsQUAAAAA&#10;">
                <v:fill on="t" focussize="0,0"/>
                <v:stroke weight="0.5pt" color="#000000" joinstyle="round"/>
                <v:imagedata o:title=""/>
                <o:lock v:ext="edit" aspectratio="f"/>
                <v:textbox>
                  <w:txbxContent>
                    <w:p w14:paraId="2DA1A162">
                      <w:pPr>
                        <w:pStyle w:val="3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项目概况</w:t>
                      </w:r>
                    </w:p>
                    <w:p w14:paraId="68552A41">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right="0" w:rightChars="0" w:firstLine="480" w:firstLineChars="200"/>
                        <w:textAlignment w:val="auto"/>
                        <w:rPr>
                          <w:rFonts w:hint="eastAsia" w:eastAsia="宋体"/>
                          <w:lang w:eastAsia="zh-CN"/>
                        </w:rPr>
                      </w:pPr>
                      <w:r>
                        <w:rPr>
                          <w:rFonts w:hint="eastAsia" w:cs="宋体"/>
                          <w:color w:val="auto"/>
                          <w:kern w:val="0"/>
                          <w:sz w:val="24"/>
                          <w:szCs w:val="21"/>
                          <w:lang w:eastAsia="zh-CN"/>
                        </w:rPr>
                        <w:t>乌鲁木齐市退役军人事务局“踏寻红色足迹”退役军人党性教育项目</w:t>
                      </w:r>
                      <w:r>
                        <w:rPr>
                          <w:rFonts w:hint="eastAsia" w:ascii="宋体" w:hAnsi="宋体" w:eastAsia="宋体" w:cs="宋体"/>
                          <w:kern w:val="0"/>
                          <w:sz w:val="24"/>
                          <w:szCs w:val="24"/>
                          <w:lang w:val="en-US" w:eastAsia="zh-CN" w:bidi="ar-SA"/>
                        </w:rPr>
                        <w:t>招标项目的潜在投标人应在政采云平台线上获取招标文件，并于</w:t>
                      </w:r>
                      <w:r>
                        <w:rPr>
                          <w:rFonts w:hint="eastAsia" w:cs="宋体"/>
                          <w:kern w:val="0"/>
                          <w:sz w:val="24"/>
                          <w:szCs w:val="24"/>
                          <w:lang w:val="en-US" w:eastAsia="zh-CN" w:bidi="ar-SA"/>
                        </w:rPr>
                        <w:t>2026</w:t>
                      </w:r>
                      <w:r>
                        <w:rPr>
                          <w:rFonts w:hint="eastAsia" w:ascii="宋体" w:hAnsi="宋体" w:eastAsia="宋体" w:cs="宋体"/>
                          <w:kern w:val="0"/>
                          <w:sz w:val="24"/>
                          <w:szCs w:val="24"/>
                          <w:lang w:val="en-US" w:eastAsia="zh-CN" w:bidi="ar-SA"/>
                        </w:rPr>
                        <w:t>年</w:t>
                      </w:r>
                      <w:r>
                        <w:rPr>
                          <w:rFonts w:hint="eastAsia" w:cs="宋体"/>
                          <w:color w:val="auto"/>
                          <w:kern w:val="0"/>
                          <w:sz w:val="24"/>
                          <w:szCs w:val="24"/>
                          <w:lang w:val="en-US" w:eastAsia="zh-CN" w:bidi="ar-SA"/>
                        </w:rPr>
                        <w:t>04</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30</w:t>
                      </w:r>
                      <w:r>
                        <w:rPr>
                          <w:rFonts w:hint="eastAsia" w:ascii="宋体" w:hAnsi="宋体" w:eastAsia="宋体" w:cs="宋体"/>
                          <w:color w:val="auto"/>
                          <w:kern w:val="0"/>
                          <w:sz w:val="24"/>
                          <w:szCs w:val="24"/>
                          <w:lang w:val="en-US" w:eastAsia="zh-CN" w:bidi="ar-SA"/>
                        </w:rPr>
                        <w:t>日 1</w:t>
                      </w:r>
                      <w:r>
                        <w:rPr>
                          <w:rFonts w:hint="eastAsia"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0</w:t>
                      </w:r>
                      <w:r>
                        <w:rPr>
                          <w:rFonts w:hint="eastAsia" w:ascii="宋体" w:hAnsi="宋体" w:eastAsia="宋体" w:cs="宋体"/>
                          <w:kern w:val="0"/>
                          <w:sz w:val="24"/>
                          <w:szCs w:val="24"/>
                          <w:lang w:val="en-US" w:eastAsia="zh-CN" w:bidi="ar-SA"/>
                        </w:rPr>
                        <w:t>（北京时间）前递交投标文件。</w:t>
                      </w:r>
                    </w:p>
                  </w:txbxContent>
                </v:textbox>
              </v:rect>
            </w:pict>
          </mc:Fallback>
        </mc:AlternateContent>
      </w:r>
    </w:p>
    <w:p w14:paraId="3C7B5947">
      <w:pPr>
        <w:pStyle w:val="68"/>
        <w:rPr>
          <w:i w:val="0"/>
          <w:iCs w:val="0"/>
          <w:caps w:val="0"/>
          <w:color w:val="auto"/>
          <w:spacing w:val="0"/>
          <w:sz w:val="28"/>
          <w:szCs w:val="28"/>
        </w:rPr>
      </w:pPr>
    </w:p>
    <w:p w14:paraId="610E02FD">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p>
    <w:p w14:paraId="6CE27F4D">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一、项目基本情况</w:t>
      </w:r>
    </w:p>
    <w:p w14:paraId="378162F6">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cs="宋体"/>
          <w:b/>
          <w:bCs/>
          <w:color w:val="auto"/>
          <w:kern w:val="0"/>
          <w:sz w:val="24"/>
          <w:szCs w:val="24"/>
          <w:lang w:val="en-US" w:eastAsia="zh-CN" w:bidi="ar-SA"/>
        </w:rPr>
        <w:t>一、</w:t>
      </w:r>
      <w:r>
        <w:rPr>
          <w:rFonts w:hint="eastAsia" w:ascii="宋体" w:hAnsi="宋体" w:eastAsia="宋体" w:cs="宋体"/>
          <w:b/>
          <w:bCs/>
          <w:color w:val="auto"/>
          <w:kern w:val="0"/>
          <w:sz w:val="24"/>
          <w:szCs w:val="24"/>
          <w:lang w:val="en-US" w:eastAsia="zh-CN" w:bidi="ar-SA"/>
        </w:rPr>
        <w:t>项目基本情况</w:t>
      </w:r>
    </w:p>
    <w:p w14:paraId="327ED1E2">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项目编号：</w:t>
      </w:r>
      <w:r>
        <w:rPr>
          <w:rFonts w:hint="eastAsia" w:cs="宋体"/>
          <w:color w:val="auto"/>
          <w:kern w:val="0"/>
          <w:sz w:val="24"/>
          <w:szCs w:val="24"/>
          <w:highlight w:val="none"/>
          <w:lang w:val="en-US" w:eastAsia="zh-CN" w:bidi="ar-SA"/>
        </w:rPr>
        <w:t xml:space="preserve">XJQN-WLMQ-2026-033 </w:t>
      </w:r>
    </w:p>
    <w:p w14:paraId="0AFA50CA">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项目名称</w:t>
      </w:r>
      <w:r>
        <w:rPr>
          <w:rFonts w:hint="eastAsia" w:ascii="宋体" w:hAnsi="宋体" w:eastAsia="宋体" w:cs="宋体"/>
          <w:color w:val="auto"/>
          <w:kern w:val="0"/>
          <w:sz w:val="24"/>
          <w:szCs w:val="24"/>
          <w:highlight w:val="none"/>
          <w:lang w:val="en-US" w:eastAsia="zh-CN" w:bidi="ar-SA"/>
        </w:rPr>
        <w:t>：</w:t>
      </w:r>
      <w:r>
        <w:rPr>
          <w:rFonts w:hint="eastAsia" w:cs="宋体"/>
          <w:color w:val="auto"/>
          <w:kern w:val="0"/>
          <w:sz w:val="24"/>
          <w:szCs w:val="21"/>
          <w:lang w:eastAsia="zh-CN"/>
        </w:rPr>
        <w:t>乌鲁木齐市退役军人事务局“踏寻红色足迹”退役军人党性教育项目</w:t>
      </w:r>
    </w:p>
    <w:p w14:paraId="00319287">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招标</w:t>
      </w:r>
      <w:r>
        <w:rPr>
          <w:rFonts w:hint="eastAsia" w:ascii="宋体" w:hAnsi="宋体" w:eastAsia="宋体" w:cs="宋体"/>
          <w:color w:val="auto"/>
          <w:kern w:val="0"/>
          <w:sz w:val="24"/>
          <w:szCs w:val="24"/>
          <w:highlight w:val="none"/>
          <w:lang w:val="en-US" w:eastAsia="zh-CN" w:bidi="ar-SA"/>
        </w:rPr>
        <w:t>方式：公开招标</w:t>
      </w:r>
    </w:p>
    <w:p w14:paraId="369D75EF">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w:t>
      </w:r>
      <w:r>
        <w:rPr>
          <w:rFonts w:hint="eastAsia" w:cs="宋体"/>
          <w:color w:val="auto"/>
          <w:kern w:val="0"/>
          <w:sz w:val="24"/>
          <w:szCs w:val="24"/>
          <w:lang w:val="en-US" w:eastAsia="zh-CN" w:bidi="ar-SA"/>
        </w:rPr>
        <w:t>1320000</w:t>
      </w:r>
    </w:p>
    <w:p w14:paraId="670BB291">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最高限价（元）：</w:t>
      </w:r>
      <w:r>
        <w:rPr>
          <w:rFonts w:hint="eastAsia" w:cs="宋体"/>
          <w:color w:val="auto"/>
          <w:kern w:val="0"/>
          <w:sz w:val="24"/>
          <w:szCs w:val="24"/>
          <w:highlight w:val="none"/>
          <w:lang w:val="en-US" w:eastAsia="zh-CN" w:bidi="ar-SA"/>
        </w:rPr>
        <w:t>1320000</w:t>
      </w:r>
    </w:p>
    <w:p w14:paraId="19615475">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cs="宋体"/>
          <w:color w:val="auto"/>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采购需求：</w:t>
      </w:r>
    </w:p>
    <w:p w14:paraId="5498D198">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p>
    <w:p w14:paraId="2E6E5796">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标项名称:</w:t>
      </w:r>
      <w:r>
        <w:rPr>
          <w:rFonts w:hint="eastAsia" w:cs="宋体"/>
          <w:color w:val="auto"/>
          <w:kern w:val="0"/>
          <w:sz w:val="24"/>
          <w:szCs w:val="24"/>
          <w:lang w:val="en-US" w:eastAsia="zh-CN" w:bidi="ar-SA"/>
        </w:rPr>
        <w:t>乌鲁木齐市退役军人事务局“踏寻红色足迹”退役军人党性教育项目</w:t>
      </w:r>
    </w:p>
    <w:p w14:paraId="60157992">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数量:1</w:t>
      </w:r>
    </w:p>
    <w:p w14:paraId="057FC1E0">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w:t>
      </w:r>
      <w:r>
        <w:rPr>
          <w:rFonts w:hint="eastAsia" w:cs="宋体"/>
          <w:color w:val="auto"/>
          <w:kern w:val="0"/>
          <w:sz w:val="24"/>
          <w:szCs w:val="24"/>
          <w:lang w:val="en-US" w:eastAsia="zh-CN" w:bidi="ar-SA"/>
        </w:rPr>
        <w:t>1320000</w:t>
      </w:r>
    </w:p>
    <w:p w14:paraId="56B95B91">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单位：</w:t>
      </w:r>
      <w:r>
        <w:rPr>
          <w:rFonts w:hint="eastAsia" w:cs="宋体"/>
          <w:color w:val="auto"/>
          <w:kern w:val="0"/>
          <w:sz w:val="24"/>
          <w:szCs w:val="24"/>
          <w:lang w:val="en-US" w:eastAsia="zh-CN" w:bidi="ar-SA"/>
        </w:rPr>
        <w:t>项</w:t>
      </w:r>
    </w:p>
    <w:p w14:paraId="243BD481">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lang w:val="en-US" w:eastAsia="zh-CN" w:bidi="ar-SA"/>
        </w:rPr>
        <w:t>简要规格描述或项目基本概</w:t>
      </w:r>
      <w:r>
        <w:rPr>
          <w:rFonts w:hint="eastAsia" w:ascii="宋体" w:hAnsi="宋体" w:eastAsia="宋体" w:cs="宋体"/>
          <w:color w:val="auto"/>
          <w:kern w:val="0"/>
          <w:sz w:val="24"/>
          <w:szCs w:val="24"/>
          <w:highlight w:val="none"/>
          <w:lang w:val="en-US" w:eastAsia="zh-CN" w:bidi="ar-SA"/>
        </w:rPr>
        <w:t>况介绍、用途：</w:t>
      </w:r>
      <w:r>
        <w:rPr>
          <w:rFonts w:hint="eastAsia" w:cs="宋体"/>
          <w:color w:val="auto"/>
          <w:kern w:val="0"/>
          <w:sz w:val="24"/>
          <w:szCs w:val="24"/>
          <w:lang w:val="en-US" w:eastAsia="zh-CN" w:bidi="ar-SA"/>
        </w:rPr>
        <w:t>乌鲁木齐市退役军人事务局“踏寻红色足迹”退役军人党性教育</w:t>
      </w:r>
      <w:r>
        <w:rPr>
          <w:rFonts w:hint="eastAsia"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（具体采购需求详见招标文件）。</w:t>
      </w:r>
    </w:p>
    <w:p w14:paraId="45C21535">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备注:</w:t>
      </w:r>
    </w:p>
    <w:p w14:paraId="18140C87">
      <w:pPr>
        <w:pStyle w:val="59"/>
        <w:rPr>
          <w:rFonts w:hint="eastAsia"/>
          <w:lang w:val="en-US" w:eastAsia="zh-CN"/>
        </w:rPr>
      </w:pPr>
    </w:p>
    <w:p w14:paraId="767D125C">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FF000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合同履约期限：</w:t>
      </w:r>
      <w:r>
        <w:rPr>
          <w:rFonts w:hint="eastAsia" w:cs="宋体"/>
          <w:bCs/>
          <w:color w:val="auto"/>
          <w:sz w:val="24"/>
          <w:szCs w:val="24"/>
          <w:highlight w:val="none"/>
          <w:lang w:val="en-US" w:eastAsia="zh-CN"/>
        </w:rPr>
        <w:t>自合同签订之日起至项目完成止</w:t>
      </w:r>
      <w:r>
        <w:rPr>
          <w:rFonts w:hint="eastAsia" w:ascii="宋体" w:hAnsi="宋体" w:eastAsia="宋体" w:cs="宋体"/>
          <w:spacing w:val="6"/>
          <w:sz w:val="24"/>
          <w:szCs w:val="24"/>
          <w:highlight w:val="none"/>
          <w:lang w:eastAsia="zh-CN"/>
        </w:rPr>
        <w:t>（</w:t>
      </w:r>
      <w:r>
        <w:rPr>
          <w:rFonts w:hint="eastAsia" w:ascii="宋体" w:hAnsi="宋体" w:eastAsia="宋体" w:cs="宋体"/>
          <w:spacing w:val="6"/>
          <w:sz w:val="24"/>
          <w:szCs w:val="24"/>
          <w:highlight w:val="none"/>
        </w:rPr>
        <w:t>具体出行时间以接到采购人具体通知为</w:t>
      </w:r>
      <w:r>
        <w:rPr>
          <w:rFonts w:hint="eastAsia" w:ascii="宋体" w:hAnsi="宋体" w:eastAsia="宋体" w:cs="宋体"/>
          <w:spacing w:val="-11"/>
          <w:sz w:val="24"/>
          <w:szCs w:val="24"/>
          <w:highlight w:val="none"/>
        </w:rPr>
        <w:t>准）</w:t>
      </w:r>
      <w:r>
        <w:rPr>
          <w:rFonts w:hint="eastAsia" w:cs="宋体"/>
          <w:bCs/>
          <w:color w:val="auto"/>
          <w:sz w:val="24"/>
          <w:szCs w:val="24"/>
          <w:highlight w:val="none"/>
          <w:lang w:val="en-US" w:eastAsia="zh-CN"/>
        </w:rPr>
        <w:t>。</w:t>
      </w:r>
    </w:p>
    <w:p w14:paraId="0A3CBF57">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w:t>
      </w:r>
      <w:r>
        <w:rPr>
          <w:rFonts w:hint="eastAsia" w:cs="宋体"/>
          <w:color w:val="auto"/>
          <w:kern w:val="0"/>
          <w:sz w:val="24"/>
          <w:szCs w:val="24"/>
          <w:lang w:val="en-US" w:eastAsia="zh-CN" w:bidi="ar-SA"/>
        </w:rPr>
        <w:t>否</w:t>
      </w:r>
      <w:r>
        <w:rPr>
          <w:rFonts w:hint="eastAsia" w:ascii="宋体" w:hAnsi="宋体" w:eastAsia="宋体" w:cs="宋体"/>
          <w:color w:val="auto"/>
          <w:kern w:val="0"/>
          <w:sz w:val="24"/>
          <w:szCs w:val="24"/>
          <w:lang w:val="en-US" w:eastAsia="zh-CN" w:bidi="ar-SA"/>
        </w:rPr>
        <w:t>）接受联合体投标。</w:t>
      </w:r>
    </w:p>
    <w:p w14:paraId="5069B560">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二、申请人的资格要求：</w:t>
      </w:r>
    </w:p>
    <w:p w14:paraId="2BCDE70F">
      <w:pPr>
        <w:pStyle w:val="3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1.满足《中华人民共和国政府采购法》第二十二条规定；</w:t>
      </w:r>
    </w:p>
    <w:p w14:paraId="7DD10FAE">
      <w:pPr>
        <w:pStyle w:val="3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2.落实政府采购政策需满足的资格要求：</w:t>
      </w:r>
      <w:r>
        <w:rPr>
          <w:rFonts w:hint="eastAsia" w:cs="宋体"/>
          <w:color w:val="auto"/>
          <w:kern w:val="0"/>
          <w:sz w:val="24"/>
          <w:szCs w:val="24"/>
          <w:lang w:val="en-US" w:eastAsia="zh-CN" w:bidi="ar-SA"/>
        </w:rPr>
        <w:t>本项目专门面向中小企业。</w:t>
      </w:r>
    </w:p>
    <w:p w14:paraId="3B7994BD">
      <w:pPr>
        <w:pStyle w:val="3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3.本项目的特定资格要求：</w:t>
      </w:r>
    </w:p>
    <w:p w14:paraId="600A3039">
      <w:pPr>
        <w:pStyle w:val="3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lang w:val="en-US" w:eastAsia="zh-CN" w:bidi="ar-SA"/>
        </w:rPr>
        <w:t>（1）</w:t>
      </w:r>
      <w:r>
        <w:rPr>
          <w:rFonts w:hint="eastAsia" w:cs="宋体"/>
          <w:color w:val="auto"/>
          <w:kern w:val="0"/>
          <w:sz w:val="24"/>
          <w:szCs w:val="24"/>
          <w:highlight w:val="none"/>
          <w:lang w:val="en-US" w:eastAsia="zh-CN" w:bidi="ar-SA"/>
        </w:rPr>
        <w:t>投标人</w:t>
      </w:r>
      <w:r>
        <w:rPr>
          <w:rFonts w:hint="eastAsia" w:ascii="宋体" w:hAnsi="宋体" w:eastAsia="宋体" w:cs="宋体"/>
          <w:color w:val="auto"/>
          <w:kern w:val="0"/>
          <w:sz w:val="24"/>
          <w:szCs w:val="24"/>
          <w:highlight w:val="none"/>
          <w:lang w:val="en-US" w:eastAsia="zh-CN" w:bidi="ar-SA"/>
        </w:rPr>
        <w:t>近三年</w:t>
      </w:r>
      <w:r>
        <w:rPr>
          <w:rFonts w:hint="eastAsia" w:cs="宋体"/>
          <w:color w:val="auto"/>
          <w:kern w:val="0"/>
          <w:sz w:val="24"/>
          <w:szCs w:val="24"/>
          <w:highlight w:val="none"/>
          <w:lang w:val="en-US" w:eastAsia="zh-CN" w:bidi="ar-SA"/>
        </w:rPr>
        <w:t>在“信用中国”未被列入重大税收违法失信主体；在“中国执行信息公开网”未被列入失信被执行人；在“中国政府采购网”网站上未被列入政府采购严重违法失信行为记录名单</w:t>
      </w:r>
      <w:r>
        <w:rPr>
          <w:rFonts w:hint="eastAsia" w:eastAsia="宋体" w:cs="宋体"/>
          <w:color w:val="auto"/>
          <w:kern w:val="0"/>
          <w:sz w:val="24"/>
          <w:szCs w:val="24"/>
          <w:highlight w:val="none"/>
          <w:lang w:val="en-US" w:eastAsia="zh-CN" w:bidi="ar-SA"/>
        </w:rPr>
        <w:t>（尚在处罚期内的）</w:t>
      </w:r>
      <w:r>
        <w:rPr>
          <w:rFonts w:hint="eastAsia" w:ascii="宋体" w:hAnsi="宋体" w:eastAsia="宋体" w:cs="宋体"/>
          <w:color w:val="auto"/>
          <w:kern w:val="0"/>
          <w:sz w:val="24"/>
          <w:szCs w:val="24"/>
          <w:highlight w:val="none"/>
          <w:lang w:val="en-US" w:eastAsia="zh-CN" w:bidi="ar-SA"/>
        </w:rPr>
        <w:t>；</w:t>
      </w:r>
    </w:p>
    <w:p w14:paraId="5B8F0499">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b/>
          <w:bCs/>
          <w:color w:val="auto"/>
          <w:kern w:val="0"/>
          <w:sz w:val="24"/>
          <w:szCs w:val="24"/>
          <w:lang w:val="en-US" w:eastAsia="zh-CN" w:bidi="ar-SA"/>
        </w:rPr>
      </w:pPr>
      <w:r>
        <w:rPr>
          <w:rFonts w:hint="eastAsia" w:eastAsia="宋体" w:cs="宋体"/>
          <w:color w:val="auto"/>
          <w:kern w:val="0"/>
          <w:sz w:val="24"/>
          <w:szCs w:val="24"/>
          <w:highlight w:val="none"/>
          <w:lang w:val="en-US" w:eastAsia="zh-CN" w:bidi="ar-SA"/>
        </w:rPr>
        <w:t>（</w:t>
      </w:r>
      <w:r>
        <w:rPr>
          <w:rFonts w:hint="eastAsia" w:cs="宋体"/>
          <w:color w:val="auto"/>
          <w:kern w:val="0"/>
          <w:sz w:val="24"/>
          <w:szCs w:val="24"/>
          <w:highlight w:val="none"/>
          <w:lang w:val="en-US" w:eastAsia="zh-CN" w:bidi="ar-SA"/>
        </w:rPr>
        <w:t>2</w:t>
      </w:r>
      <w:r>
        <w:rPr>
          <w:rFonts w:hint="eastAsia"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7C227385">
      <w:pPr>
        <w:pStyle w:val="59"/>
        <w:rPr>
          <w:rFonts w:hint="eastAsia"/>
          <w:lang w:val="en-US" w:eastAsia="zh-CN"/>
        </w:rPr>
      </w:pPr>
    </w:p>
    <w:p w14:paraId="798076B2">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三、获取招标文件</w:t>
      </w:r>
    </w:p>
    <w:p w14:paraId="45650218">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时间：202</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年</w:t>
      </w:r>
      <w:r>
        <w:rPr>
          <w:rFonts w:hint="eastAsia" w:cs="宋体"/>
          <w:color w:val="auto"/>
          <w:kern w:val="0"/>
          <w:sz w:val="24"/>
          <w:szCs w:val="24"/>
          <w:lang w:val="en-US" w:eastAsia="zh-CN" w:bidi="ar-SA"/>
        </w:rPr>
        <w:t>04</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10</w:t>
      </w:r>
      <w:r>
        <w:rPr>
          <w:rFonts w:hint="eastAsia" w:ascii="宋体" w:hAnsi="宋体" w:eastAsia="宋体" w:cs="宋体"/>
          <w:color w:val="auto"/>
          <w:kern w:val="0"/>
          <w:sz w:val="24"/>
          <w:szCs w:val="24"/>
          <w:lang w:val="en-US" w:eastAsia="zh-CN" w:bidi="ar-SA"/>
        </w:rPr>
        <w:t>日至202</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年</w:t>
      </w:r>
      <w:r>
        <w:rPr>
          <w:rFonts w:hint="eastAsia" w:cs="宋体"/>
          <w:color w:val="auto"/>
          <w:kern w:val="0"/>
          <w:sz w:val="24"/>
          <w:szCs w:val="24"/>
          <w:lang w:val="en-US" w:eastAsia="zh-CN" w:bidi="ar-SA"/>
        </w:rPr>
        <w:t>04</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20</w:t>
      </w:r>
      <w:r>
        <w:rPr>
          <w:rFonts w:hint="eastAsia" w:ascii="宋体" w:hAnsi="宋体" w:eastAsia="宋体" w:cs="宋体"/>
          <w:color w:val="auto"/>
          <w:kern w:val="0"/>
          <w:sz w:val="24"/>
          <w:szCs w:val="24"/>
          <w:lang w:val="en-US" w:eastAsia="zh-CN" w:bidi="ar-SA"/>
        </w:rPr>
        <w:t>日，每天上午00:00至1</w:t>
      </w: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:00，下午1</w:t>
      </w: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:00至23:59（北京时间，法定节假日除外）</w:t>
      </w:r>
    </w:p>
    <w:p w14:paraId="1D32492B">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地点：新疆政府采购云平台https://www.zcygov.cn/线上</w:t>
      </w:r>
    </w:p>
    <w:p w14:paraId="67387669">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方式：</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登录政采云平台https://www.zcygov.cn/在线申请获取采购文件（进入“项目采购”应用，在获取采购文件菜单中选择项目，申请获取采购文件），或者点击采购公告底部潜在</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“获取采购文件”，页面跳转后登陆，直接获取采购文件</w:t>
      </w:r>
      <w:r>
        <w:rPr>
          <w:rFonts w:hint="eastAsia" w:cs="宋体"/>
          <w:color w:val="auto"/>
          <w:kern w:val="0"/>
          <w:sz w:val="24"/>
          <w:szCs w:val="24"/>
          <w:lang w:val="en-US" w:eastAsia="zh-CN" w:bidi="ar-SA"/>
        </w:rPr>
        <w:t>。</w:t>
      </w:r>
    </w:p>
    <w:p w14:paraId="26279F59">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售价（元）：0</w:t>
      </w:r>
    </w:p>
    <w:p w14:paraId="33D00C87">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四、提交投标文件截止时间、开标时间和地点</w:t>
      </w:r>
    </w:p>
    <w:p w14:paraId="5A288B64">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提交投标文件截止时间：</w:t>
      </w:r>
      <w:r>
        <w:rPr>
          <w:rFonts w:hint="eastAsia" w:cs="宋体"/>
          <w:color w:val="auto"/>
          <w:kern w:val="0"/>
          <w:sz w:val="24"/>
          <w:szCs w:val="24"/>
          <w:lang w:val="en-US" w:eastAsia="zh-CN" w:bidi="ar-SA"/>
        </w:rPr>
        <w:t>2026年04月30日 11:00</w:t>
      </w:r>
      <w:r>
        <w:rPr>
          <w:rFonts w:hint="eastAsia" w:ascii="宋体" w:hAnsi="宋体" w:eastAsia="宋体" w:cs="宋体"/>
          <w:color w:val="auto"/>
          <w:kern w:val="0"/>
          <w:sz w:val="24"/>
          <w:szCs w:val="24"/>
          <w:lang w:val="en-US" w:eastAsia="zh-CN" w:bidi="ar-SA"/>
        </w:rPr>
        <w:t>（北京时间）</w:t>
      </w:r>
    </w:p>
    <w:p w14:paraId="33618D52">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投标地点：请登录政采云投标客户端投标</w:t>
      </w:r>
    </w:p>
    <w:p w14:paraId="5F134101">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开标时间：</w:t>
      </w:r>
      <w:r>
        <w:rPr>
          <w:rFonts w:hint="eastAsia" w:cs="宋体"/>
          <w:color w:val="auto"/>
          <w:kern w:val="0"/>
          <w:sz w:val="24"/>
          <w:szCs w:val="24"/>
          <w:lang w:val="en-US" w:eastAsia="zh-CN" w:bidi="ar-SA"/>
        </w:rPr>
        <w:t>2026年04月30日 11:00</w:t>
      </w:r>
      <w:r>
        <w:rPr>
          <w:rFonts w:hint="eastAsia" w:ascii="宋体" w:hAnsi="宋体" w:eastAsia="宋体" w:cs="宋体"/>
          <w:color w:val="auto"/>
          <w:kern w:val="0"/>
          <w:sz w:val="24"/>
          <w:szCs w:val="24"/>
          <w:lang w:val="en-US" w:eastAsia="zh-CN" w:bidi="ar-SA"/>
        </w:rPr>
        <w:t>（北京时间）</w:t>
      </w:r>
    </w:p>
    <w:p w14:paraId="42F74310">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开标地点：投标人登录政采云平台https://www.zcygov.cn/，进入“项目采购-开标评标-右边选择对应项目点击“进入项目”进入开标大厅。</w:t>
      </w:r>
    </w:p>
    <w:p w14:paraId="43EC90A4">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五、公告期限</w:t>
      </w:r>
    </w:p>
    <w:p w14:paraId="68A9F5D3">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自本公告发布之日起5个工作日。</w:t>
      </w:r>
    </w:p>
    <w:p w14:paraId="7530F67E">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六、其他补充事宜</w:t>
      </w:r>
    </w:p>
    <w:p w14:paraId="4A5EF443">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1、本公告在新疆政府采购网发布。</w:t>
      </w:r>
    </w:p>
    <w:p w14:paraId="23FBD21F">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2、请各</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随时关注本项目的变更、答疑、澄清文件。</w:t>
      </w:r>
    </w:p>
    <w:p w14:paraId="1125561D">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3、本项目实行电子招投标，</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须登录政采云平台申请获取</w:t>
      </w:r>
      <w:r>
        <w:rPr>
          <w:rFonts w:hint="eastAsia" w:cs="宋体"/>
          <w:color w:val="auto"/>
          <w:kern w:val="0"/>
          <w:sz w:val="24"/>
          <w:szCs w:val="24"/>
          <w:lang w:val="en-US" w:eastAsia="zh-CN" w:bidi="ar-SA"/>
        </w:rPr>
        <w:t>招标文件</w:t>
      </w:r>
      <w:r>
        <w:rPr>
          <w:rFonts w:hint="eastAsia" w:ascii="宋体" w:hAnsi="宋体" w:eastAsia="宋体" w:cs="宋体"/>
          <w:color w:val="auto"/>
          <w:kern w:val="0"/>
          <w:sz w:val="24"/>
          <w:szCs w:val="24"/>
          <w:lang w:val="en-US" w:eastAsia="zh-CN" w:bidi="ar-SA"/>
        </w:rPr>
        <w:t>，并通过政采云电子投标客户端制作</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，同时自行承担与投标有关的一切费用。　</w:t>
      </w:r>
    </w:p>
    <w:p w14:paraId="45E42DDD">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4、各</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应在开标前确保成为政采云正式注册入库</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，并完成CA数字证书申领。因未注册入库、未办理CA数字证书等原因造成无法投标或投标失败等后果由</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自行承担。5、</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可前往新疆政府采购网（http://www.ccgp-xinjiang.gov.cn/）下载专区，下载政采云电子投标客户端，安装完成后，可通过账号密码或CA登录客户端进行</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制作。在使用政采云电子投标客户端时，建议使用WIN7及以上操作系统。如有问题可拨打政采云客户服务热线进行咨询。</w:t>
      </w:r>
    </w:p>
    <w:p w14:paraId="328FC1EE">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6、本项目采用不见面开标，</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须在投标截止时间前通过CA在政采云平台上传加密的电子</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w:t>
      </w:r>
    </w:p>
    <w:p w14:paraId="62B09C3C">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在开标前须提前配置好电脑浏览器（建议使用360浏览器或谷歌浏览器），开标时请使用制作加密电子</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的CA锁进行解密及报价确认。本项目</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解密时间定为</w:t>
      </w:r>
      <w:r>
        <w:rPr>
          <w:rFonts w:hint="eastAsia" w:cs="宋体"/>
          <w:color w:val="auto"/>
          <w:kern w:val="0"/>
          <w:sz w:val="24"/>
          <w:szCs w:val="24"/>
          <w:lang w:val="en-US" w:eastAsia="zh-CN" w:bidi="ar-SA"/>
        </w:rPr>
        <w:t>30</w:t>
      </w:r>
      <w:r>
        <w:rPr>
          <w:rFonts w:hint="eastAsia" w:ascii="宋体" w:hAnsi="宋体" w:eastAsia="宋体" w:cs="宋体"/>
          <w:color w:val="auto"/>
          <w:kern w:val="0"/>
          <w:sz w:val="24"/>
          <w:szCs w:val="24"/>
          <w:lang w:val="en-US" w:eastAsia="zh-CN" w:bidi="ar-SA"/>
        </w:rPr>
        <w:t>分钟，如因自身原因导致无法正常解密，后果由</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自行承担。</w:t>
      </w:r>
    </w:p>
    <w:p w14:paraId="4DDC846D">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1" w:hangingChars="1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特别提示：</w:t>
      </w:r>
    </w:p>
    <w:p w14:paraId="4ECE1158">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1、超过200万元的货物和服务采购项目、超过400万元的工程采购项目中适宜由中小企业提供的，预留该部分采购项目预算总额的30%以上专门面向中小企业采购，其中预留给小微企业的比例不低于60%。</w:t>
      </w:r>
    </w:p>
    <w:p w14:paraId="21A364AC">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D639600">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0" w:hangingChars="1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r>
        <w:rPr>
          <w:rFonts w:hint="eastAsia" w:ascii="宋体" w:hAnsi="宋体" w:eastAsia="宋体" w:cs="宋体"/>
          <w:b/>
          <w:bCs/>
          <w:color w:val="auto"/>
          <w:kern w:val="0"/>
          <w:sz w:val="24"/>
          <w:szCs w:val="24"/>
          <w:lang w:val="en-US" w:eastAsia="zh-CN" w:bidi="ar-SA"/>
        </w:rPr>
        <w:t>。</w:t>
      </w:r>
    </w:p>
    <w:p w14:paraId="6B04B92E">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七、对本次采购提出询问，请按以下方式联系</w:t>
      </w:r>
    </w:p>
    <w:p w14:paraId="598E0E23">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1.采购人信息</w:t>
      </w:r>
    </w:p>
    <w:p w14:paraId="7F92A96F">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w:t>
      </w:r>
      <w:r>
        <w:rPr>
          <w:rFonts w:hint="eastAsia" w:cs="宋体"/>
          <w:color w:val="auto"/>
          <w:kern w:val="0"/>
          <w:sz w:val="24"/>
          <w:szCs w:val="24"/>
          <w:lang w:val="en-US" w:eastAsia="zh-CN" w:bidi="ar-SA"/>
        </w:rPr>
        <w:t>乌鲁木齐市退役军人事务局</w:t>
      </w:r>
    </w:p>
    <w:p w14:paraId="34A1FC39">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w:t>
      </w:r>
      <w:r>
        <w:rPr>
          <w:rFonts w:hint="eastAsia" w:cs="宋体"/>
          <w:color w:val="auto"/>
          <w:kern w:val="0"/>
          <w:sz w:val="24"/>
          <w:szCs w:val="24"/>
          <w:lang w:val="en-US" w:eastAsia="zh-CN" w:bidi="ar-SA"/>
        </w:rPr>
        <w:t>乌鲁木齐市沙区火车南站八一宾馆</w:t>
      </w:r>
    </w:p>
    <w:p w14:paraId="18B3AFDA">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w:t>
      </w:r>
      <w:r>
        <w:rPr>
          <w:rFonts w:hint="eastAsia" w:cs="宋体"/>
          <w:color w:val="auto"/>
          <w:kern w:val="0"/>
          <w:sz w:val="24"/>
          <w:szCs w:val="24"/>
          <w:lang w:val="en-US" w:eastAsia="zh-CN" w:bidi="ar-SA"/>
        </w:rPr>
        <w:t>18999967452</w:t>
      </w:r>
    </w:p>
    <w:p w14:paraId="1988E462">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2.采购代理机构信息</w:t>
      </w:r>
    </w:p>
    <w:p w14:paraId="65A3558C">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名 称：新疆齐诺工程管理有限公司</w:t>
      </w:r>
    </w:p>
    <w:p w14:paraId="1183366F">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地 址：乌鲁木齐水磨沟区华龙雅苑3号楼3单元1601室</w:t>
      </w:r>
    </w:p>
    <w:p w14:paraId="4D1D57CA">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联系方式：</w:t>
      </w:r>
      <w:r>
        <w:rPr>
          <w:rFonts w:hint="eastAsia" w:cs="宋体"/>
          <w:color w:val="auto"/>
          <w:kern w:val="0"/>
          <w:sz w:val="24"/>
          <w:szCs w:val="24"/>
          <w:lang w:val="en-US" w:eastAsia="zh-CN" w:bidi="ar-SA"/>
        </w:rPr>
        <w:t>13199897950</w:t>
      </w:r>
    </w:p>
    <w:p w14:paraId="076B00A3">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3.项目联系方式</w:t>
      </w:r>
    </w:p>
    <w:p w14:paraId="0E56A7EC">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项目联系人：</w:t>
      </w:r>
      <w:r>
        <w:rPr>
          <w:rFonts w:hint="eastAsia" w:cs="宋体"/>
          <w:color w:val="auto"/>
          <w:kern w:val="0"/>
          <w:sz w:val="24"/>
          <w:szCs w:val="24"/>
          <w:lang w:val="en-US" w:eastAsia="zh-CN" w:bidi="ar-SA"/>
        </w:rPr>
        <w:t>路彬</w:t>
      </w:r>
    </w:p>
    <w:p w14:paraId="1A3DBD74">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电 话：</w:t>
      </w:r>
      <w:r>
        <w:rPr>
          <w:rFonts w:hint="eastAsia" w:cs="宋体"/>
          <w:color w:val="auto"/>
          <w:kern w:val="0"/>
          <w:sz w:val="24"/>
          <w:szCs w:val="24"/>
          <w:lang w:val="en-US" w:eastAsia="zh-CN" w:bidi="ar-SA"/>
        </w:rPr>
        <w:t>13199897950</w:t>
      </w:r>
    </w:p>
    <w:p w14:paraId="12D3EF17">
      <w:pPr>
        <w:spacing w:line="440" w:lineRule="exact"/>
        <w:jc w:val="center"/>
        <w:outlineLvl w:val="0"/>
        <w:rPr>
          <w:rFonts w:hint="eastAsia" w:ascii="宋体" w:hAnsi="宋体" w:eastAsia="宋体" w:cs="宋体"/>
          <w:b/>
          <w:color w:val="000000"/>
          <w:sz w:val="24"/>
          <w:szCs w:val="24"/>
        </w:rPr>
      </w:pPr>
    </w:p>
    <w:p w14:paraId="3CE590CD">
      <w:pPr>
        <w:spacing w:line="440" w:lineRule="exact"/>
        <w:jc w:val="center"/>
        <w:outlineLvl w:val="0"/>
        <w:rPr>
          <w:rFonts w:hint="eastAsia" w:ascii="宋体" w:hAnsi="宋体" w:eastAsia="宋体" w:cs="宋体"/>
          <w:b/>
          <w:color w:val="000000"/>
          <w:sz w:val="24"/>
          <w:szCs w:val="24"/>
        </w:rPr>
      </w:pPr>
    </w:p>
    <w:p w14:paraId="6680EE30">
      <w:pPr>
        <w:spacing w:line="440" w:lineRule="exact"/>
        <w:jc w:val="center"/>
        <w:outlineLvl w:val="0"/>
        <w:rPr>
          <w:rFonts w:hint="eastAsia" w:ascii="宋体" w:hAnsi="宋体" w:eastAsia="宋体" w:cs="宋体"/>
          <w:b/>
          <w:color w:val="000000"/>
          <w:sz w:val="24"/>
          <w:szCs w:val="24"/>
        </w:rPr>
      </w:pPr>
    </w:p>
    <w:p w14:paraId="5ED4F4CF">
      <w:pPr>
        <w:spacing w:line="440" w:lineRule="exact"/>
        <w:jc w:val="center"/>
        <w:outlineLvl w:val="0"/>
        <w:rPr>
          <w:rFonts w:hint="eastAsia" w:ascii="宋体" w:hAnsi="宋体" w:eastAsia="宋体" w:cs="宋体"/>
          <w:b/>
          <w:color w:val="000000"/>
          <w:sz w:val="24"/>
          <w:szCs w:val="24"/>
        </w:rPr>
      </w:pPr>
    </w:p>
    <w:p w14:paraId="356EBFC7">
      <w:pPr>
        <w:widowControl/>
        <w:shd w:val="clear" w:color="auto" w:fill="FFFFFF"/>
        <w:snapToGrid w:val="0"/>
        <w:spacing w:line="360" w:lineRule="auto"/>
        <w:jc w:val="both"/>
        <w:outlineLvl w:val="0"/>
        <w:rPr>
          <w:rFonts w:hint="eastAsia" w:ascii="宋体" w:hAnsi="宋体" w:eastAsia="宋体" w:cs="宋体"/>
          <w:b/>
          <w:color w:val="000000"/>
          <w:sz w:val="32"/>
          <w:szCs w:val="32"/>
        </w:rPr>
      </w:pPr>
    </w:p>
    <w:p w14:paraId="77C530B5">
      <w:pPr>
        <w:pStyle w:val="12"/>
        <w:rPr>
          <w:rFonts w:hint="eastAsia" w:ascii="宋体" w:hAnsi="宋体" w:eastAsia="宋体" w:cs="宋体"/>
          <w:b/>
          <w:color w:val="000000"/>
          <w:sz w:val="32"/>
          <w:szCs w:val="32"/>
        </w:rPr>
      </w:pPr>
    </w:p>
    <w:p w14:paraId="4FEB7013">
      <w:pPr>
        <w:pStyle w:val="57"/>
        <w:rPr>
          <w:rFonts w:hint="eastAsia" w:ascii="宋体" w:hAnsi="宋体" w:eastAsia="宋体" w:cs="宋体"/>
          <w:b/>
          <w:color w:val="000000"/>
          <w:sz w:val="32"/>
          <w:szCs w:val="32"/>
        </w:rPr>
      </w:pPr>
    </w:p>
    <w:p w14:paraId="06B8C8D0">
      <w:pPr>
        <w:rPr>
          <w:rFonts w:hint="eastAsia" w:ascii="宋体" w:hAnsi="宋体" w:eastAsia="宋体" w:cs="宋体"/>
          <w:b/>
          <w:color w:val="000000"/>
          <w:sz w:val="32"/>
          <w:szCs w:val="32"/>
        </w:rPr>
      </w:pPr>
    </w:p>
    <w:p w14:paraId="5D61DE14">
      <w:pPr>
        <w:pStyle w:val="12"/>
        <w:rPr>
          <w:rFonts w:hint="eastAsia" w:ascii="宋体" w:hAnsi="宋体" w:eastAsia="宋体" w:cs="宋体"/>
          <w:b/>
          <w:color w:val="000000"/>
          <w:sz w:val="32"/>
          <w:szCs w:val="32"/>
        </w:rPr>
      </w:pPr>
    </w:p>
    <w:p w14:paraId="58CD519E">
      <w:pPr>
        <w:pStyle w:val="57"/>
        <w:rPr>
          <w:rFonts w:hint="eastAsia" w:ascii="宋体" w:hAnsi="宋体" w:eastAsia="宋体" w:cs="宋体"/>
          <w:b/>
          <w:color w:val="000000"/>
          <w:sz w:val="32"/>
          <w:szCs w:val="32"/>
        </w:rPr>
      </w:pPr>
    </w:p>
    <w:p w14:paraId="71A581DC">
      <w:pPr>
        <w:rPr>
          <w:rFonts w:hint="eastAsia" w:ascii="宋体" w:hAnsi="宋体" w:eastAsia="宋体" w:cs="宋体"/>
          <w:b/>
          <w:color w:val="000000"/>
          <w:sz w:val="32"/>
          <w:szCs w:val="32"/>
        </w:rPr>
      </w:pPr>
    </w:p>
    <w:p w14:paraId="498AA393">
      <w:pPr>
        <w:pStyle w:val="12"/>
        <w:rPr>
          <w:rFonts w:hint="eastAsia" w:ascii="宋体" w:hAnsi="宋体" w:eastAsia="宋体" w:cs="宋体"/>
          <w:b/>
          <w:color w:val="000000"/>
          <w:sz w:val="32"/>
          <w:szCs w:val="32"/>
        </w:rPr>
      </w:pPr>
    </w:p>
    <w:p w14:paraId="65AEB902">
      <w:pPr>
        <w:pStyle w:val="57"/>
        <w:rPr>
          <w:rFonts w:hint="eastAsia"/>
        </w:rPr>
      </w:pPr>
    </w:p>
    <w:p w14:paraId="1707E0BE">
      <w:pPr>
        <w:widowControl/>
        <w:shd w:val="clear" w:color="auto" w:fill="FFFFFF"/>
        <w:snapToGrid w:val="0"/>
        <w:spacing w:line="360" w:lineRule="auto"/>
        <w:jc w:val="both"/>
        <w:outlineLvl w:val="0"/>
        <w:rPr>
          <w:rFonts w:hint="eastAsia" w:ascii="宋体" w:hAnsi="宋体" w:eastAsia="宋体" w:cs="宋体"/>
          <w:b/>
          <w:color w:val="000000"/>
          <w:sz w:val="32"/>
          <w:szCs w:val="32"/>
        </w:rPr>
      </w:pPr>
    </w:p>
    <w:p w14:paraId="053DAF92">
      <w:pPr>
        <w:widowControl/>
        <w:shd w:val="clear" w:color="auto" w:fill="FFFFFF"/>
        <w:snapToGrid w:val="0"/>
        <w:spacing w:line="360" w:lineRule="auto"/>
        <w:jc w:val="both"/>
        <w:outlineLvl w:val="0"/>
        <w:rPr>
          <w:rFonts w:hint="eastAsia" w:ascii="宋体" w:hAnsi="宋体" w:eastAsia="宋体" w:cs="宋体"/>
          <w:b/>
          <w:color w:val="000000"/>
          <w:sz w:val="32"/>
          <w:szCs w:val="32"/>
        </w:rPr>
      </w:pPr>
    </w:p>
    <w:p w14:paraId="3F935B3D">
      <w:pPr>
        <w:widowControl/>
        <w:shd w:val="clear" w:color="auto" w:fill="FFFFFF"/>
        <w:snapToGrid w:val="0"/>
        <w:spacing w:line="360" w:lineRule="auto"/>
        <w:jc w:val="both"/>
        <w:outlineLvl w:val="0"/>
        <w:rPr>
          <w:rFonts w:hint="eastAsia" w:ascii="宋体" w:hAnsi="宋体" w:eastAsia="宋体" w:cs="宋体"/>
          <w:b/>
          <w:color w:val="000000"/>
          <w:sz w:val="32"/>
          <w:szCs w:val="32"/>
        </w:rPr>
      </w:pPr>
    </w:p>
    <w:p w14:paraId="1C77DDED">
      <w:pPr>
        <w:widowControl/>
        <w:shd w:val="clear" w:color="auto" w:fill="FFFFFF"/>
        <w:snapToGrid w:val="0"/>
        <w:spacing w:line="360" w:lineRule="auto"/>
        <w:jc w:val="both"/>
        <w:outlineLvl w:val="0"/>
        <w:rPr>
          <w:rFonts w:hint="eastAsia" w:ascii="宋体" w:hAnsi="宋体" w:eastAsia="宋体" w:cs="宋体"/>
          <w:b/>
          <w:color w:val="000000"/>
          <w:sz w:val="32"/>
          <w:szCs w:val="32"/>
        </w:rPr>
      </w:pPr>
    </w:p>
    <w:p w14:paraId="796BA3FC">
      <w:pPr>
        <w:widowControl/>
        <w:shd w:val="clear" w:color="auto" w:fill="FFFFFF"/>
        <w:snapToGrid w:val="0"/>
        <w:spacing w:line="360" w:lineRule="auto"/>
        <w:jc w:val="both"/>
        <w:outlineLvl w:val="0"/>
        <w:rPr>
          <w:rFonts w:hint="eastAsia" w:ascii="宋体" w:hAnsi="宋体" w:eastAsia="宋体" w:cs="宋体"/>
          <w:b/>
          <w:color w:val="000000"/>
          <w:sz w:val="32"/>
          <w:szCs w:val="32"/>
        </w:rPr>
      </w:pPr>
    </w:p>
    <w:p w14:paraId="6EEE05B2">
      <w:pPr>
        <w:widowControl/>
        <w:shd w:val="clear" w:color="auto" w:fill="FFFFFF"/>
        <w:snapToGrid w:val="0"/>
        <w:spacing w:line="360" w:lineRule="auto"/>
        <w:jc w:val="both"/>
        <w:outlineLvl w:val="0"/>
        <w:rPr>
          <w:rFonts w:hint="eastAsia" w:ascii="宋体" w:hAnsi="宋体" w:eastAsia="宋体" w:cs="宋体"/>
          <w:b/>
          <w:color w:val="000000"/>
          <w:sz w:val="32"/>
          <w:szCs w:val="32"/>
        </w:rPr>
      </w:pPr>
    </w:p>
    <w:p w14:paraId="6620C68D">
      <w:pPr>
        <w:widowControl/>
        <w:shd w:val="clear" w:color="auto" w:fill="FFFFFF"/>
        <w:snapToGrid w:val="0"/>
        <w:spacing w:line="360" w:lineRule="auto"/>
        <w:jc w:val="both"/>
        <w:outlineLvl w:val="0"/>
        <w:rPr>
          <w:rFonts w:hint="eastAsia" w:ascii="宋体" w:hAnsi="宋体" w:eastAsia="宋体" w:cs="宋体"/>
          <w:b/>
          <w:color w:val="000000"/>
          <w:sz w:val="32"/>
          <w:szCs w:val="32"/>
        </w:rPr>
      </w:pPr>
    </w:p>
    <w:p w14:paraId="2A1AE93F">
      <w:pPr>
        <w:widowControl/>
        <w:shd w:val="clear" w:color="auto" w:fill="FFFFFF"/>
        <w:snapToGrid w:val="0"/>
        <w:spacing w:line="360" w:lineRule="auto"/>
        <w:jc w:val="both"/>
        <w:outlineLvl w:val="0"/>
        <w:rPr>
          <w:rFonts w:hint="eastAsia" w:ascii="宋体" w:hAnsi="宋体" w:eastAsia="宋体" w:cs="宋体"/>
          <w:b/>
          <w:color w:val="000000"/>
          <w:sz w:val="32"/>
          <w:szCs w:val="32"/>
        </w:rPr>
      </w:pPr>
    </w:p>
    <w:p w14:paraId="243A3614">
      <w:pPr>
        <w:widowControl/>
        <w:shd w:val="clear" w:color="auto" w:fill="FFFFFF"/>
        <w:snapToGrid w:val="0"/>
        <w:spacing w:line="360" w:lineRule="auto"/>
        <w:jc w:val="both"/>
        <w:outlineLvl w:val="0"/>
        <w:rPr>
          <w:rFonts w:hint="eastAsia" w:ascii="宋体" w:hAnsi="宋体" w:eastAsia="宋体" w:cs="宋体"/>
          <w:b/>
          <w:color w:val="000000"/>
          <w:sz w:val="32"/>
          <w:szCs w:val="32"/>
        </w:rPr>
      </w:pPr>
    </w:p>
    <w:p w14:paraId="6AEFF133">
      <w:pPr>
        <w:widowControl/>
        <w:shd w:val="clear" w:color="auto" w:fill="FFFFFF"/>
        <w:snapToGrid w:val="0"/>
        <w:spacing w:line="360" w:lineRule="auto"/>
        <w:jc w:val="both"/>
        <w:outlineLvl w:val="0"/>
        <w:rPr>
          <w:rFonts w:hint="eastAsia" w:ascii="宋体" w:hAnsi="宋体" w:eastAsia="宋体" w:cs="宋体"/>
          <w:b/>
          <w:color w:val="000000"/>
          <w:sz w:val="32"/>
          <w:szCs w:val="32"/>
        </w:rPr>
      </w:pPr>
    </w:p>
    <w:p w14:paraId="43A7A280">
      <w:pPr>
        <w:widowControl/>
        <w:shd w:val="clear" w:color="auto" w:fill="FFFFFF"/>
        <w:snapToGrid w:val="0"/>
        <w:spacing w:line="360" w:lineRule="auto"/>
        <w:jc w:val="center"/>
        <w:outlineLvl w:val="0"/>
        <w:rPr>
          <w:rFonts w:hint="eastAsia" w:ascii="宋体" w:hAnsi="宋体" w:eastAsia="宋体" w:cs="宋体"/>
          <w:b/>
          <w:color w:val="000000"/>
          <w:sz w:val="32"/>
          <w:szCs w:val="32"/>
        </w:rPr>
      </w:pPr>
      <w:bookmarkStart w:id="3" w:name="_Toc18063"/>
      <w:r>
        <w:rPr>
          <w:rFonts w:hint="eastAsia" w:ascii="宋体" w:hAnsi="宋体" w:eastAsia="宋体" w:cs="宋体"/>
          <w:b/>
          <w:color w:val="000000"/>
          <w:sz w:val="32"/>
          <w:szCs w:val="32"/>
        </w:rPr>
        <w:t>投标人须知前附表</w:t>
      </w:r>
      <w:bookmarkEnd w:id="0"/>
      <w:bookmarkEnd w:id="3"/>
    </w:p>
    <w:tbl>
      <w:tblPr>
        <w:tblStyle w:val="40"/>
        <w:tblW w:w="9450" w:type="dxa"/>
        <w:tblInd w:w="-47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1"/>
        <w:gridCol w:w="8719"/>
      </w:tblGrid>
      <w:tr w14:paraId="3F14D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6" w:hRule="atLeast"/>
          <w:tblHeader/>
        </w:trPr>
        <w:tc>
          <w:tcPr>
            <w:tcW w:w="731" w:type="dxa"/>
            <w:vAlign w:val="center"/>
          </w:tcPr>
          <w:p w14:paraId="7466BFF9">
            <w:pPr>
              <w:pStyle w:val="207"/>
              <w:snapToGrid w:val="0"/>
              <w:spacing w:line="240" w:lineRule="auto"/>
              <w:ind w:firstLine="0" w:firstLineChars="0"/>
              <w:jc w:val="center"/>
              <w:rPr>
                <w:rFonts w:hint="eastAsia" w:ascii="宋体" w:hAnsi="宋体" w:eastAsia="宋体" w:cs="宋体"/>
                <w:color w:val="000000"/>
                <w:sz w:val="24"/>
                <w:szCs w:val="24"/>
              </w:rPr>
            </w:pPr>
            <w:bookmarkStart w:id="4" w:name="_BookMark_3"/>
            <w:bookmarkEnd w:id="4"/>
            <w:r>
              <w:rPr>
                <w:rFonts w:hint="eastAsia" w:ascii="宋体" w:hAnsi="宋体" w:eastAsia="宋体" w:cs="宋体"/>
                <w:color w:val="000000"/>
                <w:sz w:val="24"/>
                <w:szCs w:val="24"/>
              </w:rPr>
              <w:t>序号</w:t>
            </w:r>
          </w:p>
        </w:tc>
        <w:tc>
          <w:tcPr>
            <w:tcW w:w="8719" w:type="dxa"/>
            <w:vAlign w:val="center"/>
          </w:tcPr>
          <w:p w14:paraId="287EDAF6">
            <w:pPr>
              <w:pStyle w:val="207"/>
              <w:snapToGrid w:val="0"/>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内     容</w:t>
            </w:r>
          </w:p>
        </w:tc>
      </w:tr>
      <w:tr w14:paraId="766F4F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3ABB727B">
            <w:pPr>
              <w:pStyle w:val="207"/>
              <w:spacing w:line="42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719" w:type="dxa"/>
            <w:tcBorders>
              <w:bottom w:val="single" w:color="auto" w:sz="4" w:space="0"/>
            </w:tcBorders>
            <w:vAlign w:val="center"/>
          </w:tcPr>
          <w:p w14:paraId="3D7D92E7">
            <w:pPr>
              <w:pStyle w:val="198"/>
              <w:spacing w:line="440" w:lineRule="exact"/>
              <w:rPr>
                <w:rFonts w:hint="default" w:ascii="宋体" w:hAnsi="宋体" w:cs="宋体"/>
                <w:color w:val="000000"/>
                <w:szCs w:val="22"/>
                <w:lang w:val="en-US" w:eastAsia="zh-CN"/>
              </w:rPr>
            </w:pPr>
            <w:r>
              <w:rPr>
                <w:rFonts w:hint="eastAsia" w:ascii="宋体" w:hAnsi="宋体" w:eastAsia="宋体" w:cs="宋体"/>
                <w:color w:val="000000"/>
                <w:kern w:val="0"/>
              </w:rPr>
              <w:t>项目名称：</w:t>
            </w:r>
            <w:r>
              <w:rPr>
                <w:rFonts w:hint="eastAsia" w:ascii="宋体" w:hAnsi="宋体" w:cs="宋体"/>
                <w:color w:val="000000"/>
                <w:szCs w:val="22"/>
                <w:lang w:val="en-US" w:eastAsia="zh-CN"/>
              </w:rPr>
              <w:t>乌鲁木齐市退役军人事务局“踏寻红色足迹”退役军人党性教育项目</w:t>
            </w:r>
          </w:p>
          <w:p w14:paraId="0FD78F68">
            <w:pPr>
              <w:pStyle w:val="198"/>
              <w:spacing w:line="440" w:lineRule="exact"/>
              <w:rPr>
                <w:rFonts w:hint="eastAsia" w:ascii="宋体" w:hAnsi="宋体" w:cs="宋体"/>
                <w:color w:val="000000"/>
                <w:szCs w:val="22"/>
                <w:lang w:val="en-US" w:eastAsia="zh-CN"/>
              </w:rPr>
            </w:pPr>
            <w:r>
              <w:rPr>
                <w:rFonts w:hint="eastAsia" w:ascii="宋体" w:hAnsi="宋体" w:eastAsia="宋体" w:cs="宋体"/>
                <w:color w:val="000000"/>
                <w:kern w:val="0"/>
                <w:lang w:val="en-US" w:eastAsia="zh-CN"/>
              </w:rPr>
              <w:t>项目编号</w:t>
            </w:r>
            <w:r>
              <w:rPr>
                <w:rFonts w:hint="eastAsia" w:ascii="宋体" w:hAnsi="宋体" w:eastAsia="宋体" w:cs="宋体"/>
                <w:color w:val="000000"/>
                <w:szCs w:val="22"/>
                <w:lang w:val="en-US" w:eastAsia="zh-CN"/>
              </w:rPr>
              <w:t>：</w:t>
            </w:r>
            <w:r>
              <w:rPr>
                <w:rFonts w:hint="eastAsia" w:ascii="宋体" w:hAnsi="宋体" w:cs="宋体"/>
                <w:b w:val="0"/>
                <w:bCs w:val="0"/>
                <w:color w:val="000000"/>
                <w:szCs w:val="22"/>
                <w:highlight w:val="none"/>
                <w:lang w:val="en-US" w:eastAsia="zh-CN"/>
              </w:rPr>
              <w:t xml:space="preserve">XJQN-WLMQ-2026-033 </w:t>
            </w:r>
            <w:r>
              <w:rPr>
                <w:rFonts w:hint="eastAsia" w:ascii="宋体" w:hAnsi="宋体" w:eastAsia="宋体" w:cs="宋体"/>
                <w:b w:val="0"/>
                <w:bCs w:val="0"/>
                <w:color w:val="000000"/>
                <w:szCs w:val="22"/>
                <w:highlight w:val="none"/>
                <w:lang w:val="en-US" w:eastAsia="zh-CN"/>
              </w:rPr>
              <w:t xml:space="preserve"> </w:t>
            </w:r>
          </w:p>
        </w:tc>
      </w:tr>
      <w:tr w14:paraId="6A857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2F4BC955">
            <w:pPr>
              <w:pStyle w:val="207"/>
              <w:spacing w:line="42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8719" w:type="dxa"/>
            <w:vAlign w:val="center"/>
          </w:tcPr>
          <w:p w14:paraId="349A1673">
            <w:pPr>
              <w:pStyle w:val="198"/>
              <w:spacing w:line="440" w:lineRule="exact"/>
              <w:rPr>
                <w:rFonts w:hint="eastAsia" w:ascii="宋体" w:hAnsi="宋体" w:eastAsia="宋体" w:cs="宋体"/>
                <w:b w:val="0"/>
                <w:bCs w:val="0"/>
                <w:color w:val="000000"/>
                <w:kern w:val="2"/>
                <w:sz w:val="24"/>
                <w:szCs w:val="22"/>
                <w:lang w:val="en-US" w:eastAsia="zh-CN" w:bidi="ar-SA"/>
              </w:rPr>
            </w:pPr>
            <w:r>
              <w:rPr>
                <w:rFonts w:hint="eastAsia" w:ascii="宋体" w:hAnsi="宋体" w:eastAsia="宋体" w:cs="宋体"/>
                <w:b w:val="0"/>
                <w:bCs w:val="0"/>
                <w:color w:val="000000"/>
                <w:kern w:val="2"/>
                <w:sz w:val="24"/>
                <w:szCs w:val="22"/>
                <w:lang w:val="en-US" w:eastAsia="zh-CN" w:bidi="ar-SA"/>
              </w:rPr>
              <w:t>项目预算金额：</w:t>
            </w:r>
            <w:r>
              <w:rPr>
                <w:rFonts w:hint="eastAsia" w:ascii="宋体" w:hAnsi="宋体" w:cs="宋体"/>
                <w:b w:val="0"/>
                <w:bCs w:val="0"/>
                <w:color w:val="000000"/>
                <w:kern w:val="2"/>
                <w:sz w:val="24"/>
                <w:szCs w:val="22"/>
                <w:lang w:val="en-US" w:eastAsia="zh-CN" w:bidi="ar-SA"/>
              </w:rPr>
              <w:t>1320000.00</w:t>
            </w:r>
            <w:r>
              <w:rPr>
                <w:rFonts w:hint="eastAsia" w:ascii="宋体" w:hAnsi="宋体" w:eastAsia="宋体" w:cs="宋体"/>
                <w:b w:val="0"/>
                <w:bCs w:val="0"/>
                <w:color w:val="000000"/>
                <w:kern w:val="2"/>
                <w:sz w:val="24"/>
                <w:szCs w:val="22"/>
                <w:lang w:val="en-US" w:eastAsia="zh-CN" w:bidi="ar-SA"/>
              </w:rPr>
              <w:t>元</w:t>
            </w:r>
          </w:p>
          <w:p w14:paraId="3C58E1ED">
            <w:pPr>
              <w:pStyle w:val="198"/>
              <w:spacing w:line="440" w:lineRule="exact"/>
              <w:rPr>
                <w:rFonts w:hint="eastAsia" w:ascii="宋体" w:hAnsi="宋体" w:cs="宋体"/>
                <w:b w:val="0"/>
                <w:bCs w:val="0"/>
                <w:color w:val="000000"/>
                <w:kern w:val="0"/>
                <w:lang w:val="en-US" w:eastAsia="zh-CN"/>
              </w:rPr>
            </w:pPr>
            <w:r>
              <w:rPr>
                <w:rFonts w:hint="eastAsia" w:ascii="宋体" w:hAnsi="宋体" w:cs="宋体"/>
                <w:b w:val="0"/>
                <w:bCs w:val="0"/>
                <w:color w:val="000000"/>
                <w:kern w:val="0"/>
                <w:lang w:val="en-US" w:eastAsia="zh-CN"/>
              </w:rPr>
              <w:t>最高总限价：1320000.00元</w:t>
            </w:r>
          </w:p>
          <w:p w14:paraId="767F9453">
            <w:pPr>
              <w:pStyle w:val="198"/>
              <w:spacing w:line="440" w:lineRule="exact"/>
              <w:rPr>
                <w:rFonts w:hint="default" w:ascii="宋体" w:hAnsi="宋体" w:cs="宋体"/>
                <w:b w:val="0"/>
                <w:bCs w:val="0"/>
                <w:color w:val="000000"/>
                <w:kern w:val="0"/>
                <w:lang w:val="en-US" w:eastAsia="zh-CN"/>
              </w:rPr>
            </w:pPr>
            <w:r>
              <w:rPr>
                <w:rFonts w:hint="eastAsia" w:ascii="宋体" w:hAnsi="宋体" w:cs="宋体"/>
                <w:b w:val="0"/>
                <w:bCs w:val="0"/>
                <w:color w:val="000000"/>
                <w:kern w:val="0"/>
                <w:lang w:val="en-US" w:eastAsia="zh-CN"/>
              </w:rPr>
              <w:t>单价最高限价：4400元/人</w:t>
            </w:r>
          </w:p>
          <w:p w14:paraId="088B684D">
            <w:pPr>
              <w:pStyle w:val="198"/>
              <w:spacing w:line="440" w:lineRule="exact"/>
              <w:rPr>
                <w:rFonts w:hint="default" w:ascii="宋体" w:hAnsi="宋体" w:eastAsia="宋体" w:cs="宋体"/>
                <w:b w:val="0"/>
                <w:bCs w:val="0"/>
                <w:color w:val="000000"/>
                <w:kern w:val="2"/>
                <w:sz w:val="24"/>
                <w:szCs w:val="22"/>
                <w:lang w:val="en-US" w:eastAsia="zh-CN" w:bidi="ar-SA"/>
              </w:rPr>
            </w:pPr>
            <w:r>
              <w:rPr>
                <w:rFonts w:hint="eastAsia" w:ascii="宋体" w:hAnsi="宋体" w:eastAsia="宋体" w:cs="宋体"/>
                <w:b w:val="0"/>
                <w:bCs w:val="0"/>
                <w:color w:val="000000"/>
                <w:kern w:val="2"/>
                <w:sz w:val="24"/>
                <w:szCs w:val="22"/>
                <w:lang w:val="en-US" w:eastAsia="zh-CN" w:bidi="ar-SA"/>
              </w:rPr>
              <w:t>资金来源：财政资金</w:t>
            </w:r>
          </w:p>
          <w:p w14:paraId="63C1AE4D">
            <w:pPr>
              <w:pStyle w:val="198"/>
              <w:spacing w:line="440" w:lineRule="exact"/>
              <w:rPr>
                <w:rFonts w:hint="eastAsia" w:ascii="宋体" w:hAnsi="宋体" w:eastAsia="宋体" w:cs="宋体"/>
                <w:b w:val="0"/>
                <w:bCs w:val="0"/>
                <w:color w:val="000000"/>
                <w:kern w:val="2"/>
                <w:sz w:val="24"/>
                <w:szCs w:val="22"/>
                <w:lang w:val="en-US" w:eastAsia="zh-CN" w:bidi="ar-SA"/>
              </w:rPr>
            </w:pPr>
            <w:r>
              <w:rPr>
                <w:rFonts w:hint="eastAsia" w:ascii="宋体" w:hAnsi="宋体" w:eastAsia="宋体" w:cs="宋体"/>
                <w:b w:val="0"/>
                <w:bCs w:val="0"/>
                <w:color w:val="000000"/>
                <w:kern w:val="2"/>
                <w:sz w:val="24"/>
                <w:szCs w:val="22"/>
                <w:lang w:val="en-US" w:eastAsia="zh-CN" w:bidi="ar-SA"/>
              </w:rPr>
              <w:t>落实情况：已落实</w:t>
            </w:r>
          </w:p>
          <w:p w14:paraId="3ED21BCA">
            <w:pPr>
              <w:pStyle w:val="198"/>
              <w:spacing w:line="440" w:lineRule="exact"/>
              <w:rPr>
                <w:rFonts w:hint="eastAsia" w:ascii="宋体" w:hAnsi="宋体" w:eastAsia="宋体" w:cs="宋体"/>
                <w:color w:val="000000"/>
              </w:rPr>
            </w:pPr>
            <w:r>
              <w:rPr>
                <w:rFonts w:hint="eastAsia" w:ascii="宋体" w:hAnsi="宋体" w:eastAsia="宋体" w:cs="宋体"/>
                <w:b w:val="0"/>
                <w:bCs w:val="0"/>
                <w:color w:val="000000"/>
                <w:kern w:val="2"/>
                <w:sz w:val="24"/>
                <w:szCs w:val="22"/>
                <w:lang w:val="en-US" w:eastAsia="zh-CN" w:bidi="ar-SA"/>
              </w:rPr>
              <w:t>注：投标人报价不得超过上述项目最高限价否则按无效标处理。</w:t>
            </w:r>
          </w:p>
        </w:tc>
      </w:tr>
      <w:tr w14:paraId="445F1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6A3047F2">
            <w:pPr>
              <w:pStyle w:val="207"/>
              <w:spacing w:line="42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8719" w:type="dxa"/>
            <w:vAlign w:val="center"/>
          </w:tcPr>
          <w:p w14:paraId="13F39653">
            <w:pPr>
              <w:pStyle w:val="198"/>
              <w:spacing w:line="440" w:lineRule="exact"/>
              <w:rPr>
                <w:rFonts w:hint="eastAsia" w:ascii="宋体" w:hAnsi="宋体" w:eastAsia="宋体" w:cs="宋体"/>
                <w:color w:val="000000"/>
                <w:kern w:val="0"/>
                <w:lang w:eastAsia="zh-CN"/>
              </w:rPr>
            </w:pPr>
            <w:r>
              <w:rPr>
                <w:rFonts w:hint="eastAsia" w:ascii="宋体" w:hAnsi="宋体" w:eastAsia="宋体" w:cs="宋体"/>
                <w:color w:val="000000"/>
                <w:kern w:val="0"/>
              </w:rPr>
              <w:t>采购人名称：</w:t>
            </w:r>
            <w:r>
              <w:rPr>
                <w:rFonts w:hint="eastAsia" w:ascii="宋体" w:hAnsi="宋体" w:cs="宋体"/>
                <w:color w:val="000000"/>
                <w:szCs w:val="22"/>
                <w:lang w:eastAsia="zh-CN"/>
              </w:rPr>
              <w:t>乌鲁木齐市退役军人事务局</w:t>
            </w:r>
          </w:p>
          <w:p w14:paraId="7299DE3E">
            <w:pPr>
              <w:pStyle w:val="198"/>
              <w:spacing w:line="440" w:lineRule="exact"/>
              <w:rPr>
                <w:rFonts w:hint="eastAsia" w:ascii="宋体" w:hAnsi="宋体" w:eastAsia="宋体" w:cs="宋体"/>
                <w:color w:val="000000"/>
                <w:kern w:val="0"/>
                <w:lang w:eastAsia="zh-CN"/>
              </w:rPr>
            </w:pPr>
            <w:r>
              <w:rPr>
                <w:rFonts w:hint="eastAsia" w:ascii="宋体" w:hAnsi="宋体" w:eastAsia="宋体" w:cs="宋体"/>
                <w:color w:val="000000"/>
                <w:kern w:val="0"/>
              </w:rPr>
              <w:t>地 址：</w:t>
            </w:r>
            <w:r>
              <w:rPr>
                <w:rFonts w:hint="eastAsia" w:ascii="宋体" w:hAnsi="宋体" w:cs="宋体"/>
                <w:color w:val="000000"/>
                <w:szCs w:val="22"/>
                <w:lang w:eastAsia="zh-CN"/>
              </w:rPr>
              <w:t>乌鲁木齐市沙区火车南站八一宾馆</w:t>
            </w:r>
          </w:p>
          <w:p w14:paraId="4D6832BD">
            <w:pPr>
              <w:pStyle w:val="198"/>
              <w:spacing w:line="440" w:lineRule="exact"/>
              <w:rPr>
                <w:rFonts w:hint="eastAsia" w:ascii="宋体" w:hAnsi="宋体" w:eastAsia="宋体" w:cs="宋体"/>
                <w:color w:val="000000"/>
                <w:szCs w:val="22"/>
                <w:lang w:val="en-US" w:eastAsia="zh-CN"/>
              </w:rPr>
            </w:pPr>
            <w:r>
              <w:rPr>
                <w:rFonts w:hint="eastAsia" w:ascii="宋体" w:hAnsi="宋体" w:eastAsia="宋体" w:cs="宋体"/>
                <w:color w:val="000000"/>
                <w:kern w:val="0"/>
              </w:rPr>
              <w:t>联系人：</w:t>
            </w:r>
            <w:r>
              <w:rPr>
                <w:rFonts w:hint="eastAsia" w:ascii="宋体" w:hAnsi="宋体" w:cs="宋体"/>
                <w:color w:val="000000"/>
                <w:kern w:val="0"/>
                <w:lang w:eastAsia="zh-CN"/>
              </w:rPr>
              <w:t>田女士</w:t>
            </w:r>
          </w:p>
          <w:p w14:paraId="0C0DDEE3">
            <w:pPr>
              <w:pStyle w:val="198"/>
              <w:spacing w:line="440" w:lineRule="exact"/>
              <w:rPr>
                <w:rFonts w:hint="eastAsia" w:ascii="宋体" w:hAnsi="宋体" w:eastAsia="宋体" w:cs="宋体"/>
                <w:color w:val="000000"/>
                <w:kern w:val="0"/>
                <w:lang w:val="en-US" w:eastAsia="zh-CN"/>
              </w:rPr>
            </w:pPr>
            <w:r>
              <w:rPr>
                <w:rFonts w:hint="eastAsia" w:ascii="宋体" w:hAnsi="宋体" w:eastAsia="宋体" w:cs="宋体"/>
                <w:color w:val="000000"/>
                <w:szCs w:val="22"/>
              </w:rPr>
              <w:t>联系方式：</w:t>
            </w:r>
            <w:r>
              <w:rPr>
                <w:rFonts w:hint="eastAsia" w:ascii="宋体" w:hAnsi="宋体" w:cs="宋体"/>
                <w:color w:val="000000"/>
                <w:szCs w:val="22"/>
                <w:lang w:eastAsia="zh-CN"/>
              </w:rPr>
              <w:t>18999967452</w:t>
            </w:r>
          </w:p>
        </w:tc>
      </w:tr>
      <w:tr w14:paraId="1C66D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776569EC">
            <w:pPr>
              <w:pStyle w:val="207"/>
              <w:spacing w:line="42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8719" w:type="dxa"/>
            <w:vAlign w:val="center"/>
          </w:tcPr>
          <w:p w14:paraId="222F0791">
            <w:pPr>
              <w:pStyle w:val="198"/>
              <w:spacing w:line="440" w:lineRule="exact"/>
              <w:rPr>
                <w:rFonts w:hint="eastAsia" w:ascii="宋体" w:hAnsi="宋体" w:eastAsia="宋体" w:cs="宋体"/>
                <w:color w:val="000000"/>
                <w:kern w:val="0"/>
                <w:lang w:eastAsia="zh-CN"/>
              </w:rPr>
            </w:pPr>
            <w:r>
              <w:rPr>
                <w:rFonts w:hint="eastAsia" w:ascii="宋体" w:hAnsi="宋体" w:eastAsia="宋体" w:cs="宋体"/>
                <w:color w:val="000000"/>
                <w:kern w:val="0"/>
              </w:rPr>
              <w:t>采购代理名称：</w:t>
            </w:r>
            <w:r>
              <w:rPr>
                <w:rFonts w:hint="eastAsia" w:ascii="宋体" w:hAnsi="宋体" w:cs="宋体"/>
                <w:color w:val="000000"/>
                <w:kern w:val="0"/>
                <w:lang w:eastAsia="zh-CN"/>
              </w:rPr>
              <w:t>新疆齐诺工程管理有限公司</w:t>
            </w:r>
          </w:p>
          <w:p w14:paraId="34F61710">
            <w:pPr>
              <w:pStyle w:val="198"/>
              <w:spacing w:line="440" w:lineRule="exact"/>
              <w:rPr>
                <w:rFonts w:hint="eastAsia" w:ascii="宋体" w:hAnsi="宋体" w:eastAsia="宋体" w:cs="宋体"/>
                <w:color w:val="000000"/>
                <w:kern w:val="0"/>
                <w:lang w:eastAsia="zh-CN"/>
              </w:rPr>
            </w:pPr>
            <w:r>
              <w:rPr>
                <w:rFonts w:hint="eastAsia" w:ascii="宋体" w:hAnsi="宋体" w:eastAsia="宋体" w:cs="宋体"/>
                <w:color w:val="000000"/>
                <w:kern w:val="0"/>
              </w:rPr>
              <w:t>地 址：</w:t>
            </w:r>
            <w:r>
              <w:rPr>
                <w:rFonts w:hint="eastAsia" w:ascii="宋体" w:hAnsi="宋体" w:cs="宋体"/>
                <w:color w:val="000000"/>
                <w:kern w:val="0"/>
                <w:lang w:eastAsia="zh-CN"/>
              </w:rPr>
              <w:t>乌鲁木齐水磨沟区华龙雅苑3号楼3单元1601室</w:t>
            </w:r>
          </w:p>
          <w:p w14:paraId="4401A5B1">
            <w:pPr>
              <w:pStyle w:val="198"/>
              <w:spacing w:line="440" w:lineRule="exact"/>
              <w:rPr>
                <w:rFonts w:hint="eastAsia" w:ascii="宋体" w:hAnsi="宋体" w:eastAsia="宋体" w:cs="宋体"/>
                <w:color w:val="000000"/>
                <w:kern w:val="0"/>
              </w:rPr>
            </w:pPr>
            <w:r>
              <w:rPr>
                <w:rFonts w:hint="eastAsia" w:ascii="宋体" w:hAnsi="宋体" w:eastAsia="宋体" w:cs="宋体"/>
                <w:color w:val="000000"/>
                <w:kern w:val="0"/>
              </w:rPr>
              <w:t>联系人：</w:t>
            </w:r>
            <w:r>
              <w:rPr>
                <w:rFonts w:hint="eastAsia" w:ascii="宋体" w:hAnsi="宋体" w:cs="宋体"/>
                <w:color w:val="000000"/>
                <w:kern w:val="0"/>
                <w:lang w:val="en-US" w:eastAsia="zh-CN"/>
              </w:rPr>
              <w:t>路彬</w:t>
            </w:r>
            <w:r>
              <w:rPr>
                <w:rFonts w:hint="eastAsia" w:ascii="宋体" w:hAnsi="宋体" w:eastAsia="宋体" w:cs="宋体"/>
                <w:color w:val="000000"/>
                <w:kern w:val="0"/>
              </w:rPr>
              <w:t xml:space="preserve"> </w:t>
            </w:r>
          </w:p>
          <w:p w14:paraId="286042A5">
            <w:pPr>
              <w:pStyle w:val="198"/>
              <w:spacing w:line="440" w:lineRule="exact"/>
              <w:rPr>
                <w:rFonts w:hint="eastAsia" w:ascii="宋体" w:hAnsi="宋体" w:eastAsia="宋体" w:cs="宋体"/>
                <w:color w:val="000000"/>
                <w:kern w:val="0"/>
                <w:lang w:eastAsia="zh-CN"/>
              </w:rPr>
            </w:pPr>
            <w:r>
              <w:rPr>
                <w:rFonts w:hint="eastAsia" w:ascii="宋体" w:hAnsi="宋体" w:eastAsia="宋体" w:cs="宋体"/>
                <w:color w:val="000000"/>
                <w:kern w:val="0"/>
              </w:rPr>
              <w:t>联系方式：</w:t>
            </w:r>
            <w:r>
              <w:rPr>
                <w:rFonts w:hint="eastAsia" w:ascii="宋体" w:hAnsi="宋体" w:cs="宋体"/>
                <w:color w:val="000000"/>
                <w:kern w:val="0"/>
                <w:lang w:eastAsia="zh-CN"/>
              </w:rPr>
              <w:t>13199897950</w:t>
            </w:r>
          </w:p>
        </w:tc>
      </w:tr>
      <w:tr w14:paraId="7CFE6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60FC2DE0">
            <w:pPr>
              <w:pStyle w:val="207"/>
              <w:spacing w:line="42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8719" w:type="dxa"/>
            <w:vAlign w:val="center"/>
          </w:tcPr>
          <w:p w14:paraId="58DCDECE">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一、</w:t>
            </w:r>
            <w:r>
              <w:rPr>
                <w:rFonts w:hint="eastAsia" w:ascii="宋体" w:hAnsi="宋体" w:eastAsia="宋体" w:cs="宋体"/>
                <w:sz w:val="24"/>
                <w:szCs w:val="24"/>
                <w:lang w:val="zh-CN"/>
              </w:rPr>
              <w:t>投标保证金金额</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13000</w:t>
            </w:r>
            <w:r>
              <w:rPr>
                <w:rFonts w:hint="eastAsia" w:ascii="宋体" w:hAnsi="宋体" w:eastAsia="宋体" w:cs="宋体"/>
                <w:sz w:val="24"/>
                <w:szCs w:val="24"/>
                <w:highlight w:val="none"/>
                <w:lang w:val="zh-CN"/>
              </w:rPr>
              <w:t>元</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大写：壹万叁仟元整</w:t>
            </w:r>
            <w:r>
              <w:rPr>
                <w:rFonts w:hint="eastAsia" w:ascii="宋体" w:hAnsi="宋体" w:eastAsia="宋体" w:cs="宋体"/>
                <w:sz w:val="24"/>
                <w:szCs w:val="24"/>
                <w:lang w:val="zh-CN"/>
              </w:rPr>
              <w:t>）</w:t>
            </w:r>
          </w:p>
          <w:p w14:paraId="58F331FA">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二、</w:t>
            </w:r>
            <w:r>
              <w:rPr>
                <w:rFonts w:hint="eastAsia" w:ascii="宋体" w:hAnsi="宋体" w:eastAsia="宋体" w:cs="宋体"/>
                <w:sz w:val="24"/>
                <w:szCs w:val="24"/>
                <w:lang w:val="zh-CN"/>
              </w:rPr>
              <w:t>递交方式：</w:t>
            </w:r>
          </w:p>
          <w:p w14:paraId="4AB4FA13">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1、本项目推荐使用政采云电子保函形式缴纳投标保证金；</w:t>
            </w:r>
          </w:p>
          <w:p w14:paraId="63191476">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2、支票、汇票、本票、或者金融机构、担保机构出具的保函等非现金形式提交；</w:t>
            </w:r>
          </w:p>
          <w:p w14:paraId="0FBC4EAB">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3、电汇或</w:t>
            </w:r>
            <w:r>
              <w:rPr>
                <w:rFonts w:hint="eastAsia" w:ascii="宋体" w:hAnsi="宋体" w:eastAsia="宋体" w:cs="宋体"/>
                <w:sz w:val="24"/>
                <w:szCs w:val="24"/>
                <w:lang w:val="en-US" w:eastAsia="zh-CN"/>
              </w:rPr>
              <w:t>网上银行支付</w:t>
            </w:r>
            <w:r>
              <w:rPr>
                <w:rFonts w:hint="eastAsia" w:ascii="宋体" w:hAnsi="宋体" w:eastAsia="宋体" w:cs="宋体"/>
                <w:sz w:val="24"/>
                <w:szCs w:val="24"/>
                <w:lang w:val="zh-CN"/>
              </w:rPr>
              <w:t>等非现金形式提交。</w:t>
            </w:r>
          </w:p>
          <w:p w14:paraId="1F3E8312">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三、缴纳须知</w:t>
            </w:r>
          </w:p>
          <w:p w14:paraId="2B897835">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1、政采云电子保函须知</w:t>
            </w:r>
          </w:p>
          <w:p w14:paraId="6289DBC3">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(1)本项目推荐使用政采云电子保函形式缴纳投标保证金，在线完成保函的申请、审核、开票、出函等环节；</w:t>
            </w:r>
          </w:p>
          <w:p w14:paraId="7CCEFDFD">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(2)如采用政采云电子保函形式，可按照以下形式进行在线申请，电子保函申请链接（https://jinrong.zcygov.cn/finance/letter/product/detail?id=30&amp;source=41），如遇问题可拨打客服电话：4009039583；</w:t>
            </w:r>
          </w:p>
          <w:p w14:paraId="253C7F75">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(3)将保函制作到电子响应文件即可。</w:t>
            </w:r>
          </w:p>
          <w:p w14:paraId="4C3B6556">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2、支票、汇票、本票、或者金融机构、担保机构出具的保函等非现金形式提交。</w:t>
            </w:r>
          </w:p>
          <w:p w14:paraId="4E9F426B">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color w:val="auto"/>
                <w:sz w:val="24"/>
                <w:szCs w:val="24"/>
                <w:highlight w:val="none"/>
                <w:lang w:val="zh-CN"/>
              </w:rPr>
              <w:t>投标人须在2026年</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zh-CN"/>
              </w:rPr>
              <w:t>日1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zh-CN"/>
              </w:rPr>
              <w:t>0（北京时间）</w:t>
            </w:r>
            <w:r>
              <w:rPr>
                <w:rFonts w:hint="eastAsia" w:ascii="宋体" w:hAnsi="宋体" w:eastAsia="宋体" w:cs="宋体"/>
                <w:sz w:val="24"/>
                <w:szCs w:val="24"/>
                <w:lang w:val="zh-CN"/>
              </w:rPr>
              <w:t>前递交至代理公司，将扫描件制作到电子响应文件即可，若在投标截止时间前未收到，将视为不响应</w:t>
            </w:r>
            <w:r>
              <w:rPr>
                <w:rFonts w:hint="eastAsia" w:ascii="宋体" w:hAnsi="宋体" w:eastAsia="宋体" w:cs="宋体"/>
                <w:sz w:val="24"/>
                <w:szCs w:val="24"/>
                <w:lang w:val="en-US" w:eastAsia="zh-CN"/>
              </w:rPr>
              <w:t>招标</w:t>
            </w:r>
            <w:r>
              <w:rPr>
                <w:rFonts w:hint="eastAsia" w:ascii="宋体" w:hAnsi="宋体" w:eastAsia="宋体" w:cs="宋体"/>
                <w:sz w:val="24"/>
                <w:szCs w:val="24"/>
                <w:lang w:val="zh-CN"/>
              </w:rPr>
              <w:t>文件。</w:t>
            </w:r>
          </w:p>
          <w:p w14:paraId="2C97666C">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sz w:val="24"/>
                <w:szCs w:val="24"/>
              </w:rPr>
            </w:pPr>
            <w:r>
              <w:rPr>
                <w:rFonts w:hint="eastAsia" w:ascii="宋体" w:hAnsi="宋体" w:eastAsia="宋体" w:cs="宋体"/>
                <w:sz w:val="24"/>
                <w:szCs w:val="24"/>
                <w:lang w:val="zh-CN"/>
              </w:rPr>
              <w:t>3、电汇或网上银行支付等非现金形式提交。</w:t>
            </w:r>
          </w:p>
        </w:tc>
      </w:tr>
      <w:tr w14:paraId="698414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42" w:hRule="atLeast"/>
        </w:trPr>
        <w:tc>
          <w:tcPr>
            <w:tcW w:w="731" w:type="dxa"/>
            <w:vAlign w:val="center"/>
          </w:tcPr>
          <w:p w14:paraId="27F5BA82">
            <w:pPr>
              <w:pStyle w:val="207"/>
              <w:spacing w:line="42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8719" w:type="dxa"/>
            <w:vAlign w:val="center"/>
          </w:tcPr>
          <w:p w14:paraId="69D6FB57">
            <w:pPr>
              <w:adjustRightInd w:val="0"/>
              <w:snapToGrid w:val="0"/>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接受保证金的银行及帐号：</w:t>
            </w:r>
          </w:p>
          <w:p w14:paraId="2A6037A4">
            <w:pPr>
              <w:adjustRightInd w:val="0"/>
              <w:snapToGrid w:val="0"/>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开户名称：新疆齐诺工程管理有限公司</w:t>
            </w:r>
          </w:p>
          <w:p w14:paraId="7D33121B">
            <w:pPr>
              <w:adjustRightInd w:val="0"/>
              <w:snapToGrid w:val="0"/>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开户银行：中国农业银行股份有限公司乌鲁木齐南湖路（兵团）支行</w:t>
            </w:r>
          </w:p>
          <w:p w14:paraId="51813B88">
            <w:pPr>
              <w:adjustRightInd w:val="0"/>
              <w:snapToGrid w:val="0"/>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银行账号：</w:t>
            </w:r>
            <w:r>
              <w:rPr>
                <w:rFonts w:hint="eastAsia" w:ascii="宋体" w:hAnsi="宋体" w:eastAsia="宋体" w:cs="宋体"/>
                <w:color w:val="auto"/>
                <w:kern w:val="0"/>
                <w:sz w:val="24"/>
                <w:szCs w:val="24"/>
                <w:highlight w:val="none"/>
                <w:lang w:val="zh-CN" w:eastAsia="zh-CN" w:bidi="ar-SA"/>
              </w:rPr>
              <w:t>30704501040009017</w:t>
            </w:r>
          </w:p>
          <w:p w14:paraId="1896B6DA">
            <w:pPr>
              <w:adjustRightInd w:val="0"/>
              <w:snapToGrid w:val="0"/>
              <w:spacing w:line="440" w:lineRule="exac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行号：</w:t>
            </w:r>
            <w:r>
              <w:rPr>
                <w:rFonts w:hint="eastAsia" w:ascii="宋体" w:hAnsi="宋体" w:eastAsia="宋体" w:cs="宋体"/>
                <w:color w:val="auto"/>
                <w:kern w:val="0"/>
                <w:sz w:val="24"/>
                <w:szCs w:val="24"/>
                <w:highlight w:val="none"/>
                <w:lang w:val="zh-CN" w:eastAsia="zh-CN" w:bidi="ar-SA"/>
              </w:rPr>
              <w:t>10388</w:t>
            </w: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zh-CN" w:eastAsia="zh-CN" w:bidi="ar-SA"/>
              </w:rPr>
              <w:t>070457</w:t>
            </w:r>
          </w:p>
          <w:p w14:paraId="279564CA">
            <w:pPr>
              <w:pStyle w:val="213"/>
              <w:spacing w:line="240" w:lineRule="auto"/>
              <w:ind w:left="0" w:leftChars="0" w:firstLine="0" w:firstLineChars="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由投标人基础账户公对公打到招标代理上述账户中，将网上银行支付凭证扫描件制作到电子响应文件即可，不开收据。</w:t>
            </w:r>
          </w:p>
          <w:p w14:paraId="37589735">
            <w:pPr>
              <w:pStyle w:val="207"/>
              <w:spacing w:line="240" w:lineRule="auto"/>
              <w:ind w:firstLine="0" w:firstLineChars="0"/>
              <w:rPr>
                <w:rFonts w:hint="eastAsia" w:ascii="宋体" w:hAnsi="宋体" w:eastAsia="宋体" w:cs="宋体"/>
                <w:color w:val="000000"/>
                <w:szCs w:val="24"/>
              </w:rPr>
            </w:pPr>
            <w:r>
              <w:rPr>
                <w:rFonts w:hint="eastAsia" w:ascii="宋体" w:hAnsi="宋体" w:eastAsia="宋体" w:cs="宋体"/>
                <w:color w:val="auto"/>
                <w:kern w:val="0"/>
                <w:sz w:val="24"/>
                <w:szCs w:val="24"/>
                <w:highlight w:val="none"/>
                <w:lang w:val="en-US" w:eastAsia="zh-CN" w:bidi="ar-SA"/>
              </w:rPr>
              <w:t>无论以任何形式递交保证金，都必须在投标文件提交截止时间前到达以上保证金账户，以到账信息为准。若在投标文件递交截止时间前未查到账，将视为不响应招标文件。投标人办理投标保证金汇（转）款时，应在用途栏（备注栏）注明“项目名称简写+投标保证金”。</w:t>
            </w:r>
          </w:p>
        </w:tc>
      </w:tr>
      <w:tr w14:paraId="74B99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11A57482">
            <w:pPr>
              <w:pStyle w:val="207"/>
              <w:spacing w:line="42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8719" w:type="dxa"/>
            <w:vAlign w:val="center"/>
          </w:tcPr>
          <w:p w14:paraId="291957B9">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申请人的资格要求：</w:t>
            </w:r>
          </w:p>
          <w:p w14:paraId="13E650F7">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1.满足《中华人民共和国政府采购法》第二十二条规定；</w:t>
            </w:r>
          </w:p>
          <w:p w14:paraId="748DE3E7">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（1）具有独立承担民事责任的能力； </w:t>
            </w:r>
          </w:p>
          <w:p w14:paraId="0A5E8E2B">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（2）具有良好的商业信誉和健全的财务会计制度； </w:t>
            </w:r>
          </w:p>
          <w:p w14:paraId="00C345FC">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（3）具有履行合同所必需的设备和专业技术能力； </w:t>
            </w:r>
          </w:p>
          <w:p w14:paraId="52CA0653">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（4）有依法缴纳税收和社会保障资金的良好记录； </w:t>
            </w:r>
          </w:p>
          <w:p w14:paraId="5FC770FB">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（5）参加政府采购活动前三年内，在经营活动中没有重大违法记录； </w:t>
            </w:r>
          </w:p>
          <w:p w14:paraId="7A1922DE">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（6）法律、行政法规规定的其他条件；</w:t>
            </w:r>
          </w:p>
          <w:p w14:paraId="72089812">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2.落实政府采购政策需满足的资格要求：本项目专门面向中小企业；</w:t>
            </w:r>
          </w:p>
          <w:p w14:paraId="6A5183F7">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3.本项目的特定资格要求：</w:t>
            </w:r>
          </w:p>
          <w:p w14:paraId="472A4395">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（1）投标人近三年在“信用中国”未被列入重大税收违法失信主体；在“中国执行信息公开网”未被列入失信被执行人；在“中国政府采购网”网站上未被列入政府采购严重违法失信行为记录名单</w:t>
            </w:r>
            <w:r>
              <w:rPr>
                <w:rFonts w:hint="eastAsia" w:eastAsia="宋体" w:cs="宋体"/>
                <w:color w:val="auto"/>
                <w:kern w:val="0"/>
                <w:sz w:val="24"/>
                <w:szCs w:val="24"/>
                <w:highlight w:val="none"/>
                <w:lang w:val="en-US" w:eastAsia="zh-CN" w:bidi="ar-SA"/>
              </w:rPr>
              <w:t>（尚在处罚期内的）</w:t>
            </w:r>
            <w:r>
              <w:rPr>
                <w:rFonts w:hint="eastAsia" w:ascii="宋体" w:hAnsi="宋体" w:eastAsia="宋体" w:cs="宋体"/>
                <w:color w:val="auto"/>
                <w:kern w:val="0"/>
                <w:sz w:val="24"/>
                <w:szCs w:val="24"/>
                <w:highlight w:val="none"/>
                <w:lang w:val="en-US" w:eastAsia="zh-CN" w:bidi="ar-SA"/>
              </w:rPr>
              <w:t>；</w:t>
            </w:r>
          </w:p>
          <w:p w14:paraId="49E382E7">
            <w:pPr>
              <w:spacing w:line="440" w:lineRule="exac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r w14:paraId="66F8C6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78BF7826">
            <w:pPr>
              <w:pStyle w:val="207"/>
              <w:spacing w:line="42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8719" w:type="dxa"/>
            <w:vAlign w:val="center"/>
          </w:tcPr>
          <w:p w14:paraId="42244710">
            <w:pPr>
              <w:pStyle w:val="207"/>
              <w:spacing w:line="420" w:lineRule="exact"/>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投标文件有效期：</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同意投标书在招标文件规定的投标截止日期届满后立即对</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产生法律约束力，投标有效期截至开标日后</w:t>
            </w:r>
            <w:r>
              <w:rPr>
                <w:rFonts w:hint="eastAsia" w:ascii="宋体" w:hAnsi="宋体" w:eastAsia="宋体" w:cs="宋体"/>
                <w:b/>
                <w:bCs/>
                <w:color w:val="000000"/>
                <w:sz w:val="24"/>
                <w:szCs w:val="24"/>
                <w:lang w:val="en-US" w:eastAsia="zh-CN"/>
              </w:rPr>
              <w:t>九十</w:t>
            </w:r>
            <w:r>
              <w:rPr>
                <w:rFonts w:hint="eastAsia" w:ascii="宋体" w:hAnsi="宋体" w:eastAsia="宋体" w:cs="宋体"/>
                <w:b/>
                <w:bCs/>
                <w:color w:val="000000"/>
                <w:sz w:val="24"/>
                <w:szCs w:val="24"/>
              </w:rPr>
              <w:t>日历天</w:t>
            </w:r>
            <w:r>
              <w:rPr>
                <w:rFonts w:hint="eastAsia" w:ascii="宋体" w:hAnsi="宋体" w:eastAsia="宋体" w:cs="宋体"/>
                <w:color w:val="000000"/>
                <w:sz w:val="24"/>
                <w:szCs w:val="24"/>
              </w:rPr>
              <w:t>。</w:t>
            </w:r>
          </w:p>
        </w:tc>
      </w:tr>
      <w:tr w14:paraId="711AB2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7AE952BB">
            <w:pPr>
              <w:pStyle w:val="207"/>
              <w:spacing w:line="42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8719" w:type="dxa"/>
            <w:vAlign w:val="center"/>
          </w:tcPr>
          <w:p w14:paraId="6048D528">
            <w:pPr>
              <w:pStyle w:val="207"/>
              <w:spacing w:line="420" w:lineRule="exact"/>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投标报价：</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应在开标一览表中标明其提供的所有</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rPr>
              <w:t>及相关工作范围内所有费用的总价。</w:t>
            </w:r>
          </w:p>
        </w:tc>
      </w:tr>
      <w:tr w14:paraId="680760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5" w:hRule="atLeast"/>
        </w:trPr>
        <w:tc>
          <w:tcPr>
            <w:tcW w:w="731" w:type="dxa"/>
            <w:vAlign w:val="center"/>
          </w:tcPr>
          <w:p w14:paraId="7C26837D">
            <w:pPr>
              <w:pStyle w:val="207"/>
              <w:spacing w:line="42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8719" w:type="dxa"/>
            <w:vAlign w:val="center"/>
          </w:tcPr>
          <w:p w14:paraId="07EBCD4C">
            <w:pPr>
              <w:pStyle w:val="207"/>
              <w:spacing w:line="420" w:lineRule="exact"/>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w:t>
            </w:r>
            <w:r>
              <w:rPr>
                <w:rFonts w:hint="eastAsia" w:ascii="宋体" w:hAnsi="宋体" w:eastAsia="宋体" w:cs="宋体"/>
                <w:color w:val="000000"/>
                <w:sz w:val="24"/>
                <w:szCs w:val="24"/>
                <w:lang w:eastAsia="zh-CN"/>
              </w:rPr>
              <w:t>2026</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04</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日1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0时（北京时间）</w:t>
            </w:r>
          </w:p>
        </w:tc>
      </w:tr>
      <w:tr w14:paraId="5579B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691C7CFE">
            <w:pPr>
              <w:pStyle w:val="207"/>
              <w:spacing w:line="42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8719" w:type="dxa"/>
            <w:vAlign w:val="center"/>
          </w:tcPr>
          <w:p w14:paraId="3B3FEE81">
            <w:pPr>
              <w:pStyle w:val="207"/>
              <w:spacing w:line="420" w:lineRule="exact"/>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投标文件的数目：</w:t>
            </w:r>
          </w:p>
          <w:p w14:paraId="262DA02F">
            <w:pPr>
              <w:pStyle w:val="207"/>
              <w:spacing w:line="420" w:lineRule="exact"/>
              <w:ind w:firstLine="0" w:firstLineChars="0"/>
              <w:rPr>
                <w:rFonts w:hint="eastAsia" w:ascii="宋体" w:hAnsi="宋体" w:eastAsia="宋体" w:cs="宋体"/>
                <w:b/>
                <w:color w:val="000000"/>
                <w:sz w:val="24"/>
                <w:szCs w:val="24"/>
              </w:rPr>
            </w:pPr>
            <w:r>
              <w:rPr>
                <w:rFonts w:hint="eastAsia" w:ascii="宋体" w:hAnsi="宋体" w:eastAsia="宋体" w:cs="宋体"/>
                <w:color w:val="000000"/>
                <w:sz w:val="24"/>
                <w:szCs w:val="24"/>
              </w:rPr>
              <w:t>（1）本项目采用远程不见面电子标的方式开标，</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开标时无需提供纸质响应文件，须在响应文件递交截止时间前通过政采云平台https://www.zcygov.cn/登录后，将加密电子响应文件上传到对应项目的的指定位置。</w:t>
            </w:r>
          </w:p>
        </w:tc>
      </w:tr>
      <w:tr w14:paraId="3172A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681490AA">
            <w:pPr>
              <w:pStyle w:val="207"/>
              <w:spacing w:line="42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8719" w:type="dxa"/>
            <w:vAlign w:val="center"/>
          </w:tcPr>
          <w:p w14:paraId="52A04440">
            <w:pPr>
              <w:pStyle w:val="207"/>
              <w:spacing w:line="420" w:lineRule="exact"/>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投标文件递交至：在线递交，通过政采云平台https://www.zcygov.cn/登录后，将电子响应文件上传到对应项目的指定位置。</w:t>
            </w:r>
          </w:p>
          <w:p w14:paraId="0263A302">
            <w:pPr>
              <w:pStyle w:val="207"/>
              <w:numPr>
                <w:ilvl w:val="0"/>
                <w:numId w:val="1"/>
              </w:numPr>
              <w:spacing w:line="420" w:lineRule="exact"/>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本项目投标文件解密时间为30分钟，如因自身原因导致无法正常解密，后果由</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自行承担。</w:t>
            </w:r>
          </w:p>
          <w:p w14:paraId="174AFB74">
            <w:pPr>
              <w:pStyle w:val="207"/>
              <w:numPr>
                <w:ilvl w:val="0"/>
                <w:numId w:val="1"/>
              </w:numPr>
              <w:tabs>
                <w:tab w:val="left" w:pos="1260"/>
              </w:tabs>
              <w:spacing w:line="420" w:lineRule="exact"/>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tc>
      </w:tr>
      <w:tr w14:paraId="18BF26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49FE27CA">
            <w:pPr>
              <w:spacing w:line="420" w:lineRule="exact"/>
              <w:ind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8719" w:type="dxa"/>
            <w:vAlign w:val="center"/>
          </w:tcPr>
          <w:p w14:paraId="401CBE4B">
            <w:pPr>
              <w:pStyle w:val="207"/>
              <w:spacing w:line="420" w:lineRule="exact"/>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开标日期：</w:t>
            </w:r>
            <w:r>
              <w:rPr>
                <w:rFonts w:hint="eastAsia" w:ascii="宋体" w:hAnsi="宋体" w:eastAsia="宋体" w:cs="宋体"/>
                <w:color w:val="000000"/>
                <w:sz w:val="24"/>
                <w:szCs w:val="24"/>
                <w:lang w:val="en-US" w:eastAsia="zh-CN"/>
              </w:rPr>
              <w:t>2026</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04</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日1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0时（北京时间）</w:t>
            </w:r>
          </w:p>
        </w:tc>
      </w:tr>
      <w:tr w14:paraId="505319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43FA0D06">
            <w:pPr>
              <w:spacing w:line="420" w:lineRule="exact"/>
              <w:ind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8719" w:type="dxa"/>
            <w:vAlign w:val="center"/>
          </w:tcPr>
          <w:p w14:paraId="7E5F5870">
            <w:pPr>
              <w:pStyle w:val="207"/>
              <w:spacing w:line="420" w:lineRule="exact"/>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开标/评审地点：</w:t>
            </w:r>
            <w:r>
              <w:rPr>
                <w:rFonts w:hint="eastAsia" w:ascii="宋体" w:hAnsi="宋体" w:eastAsia="宋体" w:cs="宋体"/>
                <w:color w:val="000000"/>
                <w:sz w:val="24"/>
                <w:szCs w:val="24"/>
                <w:lang w:eastAsia="zh-CN"/>
              </w:rPr>
              <w:t>乌鲁木齐水磨沟区华龙雅苑3号楼3单元1601室</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在政采云平台https://www.zcygov.cn/远程参加开标活动）</w:t>
            </w:r>
          </w:p>
        </w:tc>
      </w:tr>
      <w:tr w14:paraId="691D7E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atLeast"/>
        </w:trPr>
        <w:tc>
          <w:tcPr>
            <w:tcW w:w="731" w:type="dxa"/>
            <w:vAlign w:val="center"/>
          </w:tcPr>
          <w:p w14:paraId="6511FA3C">
            <w:pPr>
              <w:spacing w:line="420" w:lineRule="exact"/>
              <w:ind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8719" w:type="dxa"/>
            <w:vAlign w:val="center"/>
          </w:tcPr>
          <w:p w14:paraId="6CC89908">
            <w:pPr>
              <w:pStyle w:val="207"/>
              <w:spacing w:line="420" w:lineRule="exact"/>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数量调整：投标总价的±10%，详见第二章投标须知第31条。</w:t>
            </w:r>
          </w:p>
        </w:tc>
      </w:tr>
      <w:tr w14:paraId="582D4A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7F11FC2F">
            <w:pPr>
              <w:spacing w:line="420" w:lineRule="exact"/>
              <w:ind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8719" w:type="dxa"/>
            <w:vAlign w:val="center"/>
          </w:tcPr>
          <w:p w14:paraId="585BBB9E">
            <w:pPr>
              <w:spacing w:line="240" w:lineRule="auto"/>
              <w:jc w:val="left"/>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合同履约期限：</w:t>
            </w:r>
            <w:r>
              <w:rPr>
                <w:rFonts w:hint="eastAsia" w:ascii="宋体" w:hAnsi="宋体" w:eastAsia="宋体" w:cs="宋体"/>
                <w:b/>
                <w:bCs/>
                <w:color w:val="000000"/>
                <w:sz w:val="24"/>
                <w:szCs w:val="24"/>
                <w:highlight w:val="none"/>
                <w:lang w:eastAsia="zh-CN"/>
              </w:rPr>
              <w:t>自合同签订之日起至项目完成止</w:t>
            </w:r>
            <w:r>
              <w:rPr>
                <w:rFonts w:hint="eastAsia" w:ascii="宋体" w:hAnsi="宋体" w:eastAsia="宋体" w:cs="宋体"/>
                <w:b/>
                <w:bCs/>
                <w:spacing w:val="6"/>
                <w:sz w:val="24"/>
                <w:szCs w:val="24"/>
                <w:highlight w:val="none"/>
                <w:lang w:eastAsia="zh-CN"/>
              </w:rPr>
              <w:t>（</w:t>
            </w:r>
            <w:r>
              <w:rPr>
                <w:rFonts w:hint="eastAsia" w:ascii="宋体" w:hAnsi="宋体" w:eastAsia="宋体" w:cs="宋体"/>
                <w:b/>
                <w:bCs/>
                <w:spacing w:val="6"/>
                <w:sz w:val="24"/>
                <w:szCs w:val="24"/>
                <w:highlight w:val="none"/>
              </w:rPr>
              <w:t>具体出行时间以接到采购人具体通知为</w:t>
            </w:r>
            <w:r>
              <w:rPr>
                <w:rFonts w:hint="eastAsia" w:ascii="宋体" w:hAnsi="宋体" w:eastAsia="宋体" w:cs="宋体"/>
                <w:b/>
                <w:bCs/>
                <w:spacing w:val="-11"/>
                <w:sz w:val="24"/>
                <w:szCs w:val="24"/>
                <w:highlight w:val="none"/>
              </w:rPr>
              <w:t>准）</w:t>
            </w:r>
            <w:r>
              <w:rPr>
                <w:rFonts w:hint="eastAsia" w:ascii="宋体" w:hAnsi="宋体" w:eastAsia="宋体" w:cs="宋体"/>
                <w:b/>
                <w:bCs/>
                <w:color w:val="000000"/>
                <w:sz w:val="24"/>
                <w:szCs w:val="24"/>
                <w:highlight w:val="none"/>
                <w:lang w:eastAsia="zh-CN"/>
              </w:rPr>
              <w:t>。</w:t>
            </w:r>
          </w:p>
          <w:p w14:paraId="7CC282FC">
            <w:pPr>
              <w:pStyle w:val="26"/>
              <w:spacing w:line="240" w:lineRule="auto"/>
              <w:rPr>
                <w:rFonts w:hint="default"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质量要求：符合国家，行业相关标准及采购要求。</w:t>
            </w:r>
          </w:p>
          <w:p w14:paraId="60578A52">
            <w:pPr>
              <w:spacing w:line="240" w:lineRule="auto"/>
              <w:jc w:val="left"/>
              <w:rPr>
                <w:rFonts w:hint="eastAsia" w:ascii="宋体" w:hAnsi="宋体" w:eastAsia="宋体" w:cs="宋体"/>
                <w:b/>
                <w:color w:val="000000"/>
                <w:spacing w:val="-10"/>
                <w:sz w:val="24"/>
                <w:szCs w:val="24"/>
                <w:highlight w:val="yellow"/>
              </w:rPr>
            </w:pPr>
            <w:r>
              <w:rPr>
                <w:rFonts w:hint="eastAsia" w:ascii="宋体" w:hAnsi="宋体" w:eastAsia="宋体" w:cs="宋体"/>
                <w:b/>
                <w:bCs/>
                <w:color w:val="000000"/>
                <w:sz w:val="24"/>
                <w:szCs w:val="24"/>
                <w:highlight w:val="none"/>
              </w:rPr>
              <w:t>如不满足此项要求，将视为重大偏离。</w:t>
            </w:r>
          </w:p>
        </w:tc>
      </w:tr>
      <w:tr w14:paraId="2B2414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731" w:type="dxa"/>
            <w:vAlign w:val="center"/>
          </w:tcPr>
          <w:p w14:paraId="4D62FCE5">
            <w:pPr>
              <w:spacing w:line="420" w:lineRule="exact"/>
              <w:ind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17</w:t>
            </w:r>
          </w:p>
        </w:tc>
        <w:tc>
          <w:tcPr>
            <w:tcW w:w="8719" w:type="dxa"/>
            <w:vAlign w:val="center"/>
          </w:tcPr>
          <w:p w14:paraId="133E48D6">
            <w:pPr>
              <w:rPr>
                <w:rFonts w:hint="default" w:ascii="宋体" w:hAnsi="宋体" w:eastAsia="宋体" w:cs="宋体"/>
                <w:color w:val="000000"/>
                <w:sz w:val="24"/>
                <w:szCs w:val="24"/>
                <w:highlight w:val="yellow"/>
                <w:lang w:val="en-US"/>
              </w:rPr>
            </w:pPr>
            <w:r>
              <w:rPr>
                <w:rFonts w:hint="eastAsia" w:ascii="宋体" w:hAnsi="宋体" w:eastAsia="宋体" w:cs="宋体"/>
                <w:b/>
                <w:bCs/>
                <w:color w:val="000000"/>
                <w:sz w:val="24"/>
                <w:szCs w:val="24"/>
                <w:highlight w:val="none"/>
              </w:rPr>
              <w:t>付款方</w:t>
            </w:r>
            <w:r>
              <w:rPr>
                <w:rFonts w:hint="eastAsia" w:ascii="宋体" w:hAnsi="宋体" w:eastAsia="宋体" w:cs="宋体"/>
                <w:b/>
                <w:bCs/>
                <w:color w:val="000000"/>
                <w:sz w:val="24"/>
                <w:szCs w:val="24"/>
                <w:highlight w:val="none"/>
                <w:lang w:val="en-US" w:eastAsia="zh-CN"/>
              </w:rPr>
              <w:t>式：按实际发生费用支付。</w:t>
            </w:r>
          </w:p>
        </w:tc>
      </w:tr>
      <w:tr w14:paraId="6E060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469E44EA">
            <w:pPr>
              <w:spacing w:line="420" w:lineRule="exact"/>
              <w:ind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8719" w:type="dxa"/>
            <w:vAlign w:val="center"/>
          </w:tcPr>
          <w:p w14:paraId="01725401">
            <w:pPr>
              <w:spacing w:line="400" w:lineRule="exact"/>
              <w:rPr>
                <w:rFonts w:hint="default" w:ascii="宋体" w:hAnsi="宋体" w:eastAsia="宋体" w:cs="宋体"/>
                <w:b/>
                <w:bCs/>
                <w:color w:val="000000"/>
                <w:sz w:val="24"/>
                <w:szCs w:val="24"/>
                <w:highlight w:val="none"/>
                <w:lang w:val="en-US"/>
              </w:rPr>
            </w:pPr>
            <w:r>
              <w:rPr>
                <w:rFonts w:hint="eastAsia" w:ascii="宋体" w:hAnsi="宋体" w:eastAsia="宋体" w:cs="宋体"/>
                <w:b/>
                <w:bCs/>
                <w:color w:val="000000"/>
                <w:sz w:val="24"/>
                <w:szCs w:val="24"/>
                <w:highlight w:val="none"/>
              </w:rPr>
              <w:t>履约担保金额为：</w:t>
            </w:r>
            <w:r>
              <w:rPr>
                <w:rFonts w:hint="eastAsia" w:ascii="宋体" w:hAnsi="宋体" w:eastAsia="宋体" w:cs="宋体"/>
                <w:b/>
                <w:bCs/>
                <w:color w:val="000000"/>
                <w:sz w:val="24"/>
                <w:szCs w:val="24"/>
                <w:highlight w:val="none"/>
                <w:u w:val="single"/>
                <w:lang w:val="en-US" w:eastAsia="zh-CN"/>
              </w:rPr>
              <w:t>不缴纳</w:t>
            </w:r>
          </w:p>
          <w:p w14:paraId="4ABE6E74">
            <w:pPr>
              <w:pStyle w:val="198"/>
              <w:spacing w:line="400" w:lineRule="exact"/>
              <w:rPr>
                <w:rFonts w:hint="eastAsia" w:ascii="宋体" w:hAnsi="宋体" w:cs="宋体"/>
                <w:b/>
                <w:bCs/>
                <w:color w:val="000000"/>
                <w:highlight w:val="none"/>
                <w:lang w:val="en-US" w:eastAsia="zh-CN"/>
              </w:rPr>
            </w:pPr>
            <w:r>
              <w:rPr>
                <w:rFonts w:hint="eastAsia" w:ascii="宋体" w:hAnsi="宋体" w:eastAsia="宋体" w:cs="宋体"/>
                <w:b/>
                <w:bCs/>
                <w:color w:val="000000"/>
                <w:highlight w:val="none"/>
              </w:rPr>
              <w:t>履约保证金形式：</w:t>
            </w:r>
            <w:r>
              <w:rPr>
                <w:rFonts w:hint="eastAsia" w:ascii="宋体" w:hAnsi="宋体" w:cs="宋体"/>
                <w:b/>
                <w:bCs/>
                <w:color w:val="000000"/>
                <w:highlight w:val="none"/>
                <w:lang w:val="en-US" w:eastAsia="zh-CN"/>
              </w:rPr>
              <w:t>保函或电汇、网银</w:t>
            </w:r>
          </w:p>
          <w:p w14:paraId="4D844869">
            <w:pPr>
              <w:pStyle w:val="198"/>
              <w:spacing w:line="400" w:lineRule="exact"/>
              <w:rPr>
                <w:rFonts w:hint="default" w:ascii="宋体" w:hAnsi="宋体" w:cs="宋体"/>
                <w:b/>
                <w:bCs/>
                <w:color w:val="000000"/>
                <w:highlight w:val="none"/>
                <w:lang w:val="en-US" w:eastAsia="zh-CN"/>
              </w:rPr>
            </w:pPr>
            <w:r>
              <w:rPr>
                <w:rFonts w:hint="eastAsia" w:ascii="宋体" w:hAnsi="宋体" w:cs="宋体"/>
                <w:b/>
                <w:bCs/>
                <w:color w:val="000000"/>
                <w:highlight w:val="none"/>
                <w:lang w:val="en-US" w:eastAsia="zh-CN"/>
              </w:rPr>
              <w:t>缴纳时间：领取中标通知书后，合同签订前</w:t>
            </w:r>
          </w:p>
        </w:tc>
      </w:tr>
      <w:tr w14:paraId="4CB9B6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34EA5FDB">
            <w:pPr>
              <w:spacing w:line="420" w:lineRule="exact"/>
              <w:ind w:firstLine="120" w:firstLineChars="5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8719" w:type="dxa"/>
            <w:vAlign w:val="center"/>
          </w:tcPr>
          <w:p w14:paraId="30657E84">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是否接受联合体投标</w:t>
            </w:r>
          </w:p>
          <w:p w14:paraId="143E0ED9">
            <w:pPr>
              <w:pStyle w:val="198"/>
              <w:spacing w:line="420" w:lineRule="exact"/>
              <w:rPr>
                <w:rFonts w:hint="default" w:ascii="宋体" w:hAnsi="宋体" w:eastAsia="宋体" w:cs="宋体"/>
                <w:color w:val="000000"/>
                <w:sz w:val="24"/>
                <w:szCs w:val="24"/>
                <w:lang w:val="en-US" w:eastAsia="zh-CN"/>
              </w:rPr>
            </w:pPr>
            <w:r>
              <w:rPr>
                <w:rFonts w:hint="eastAsia" w:hAnsi="宋体" w:cs="宋体"/>
                <w:bCs/>
                <w:color w:val="000000"/>
                <w:sz w:val="24"/>
                <w:szCs w:val="24"/>
                <w:lang w:eastAsia="zh-CN"/>
              </w:rPr>
              <w:t>☑</w:t>
            </w:r>
            <w:r>
              <w:rPr>
                <w:rFonts w:hint="eastAsia" w:ascii="宋体" w:hAnsi="宋体" w:eastAsia="宋体" w:cs="宋体"/>
                <w:color w:val="000000"/>
                <w:sz w:val="24"/>
                <w:szCs w:val="24"/>
                <w:lang w:val="en-US" w:eastAsia="zh-CN"/>
              </w:rPr>
              <w:t>不接受</w:t>
            </w:r>
          </w:p>
          <w:p w14:paraId="70F8A633">
            <w:pPr>
              <w:pStyle w:val="198"/>
              <w:spacing w:line="420" w:lineRule="exact"/>
              <w:rPr>
                <w:rFonts w:hint="eastAsia" w:ascii="宋体" w:hAnsi="宋体" w:eastAsia="宋体" w:cs="宋体"/>
                <w:color w:val="000000"/>
                <w:sz w:val="24"/>
                <w:szCs w:val="24"/>
                <w:lang w:val="en-US" w:eastAsia="zh-CN"/>
              </w:rPr>
            </w:pPr>
            <w:r>
              <w:rPr>
                <w:rFonts w:hint="eastAsia" w:hAnsi="宋体" w:cs="宋体"/>
                <w:bCs/>
                <w:color w:val="000000"/>
                <w:sz w:val="24"/>
                <w:szCs w:val="24"/>
                <w:lang w:eastAsia="zh-CN"/>
              </w:rPr>
              <w:t>□</w:t>
            </w:r>
            <w:r>
              <w:rPr>
                <w:rFonts w:hint="eastAsia" w:ascii="宋体" w:hAnsi="宋体" w:eastAsia="宋体" w:cs="宋体"/>
                <w:color w:val="000000"/>
                <w:sz w:val="24"/>
                <w:szCs w:val="24"/>
                <w:lang w:val="en-US" w:eastAsia="zh-CN"/>
              </w:rPr>
              <w:t>接受</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但联合体所有成员数量不得超过</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家；项目报名事宜由牵头人负责办理，且应满足下列要求：</w:t>
            </w:r>
          </w:p>
          <w:p w14:paraId="19CE26E5">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 xml:space="preserve">①组成联合体投标应符合相关法律法规对联合体投标的有关规定，联合体各 </w:t>
            </w:r>
          </w:p>
          <w:p w14:paraId="78EA14E4">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方不得再以自己名义单独或参加其他联合体在同一项目中投标；</w:t>
            </w:r>
          </w:p>
          <w:p w14:paraId="5EFC8369">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0" w:firstLine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②以联合体方式参加本项目招标的，联合体各方之间应当签订联合体协议，明确联合体牵头人及联合体各方承担的工作和责任，本次招标项目联合体牵头人为代表联合体参与投标；</w:t>
            </w:r>
          </w:p>
          <w:p w14:paraId="1238641B">
            <w:pPr>
              <w:pStyle w:val="3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16" w:leftChars="0" w:right="0" w:rightChars="0" w:hanging="16" w:hangingChars="7"/>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③ 若联合体</w:t>
            </w:r>
            <w:r>
              <w:rPr>
                <w:rFonts w:hint="eastAsia" w:cs="宋体"/>
                <w:b w:val="0"/>
                <w:bCs w:val="0"/>
                <w:color w:val="auto"/>
                <w:kern w:val="0"/>
                <w:sz w:val="24"/>
                <w:szCs w:val="24"/>
                <w:lang w:val="en-US" w:eastAsia="zh-CN" w:bidi="ar-SA"/>
              </w:rPr>
              <w:t>投标人</w:t>
            </w:r>
            <w:r>
              <w:rPr>
                <w:rFonts w:hint="eastAsia" w:ascii="宋体" w:hAnsi="宋体" w:eastAsia="宋体" w:cs="宋体"/>
                <w:b w:val="0"/>
                <w:bCs w:val="0"/>
                <w:color w:val="auto"/>
                <w:kern w:val="0"/>
                <w:sz w:val="24"/>
                <w:szCs w:val="24"/>
                <w:lang w:val="en-US" w:eastAsia="zh-CN" w:bidi="ar-SA"/>
              </w:rPr>
              <w:t>两家成员在本项目中共同承担同一专业任务的，按照资质等级较低的单位确定联合体相应专业的资质等级；如承担不同专业任务，直接按照联合体协议中承担该专业任务的成员单位资质等级确定联合体相应的资质等级；</w:t>
            </w:r>
          </w:p>
          <w:p w14:paraId="42CF49E3">
            <w:pPr>
              <w:keepNext w:val="0"/>
              <w:keepLines w:val="0"/>
              <w:widowControl/>
              <w:suppressLineNumbers w:val="0"/>
              <w:jc w:val="left"/>
              <w:rPr>
                <w:rFonts w:hint="eastAsia" w:ascii="宋体" w:hAnsi="宋体" w:eastAsia="宋体" w:cs="宋体"/>
                <w:color w:val="000000"/>
                <w:sz w:val="24"/>
                <w:szCs w:val="24"/>
                <w:lang w:val="en-US" w:eastAsia="zh-CN"/>
              </w:rPr>
            </w:pPr>
            <w:r>
              <w:rPr>
                <w:rFonts w:hint="eastAsia" w:ascii="宋体" w:hAnsi="宋体" w:eastAsia="宋体" w:cs="宋体"/>
                <w:b w:val="0"/>
                <w:bCs w:val="0"/>
                <w:color w:val="auto"/>
                <w:kern w:val="0"/>
                <w:sz w:val="24"/>
                <w:szCs w:val="24"/>
                <w:lang w:val="en-US" w:eastAsia="zh-CN" w:bidi="ar-SA"/>
              </w:rPr>
              <w:t>④联合体成交后，联合体各方应共同与采购人签订合同，就成交项目向采购人承担连带责</w:t>
            </w:r>
            <w:r>
              <w:rPr>
                <w:rFonts w:hint="eastAsia" w:cs="宋体"/>
                <w:b w:val="0"/>
                <w:bCs w:val="0"/>
                <w:color w:val="auto"/>
                <w:kern w:val="0"/>
                <w:sz w:val="24"/>
                <w:szCs w:val="24"/>
                <w:lang w:val="en-US" w:eastAsia="zh-CN" w:bidi="ar-SA"/>
              </w:rPr>
              <w:t>，按照</w:t>
            </w:r>
            <w:r>
              <w:rPr>
                <w:rFonts w:hint="eastAsia" w:ascii="宋体" w:hAnsi="宋体" w:eastAsia="宋体" w:cs="宋体"/>
                <w:b w:val="0"/>
                <w:bCs w:val="0"/>
                <w:color w:val="auto"/>
                <w:kern w:val="0"/>
                <w:sz w:val="24"/>
                <w:szCs w:val="24"/>
                <w:lang w:val="en-US" w:eastAsia="zh-CN" w:bidi="ar-SA"/>
              </w:rPr>
              <w:t>联合体协议</w:t>
            </w:r>
            <w:r>
              <w:rPr>
                <w:rFonts w:hint="eastAsia" w:cs="宋体"/>
                <w:b w:val="0"/>
                <w:bCs w:val="0"/>
                <w:color w:val="auto"/>
                <w:kern w:val="0"/>
                <w:sz w:val="24"/>
                <w:szCs w:val="24"/>
                <w:lang w:val="en-US" w:eastAsia="zh-CN" w:bidi="ar-SA"/>
              </w:rPr>
              <w:t>分别承担相关工作并接受</w:t>
            </w:r>
            <w:r>
              <w:rPr>
                <w:rFonts w:hint="eastAsia" w:ascii="宋体" w:hAnsi="宋体" w:eastAsia="宋体" w:cs="宋体"/>
                <w:b w:val="0"/>
                <w:bCs w:val="0"/>
                <w:color w:val="auto"/>
                <w:kern w:val="0"/>
                <w:sz w:val="24"/>
                <w:szCs w:val="24"/>
                <w:lang w:val="en-US" w:eastAsia="zh-CN" w:bidi="ar-SA"/>
              </w:rPr>
              <w:t>本项目合同项下的项目款支付。</w:t>
            </w:r>
          </w:p>
          <w:p w14:paraId="5F3BD631">
            <w:pPr>
              <w:pStyle w:val="198"/>
              <w:spacing w:line="42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其他要求详见采购文件</w:t>
            </w:r>
          </w:p>
        </w:tc>
      </w:tr>
      <w:tr w14:paraId="210922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0" w:hRule="atLeast"/>
        </w:trPr>
        <w:tc>
          <w:tcPr>
            <w:tcW w:w="731" w:type="dxa"/>
            <w:vAlign w:val="center"/>
          </w:tcPr>
          <w:p w14:paraId="5F273029">
            <w:pPr>
              <w:spacing w:line="420" w:lineRule="exact"/>
              <w:ind w:firstLine="120" w:firstLineChars="5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8719" w:type="dxa"/>
            <w:vAlign w:val="center"/>
          </w:tcPr>
          <w:p w14:paraId="136E852B">
            <w:pPr>
              <w:pStyle w:val="198"/>
              <w:spacing w:line="420" w:lineRule="exact"/>
              <w:rPr>
                <w:rFonts w:hint="default" w:ascii="宋体" w:hAnsi="宋体" w:eastAsia="宋体" w:cs="宋体"/>
                <w:color w:val="000000"/>
                <w:szCs w:val="28"/>
                <w:lang w:val="en-US" w:eastAsia="zh-CN"/>
              </w:rPr>
            </w:pPr>
            <w:r>
              <w:rPr>
                <w:rFonts w:hint="eastAsia" w:ascii="宋体" w:hAnsi="宋体" w:eastAsia="宋体" w:cs="宋体"/>
                <w:color w:val="000000"/>
                <w:szCs w:val="28"/>
                <w:lang w:val="en-US" w:eastAsia="zh-CN"/>
              </w:rPr>
              <w:t>服务</w:t>
            </w:r>
            <w:r>
              <w:rPr>
                <w:rFonts w:hint="eastAsia" w:ascii="宋体" w:hAnsi="宋体" w:eastAsia="宋体" w:cs="宋体"/>
                <w:color w:val="000000"/>
                <w:szCs w:val="28"/>
              </w:rPr>
              <w:t>地点：</w:t>
            </w:r>
            <w:r>
              <w:rPr>
                <w:rFonts w:hint="eastAsia" w:ascii="宋体" w:hAnsi="宋体" w:cs="宋体"/>
                <w:color w:val="000000"/>
                <w:szCs w:val="28"/>
                <w:lang w:val="en-US" w:eastAsia="zh-CN"/>
              </w:rPr>
              <w:t>甲方指定地点</w:t>
            </w:r>
            <w:r>
              <w:rPr>
                <w:rFonts w:hint="eastAsia" w:ascii="宋体" w:hAnsi="宋体" w:eastAsia="宋体" w:cs="宋体"/>
                <w:color w:val="000000"/>
                <w:szCs w:val="28"/>
              </w:rPr>
              <w:t>。</w:t>
            </w:r>
          </w:p>
        </w:tc>
      </w:tr>
      <w:tr w14:paraId="2E22F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5" w:hRule="atLeast"/>
        </w:trPr>
        <w:tc>
          <w:tcPr>
            <w:tcW w:w="731" w:type="dxa"/>
            <w:vAlign w:val="center"/>
          </w:tcPr>
          <w:p w14:paraId="4DB90D96">
            <w:pPr>
              <w:spacing w:line="420" w:lineRule="exact"/>
              <w:ind w:firstLine="120" w:firstLineChars="5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1</w:t>
            </w:r>
          </w:p>
        </w:tc>
        <w:tc>
          <w:tcPr>
            <w:tcW w:w="8719" w:type="dxa"/>
            <w:vAlign w:val="center"/>
          </w:tcPr>
          <w:p w14:paraId="11AEB151">
            <w:pPr>
              <w:pStyle w:val="198"/>
              <w:snapToGrid w:val="0"/>
              <w:spacing w:line="360" w:lineRule="auto"/>
              <w:rPr>
                <w:rFonts w:hint="eastAsia" w:ascii="宋体" w:hAnsi="宋体" w:eastAsia="宋体" w:cs="宋体"/>
                <w:snapToGrid w:val="0"/>
                <w:color w:val="000000"/>
              </w:rPr>
            </w:pPr>
            <w:r>
              <w:rPr>
                <w:rFonts w:hint="eastAsia" w:ascii="宋体" w:hAnsi="宋体" w:eastAsia="宋体" w:cs="宋体"/>
                <w:snapToGrid w:val="0"/>
                <w:color w:val="000000"/>
              </w:rPr>
              <w:t>严格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14:paraId="344B4267">
            <w:pPr>
              <w:pStyle w:val="198"/>
              <w:snapToGrid w:val="0"/>
              <w:spacing w:line="360" w:lineRule="auto"/>
              <w:rPr>
                <w:rFonts w:hint="eastAsia" w:ascii="宋体" w:hAnsi="宋体" w:eastAsia="宋体" w:cs="宋体"/>
                <w:snapToGrid w:val="0"/>
                <w:color w:val="000000"/>
              </w:rPr>
            </w:pPr>
            <w:r>
              <w:rPr>
                <w:rFonts w:hint="eastAsia" w:ascii="宋体" w:hAnsi="宋体" w:eastAsia="宋体" w:cs="宋体"/>
                <w:snapToGrid w:val="0"/>
                <w:color w:val="000000"/>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技术评审表。</w:t>
            </w:r>
            <w:r>
              <w:rPr>
                <w:rFonts w:hint="eastAsia" w:ascii="宋体" w:hAnsi="宋体" w:cs="宋体"/>
                <w:snapToGrid w:val="0"/>
                <w:color w:val="000000"/>
                <w:lang w:eastAsia="zh-CN"/>
              </w:rPr>
              <w:t>投标人</w:t>
            </w:r>
            <w:r>
              <w:rPr>
                <w:rFonts w:hint="eastAsia" w:ascii="宋体" w:hAnsi="宋体" w:eastAsia="宋体" w:cs="宋体"/>
                <w:snapToGrid w:val="0"/>
                <w:color w:val="000000"/>
              </w:rPr>
              <w:t>须按照招标文件格式要求在《环境标志产品明细表》、《节能标志产品明细表》中列明并附证书，否则，不予加分。</w:t>
            </w:r>
          </w:p>
        </w:tc>
      </w:tr>
      <w:tr w14:paraId="073B51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5" w:hRule="atLeast"/>
        </w:trPr>
        <w:tc>
          <w:tcPr>
            <w:tcW w:w="731" w:type="dxa"/>
            <w:vAlign w:val="center"/>
          </w:tcPr>
          <w:p w14:paraId="51FA3399">
            <w:pPr>
              <w:spacing w:line="420" w:lineRule="exact"/>
              <w:ind w:firstLine="120" w:firstLineChars="5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2</w:t>
            </w:r>
          </w:p>
        </w:tc>
        <w:tc>
          <w:tcPr>
            <w:tcW w:w="8719" w:type="dxa"/>
            <w:vAlign w:val="center"/>
          </w:tcPr>
          <w:p w14:paraId="0A2EC3B5">
            <w:pPr>
              <w:pStyle w:val="198"/>
              <w:spacing w:line="420" w:lineRule="exact"/>
              <w:rPr>
                <w:rFonts w:hint="eastAsia" w:ascii="宋体" w:hAnsi="宋体" w:cs="宋体"/>
                <w:color w:val="000000"/>
                <w:lang w:val="zh-CN" w:eastAsia="zh-CN"/>
              </w:rPr>
            </w:pPr>
            <w:r>
              <w:rPr>
                <w:rFonts w:hint="eastAsia" w:ascii="宋体" w:hAnsi="宋体" w:cs="宋体"/>
                <w:color w:val="000000"/>
                <w:lang w:eastAsia="zh-CN"/>
              </w:rPr>
              <w:t>政策规定说明：</w:t>
            </w:r>
          </w:p>
          <w:p w14:paraId="4E2EA503">
            <w:pPr>
              <w:pStyle w:val="198"/>
              <w:spacing w:line="420" w:lineRule="exact"/>
              <w:rPr>
                <w:rFonts w:hint="eastAsia" w:ascii="宋体" w:hAnsi="宋体" w:cs="宋体"/>
                <w:color w:val="000000"/>
                <w:lang w:val="zh-CN" w:eastAsia="zh-CN"/>
              </w:rPr>
            </w:pPr>
            <w:r>
              <w:rPr>
                <w:rFonts w:hint="eastAsia" w:ascii="宋体" w:hAnsi="宋体" w:cs="宋体"/>
                <w:b/>
                <w:bCs/>
                <w:color w:val="000000"/>
                <w:lang w:val="zh-CN" w:eastAsia="zh-CN"/>
              </w:rPr>
              <w:t>本项目为专门面中小企业采购项目</w:t>
            </w:r>
            <w:r>
              <w:rPr>
                <w:rFonts w:hint="eastAsia" w:ascii="宋体" w:hAnsi="宋体" w:cs="宋体"/>
                <w:color w:val="000000"/>
                <w:lang w:val="zh-CN" w:eastAsia="zh-CN"/>
              </w:rPr>
              <w:t>，根据①《政府采购促进中小企业发展暂行办法》（财库〔2020〕46号）；《关于进一步加大政府采购支持中小企业力度的通知》（财库﹝2022﹞19 号）②《财政部、司法部关于政府采购支持监狱企业发展有关问题的通知》（财库〔2014〕68号）； ③《财政部、民政部、中国残疾人联合会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供应商，其投标报价扣除10%后参与评审。政策调整后价格仅作为评审依据，不作为中标价格。享受价格扣除获得政府采购合同的，小微企业不得将合同分包给大中型企业。</w:t>
            </w:r>
            <w:r>
              <w:rPr>
                <w:rFonts w:hint="eastAsia" w:ascii="宋体" w:hAnsi="宋体" w:cs="宋体"/>
                <w:b/>
                <w:bCs/>
                <w:color w:val="000000"/>
                <w:lang w:val="en-US" w:eastAsia="zh-CN"/>
              </w:rPr>
              <w:t>本项目为</w:t>
            </w:r>
            <w:r>
              <w:rPr>
                <w:rFonts w:hint="eastAsia" w:ascii="宋体" w:hAnsi="宋体" w:cs="宋体"/>
                <w:b/>
                <w:bCs/>
                <w:color w:val="000000"/>
                <w:lang w:val="zh-CN" w:eastAsia="zh-CN"/>
              </w:rPr>
              <w:t>专门面向中小企业采购的项目或者采购标包，不再执行价格评审优惠的扶持政策。</w:t>
            </w:r>
          </w:p>
          <w:p w14:paraId="2B1C6AA2">
            <w:pPr>
              <w:pStyle w:val="198"/>
              <w:spacing w:line="420" w:lineRule="exact"/>
              <w:rPr>
                <w:rFonts w:hint="eastAsia" w:ascii="宋体" w:hAnsi="宋体" w:cs="宋体"/>
                <w:color w:val="000000"/>
                <w:lang w:val="zh-CN" w:eastAsia="zh-CN"/>
              </w:rPr>
            </w:pPr>
          </w:p>
          <w:p w14:paraId="6F9099C2">
            <w:pPr>
              <w:pStyle w:val="198"/>
              <w:spacing w:line="420" w:lineRule="exact"/>
              <w:rPr>
                <w:rFonts w:hint="eastAsia" w:ascii="宋体" w:hAnsi="宋体" w:cs="宋体"/>
                <w:color w:val="000000"/>
                <w:lang w:eastAsia="zh-CN"/>
              </w:rPr>
            </w:pPr>
            <w:r>
              <w:rPr>
                <w:rFonts w:hint="eastAsia" w:ascii="宋体" w:hAnsi="宋体" w:cs="宋体"/>
                <w:color w:val="000000"/>
                <w:lang w:val="zh-CN" w:eastAsia="zh-CN"/>
              </w:rPr>
              <w:t>注：中小企业划分标准依据《工业和信息化部、国家统计局、国家发展和改革委员会、财政部关于印发中小企业划型标准规定的通知》（工信部联企业〔2011〕300号）规定。本项目采购标的对应的中小企业划分标准所属行业为：</w:t>
            </w:r>
            <w:r>
              <w:rPr>
                <w:rFonts w:hint="eastAsia" w:ascii="宋体" w:hAnsi="宋体" w:cs="宋体"/>
                <w:b/>
                <w:bCs/>
                <w:color w:val="000000"/>
                <w:highlight w:val="none"/>
                <w:u w:val="single"/>
                <w:lang w:val="zh-CN" w:eastAsia="zh-CN"/>
              </w:rPr>
              <w:t>租赁和商务服务业。</w:t>
            </w:r>
          </w:p>
        </w:tc>
      </w:tr>
      <w:tr w14:paraId="2FA952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0" w:hRule="atLeast"/>
        </w:trPr>
        <w:tc>
          <w:tcPr>
            <w:tcW w:w="731" w:type="dxa"/>
            <w:vAlign w:val="center"/>
          </w:tcPr>
          <w:p w14:paraId="0C211FFC">
            <w:pPr>
              <w:spacing w:line="420" w:lineRule="exact"/>
              <w:ind w:firstLine="120" w:firstLineChars="5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3</w:t>
            </w:r>
          </w:p>
        </w:tc>
        <w:tc>
          <w:tcPr>
            <w:tcW w:w="8719" w:type="dxa"/>
            <w:vAlign w:val="center"/>
          </w:tcPr>
          <w:p w14:paraId="0A8D9CFE">
            <w:pPr>
              <w:pStyle w:val="198"/>
              <w:spacing w:line="420" w:lineRule="exact"/>
              <w:rPr>
                <w:rFonts w:hint="eastAsia" w:ascii="宋体" w:hAnsi="宋体" w:eastAsia="宋体" w:cs="宋体"/>
                <w:color w:val="000000"/>
              </w:rPr>
            </w:pPr>
            <w:r>
              <w:rPr>
                <w:rFonts w:hint="eastAsia" w:ascii="宋体" w:hAnsi="宋体" w:cs="宋体"/>
                <w:color w:val="000000"/>
                <w:lang w:eastAsia="zh-CN"/>
              </w:rPr>
              <w:t>投标人</w:t>
            </w:r>
            <w:r>
              <w:rPr>
                <w:rFonts w:hint="eastAsia" w:ascii="宋体" w:hAnsi="宋体" w:eastAsia="宋体" w:cs="宋体"/>
                <w:color w:val="000000"/>
              </w:rPr>
              <w:t>须仔细阅读本招标文件的所有条款。如果在商务、技术等方面有偏离，</w:t>
            </w:r>
            <w:r>
              <w:rPr>
                <w:rFonts w:hint="eastAsia" w:ascii="宋体" w:hAnsi="宋体" w:cs="宋体"/>
                <w:color w:val="000000"/>
                <w:lang w:eastAsia="zh-CN"/>
              </w:rPr>
              <w:t>投标人</w:t>
            </w:r>
            <w:r>
              <w:rPr>
                <w:rFonts w:hint="eastAsia" w:ascii="宋体" w:hAnsi="宋体" w:eastAsia="宋体" w:cs="宋体"/>
                <w:color w:val="000000"/>
              </w:rPr>
              <w:t>须在投标文件“商务偏离表”、“技术规格偏离表”中一一列出。另外，</w:t>
            </w:r>
            <w:r>
              <w:rPr>
                <w:rFonts w:hint="eastAsia" w:ascii="宋体" w:hAnsi="宋体" w:cs="宋体"/>
                <w:color w:val="000000"/>
                <w:lang w:eastAsia="zh-CN"/>
              </w:rPr>
              <w:t>投标人</w:t>
            </w:r>
            <w:r>
              <w:rPr>
                <w:rFonts w:hint="eastAsia" w:ascii="宋体" w:hAnsi="宋体" w:eastAsia="宋体" w:cs="宋体"/>
                <w:color w:val="000000"/>
              </w:rPr>
              <w:t>应对字体置黑的条款、注有 “投标无效”字样的条款、以及加注“*”号的条款引起重视，如不满足此类条款的规定，其后果由</w:t>
            </w:r>
            <w:r>
              <w:rPr>
                <w:rFonts w:hint="eastAsia" w:ascii="宋体" w:hAnsi="宋体" w:cs="宋体"/>
                <w:color w:val="000000"/>
                <w:lang w:eastAsia="zh-CN"/>
              </w:rPr>
              <w:t>投标人</w:t>
            </w:r>
            <w:r>
              <w:rPr>
                <w:rFonts w:hint="eastAsia" w:ascii="宋体" w:hAnsi="宋体" w:eastAsia="宋体" w:cs="宋体"/>
                <w:color w:val="000000"/>
              </w:rPr>
              <w:t>自行承担。</w:t>
            </w:r>
          </w:p>
        </w:tc>
      </w:tr>
      <w:tr w14:paraId="29F8CE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05" w:hRule="atLeast"/>
        </w:trPr>
        <w:tc>
          <w:tcPr>
            <w:tcW w:w="731" w:type="dxa"/>
            <w:vAlign w:val="center"/>
          </w:tcPr>
          <w:p w14:paraId="5C2E0327">
            <w:pPr>
              <w:spacing w:line="420" w:lineRule="exact"/>
              <w:ind w:firstLine="120" w:firstLineChars="5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4</w:t>
            </w:r>
          </w:p>
        </w:tc>
        <w:tc>
          <w:tcPr>
            <w:tcW w:w="8719" w:type="dxa"/>
            <w:vAlign w:val="center"/>
          </w:tcPr>
          <w:p w14:paraId="21F371AC">
            <w:pPr>
              <w:pStyle w:val="198"/>
              <w:spacing w:line="420" w:lineRule="exact"/>
              <w:rPr>
                <w:rFonts w:hint="eastAsia" w:ascii="宋体" w:hAnsi="宋体" w:eastAsia="宋体" w:cs="宋体"/>
                <w:color w:val="000000"/>
              </w:rPr>
            </w:pPr>
            <w:r>
              <w:rPr>
                <w:rFonts w:hint="eastAsia" w:ascii="宋体" w:hAnsi="宋体" w:eastAsia="宋体" w:cs="宋体"/>
                <w:color w:val="000000"/>
              </w:rPr>
              <w:t>在评标过程直至签订合同前的任何时间，如经证实发现</w:t>
            </w:r>
            <w:r>
              <w:rPr>
                <w:rFonts w:hint="eastAsia" w:ascii="宋体" w:hAnsi="宋体" w:cs="宋体"/>
                <w:color w:val="000000"/>
                <w:lang w:eastAsia="zh-CN"/>
              </w:rPr>
              <w:t>投标人</w:t>
            </w:r>
            <w:r>
              <w:rPr>
                <w:rFonts w:hint="eastAsia" w:ascii="宋体" w:hAnsi="宋体" w:eastAsia="宋体" w:cs="宋体"/>
                <w:color w:val="000000"/>
              </w:rPr>
              <w:t>提供虚假投标资料或信息骗取中标的，或者未按本招标文件要求提交履约保证金的（如有要求），将取消其中标资格，没收其投标保证金，并报主管部门备案。</w:t>
            </w:r>
          </w:p>
        </w:tc>
      </w:tr>
      <w:tr w14:paraId="7E56A4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45" w:hRule="atLeast"/>
        </w:trPr>
        <w:tc>
          <w:tcPr>
            <w:tcW w:w="731" w:type="dxa"/>
            <w:vAlign w:val="center"/>
          </w:tcPr>
          <w:p w14:paraId="429B5392">
            <w:pPr>
              <w:spacing w:line="420" w:lineRule="exact"/>
              <w:ind w:firstLine="120" w:firstLineChars="5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5</w:t>
            </w:r>
          </w:p>
        </w:tc>
        <w:tc>
          <w:tcPr>
            <w:tcW w:w="8719" w:type="dxa"/>
            <w:vAlign w:val="center"/>
          </w:tcPr>
          <w:p w14:paraId="64A92D62">
            <w:pPr>
              <w:pStyle w:val="198"/>
              <w:spacing w:line="420" w:lineRule="exact"/>
              <w:rPr>
                <w:rFonts w:hint="eastAsia" w:ascii="宋体" w:hAnsi="宋体" w:eastAsia="宋体" w:cs="宋体"/>
                <w:color w:val="000000"/>
              </w:rPr>
            </w:pPr>
            <w:r>
              <w:rPr>
                <w:rFonts w:hint="eastAsia" w:ascii="宋体" w:hAnsi="宋体" w:cs="宋体"/>
                <w:color w:val="000000"/>
                <w:lang w:eastAsia="zh-CN"/>
              </w:rPr>
              <w:t>投标人</w:t>
            </w:r>
            <w:r>
              <w:rPr>
                <w:rFonts w:hint="eastAsia" w:ascii="宋体" w:hAnsi="宋体" w:eastAsia="宋体" w:cs="宋体"/>
                <w:color w:val="000000"/>
              </w:rPr>
              <w:t>认为采购文件、采购过程、中标或者成交结果使自己的权益受到损害的，可以在知道或者应知其权益受到损害之日起7个工作日内，以书面形式向采购人、采购代理机构提出质疑。</w:t>
            </w:r>
          </w:p>
          <w:p w14:paraId="2C9CB46C">
            <w:pPr>
              <w:pStyle w:val="16"/>
              <w:spacing w:line="360" w:lineRule="exact"/>
              <w:rPr>
                <w:rFonts w:hint="eastAsia" w:hAnsi="宋体" w:cs="Times New Roman"/>
                <w:sz w:val="24"/>
                <w:szCs w:val="24"/>
                <w:lang w:val="en-US" w:eastAsia="zh-CN"/>
              </w:rPr>
            </w:pPr>
          </w:p>
          <w:p w14:paraId="62D4DCE3">
            <w:pPr>
              <w:pStyle w:val="16"/>
              <w:spacing w:line="360" w:lineRule="exact"/>
              <w:rPr>
                <w:rFonts w:hint="eastAsia" w:hAnsi="宋体" w:cs="Times New Roman"/>
                <w:sz w:val="24"/>
                <w:szCs w:val="24"/>
                <w:lang w:val="en-US" w:eastAsia="zh-CN"/>
              </w:rPr>
            </w:pPr>
            <w:r>
              <w:rPr>
                <w:rFonts w:hint="eastAsia" w:hAnsi="宋体" w:cs="Times New Roman"/>
                <w:sz w:val="24"/>
                <w:szCs w:val="24"/>
                <w:lang w:val="en-US" w:eastAsia="zh-CN"/>
              </w:rPr>
              <w:t xml:space="preserve">质疑函递交方式、接收部门、联系电话和 通讯地址 </w:t>
            </w:r>
          </w:p>
          <w:p w14:paraId="38B4E2FB">
            <w:pPr>
              <w:pStyle w:val="16"/>
              <w:spacing w:line="360" w:lineRule="exact"/>
              <w:rPr>
                <w:rFonts w:hint="eastAsia" w:hAnsi="宋体" w:cs="Times New Roman"/>
                <w:sz w:val="24"/>
                <w:szCs w:val="24"/>
                <w:lang w:val="en-US" w:eastAsia="zh-CN"/>
              </w:rPr>
            </w:pPr>
            <w:r>
              <w:rPr>
                <w:rFonts w:hint="eastAsia" w:hAnsi="宋体" w:cs="Times New Roman"/>
                <w:sz w:val="24"/>
                <w:szCs w:val="24"/>
                <w:lang w:val="en-US" w:eastAsia="zh-CN"/>
              </w:rPr>
              <w:t>递交方式：书面形式</w:t>
            </w:r>
          </w:p>
          <w:p w14:paraId="0DF136A3">
            <w:pPr>
              <w:pStyle w:val="16"/>
              <w:spacing w:line="360" w:lineRule="exact"/>
              <w:rPr>
                <w:rFonts w:hint="eastAsia" w:hAnsi="宋体" w:cs="Times New Roman"/>
                <w:sz w:val="24"/>
                <w:szCs w:val="24"/>
                <w:lang w:val="en-US" w:eastAsia="zh-CN"/>
              </w:rPr>
            </w:pPr>
            <w:r>
              <w:rPr>
                <w:rFonts w:hint="eastAsia" w:hAnsi="宋体" w:cs="Times New Roman"/>
                <w:sz w:val="24"/>
                <w:szCs w:val="24"/>
                <w:lang w:val="en-US" w:eastAsia="zh-CN"/>
              </w:rPr>
              <w:t xml:space="preserve">质疑函接收部门：新疆齐诺工程管理有限公司 </w:t>
            </w:r>
          </w:p>
          <w:p w14:paraId="3405665D">
            <w:pPr>
              <w:pStyle w:val="16"/>
              <w:spacing w:line="360" w:lineRule="exact"/>
              <w:rPr>
                <w:rFonts w:hint="eastAsia" w:hAnsi="宋体" w:cs="Times New Roman"/>
                <w:sz w:val="24"/>
                <w:szCs w:val="24"/>
                <w:lang w:val="en-US" w:eastAsia="zh-CN"/>
              </w:rPr>
            </w:pPr>
            <w:r>
              <w:rPr>
                <w:rFonts w:hint="eastAsia" w:hAnsi="宋体" w:cs="Times New Roman"/>
                <w:sz w:val="24"/>
                <w:szCs w:val="24"/>
                <w:lang w:val="en-US" w:eastAsia="zh-CN"/>
              </w:rPr>
              <w:t>地址：乌鲁木齐水磨沟区华龙雅苑3号楼3单元1601室</w:t>
            </w:r>
          </w:p>
          <w:p w14:paraId="17DF9A6F">
            <w:pPr>
              <w:pStyle w:val="198"/>
              <w:spacing w:line="420" w:lineRule="exact"/>
              <w:rPr>
                <w:rFonts w:hint="eastAsia" w:ascii="宋体" w:hAnsi="宋体" w:eastAsia="宋体" w:cs="宋体"/>
                <w:color w:val="000000"/>
              </w:rPr>
            </w:pPr>
            <w:r>
              <w:rPr>
                <w:rFonts w:hint="eastAsia" w:hAnsi="宋体" w:cs="Times New Roman"/>
                <w:sz w:val="24"/>
                <w:szCs w:val="24"/>
                <w:lang w:val="en-US" w:eastAsia="zh-CN"/>
              </w:rPr>
              <w:t>项目联系方式：13199897950</w:t>
            </w:r>
          </w:p>
        </w:tc>
      </w:tr>
      <w:tr w14:paraId="1A2BD8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4" w:hRule="atLeast"/>
        </w:trPr>
        <w:tc>
          <w:tcPr>
            <w:tcW w:w="731" w:type="dxa"/>
            <w:vAlign w:val="center"/>
          </w:tcPr>
          <w:p w14:paraId="3D780AE9">
            <w:pPr>
              <w:spacing w:line="420" w:lineRule="exact"/>
              <w:ind w:firstLine="120" w:firstLineChars="5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w:t>
            </w:r>
          </w:p>
        </w:tc>
        <w:tc>
          <w:tcPr>
            <w:tcW w:w="8719" w:type="dxa"/>
            <w:vAlign w:val="center"/>
          </w:tcPr>
          <w:p w14:paraId="205F128F">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采购人委托了专业的采购代理机构实施本次招标工作，代理服务费由中标单位支付。代理服务费计算方法：</w:t>
            </w:r>
            <w:r>
              <w:rPr>
                <w:rFonts w:hint="eastAsia" w:ascii="宋体" w:hAnsi="宋体" w:eastAsia="宋体" w:cs="宋体"/>
                <w:b/>
                <w:bCs/>
                <w:color w:val="000000"/>
                <w:kern w:val="2"/>
                <w:sz w:val="24"/>
                <w:szCs w:val="24"/>
                <w:lang w:val="en-US" w:eastAsia="zh-CN" w:bidi="ar-SA"/>
              </w:rPr>
              <w:t>以中标金额为计算依据</w:t>
            </w:r>
            <w:r>
              <w:rPr>
                <w:rFonts w:hint="eastAsia" w:ascii="宋体" w:hAnsi="宋体" w:eastAsia="宋体" w:cs="宋体"/>
                <w:color w:val="000000"/>
                <w:kern w:val="2"/>
                <w:sz w:val="24"/>
                <w:szCs w:val="24"/>
                <w:lang w:val="en-US" w:eastAsia="zh-CN" w:bidi="ar-SA"/>
              </w:rPr>
              <w:t>，采用差额定率累进计费方式计算：</w:t>
            </w:r>
          </w:p>
          <w:p w14:paraId="0DE7D63E">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成交金额100万元以下的部分,货物类采购费率1.50%,服务类采购费率1.50%；</w:t>
            </w:r>
          </w:p>
          <w:p w14:paraId="03013F4A">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成交金额100万元至500万元的部分,货物类采购费率1.10%,服务类采购费率0.80%；成交金额500万元至1000万元的部分,货物类采购费率0.80%,服务类采购费率0.45%；成交金额1000万元至5000万元的部分,货物类采购费率0.50%,服务类采购费率0.25%。本次招标代理服务费由中标单位支付，代理服务费不满5000元的按5000收取。</w:t>
            </w:r>
          </w:p>
          <w:p w14:paraId="74D0BBB3">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2"/>
                <w:sz w:val="24"/>
                <w:szCs w:val="24"/>
                <w:lang w:val="en-US" w:eastAsia="zh-CN" w:bidi="ar-SA"/>
              </w:rPr>
            </w:pPr>
          </w:p>
          <w:p w14:paraId="6157C4AB">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收款单位：新疆齐诺工程管理有限公司</w:t>
            </w:r>
          </w:p>
          <w:p w14:paraId="247D12E5">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账号：30004301040016220</w:t>
            </w:r>
          </w:p>
          <w:p w14:paraId="2024A217">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开户行名称：中国农业银行股份有限公司乌鲁木齐友好南路支行</w:t>
            </w:r>
          </w:p>
          <w:p w14:paraId="18E19C43">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行号：103881000437</w:t>
            </w:r>
          </w:p>
          <w:p w14:paraId="4CC98342">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特别提示：投标人基本户支出，以我公司到账信息为准，可开据发票。投标人办理代理服务费汇（转）款时，应在用途栏（备注栏）注明“项目名称简写+代理服务费”。</w:t>
            </w:r>
          </w:p>
          <w:p w14:paraId="2463744A">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发票需提供以下材料：</w:t>
            </w:r>
          </w:p>
          <w:p w14:paraId="1AC7A45D">
            <w:pPr>
              <w:shd w:val="clear" w:color="auto" w:fill="FFFFFF"/>
              <w:adjustRightInd w:val="0"/>
              <w:snapToGrid w:val="0"/>
              <w:spacing w:line="24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（1）投标单位开票信息</w:t>
            </w:r>
          </w:p>
        </w:tc>
      </w:tr>
      <w:tr w14:paraId="6A2A4D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85" w:hRule="atLeast"/>
        </w:trPr>
        <w:tc>
          <w:tcPr>
            <w:tcW w:w="731" w:type="dxa"/>
            <w:vAlign w:val="center"/>
          </w:tcPr>
          <w:p w14:paraId="436DEE01">
            <w:pPr>
              <w:spacing w:line="420" w:lineRule="exact"/>
              <w:ind w:firstLine="120" w:firstLineChars="5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27</w:t>
            </w:r>
          </w:p>
        </w:tc>
        <w:tc>
          <w:tcPr>
            <w:tcW w:w="8719" w:type="dxa"/>
            <w:vAlign w:val="center"/>
          </w:tcPr>
          <w:p w14:paraId="04F5C4DE">
            <w:pPr>
              <w:shd w:val="clear" w:color="auto" w:fill="FFFFFF"/>
              <w:adjustRightInd w:val="0"/>
              <w:snapToGrid w:val="0"/>
              <w:spacing w:line="24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签字或盖章要求:</w:t>
            </w:r>
          </w:p>
          <w:p w14:paraId="6BC5294E">
            <w:pPr>
              <w:keepNext w:val="0"/>
              <w:keepLines w:val="0"/>
              <w:widowControl/>
              <w:suppressLineNumbers w:val="0"/>
              <w:jc w:val="left"/>
              <w:rPr>
                <w:sz w:val="24"/>
                <w:szCs w:val="24"/>
              </w:rPr>
            </w:pPr>
            <w:r>
              <w:rPr>
                <w:rFonts w:hint="eastAsia" w:ascii="宋体" w:hAnsi="宋体" w:eastAsia="宋体" w:cs="宋体"/>
                <w:color w:val="000000"/>
                <w:kern w:val="0"/>
                <w:sz w:val="20"/>
                <w:szCs w:val="20"/>
                <w:lang w:val="en-US" w:eastAsia="zh-CN"/>
              </w:rPr>
              <w:t>（</w:t>
            </w:r>
            <w:r>
              <w:rPr>
                <w:rFonts w:hint="eastAsia" w:ascii="宋体" w:hAnsi="宋体" w:eastAsia="宋体" w:cs="宋体"/>
                <w:color w:val="000000"/>
                <w:kern w:val="0"/>
                <w:sz w:val="24"/>
                <w:szCs w:val="24"/>
                <w:lang w:val="en-US" w:eastAsia="zh-CN"/>
              </w:rPr>
              <w:t xml:space="preserve">1）投标文件中，凡投标投标人单位落款处均须加盖投标投标人单位公章，要求由投标投标人法定代表人或其授权代表签字处均须签字。 </w:t>
            </w:r>
          </w:p>
          <w:p w14:paraId="38DC6C59">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rPr>
              <w:t xml:space="preserve">（2）投标文件中所附的各类资格证件（含人员）、业绩证明文件、诉讼及仲裁情况材料、业主评价意见等复印件上均须加盖投标投标人单位公章。 </w:t>
            </w:r>
          </w:p>
          <w:p w14:paraId="61F3A2CB">
            <w:pPr>
              <w:shd w:val="clear" w:color="auto" w:fill="FFFFFF"/>
              <w:adjustRightInd w:val="0"/>
              <w:snapToGrid w:val="0"/>
              <w:spacing w:line="240" w:lineRule="auto"/>
              <w:rPr>
                <w:rFonts w:hint="eastAsia" w:ascii="宋体" w:hAnsi="宋体" w:eastAsia="宋体" w:cs="宋体"/>
                <w:bCs/>
                <w:color w:val="000000"/>
                <w:sz w:val="24"/>
                <w:szCs w:val="24"/>
                <w:lang w:val="en-US" w:eastAsia="zh-CN"/>
              </w:rPr>
            </w:pPr>
            <w:r>
              <w:rPr>
                <w:rFonts w:hint="eastAsia" w:ascii="宋体" w:hAnsi="宋体" w:eastAsia="宋体" w:cs="宋体"/>
                <w:color w:val="000000"/>
                <w:kern w:val="0"/>
                <w:sz w:val="24"/>
                <w:szCs w:val="24"/>
                <w:lang w:val="en-US" w:eastAsia="zh-CN"/>
              </w:rPr>
              <w:t>（3）如为联合体投标，投标文件中除了明确要求联合体各方盖章的内容外，其他的盖章要求均为盖牵头人章。</w:t>
            </w:r>
          </w:p>
        </w:tc>
      </w:tr>
      <w:tr w14:paraId="015BCF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3" w:hRule="atLeast"/>
        </w:trPr>
        <w:tc>
          <w:tcPr>
            <w:tcW w:w="731" w:type="dxa"/>
            <w:vAlign w:val="center"/>
          </w:tcPr>
          <w:p w14:paraId="25ABB02C">
            <w:pPr>
              <w:spacing w:line="420" w:lineRule="exact"/>
              <w:rPr>
                <w:rFonts w:hint="default"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备注</w:t>
            </w:r>
          </w:p>
        </w:tc>
        <w:tc>
          <w:tcPr>
            <w:tcW w:w="8719" w:type="dxa"/>
            <w:shd w:val="clear" w:color="auto" w:fill="auto"/>
            <w:vAlign w:val="center"/>
          </w:tcPr>
          <w:p w14:paraId="3C35042C">
            <w:pPr>
              <w:pStyle w:val="20"/>
              <w:adjustRightInd w:val="0"/>
              <w:snapToGrid w:val="0"/>
              <w:spacing w:line="360" w:lineRule="auto"/>
              <w:rPr>
                <w:rFonts w:ascii="宋体" w:hAnsi="宋体" w:eastAsia="宋体" w:cs="宋体"/>
                <w:b/>
                <w:bCs/>
                <w:iCs/>
                <w:color w:val="auto"/>
                <w:sz w:val="24"/>
                <w:szCs w:val="24"/>
              </w:rPr>
            </w:pPr>
            <w:r>
              <w:rPr>
                <w:rFonts w:hint="eastAsia" w:ascii="宋体" w:hAnsi="宋体" w:eastAsia="宋体" w:cs="宋体"/>
                <w:b/>
                <w:bCs/>
                <w:iCs/>
                <w:color w:val="auto"/>
                <w:sz w:val="24"/>
                <w:szCs w:val="24"/>
                <w:lang w:val="en-US" w:eastAsia="zh-CN"/>
              </w:rPr>
              <w:t>1</w:t>
            </w:r>
            <w:r>
              <w:rPr>
                <w:rFonts w:hint="eastAsia" w:ascii="宋体" w:hAnsi="宋体" w:eastAsia="宋体" w:cs="宋体"/>
                <w:b/>
                <w:bCs/>
                <w:iCs/>
                <w:color w:val="auto"/>
                <w:sz w:val="24"/>
                <w:szCs w:val="24"/>
              </w:rPr>
              <w:t>、根据第</w:t>
            </w:r>
            <w:r>
              <w:rPr>
                <w:rFonts w:hint="eastAsia" w:ascii="宋体" w:hAnsi="宋体" w:eastAsia="宋体" w:cs="宋体"/>
                <w:b/>
                <w:bCs/>
                <w:iCs/>
                <w:color w:val="auto"/>
                <w:sz w:val="24"/>
                <w:szCs w:val="24"/>
                <w:lang w:val="en-US" w:eastAsia="zh-CN"/>
              </w:rPr>
              <w:t>五</w:t>
            </w:r>
            <w:r>
              <w:rPr>
                <w:rFonts w:hint="eastAsia" w:ascii="宋体" w:hAnsi="宋体" w:eastAsia="宋体" w:cs="宋体"/>
                <w:b/>
                <w:bCs/>
                <w:iCs/>
                <w:color w:val="auto"/>
                <w:sz w:val="24"/>
                <w:szCs w:val="24"/>
              </w:rPr>
              <w:t>章</w:t>
            </w:r>
            <w:r>
              <w:rPr>
                <w:rFonts w:ascii="宋体" w:hAnsi="宋体" w:eastAsia="宋体" w:cs="宋体"/>
                <w:b/>
                <w:bCs/>
                <w:iCs/>
                <w:color w:val="auto"/>
                <w:sz w:val="24"/>
                <w:szCs w:val="24"/>
              </w:rPr>
              <w:t>“投标文件格式”中的全部内容进</w:t>
            </w:r>
            <w:r>
              <w:rPr>
                <w:rFonts w:hint="eastAsia" w:ascii="宋体" w:hAnsi="宋体" w:eastAsia="宋体" w:cs="宋体"/>
                <w:b/>
                <w:bCs/>
                <w:iCs/>
                <w:color w:val="auto"/>
                <w:sz w:val="24"/>
                <w:szCs w:val="24"/>
              </w:rPr>
              <w:t>行</w:t>
            </w:r>
            <w:r>
              <w:rPr>
                <w:rFonts w:ascii="宋体" w:hAnsi="宋体" w:eastAsia="宋体" w:cs="宋体"/>
                <w:b/>
                <w:bCs/>
                <w:iCs/>
                <w:color w:val="auto"/>
                <w:sz w:val="24"/>
                <w:szCs w:val="24"/>
              </w:rPr>
              <w:t>投标文件的编制，在评标过程中若发现投标人的投标文件内容未按照</w:t>
            </w:r>
            <w:r>
              <w:rPr>
                <w:rFonts w:hint="eastAsia" w:ascii="宋体" w:hAnsi="宋体" w:eastAsia="宋体" w:cs="宋体"/>
                <w:b/>
                <w:bCs/>
                <w:iCs/>
                <w:color w:val="auto"/>
                <w:sz w:val="24"/>
                <w:szCs w:val="24"/>
                <w:lang w:eastAsia="zh-CN"/>
              </w:rPr>
              <w:t>招标文件</w:t>
            </w:r>
            <w:r>
              <w:rPr>
                <w:rFonts w:ascii="宋体" w:hAnsi="宋体" w:eastAsia="宋体" w:cs="宋体"/>
                <w:b/>
                <w:bCs/>
                <w:iCs/>
                <w:color w:val="auto"/>
                <w:sz w:val="24"/>
                <w:szCs w:val="24"/>
              </w:rPr>
              <w:t>编制，</w:t>
            </w:r>
            <w:r>
              <w:rPr>
                <w:rFonts w:hint="eastAsia" w:ascii="宋体" w:hAnsi="宋体" w:eastAsia="宋体" w:cs="宋体"/>
                <w:b/>
                <w:bCs/>
                <w:iCs/>
                <w:color w:val="auto"/>
                <w:sz w:val="24"/>
                <w:szCs w:val="24"/>
              </w:rPr>
              <w:t>编制内容存在缺失或提供无效资料的，将导致投标被拒绝。所有资料均不允许在投标截止时间后补正。</w:t>
            </w:r>
          </w:p>
          <w:p w14:paraId="6396AB60">
            <w:pPr>
              <w:pStyle w:val="20"/>
              <w:adjustRightInd w:val="0"/>
              <w:snapToGrid w:val="0"/>
              <w:spacing w:line="360" w:lineRule="auto"/>
              <w:rPr>
                <w:rFonts w:ascii="宋体" w:hAnsi="宋体" w:eastAsia="宋体" w:cs="宋体"/>
                <w:b/>
                <w:bCs/>
                <w:iCs/>
                <w:color w:val="auto"/>
                <w:sz w:val="24"/>
                <w:szCs w:val="24"/>
              </w:rPr>
            </w:pPr>
            <w:r>
              <w:rPr>
                <w:rFonts w:hint="eastAsia" w:ascii="宋体" w:hAnsi="宋体" w:eastAsia="宋体" w:cs="宋体"/>
                <w:b/>
                <w:bCs/>
                <w:iCs/>
                <w:color w:val="auto"/>
                <w:sz w:val="24"/>
                <w:szCs w:val="24"/>
                <w:lang w:val="en-US" w:eastAsia="zh-CN"/>
              </w:rPr>
              <w:t>2</w:t>
            </w:r>
            <w:r>
              <w:rPr>
                <w:rFonts w:ascii="宋体" w:hAnsi="宋体" w:eastAsia="宋体" w:cs="宋体"/>
                <w:b/>
                <w:bCs/>
                <w:iCs/>
                <w:color w:val="auto"/>
                <w:sz w:val="24"/>
                <w:szCs w:val="24"/>
              </w:rPr>
              <w:t>、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14:paraId="462F0ED5">
            <w:pPr>
              <w:pStyle w:val="20"/>
              <w:adjustRightInd w:val="0"/>
              <w:snapToGrid w:val="0"/>
              <w:spacing w:line="360" w:lineRule="auto"/>
              <w:rPr>
                <w:rFonts w:ascii="宋体" w:hAnsi="宋体" w:eastAsia="宋体" w:cs="宋体"/>
                <w:b/>
                <w:bCs/>
                <w:iCs/>
                <w:color w:val="auto"/>
                <w:sz w:val="24"/>
                <w:szCs w:val="24"/>
              </w:rPr>
            </w:pPr>
            <w:r>
              <w:rPr>
                <w:rFonts w:hint="eastAsia" w:ascii="宋体" w:hAnsi="宋体" w:eastAsia="宋体" w:cs="宋体"/>
                <w:b/>
                <w:bCs/>
                <w:iCs/>
                <w:color w:val="auto"/>
                <w:sz w:val="24"/>
                <w:szCs w:val="24"/>
                <w:lang w:val="en-US" w:eastAsia="zh-CN"/>
              </w:rPr>
              <w:t>3</w:t>
            </w:r>
            <w:r>
              <w:rPr>
                <w:rFonts w:ascii="宋体" w:hAnsi="宋体" w:eastAsia="宋体" w:cs="宋体"/>
                <w:b/>
                <w:bCs/>
                <w:iCs/>
                <w:color w:val="auto"/>
                <w:sz w:val="24"/>
                <w:szCs w:val="24"/>
              </w:rPr>
              <w:t>、投标文件中有弄虚作假的内容，其投标文件作废。（如假证书、假业绩、隐瞒不良行为记录、夸大荣誉、使用非本单位在职员工的相关证件及不符合招标文件规定的条款等）；在签订合同之前，</w:t>
            </w:r>
            <w:r>
              <w:rPr>
                <w:rFonts w:hint="eastAsia" w:ascii="宋体" w:hAnsi="宋体" w:eastAsia="宋体" w:cs="宋体"/>
                <w:b/>
                <w:bCs/>
                <w:iCs/>
                <w:color w:val="auto"/>
                <w:sz w:val="24"/>
                <w:szCs w:val="24"/>
                <w:lang w:val="en-US" w:eastAsia="zh-CN"/>
              </w:rPr>
              <w:t>招标</w:t>
            </w:r>
            <w:r>
              <w:rPr>
                <w:rFonts w:ascii="宋体" w:hAnsi="宋体" w:eastAsia="宋体" w:cs="宋体"/>
                <w:b/>
                <w:bCs/>
                <w:iCs/>
                <w:color w:val="auto"/>
                <w:sz w:val="24"/>
                <w:szCs w:val="24"/>
              </w:rPr>
              <w:t>人如发现投标人的投标文件有弄虚作假内容，招标人可拒绝与其签订合同。并将其列入政府采购黑名单库。</w:t>
            </w:r>
          </w:p>
          <w:p w14:paraId="0AA0F5A4">
            <w:pPr>
              <w:pStyle w:val="20"/>
              <w:adjustRightInd w:val="0"/>
              <w:snapToGrid w:val="0"/>
              <w:spacing w:line="360" w:lineRule="auto"/>
              <w:rPr>
                <w:rFonts w:ascii="宋体" w:hAnsi="宋体" w:eastAsia="宋体" w:cs="宋体"/>
                <w:b/>
                <w:bCs/>
                <w:iCs/>
                <w:color w:val="auto"/>
                <w:sz w:val="24"/>
                <w:szCs w:val="24"/>
              </w:rPr>
            </w:pPr>
            <w:r>
              <w:rPr>
                <w:rFonts w:hint="eastAsia" w:ascii="宋体" w:hAnsi="宋体" w:eastAsia="宋体" w:cs="宋体"/>
                <w:b/>
                <w:bCs/>
                <w:iCs/>
                <w:color w:val="auto"/>
                <w:sz w:val="24"/>
                <w:szCs w:val="24"/>
                <w:lang w:val="en-US" w:eastAsia="zh-CN"/>
              </w:rPr>
              <w:t>4</w:t>
            </w:r>
            <w:r>
              <w:rPr>
                <w:rFonts w:hint="eastAsia" w:ascii="宋体" w:hAnsi="宋体" w:eastAsia="宋体" w:cs="宋体"/>
                <w:b/>
                <w:bCs/>
                <w:iCs/>
                <w:color w:val="auto"/>
                <w:sz w:val="24"/>
                <w:szCs w:val="24"/>
              </w:rPr>
              <w:t>、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376A9BA9">
            <w:pPr>
              <w:pStyle w:val="20"/>
              <w:adjustRightInd w:val="0"/>
              <w:snapToGrid w:val="0"/>
              <w:spacing w:line="360" w:lineRule="auto"/>
              <w:rPr>
                <w:rFonts w:ascii="宋体" w:hAnsi="宋体" w:eastAsia="宋体" w:cs="宋体"/>
                <w:b/>
                <w:bCs/>
                <w:iCs/>
                <w:color w:val="auto"/>
                <w:sz w:val="24"/>
                <w:szCs w:val="24"/>
              </w:rPr>
            </w:pPr>
            <w:r>
              <w:rPr>
                <w:rFonts w:hint="eastAsia" w:ascii="宋体" w:hAnsi="宋体" w:eastAsia="宋体" w:cs="宋体"/>
                <w:b/>
                <w:bCs/>
                <w:iCs/>
                <w:color w:val="auto"/>
                <w:sz w:val="24"/>
                <w:szCs w:val="24"/>
                <w:lang w:val="en-US" w:eastAsia="zh-CN"/>
              </w:rPr>
              <w:t>5</w:t>
            </w:r>
            <w:r>
              <w:rPr>
                <w:rFonts w:hint="eastAsia" w:ascii="宋体" w:hAnsi="宋体" w:eastAsia="宋体" w:cs="宋体"/>
                <w:b/>
                <w:bCs/>
                <w:iCs/>
                <w:color w:val="auto"/>
                <w:sz w:val="24"/>
                <w:szCs w:val="24"/>
              </w:rPr>
              <w:t>、投标人</w:t>
            </w:r>
            <w:r>
              <w:rPr>
                <w:rFonts w:ascii="宋体" w:hAnsi="宋体" w:eastAsia="宋体" w:cs="宋体"/>
                <w:b/>
                <w:bCs/>
                <w:iCs/>
                <w:color w:val="auto"/>
                <w:sz w:val="24"/>
                <w:szCs w:val="24"/>
              </w:rPr>
              <w:t>如欲在项目实施过程中采用自有知识成果，须在投标文件中声明，并提供相关知识产权证明文件。使用该知识成果后，投标人须提供开发接口和开发手册等技术文档</w:t>
            </w:r>
            <w:r>
              <w:rPr>
                <w:rFonts w:hint="eastAsia" w:ascii="宋体" w:hAnsi="宋体" w:eastAsia="宋体" w:cs="宋体"/>
                <w:b/>
                <w:bCs/>
                <w:iCs/>
                <w:color w:val="auto"/>
                <w:sz w:val="24"/>
                <w:szCs w:val="24"/>
              </w:rPr>
              <w:t>。</w:t>
            </w:r>
          </w:p>
          <w:p w14:paraId="3BB12921">
            <w:pPr>
              <w:pStyle w:val="20"/>
              <w:adjustRightInd w:val="0"/>
              <w:snapToGrid w:val="0"/>
              <w:spacing w:line="360" w:lineRule="auto"/>
              <w:rPr>
                <w:rFonts w:hint="eastAsia" w:ascii="Calibri" w:hAnsi="Calibri" w:eastAsia="宋体" w:cs="Times New Roman"/>
                <w:b/>
                <w:kern w:val="2"/>
                <w:sz w:val="18"/>
                <w:szCs w:val="18"/>
                <w:highlight w:val="none"/>
                <w:lang w:val="en-US" w:eastAsia="zh-CN" w:bidi="ar-SA"/>
              </w:rPr>
            </w:pPr>
            <w:r>
              <w:rPr>
                <w:rFonts w:hint="eastAsia" w:ascii="宋体" w:hAnsi="宋体" w:eastAsia="宋体" w:cs="宋体"/>
                <w:b/>
                <w:bCs/>
                <w:iCs/>
                <w:color w:val="auto"/>
                <w:sz w:val="24"/>
                <w:szCs w:val="24"/>
                <w:lang w:val="en-US" w:eastAsia="zh-CN"/>
              </w:rPr>
              <w:t>6</w:t>
            </w:r>
            <w:r>
              <w:rPr>
                <w:rFonts w:hint="eastAsia" w:ascii="宋体" w:hAnsi="宋体" w:eastAsia="宋体" w:cs="宋体"/>
                <w:b/>
                <w:bCs/>
                <w:iCs/>
                <w:color w:val="auto"/>
                <w:sz w:val="24"/>
                <w:szCs w:val="24"/>
              </w:rPr>
              <w:t>、《</w:t>
            </w:r>
            <w:r>
              <w:rPr>
                <w:rFonts w:hint="eastAsia" w:ascii="宋体" w:hAnsi="宋体" w:cs="宋体"/>
                <w:b/>
                <w:bCs/>
                <w:iCs/>
                <w:color w:val="auto"/>
                <w:sz w:val="24"/>
                <w:szCs w:val="24"/>
                <w:lang w:eastAsia="zh-CN"/>
              </w:rPr>
              <w:t>投标人</w:t>
            </w:r>
            <w:r>
              <w:rPr>
                <w:rFonts w:hint="eastAsia" w:ascii="宋体" w:hAnsi="宋体" w:eastAsia="宋体" w:cs="宋体"/>
                <w:b/>
                <w:bCs/>
                <w:iCs/>
                <w:color w:val="auto"/>
                <w:sz w:val="24"/>
                <w:szCs w:val="24"/>
              </w:rPr>
              <w:t>须知前附表》相关内容与招标文件中的相关内容有不一致处，则以《</w:t>
            </w:r>
            <w:r>
              <w:rPr>
                <w:rFonts w:hint="eastAsia" w:ascii="宋体" w:hAnsi="宋体" w:cs="宋体"/>
                <w:b/>
                <w:bCs/>
                <w:iCs/>
                <w:color w:val="auto"/>
                <w:sz w:val="24"/>
                <w:szCs w:val="24"/>
                <w:lang w:eastAsia="zh-CN"/>
              </w:rPr>
              <w:t>投标人</w:t>
            </w:r>
            <w:r>
              <w:rPr>
                <w:rFonts w:hint="eastAsia" w:ascii="宋体" w:hAnsi="宋体" w:eastAsia="宋体" w:cs="宋体"/>
                <w:b/>
                <w:bCs/>
                <w:iCs/>
                <w:color w:val="auto"/>
                <w:sz w:val="24"/>
                <w:szCs w:val="24"/>
              </w:rPr>
              <w:t>须知前附表》相关内容为准；招标文件其它前后内容有不一致之处，以后面的内容为准。</w:t>
            </w:r>
          </w:p>
        </w:tc>
      </w:tr>
    </w:tbl>
    <w:p w14:paraId="740D7052">
      <w:pPr>
        <w:spacing w:line="360" w:lineRule="auto"/>
        <w:jc w:val="center"/>
        <w:outlineLvl w:val="0"/>
        <w:rPr>
          <w:rFonts w:hint="eastAsia" w:ascii="宋体" w:hAnsi="宋体" w:eastAsia="宋体" w:cs="宋体"/>
          <w:b/>
          <w:color w:val="000000"/>
          <w:sz w:val="24"/>
          <w:szCs w:val="24"/>
        </w:rPr>
      </w:pPr>
      <w:r>
        <w:rPr>
          <w:rFonts w:hint="eastAsia" w:ascii="宋体" w:hAnsi="宋体" w:eastAsia="宋体" w:cs="宋体"/>
          <w:color w:val="000000"/>
          <w:kern w:val="0"/>
          <w:sz w:val="24"/>
          <w:szCs w:val="24"/>
        </w:rPr>
        <w:br w:type="page"/>
      </w:r>
      <w:bookmarkStart w:id="5" w:name="_Toc25055"/>
      <w:r>
        <w:rPr>
          <w:rFonts w:hint="eastAsia" w:ascii="宋体" w:hAnsi="宋体" w:eastAsia="宋体" w:cs="宋体"/>
          <w:b/>
          <w:color w:val="000000"/>
          <w:sz w:val="32"/>
          <w:szCs w:val="32"/>
        </w:rPr>
        <w:t>第一章 投标人须知</w:t>
      </w:r>
      <w:bookmarkEnd w:id="5"/>
      <w:bookmarkStart w:id="6" w:name="_BookMark_2"/>
      <w:bookmarkEnd w:id="6"/>
    </w:p>
    <w:p w14:paraId="47E28F6E">
      <w:pPr>
        <w:tabs>
          <w:tab w:val="center" w:pos="4832"/>
          <w:tab w:val="left" w:pos="7140"/>
        </w:tabs>
        <w:spacing w:line="360" w:lineRule="auto"/>
        <w:ind w:firstLine="472" w:firstLineChars="196"/>
        <w:jc w:val="left"/>
        <w:outlineLvl w:val="1"/>
        <w:rPr>
          <w:rFonts w:hint="eastAsia" w:ascii="宋体" w:hAnsi="宋体" w:eastAsia="宋体" w:cs="宋体"/>
          <w:b/>
          <w:color w:val="000000"/>
          <w:sz w:val="24"/>
          <w:szCs w:val="24"/>
        </w:rPr>
      </w:pPr>
      <w:bookmarkStart w:id="7" w:name="_Toc535592195"/>
      <w:bookmarkStart w:id="8" w:name="_Toc150"/>
      <w:r>
        <w:rPr>
          <w:rFonts w:hint="eastAsia" w:ascii="宋体" w:hAnsi="宋体" w:eastAsia="宋体" w:cs="宋体"/>
          <w:b/>
          <w:color w:val="000000"/>
          <w:sz w:val="24"/>
          <w:szCs w:val="24"/>
        </w:rPr>
        <w:t>1．总则</w:t>
      </w:r>
      <w:bookmarkEnd w:id="7"/>
      <w:bookmarkEnd w:id="8"/>
    </w:p>
    <w:p w14:paraId="308B9D8F">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 采购项目概况</w:t>
      </w:r>
    </w:p>
    <w:p w14:paraId="71720BAD">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1.1.1项目名称：见投标人须知前附表。</w:t>
      </w:r>
    </w:p>
    <w:p w14:paraId="3126E581">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1.1.2项目编号：见投标人须知前附表。</w:t>
      </w:r>
    </w:p>
    <w:p w14:paraId="7B29B945">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1.1.3采购人：见投标人须知前附表。</w:t>
      </w:r>
    </w:p>
    <w:p w14:paraId="6E5E64CB">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1.1.4采购代理机构：见投标人须知前附表。</w:t>
      </w:r>
    </w:p>
    <w:p w14:paraId="45FD83FA">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1.1.5项目地点：见投标人须知前附表。</w:t>
      </w:r>
    </w:p>
    <w:p w14:paraId="5F654321">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1.1.6资金来源：见投标人须知前附表。</w:t>
      </w:r>
    </w:p>
    <w:p w14:paraId="715EE7DA">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1.1.7采购预算金额：见投标人须知前附表。</w:t>
      </w:r>
    </w:p>
    <w:p w14:paraId="4F3B5EC0">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1.1.8服务期限：见投标人须知前附表。</w:t>
      </w:r>
    </w:p>
    <w:p w14:paraId="21B05FEE">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1.1.9服务地点：见投标人须知前附表。</w:t>
      </w:r>
    </w:p>
    <w:p w14:paraId="1CAFFEAE">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1.2采购范围：见投标人须知前附表。</w:t>
      </w:r>
    </w:p>
    <w:p w14:paraId="52C41473">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 采购方式和资格审查方式</w:t>
      </w:r>
    </w:p>
    <w:p w14:paraId="1864D14A">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1.3.1采购方式：见投标人须知前附表。</w:t>
      </w:r>
    </w:p>
    <w:p w14:paraId="429172A5">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1.3.2资格审查方式：见投标人须知前附表。</w:t>
      </w:r>
    </w:p>
    <w:p w14:paraId="2E75BA0F">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 评审办法及定标方法</w:t>
      </w:r>
    </w:p>
    <w:p w14:paraId="3511C014">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1.4.1评审办法：见投标人须知前附表。</w:t>
      </w:r>
    </w:p>
    <w:p w14:paraId="0C2262D9">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1.4.2定标方法：见投标人须知前附表。</w:t>
      </w:r>
    </w:p>
    <w:p w14:paraId="6F220192">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1.5.1 投标人应具备承担本招标项目的资格条件和能力，具体要求见投标人须知前附表。</w:t>
      </w:r>
    </w:p>
    <w:p w14:paraId="4FDC4D85">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投标人须知前附表规定接受联合体投标的，除应符合本章第1.5.1款和投标人须知前附表的要求外，还应遵守以下规定：（1）联合体各方应按招标文件提供的格式签订联合体协议书，明确联合体牵头人和各方权利义务；（2）联合体各方不得再以自己名义单独或参加其他联合体在本招标项目中投标。</w:t>
      </w:r>
    </w:p>
    <w:p w14:paraId="642D4FB7">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1.5.3投标人不得存在下列情形之一，否则相关投标均应被否决：</w:t>
      </w:r>
    </w:p>
    <w:p w14:paraId="33376AA8">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（1）与采购人存在利害关系可能影响招标公正性的法人、其他组织或者个人的；</w:t>
      </w:r>
    </w:p>
    <w:p w14:paraId="4E0395DA">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（2）单位负责人为同一人或者存在控股、管理关系的不同单位，参加同一标段投标或者未划分标段的同一招标项目投标的；</w:t>
      </w:r>
    </w:p>
    <w:p w14:paraId="34976C0A">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（3）法定代表人为同一个人的两个及两个以上法人，母公司、全资子公司及其控股公司，参加同一标段投标或者未划分标段的同一招标项目投标的；</w:t>
      </w:r>
    </w:p>
    <w:p w14:paraId="0EA1C966">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（4）被责令停业的； </w:t>
      </w:r>
    </w:p>
    <w:p w14:paraId="45BDA30C">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（5）被暂停或取消投标资格的； </w:t>
      </w:r>
    </w:p>
    <w:p w14:paraId="304B12E7">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（6）财产被接管或冻结的；</w:t>
      </w:r>
    </w:p>
    <w:p w14:paraId="2881BDBA">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（7）在最近三年内有骗取中标或严重违约或重大质量问题的；</w:t>
      </w:r>
    </w:p>
    <w:p w14:paraId="4DDB9C06">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（8）法律规定的其他情形。</w:t>
      </w:r>
      <w:bookmarkStart w:id="9" w:name="_BookMark_5"/>
      <w:bookmarkEnd w:id="9"/>
    </w:p>
    <w:p w14:paraId="20F5D108">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1.6费用承担</w:t>
      </w:r>
    </w:p>
    <w:p w14:paraId="53AB2D60">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1.6.1招标文件费：见投标人须知前附表。</w:t>
      </w:r>
    </w:p>
    <w:p w14:paraId="3A175FAA">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1.6.2投标人应承担其编制投标文件与递交投标文件所涉及的一切费用，无论投标结果如何，采购人及采购代理机构对上述费用不作任何补偿。招标代理服务费由中标人支付。</w:t>
      </w:r>
    </w:p>
    <w:p w14:paraId="2F4FD1E5">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1.7投标保证金：见投标人须知前附表。</w:t>
      </w:r>
    </w:p>
    <w:p w14:paraId="05FAD211">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1.8踏勘现场</w:t>
      </w:r>
    </w:p>
    <w:p w14:paraId="369EFE3B">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1.8.1投标人须知前附表规定组织踏勘现场的，采购人或采购代理机构按投标人须知前附表规定的时间、地点组织投标人踏勘项目现场。 </w:t>
      </w:r>
    </w:p>
    <w:p w14:paraId="13819BAA">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1.8.2投标人踏勘现场发生的费用自理。</w:t>
      </w:r>
    </w:p>
    <w:p w14:paraId="4E81936B">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1.8.3除采购人或采购代理机构的原因外，投标人自行负责在踏勘现场中所发生的人员伤亡和财产损失。</w:t>
      </w:r>
    </w:p>
    <w:p w14:paraId="59484009">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1.8.4采购人或采购代理机构在踏勘现场中介绍的项目有关情况，供投标人在编制投标文件时参考，采购人或采购代理机构不对投标人据此作出的判断和决策负责。</w:t>
      </w:r>
    </w:p>
    <w:p w14:paraId="5AB71FEE">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 招标答疑会和招标澄清答疑要求</w:t>
      </w:r>
    </w:p>
    <w:p w14:paraId="4D49412B">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1.9.1投标人须知前附表规定召开招标答疑会的，采购人或采购代理机构按照投标人须知前附表规定的时间和地点召开招标答疑会，澄清投标人提出的问题。</w:t>
      </w:r>
    </w:p>
    <w:p w14:paraId="289782C8">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1.9.2投标人若有疑问，应按投标人须知前附表规定的时间、方式向采购人或采购代理机构提出，要求采购人对招标文件予以澄清。</w:t>
      </w:r>
    </w:p>
    <w:p w14:paraId="52C25772">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1.9.3采购人或采购代理机构将按照投标人须知前附表规定的时间方式对投标人的疑问作出统一的解答。</w:t>
      </w:r>
    </w:p>
    <w:p w14:paraId="6262B594">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1.10投标文件份数：见投标人须知前附表。</w:t>
      </w:r>
    </w:p>
    <w:p w14:paraId="319D7D74">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1.11投标文件递交：见投标人须知前附表。</w:t>
      </w:r>
    </w:p>
    <w:p w14:paraId="17A5353A">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1.12开标：见投标人须知前附表。</w:t>
      </w:r>
    </w:p>
    <w:p w14:paraId="6F388281">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1.13投标有效期：见投标人须知前附表。</w:t>
      </w:r>
    </w:p>
    <w:p w14:paraId="7C9A5CF5">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1.14公告发布媒体：见投标人须知前附表。</w:t>
      </w:r>
    </w:p>
    <w:p w14:paraId="4AA1E992">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1.15履约保证金：见投标人须知前附表。</w:t>
      </w:r>
    </w:p>
    <w:p w14:paraId="1E78D5BF">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1.16保密</w:t>
      </w:r>
    </w:p>
    <w:p w14:paraId="6604B9D7">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参与招标投标活动的各方应当对招标文件和投标文件中的商业和技术等秘密保密，否则应当承担相应的法律责任。</w:t>
      </w:r>
    </w:p>
    <w:p w14:paraId="29E193E1">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1.17语言文字</w:t>
      </w:r>
    </w:p>
    <w:p w14:paraId="480C9EA2">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除专用术语外，与招标投标有关的语言均应当使用中文。必要时专用术语应附有中文注释。</w:t>
      </w:r>
    </w:p>
    <w:p w14:paraId="0123DF0A">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1.18计量单位</w:t>
      </w:r>
    </w:p>
    <w:p w14:paraId="58ACCC7F">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所有计量均采用中华人民共和国法定计量单位。</w:t>
      </w:r>
    </w:p>
    <w:p w14:paraId="530BF9D9">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1.19偏离</w:t>
      </w:r>
    </w:p>
    <w:p w14:paraId="55D5BB76">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投标文件与招标文件某些要求产生偏离的，偏离应当符合招标文件规定的偏离范围和幅度。</w:t>
      </w:r>
    </w:p>
    <w:p w14:paraId="367D5E4C">
      <w:pPr>
        <w:tabs>
          <w:tab w:val="center" w:pos="4832"/>
          <w:tab w:val="left" w:pos="7140"/>
        </w:tabs>
        <w:spacing w:line="360" w:lineRule="auto"/>
        <w:ind w:firstLine="472" w:firstLineChars="196"/>
        <w:jc w:val="left"/>
        <w:outlineLvl w:val="1"/>
        <w:rPr>
          <w:rFonts w:hint="eastAsia" w:ascii="宋体" w:hAnsi="宋体" w:eastAsia="宋体" w:cs="宋体"/>
          <w:b/>
          <w:color w:val="000000"/>
          <w:sz w:val="24"/>
          <w:szCs w:val="24"/>
        </w:rPr>
      </w:pPr>
      <w:bookmarkStart w:id="10" w:name="_Toc535592196"/>
      <w:bookmarkStart w:id="11" w:name="_Toc23918"/>
      <w:r>
        <w:rPr>
          <w:rFonts w:hint="eastAsia" w:ascii="宋体" w:hAnsi="宋体" w:eastAsia="宋体" w:cs="宋体"/>
          <w:b/>
          <w:color w:val="000000"/>
          <w:sz w:val="24"/>
          <w:szCs w:val="24"/>
        </w:rPr>
        <w:t>2．招标文件</w:t>
      </w:r>
      <w:bookmarkEnd w:id="10"/>
      <w:bookmarkEnd w:id="11"/>
    </w:p>
    <w:p w14:paraId="5E8F13E0">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2.1招标文件的组成</w:t>
      </w:r>
    </w:p>
    <w:p w14:paraId="1D9338AC">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（1）投标人须知；</w:t>
      </w:r>
    </w:p>
    <w:p w14:paraId="2B334C4C">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（2）评标办法；</w:t>
      </w:r>
    </w:p>
    <w:p w14:paraId="75DB8CA6">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合同</w:t>
      </w:r>
      <w:r>
        <w:rPr>
          <w:rFonts w:hint="eastAsia" w:ascii="宋体" w:hAnsi="宋体" w:eastAsia="宋体" w:cs="宋体"/>
          <w:color w:val="000000"/>
          <w:kern w:val="0"/>
          <w:sz w:val="24"/>
          <w:szCs w:val="24"/>
          <w:highlight w:val="none"/>
        </w:rPr>
        <w:t>；</w:t>
      </w:r>
    </w:p>
    <w:p w14:paraId="42590402">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（4）服务标准和要求；</w:t>
      </w:r>
    </w:p>
    <w:p w14:paraId="5E35A364">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（5）投标文件格式；</w:t>
      </w:r>
    </w:p>
    <w:p w14:paraId="62E94ECF">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（6）补充条款。</w:t>
      </w:r>
    </w:p>
    <w:p w14:paraId="2729ED71">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根据本章第2.4款对招标文件所作的澄清、修改，构成招标文件的组成部分。</w:t>
      </w:r>
    </w:p>
    <w:p w14:paraId="7C47F2F8">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2.2招标文件的获取</w:t>
      </w:r>
    </w:p>
    <w:p w14:paraId="6A3A7855">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凡有意参加并符合投标人须知前附表“投标人资格条件和能力”的投标人，均可在采购代理机构获取招标文件。</w:t>
      </w:r>
    </w:p>
    <w:p w14:paraId="36C611AF">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2.3招标文件的澄清</w:t>
      </w:r>
    </w:p>
    <w:p w14:paraId="7F053D96">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2.3.1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71DA3368">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2.3.2招标文件的澄清将按照投标人须知前附表规定的时间、方式发布，但不指明澄清问题的来源。</w:t>
      </w:r>
    </w:p>
    <w:p w14:paraId="6DCCD5AE">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2.4招标文件的修改</w:t>
      </w:r>
    </w:p>
    <w:p w14:paraId="33C3B871">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2.4.1招标文件的修改将按照投标人须知前附表规定的时间、方式发布，但不指明澄清问题的来源。</w:t>
      </w:r>
    </w:p>
    <w:p w14:paraId="188B5C67">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2.4.2在投标人须知前附表规定的截止时间前，无论出于何种原因，采购代理机构和采购人可主动地或在解答潜在投标人提出的澄清问题时对招标文件进行修改。</w:t>
      </w:r>
    </w:p>
    <w:p w14:paraId="60A86B9C">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2.4.3招标文件的修改部分是招标文件的组成部分对投标人具有约束力。</w:t>
      </w:r>
    </w:p>
    <w:p w14:paraId="7A730FE3">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2.4.4为使投标人准备投标时有充分时间对招标文件的修改部分进行研究，采购人可适当推迟投标截止期。</w:t>
      </w:r>
    </w:p>
    <w:p w14:paraId="12DBC285">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2.4.5当采购人发放的招标文件及招标文件的答疑文件、修改文件、补充文件前后不一致，发生矛盾情况时，以最后发出的为准。</w:t>
      </w:r>
    </w:p>
    <w:p w14:paraId="57E0E2DF">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2.4.6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44159CB8">
      <w:pPr>
        <w:tabs>
          <w:tab w:val="center" w:pos="4832"/>
          <w:tab w:val="left" w:pos="7140"/>
        </w:tabs>
        <w:spacing w:line="360" w:lineRule="auto"/>
        <w:ind w:firstLine="472" w:firstLineChars="196"/>
        <w:jc w:val="left"/>
        <w:outlineLvl w:val="1"/>
        <w:rPr>
          <w:rFonts w:hint="eastAsia" w:ascii="宋体" w:hAnsi="宋体" w:eastAsia="宋体" w:cs="宋体"/>
          <w:b/>
          <w:color w:val="000000"/>
          <w:sz w:val="24"/>
          <w:szCs w:val="24"/>
          <w:highlight w:val="none"/>
        </w:rPr>
      </w:pPr>
      <w:bookmarkStart w:id="12" w:name="_BookMark_6"/>
      <w:bookmarkEnd w:id="12"/>
      <w:bookmarkStart w:id="13" w:name="_Toc535592197"/>
      <w:bookmarkStart w:id="14" w:name="_Toc15131"/>
      <w:r>
        <w:rPr>
          <w:rFonts w:hint="eastAsia" w:ascii="宋体" w:hAnsi="宋体" w:eastAsia="宋体" w:cs="宋体"/>
          <w:b/>
          <w:color w:val="000000"/>
          <w:sz w:val="24"/>
          <w:szCs w:val="24"/>
          <w:highlight w:val="none"/>
        </w:rPr>
        <w:t>3．投标文件</w:t>
      </w:r>
      <w:bookmarkEnd w:id="13"/>
      <w:bookmarkEnd w:id="14"/>
    </w:p>
    <w:p w14:paraId="4AE00605">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 投标文件的组成</w:t>
      </w:r>
    </w:p>
    <w:p w14:paraId="5AD4597D">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3.1.1投标文件应包括下列内容：</w:t>
      </w:r>
    </w:p>
    <w:p w14:paraId="44916C74">
      <w:pPr>
        <w:spacing w:line="440" w:lineRule="exact"/>
        <w:ind w:firstLine="480" w:firstLineChars="200"/>
        <w:rPr>
          <w:rFonts w:ascii="宋体" w:hAnsi="宋体" w:cs="宋体"/>
          <w:b w:val="0"/>
          <w:bCs w:val="0"/>
          <w:sz w:val="24"/>
        </w:rPr>
      </w:pPr>
      <w:r>
        <w:rPr>
          <w:rFonts w:hint="eastAsia" w:ascii="宋体" w:hAnsi="宋体" w:cs="宋体"/>
          <w:b w:val="0"/>
          <w:bCs w:val="0"/>
          <w:sz w:val="24"/>
        </w:rPr>
        <w:t>A 资格证明文件</w:t>
      </w:r>
    </w:p>
    <w:p w14:paraId="37AF1BC1">
      <w:pPr>
        <w:spacing w:line="440" w:lineRule="exact"/>
        <w:ind w:firstLine="480" w:firstLineChars="200"/>
        <w:rPr>
          <w:rFonts w:ascii="宋体" w:hAnsi="宋体" w:cs="宋体"/>
          <w:b w:val="0"/>
          <w:bCs w:val="0"/>
          <w:sz w:val="24"/>
        </w:rPr>
      </w:pPr>
      <w:r>
        <w:rPr>
          <w:rFonts w:hint="eastAsia" w:ascii="宋体" w:hAnsi="宋体" w:cs="宋体"/>
          <w:b w:val="0"/>
          <w:bCs w:val="0"/>
          <w:sz w:val="24"/>
        </w:rPr>
        <w:t>（1）</w:t>
      </w:r>
      <w:r>
        <w:rPr>
          <w:rFonts w:hint="eastAsia" w:ascii="宋体" w:hAnsi="宋体" w:cs="宋体"/>
          <w:b w:val="0"/>
          <w:bCs w:val="0"/>
          <w:sz w:val="24"/>
          <w:lang w:eastAsia="zh-CN"/>
        </w:rPr>
        <w:t>投标人</w:t>
      </w:r>
      <w:r>
        <w:rPr>
          <w:rFonts w:hint="eastAsia" w:ascii="宋体" w:hAnsi="宋体" w:cs="宋体"/>
          <w:b w:val="0"/>
          <w:bCs w:val="0"/>
          <w:sz w:val="24"/>
        </w:rPr>
        <w:t>资格、资信证明文件。</w:t>
      </w:r>
    </w:p>
    <w:p w14:paraId="2F40E514">
      <w:pPr>
        <w:spacing w:line="440" w:lineRule="exact"/>
        <w:ind w:firstLine="480" w:firstLineChars="200"/>
        <w:rPr>
          <w:rFonts w:ascii="宋体" w:hAnsi="宋体" w:cs="宋体"/>
          <w:b w:val="0"/>
          <w:bCs w:val="0"/>
          <w:sz w:val="24"/>
        </w:rPr>
      </w:pPr>
      <w:r>
        <w:rPr>
          <w:rFonts w:hint="eastAsia" w:ascii="宋体" w:hAnsi="宋体" w:cs="宋体"/>
          <w:b w:val="0"/>
          <w:bCs w:val="0"/>
          <w:sz w:val="24"/>
        </w:rPr>
        <w:t>B 商务文件、技术文件</w:t>
      </w:r>
    </w:p>
    <w:p w14:paraId="12BE5104">
      <w:pPr>
        <w:spacing w:line="440" w:lineRule="exact"/>
        <w:ind w:firstLine="480" w:firstLineChars="200"/>
        <w:rPr>
          <w:rFonts w:hint="eastAsia" w:ascii="宋体" w:hAnsi="宋体" w:cs="宋体"/>
          <w:b w:val="0"/>
          <w:bCs w:val="0"/>
          <w:sz w:val="24"/>
        </w:rPr>
      </w:pPr>
      <w:r>
        <w:rPr>
          <w:rFonts w:hint="eastAsia" w:ascii="宋体" w:hAnsi="宋体" w:cs="宋体"/>
          <w:b w:val="0"/>
          <w:bCs w:val="0"/>
          <w:sz w:val="24"/>
          <w:lang w:eastAsia="zh-CN"/>
        </w:rPr>
        <w:t>（</w:t>
      </w:r>
      <w:r>
        <w:rPr>
          <w:rFonts w:hint="eastAsia" w:ascii="宋体" w:hAnsi="宋体" w:cs="宋体"/>
          <w:b w:val="0"/>
          <w:bCs w:val="0"/>
          <w:sz w:val="24"/>
          <w:lang w:val="en-US" w:eastAsia="zh-CN"/>
        </w:rPr>
        <w:t>2</w:t>
      </w:r>
      <w:r>
        <w:rPr>
          <w:rFonts w:hint="eastAsia" w:ascii="宋体" w:hAnsi="宋体" w:cs="宋体"/>
          <w:b w:val="0"/>
          <w:bCs w:val="0"/>
          <w:sz w:val="24"/>
          <w:lang w:eastAsia="zh-CN"/>
        </w:rPr>
        <w:t>）</w:t>
      </w:r>
      <w:r>
        <w:rPr>
          <w:rFonts w:hint="eastAsia" w:ascii="宋体" w:hAnsi="宋体" w:cs="宋体"/>
          <w:b w:val="0"/>
          <w:bCs w:val="0"/>
          <w:sz w:val="24"/>
        </w:rPr>
        <w:t>投标函；</w:t>
      </w:r>
    </w:p>
    <w:p w14:paraId="74031E01">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法定代表人身份证明及法定代表人授权委托书；</w:t>
      </w:r>
    </w:p>
    <w:p w14:paraId="7F9174A5">
      <w:pPr>
        <w:spacing w:line="440" w:lineRule="exact"/>
        <w:ind w:firstLine="480" w:firstLineChars="200"/>
        <w:rPr>
          <w:rFonts w:hint="eastAsia" w:ascii="宋体" w:hAnsi="宋体" w:cs="宋体"/>
          <w:sz w:val="24"/>
        </w:rPr>
      </w:pPr>
      <w:r>
        <w:rPr>
          <w:rFonts w:hint="eastAsia" w:ascii="宋体" w:hAnsi="宋体" w:cs="宋体"/>
          <w:sz w:val="24"/>
        </w:rPr>
        <w:t>（4）开标一览表；</w:t>
      </w:r>
    </w:p>
    <w:p w14:paraId="5F5D7EE4">
      <w:pPr>
        <w:spacing w:line="44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eastAsia="zh-CN"/>
        </w:rPr>
        <w:t>投标保证金</w:t>
      </w:r>
      <w:r>
        <w:rPr>
          <w:rFonts w:hint="eastAsia" w:ascii="宋体" w:hAnsi="宋体" w:cs="宋体"/>
          <w:sz w:val="24"/>
        </w:rPr>
        <w:t>提交证明材料；</w:t>
      </w:r>
    </w:p>
    <w:p w14:paraId="548EDD3B">
      <w:pPr>
        <w:spacing w:line="440" w:lineRule="exact"/>
        <w:ind w:firstLine="480" w:firstLineChars="200"/>
        <w:rPr>
          <w:rFonts w:ascii="宋体" w:hAnsi="宋体" w:cs="宋体"/>
          <w:sz w:val="24"/>
        </w:rPr>
      </w:pPr>
      <w:r>
        <w:rPr>
          <w:rFonts w:hint="eastAsia" w:ascii="宋体" w:hAnsi="宋体" w:cs="宋体"/>
          <w:sz w:val="24"/>
        </w:rPr>
        <w:t>（6）近</w:t>
      </w:r>
      <w:r>
        <w:rPr>
          <w:rFonts w:hint="eastAsia" w:ascii="宋体" w:hAnsi="宋体" w:cs="宋体"/>
          <w:sz w:val="24"/>
          <w:lang w:val="en-US" w:eastAsia="zh-CN"/>
        </w:rPr>
        <w:t>三</w:t>
      </w:r>
      <w:r>
        <w:rPr>
          <w:rFonts w:hint="eastAsia" w:ascii="宋体" w:hAnsi="宋体" w:cs="宋体"/>
          <w:sz w:val="24"/>
        </w:rPr>
        <w:t>年已完成的类似项目业绩；</w:t>
      </w:r>
    </w:p>
    <w:p w14:paraId="34D9F32C">
      <w:pPr>
        <w:spacing w:line="44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）商务</w:t>
      </w:r>
      <w:r>
        <w:rPr>
          <w:rFonts w:hint="eastAsia" w:ascii="宋体" w:hAnsi="宋体" w:cs="宋体"/>
          <w:sz w:val="24"/>
          <w:lang w:eastAsia="zh-CN"/>
        </w:rPr>
        <w:t>、</w:t>
      </w:r>
      <w:r>
        <w:rPr>
          <w:rFonts w:hint="eastAsia" w:ascii="宋体" w:hAnsi="宋体" w:cs="宋体"/>
          <w:sz w:val="24"/>
          <w:lang w:val="en-US" w:eastAsia="zh-CN"/>
        </w:rPr>
        <w:t>技术</w:t>
      </w:r>
      <w:r>
        <w:rPr>
          <w:rFonts w:hint="eastAsia" w:ascii="宋体" w:hAnsi="宋体" w:cs="宋体"/>
          <w:sz w:val="24"/>
        </w:rPr>
        <w:t>偏离表；</w:t>
      </w:r>
    </w:p>
    <w:p w14:paraId="5880C511">
      <w:pPr>
        <w:spacing w:line="440" w:lineRule="exact"/>
        <w:ind w:firstLine="480" w:firstLineChars="200"/>
        <w:rPr>
          <w:rFonts w:hint="eastAsia"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8）投标单位（供应商）反商业贿赂承诺书；</w:t>
      </w:r>
    </w:p>
    <w:p w14:paraId="1A41E289">
      <w:pPr>
        <w:spacing w:line="44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（9）团队配置；</w:t>
      </w:r>
    </w:p>
    <w:p w14:paraId="3B7DC18C">
      <w:pPr>
        <w:spacing w:line="44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（10）其他商务技术响应文件；</w:t>
      </w:r>
    </w:p>
    <w:p w14:paraId="1C72779A">
      <w:pPr>
        <w:spacing w:line="44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（11）投标人认为需提供的相关资料。</w:t>
      </w:r>
    </w:p>
    <w:p w14:paraId="501C82A8">
      <w:pPr>
        <w:spacing w:line="440" w:lineRule="exact"/>
        <w:ind w:firstLine="480" w:firstLineChars="200"/>
        <w:rPr>
          <w:rFonts w:hint="eastAsia" w:ascii="宋体" w:hAnsi="宋体" w:eastAsia="宋体" w:cs="宋体"/>
          <w:color w:val="000000"/>
          <w:kern w:val="0"/>
          <w:sz w:val="24"/>
          <w:szCs w:val="24"/>
        </w:rPr>
      </w:pPr>
      <w:r>
        <w:rPr>
          <w:rFonts w:hint="eastAsia" w:ascii="宋体" w:hAnsi="宋体" w:cs="宋体"/>
          <w:sz w:val="24"/>
          <w:lang w:val="en-US" w:eastAsia="zh-CN"/>
        </w:rPr>
        <w:t>3.1.2投标人须知前附表规定不接受联合体投标的，或投标人没有组成联合体的，投标文件不包括本章</w:t>
      </w:r>
      <w:r>
        <w:rPr>
          <w:rFonts w:hint="eastAsia" w:ascii="宋体" w:hAnsi="宋体" w:eastAsia="宋体" w:cs="宋体"/>
          <w:color w:val="000000"/>
          <w:kern w:val="0"/>
          <w:sz w:val="24"/>
          <w:szCs w:val="24"/>
        </w:rPr>
        <w:t>第</w:t>
      </w:r>
      <w:r>
        <w:rPr>
          <w:rFonts w:hint="eastAsia" w:ascii="宋体" w:hAnsi="宋体" w:eastAsia="宋体" w:cs="宋体"/>
          <w:color w:val="000000"/>
          <w:kern w:val="0"/>
          <w:sz w:val="24"/>
          <w:szCs w:val="24"/>
          <w:highlight w:val="none"/>
        </w:rPr>
        <w:t>3.1.1（</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rPr>
        <w:t xml:space="preserve">款所指的联合体协议书。 </w:t>
      </w:r>
    </w:p>
    <w:p w14:paraId="414C21EE">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3.2投标价格</w:t>
      </w:r>
    </w:p>
    <w:p w14:paraId="72CC0572">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3.2.1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14:paraId="52F4946F">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3.2.2投标人的投标价格不能超出本项目控制价。</w:t>
      </w:r>
    </w:p>
    <w:p w14:paraId="712A369C">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 投标有效期</w:t>
      </w:r>
    </w:p>
    <w:p w14:paraId="5F4CA75D">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3.3.1在投标人须知前附表规定的投标有效期内，投标人不得要求撤销或修改其投标文件。</w:t>
      </w:r>
    </w:p>
    <w:p w14:paraId="038F79CF">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3.3.2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16DC6AC2">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3.3.3投标保证金的有效期与投标有效期一致。</w:t>
      </w:r>
    </w:p>
    <w:p w14:paraId="59AACF75">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3.4投标保证金</w:t>
      </w:r>
    </w:p>
    <w:p w14:paraId="490E1A6D">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3.4.1投标人应于投标截止时间前按投标人须知前附表规定数额提交投标保证金。未提交投标保证金的，将被视为非响应性投标而予以拒绝。</w:t>
      </w:r>
    </w:p>
    <w:p w14:paraId="0DEAB8F1">
      <w:pPr>
        <w:shd w:val="clear" w:color="auto" w:fill="FFFFFF"/>
        <w:snapToGrid w:val="0"/>
        <w:spacing w:line="384"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kern w:val="0"/>
          <w:sz w:val="24"/>
          <w:szCs w:val="24"/>
        </w:rPr>
        <w:t>3.4.2</w:t>
      </w:r>
      <w:r>
        <w:rPr>
          <w:rFonts w:hint="eastAsia" w:ascii="宋体" w:hAnsi="宋体" w:eastAsia="宋体" w:cs="宋体"/>
          <w:color w:val="000000"/>
          <w:sz w:val="24"/>
          <w:szCs w:val="24"/>
        </w:rPr>
        <w:t>投标保证金以支票、汇票、本票或者金融机构、担保机构出具的保函等非现金形式提交至采购代理机构。</w:t>
      </w:r>
    </w:p>
    <w:p w14:paraId="0CA91EEF">
      <w:pPr>
        <w:shd w:val="clear" w:color="auto" w:fill="FFFFFF"/>
        <w:snapToGrid w:val="0"/>
        <w:spacing w:line="384" w:lineRule="auto"/>
        <w:ind w:firstLine="360" w:firstLineChars="15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3.4.3投标保证金是为了保护采购人免遭因投标人的行为而蒙受损失。采购人在因投标人的行为受到损害时可根据相关法律规定没收投标人的投标保证金。</w:t>
      </w:r>
    </w:p>
    <w:p w14:paraId="5C0CCE9E">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3.4.4采购人或者采购代理机构应当自中标通知书发出之日起5个工作日内退还未中标人的投标保证金，自采购合同签订之日起5个工作日内退还中标人的投标保证金。</w:t>
      </w:r>
    </w:p>
    <w:p w14:paraId="6CCE4DD0">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3.4.5投标保证金有效期与投标有效期一致。</w:t>
      </w:r>
    </w:p>
    <w:p w14:paraId="7C5F63EC">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3.4.6有下列情形之一的，投标保证金不予退还：</w:t>
      </w:r>
    </w:p>
    <w:p w14:paraId="6C0A5D0B">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（1）投标人在规定的投标有效期内撤销或修改其投标文件的；</w:t>
      </w:r>
    </w:p>
    <w:p w14:paraId="33F7A526">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（2）中标人在收到中标通知书后，无正当理由拒签合同协议书或在签订合同时提出附加条件或者更改合同实质性内容的；</w:t>
      </w:r>
    </w:p>
    <w:p w14:paraId="54D7EB43">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（3）未按招标文件规定提交履约保证金的。</w:t>
      </w:r>
    </w:p>
    <w:p w14:paraId="5524175B">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3.5投标文件的编制</w:t>
      </w:r>
    </w:p>
    <w:p w14:paraId="4782A99A">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3.5.1投标文件应按第五章“投标文件格式”进行编写，如有必要，可以增加附页，作为投标文件的组成部分。</w:t>
      </w:r>
    </w:p>
    <w:p w14:paraId="5F88AD9C">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3.5.2投标文件应当对招标文件有关采购范围、技术与服务要求等实质性内容做出响应。</w:t>
      </w:r>
    </w:p>
    <w:p w14:paraId="0DAF999A">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3.5.3投标文件要求盖章处均应加盖。</w:t>
      </w:r>
    </w:p>
    <w:p w14:paraId="779867DE">
      <w:pPr>
        <w:widowControl/>
        <w:shd w:val="clear" w:color="auto" w:fill="FFFFFF"/>
        <w:snapToGrid w:val="0"/>
        <w:spacing w:line="360" w:lineRule="auto"/>
        <w:ind w:firstLine="482" w:firstLineChars="20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3.5.</w:t>
      </w:r>
      <w:r>
        <w:rPr>
          <w:rFonts w:hint="eastAsia" w:ascii="宋体" w:hAnsi="宋体" w:eastAsia="宋体" w:cs="宋体"/>
          <w:b/>
          <w:bCs/>
          <w:color w:val="000000"/>
          <w:kern w:val="0"/>
          <w:sz w:val="24"/>
          <w:szCs w:val="24"/>
          <w:lang w:val="en-US" w:eastAsia="zh-CN"/>
        </w:rPr>
        <w:t>4</w:t>
      </w:r>
      <w:r>
        <w:rPr>
          <w:rFonts w:hint="eastAsia" w:ascii="宋体" w:hAnsi="宋体" w:eastAsia="宋体" w:cs="宋体"/>
          <w:b/>
          <w:bCs/>
          <w:color w:val="000000"/>
          <w:kern w:val="0"/>
          <w:sz w:val="24"/>
          <w:szCs w:val="24"/>
        </w:rPr>
        <w:t>投标文件应由企业法人或法人授权代表在所有规定签章处逐一签署及加盖单位的公章。</w:t>
      </w:r>
    </w:p>
    <w:p w14:paraId="36C8681B">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投标人应按投标人须知前附表规定，编制投标文件“正本”和“副本”份数。封面必须注明“正本”或“副本”字样。</w:t>
      </w:r>
    </w:p>
    <w:p w14:paraId="4BD1D476">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投标文件正本和副本如有不一致之处，以正本为准。</w:t>
      </w:r>
    </w:p>
    <w:p w14:paraId="7C0A7EF3">
      <w:pPr>
        <w:tabs>
          <w:tab w:val="center" w:pos="4832"/>
          <w:tab w:val="left" w:pos="7140"/>
        </w:tabs>
        <w:spacing w:line="360" w:lineRule="auto"/>
        <w:ind w:firstLine="472" w:firstLineChars="196"/>
        <w:jc w:val="left"/>
        <w:outlineLvl w:val="1"/>
        <w:rPr>
          <w:rFonts w:hint="eastAsia" w:ascii="宋体" w:hAnsi="宋体" w:eastAsia="宋体" w:cs="宋体"/>
          <w:b/>
          <w:color w:val="000000"/>
          <w:sz w:val="24"/>
          <w:szCs w:val="24"/>
        </w:rPr>
      </w:pPr>
      <w:bookmarkStart w:id="15" w:name="_BookMark_7"/>
      <w:bookmarkEnd w:id="15"/>
      <w:bookmarkStart w:id="16" w:name="_Toc535592198"/>
      <w:bookmarkStart w:id="17" w:name="_Toc10212"/>
      <w:r>
        <w:rPr>
          <w:rFonts w:hint="eastAsia" w:ascii="宋体" w:hAnsi="宋体" w:eastAsia="宋体" w:cs="宋体"/>
          <w:b/>
          <w:color w:val="000000"/>
          <w:sz w:val="24"/>
          <w:szCs w:val="24"/>
        </w:rPr>
        <w:t>4．投标</w:t>
      </w:r>
      <w:bookmarkEnd w:id="16"/>
      <w:bookmarkEnd w:id="17"/>
    </w:p>
    <w:p w14:paraId="27ED2E71">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4.1投标文件的密封和标识</w:t>
      </w:r>
    </w:p>
    <w:p w14:paraId="130E9F28">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4.1.1电子投标文件的内容按要求进行签章。未按要求进行数字证书认证的投标文件，电子评标系统将无法接受,采购单位不予受理。</w:t>
      </w:r>
    </w:p>
    <w:p w14:paraId="29DA4986">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4.2投标文件的递交</w:t>
      </w:r>
    </w:p>
    <w:p w14:paraId="678638B6">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bookmarkStart w:id="18" w:name="_Hlk57105547"/>
      <w:bookmarkStart w:id="19" w:name="_Hlk23651230"/>
      <w:bookmarkStart w:id="20" w:name="_Hlk18820305"/>
      <w:bookmarkStart w:id="21" w:name="_Hlk23651229"/>
      <w:bookmarkStart w:id="22" w:name="_Hlk57105549"/>
      <w:bookmarkStart w:id="23" w:name="_Hlk23651228"/>
      <w:bookmarkStart w:id="24" w:name="_Hlk23746210"/>
      <w:bookmarkStart w:id="25" w:name="_Hlk23746209"/>
      <w:bookmarkStart w:id="26" w:name="_Hlk22461104"/>
      <w:bookmarkStart w:id="27" w:name="_Hlk22461103"/>
      <w:bookmarkStart w:id="28" w:name="_Hlk22461105"/>
      <w:bookmarkStart w:id="29" w:name="_Hlk18820304"/>
      <w:bookmarkStart w:id="30" w:name="_Hlk57105548"/>
      <w:bookmarkStart w:id="31" w:name="_Hlk18820306"/>
      <w:bookmarkStart w:id="32" w:name="_Hlk23746208"/>
      <w:r>
        <w:rPr>
          <w:rFonts w:hint="eastAsia" w:ascii="宋体" w:hAnsi="宋体" w:eastAsia="宋体" w:cs="宋体"/>
          <w:color w:val="000000"/>
          <w:kern w:val="0"/>
          <w:sz w:val="24"/>
          <w:szCs w:val="24"/>
        </w:rPr>
        <w:t>4.2.1</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eastAsia="宋体" w:cs="宋体"/>
          <w:color w:val="000000"/>
          <w:kern w:val="0"/>
          <w:sz w:val="24"/>
          <w:szCs w:val="24"/>
          <w:lang w:eastAsia="zh-CN"/>
        </w:rPr>
        <w:t>投标人</w:t>
      </w:r>
      <w:r>
        <w:rPr>
          <w:rFonts w:hint="eastAsia" w:ascii="宋体" w:hAnsi="宋体" w:eastAsia="宋体" w:cs="宋体"/>
          <w:color w:val="000000"/>
          <w:kern w:val="0"/>
          <w:sz w:val="24"/>
          <w:szCs w:val="24"/>
        </w:rPr>
        <w:t>应在招标文件规定的投标文件递交截止时间前将电子投标文件上传到指定新疆政府采购网政采云平台。未在投标文件递交截止时间前完成上传的电子投标文件视为逾期送达。逾期上传或未按规定方式上传的电子投标文件，采购单位不予受理。</w:t>
      </w:r>
    </w:p>
    <w:p w14:paraId="4F5BB0D6">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4.2.2采购人事先约定延长投标截止时间的，采购人与投标人以前的投标截止期方面的全部权利、责任和义务，将适用延长至新的投标截止期。</w:t>
      </w:r>
    </w:p>
    <w:p w14:paraId="7FD68F4F">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4.2.3投标人或其投标文件存在下列情形之一的，采购人对其投标文件不予受理：</w:t>
      </w:r>
    </w:p>
    <w:p w14:paraId="1583B3C0">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（1）逾期送达的投标文件；</w:t>
      </w:r>
    </w:p>
    <w:p w14:paraId="5F0939F1">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（2）未按本章第4.1款要求密封的投标文件。</w:t>
      </w:r>
    </w:p>
    <w:p w14:paraId="19F47DFD">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4.3投标文件的修改与撤回</w:t>
      </w:r>
    </w:p>
    <w:p w14:paraId="56E28DE6">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4.3.1</w:t>
      </w:r>
      <w:r>
        <w:rPr>
          <w:rFonts w:hint="eastAsia" w:ascii="宋体" w:hAnsi="宋体" w:eastAsia="宋体" w:cs="宋体"/>
          <w:color w:val="000000"/>
          <w:kern w:val="0"/>
          <w:sz w:val="24"/>
          <w:szCs w:val="24"/>
          <w:lang w:eastAsia="zh-CN"/>
        </w:rPr>
        <w:t>投标人</w:t>
      </w:r>
      <w:r>
        <w:rPr>
          <w:rFonts w:hint="eastAsia" w:ascii="宋体" w:hAnsi="宋体" w:eastAsia="宋体" w:cs="宋体"/>
          <w:color w:val="000000"/>
          <w:kern w:val="0"/>
          <w:sz w:val="24"/>
          <w:szCs w:val="24"/>
        </w:rPr>
        <w:t>在招标文件规定的投标文件递交截止时间前，可以撤回已上传的投标文件。如要修改，必须在撤回并修改后在规定的投标文件递交截止时间之前将修改后的投标文件再重新上传。在投标文件递交截止时间之后，</w:t>
      </w:r>
      <w:r>
        <w:rPr>
          <w:rFonts w:hint="eastAsia" w:ascii="宋体" w:hAnsi="宋体" w:eastAsia="宋体" w:cs="宋体"/>
          <w:color w:val="000000"/>
          <w:kern w:val="0"/>
          <w:sz w:val="24"/>
          <w:szCs w:val="24"/>
          <w:lang w:eastAsia="zh-CN"/>
        </w:rPr>
        <w:t>投标人</w:t>
      </w:r>
      <w:r>
        <w:rPr>
          <w:rFonts w:hint="eastAsia" w:ascii="宋体" w:hAnsi="宋体" w:eastAsia="宋体" w:cs="宋体"/>
          <w:color w:val="000000"/>
          <w:kern w:val="0"/>
          <w:sz w:val="24"/>
          <w:szCs w:val="24"/>
        </w:rPr>
        <w:t>不得对上传的投标文件撤销或修改。</w:t>
      </w:r>
    </w:p>
    <w:p w14:paraId="4BA337B6">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4.3.2</w:t>
      </w:r>
      <w:r>
        <w:rPr>
          <w:rFonts w:hint="eastAsia" w:ascii="宋体" w:hAnsi="宋体" w:eastAsia="宋体" w:cs="宋体"/>
          <w:color w:val="000000"/>
          <w:kern w:val="0"/>
          <w:sz w:val="24"/>
          <w:szCs w:val="24"/>
          <w:lang w:eastAsia="zh-CN"/>
        </w:rPr>
        <w:t>投标人</w:t>
      </w:r>
      <w:r>
        <w:rPr>
          <w:rFonts w:hint="eastAsia" w:ascii="宋体" w:hAnsi="宋体" w:eastAsia="宋体" w:cs="宋体"/>
          <w:color w:val="000000"/>
          <w:kern w:val="0"/>
          <w:sz w:val="24"/>
          <w:szCs w:val="24"/>
        </w:rPr>
        <w:t>所提交的投标文件在评审结束后，无论中标与否都不退还。</w:t>
      </w:r>
    </w:p>
    <w:p w14:paraId="248AD703">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4.4投标文件格式</w:t>
      </w:r>
    </w:p>
    <w:p w14:paraId="414F00E7">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4.4.1投标文件格式见第五章。</w:t>
      </w:r>
    </w:p>
    <w:p w14:paraId="65CBD28D">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4.4.2投标人应使用本招标文件后面提供的投标文件格式填写，如不够用时，投标人可按同样格式自行编制和填补，如果本招标文件未提供格式的，投标人可自行编制。</w:t>
      </w:r>
    </w:p>
    <w:p w14:paraId="52E983A4">
      <w:pPr>
        <w:tabs>
          <w:tab w:val="center" w:pos="4832"/>
          <w:tab w:val="left" w:pos="7140"/>
        </w:tabs>
        <w:spacing w:line="360" w:lineRule="auto"/>
        <w:ind w:firstLine="472" w:firstLineChars="196"/>
        <w:jc w:val="left"/>
        <w:outlineLvl w:val="1"/>
        <w:rPr>
          <w:rFonts w:hint="eastAsia" w:ascii="宋体" w:hAnsi="宋体" w:eastAsia="宋体" w:cs="宋体"/>
          <w:b/>
          <w:color w:val="000000"/>
          <w:sz w:val="24"/>
          <w:szCs w:val="24"/>
        </w:rPr>
      </w:pPr>
      <w:bookmarkStart w:id="33" w:name="_BookMark_8"/>
      <w:bookmarkEnd w:id="33"/>
      <w:bookmarkStart w:id="34" w:name="_Toc535592199"/>
      <w:bookmarkStart w:id="35" w:name="_Toc26829"/>
      <w:r>
        <w:rPr>
          <w:rFonts w:hint="eastAsia" w:ascii="宋体" w:hAnsi="宋体" w:eastAsia="宋体" w:cs="宋体"/>
          <w:b/>
          <w:color w:val="000000"/>
          <w:sz w:val="24"/>
          <w:szCs w:val="24"/>
        </w:rPr>
        <w:t>5．开标</w:t>
      </w:r>
      <w:bookmarkEnd w:id="34"/>
      <w:bookmarkEnd w:id="35"/>
    </w:p>
    <w:p w14:paraId="29783380">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5.1开标时间和地点</w:t>
      </w:r>
    </w:p>
    <w:p w14:paraId="082CE598">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采购人在投标人须知前附表规定的时间、地点公开开标，并邀请所有投标人的法定代表人或其授权委托人参加。</w:t>
      </w:r>
    </w:p>
    <w:p w14:paraId="25AB4000">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5.2开标注意事项</w:t>
      </w:r>
    </w:p>
    <w:p w14:paraId="2092FAF0">
      <w:pPr>
        <w:widowControl/>
        <w:shd w:val="clear" w:color="auto" w:fill="FFFFFF"/>
        <w:snapToGrid w:val="0"/>
        <w:spacing w:line="360" w:lineRule="auto"/>
        <w:ind w:firstLine="482" w:firstLineChars="20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5.2.1本项目采用电子开标方式，投标人的法定代表人或其委托代理人无需到达开标现场，仅需在任意地点通过政采云电子开标系统，使用CA密钥完成远程解密、提疑澄清、开标唱标、结果公布等交互环节。</w:t>
      </w:r>
    </w:p>
    <w:p w14:paraId="144F4903">
      <w:pPr>
        <w:pStyle w:val="12"/>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5.2.2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58917EB9">
      <w:pPr>
        <w:tabs>
          <w:tab w:val="center" w:pos="4832"/>
          <w:tab w:val="left" w:pos="7140"/>
        </w:tabs>
        <w:spacing w:line="360" w:lineRule="auto"/>
        <w:ind w:firstLine="472" w:firstLineChars="196"/>
        <w:jc w:val="left"/>
        <w:outlineLvl w:val="1"/>
        <w:rPr>
          <w:rFonts w:hint="eastAsia" w:ascii="宋体" w:hAnsi="宋体" w:eastAsia="宋体" w:cs="宋体"/>
          <w:b/>
          <w:color w:val="000000"/>
          <w:sz w:val="24"/>
          <w:szCs w:val="24"/>
        </w:rPr>
      </w:pPr>
      <w:bookmarkStart w:id="36" w:name="_BookMark_9"/>
      <w:bookmarkEnd w:id="36"/>
      <w:bookmarkStart w:id="37" w:name="_Toc535592200"/>
      <w:bookmarkStart w:id="38" w:name="_Toc1588"/>
      <w:r>
        <w:rPr>
          <w:rFonts w:hint="eastAsia" w:ascii="宋体" w:hAnsi="宋体" w:eastAsia="宋体" w:cs="宋体"/>
          <w:b/>
          <w:color w:val="000000"/>
          <w:sz w:val="24"/>
          <w:szCs w:val="24"/>
        </w:rPr>
        <w:t>6．评标</w:t>
      </w:r>
      <w:bookmarkEnd w:id="37"/>
      <w:bookmarkEnd w:id="38"/>
    </w:p>
    <w:p w14:paraId="0E65D9D4">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6.1评标小组</w:t>
      </w:r>
    </w:p>
    <w:p w14:paraId="1E095209">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6.1.1评标由采购人按照《政府采购评标专家管理办法》财库〔2016〕198号，依法组建的评标小组负责。评标小组由采购人熟悉相关业务的代表，以及有关技术、经济等方面的专家组成。</w:t>
      </w:r>
    </w:p>
    <w:p w14:paraId="76935F20">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采购人评标代表须具备中级专业技术职称或同等专业水平且从事相关领域工作满8年,或者具有高级专业技术职称或同等专业水平。评标小组负责评标工作，并向采购人提交书面评标报告。</w:t>
      </w:r>
    </w:p>
    <w:p w14:paraId="3C47E9E4">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6.1.2评标小组成员有下列情形之一的，应当回避：</w:t>
      </w:r>
    </w:p>
    <w:p w14:paraId="7ED524DF">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（1）参加采购活动前三年内,与投标人存在劳动关系,或者担任过投标人的董事、监事,或者是投标人的控股股东或实际控制人。</w:t>
      </w:r>
    </w:p>
    <w:p w14:paraId="716C2665">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（2）与投标人的法定代表人或者负责人有夫妻、直系血亲、三代以内旁系血亲或者近姻亲关系。</w:t>
      </w:r>
    </w:p>
    <w:p w14:paraId="4DE3151C">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（3）与投标人有其他可能影响政府采购活动公平、公正进行的关系。</w:t>
      </w:r>
    </w:p>
    <w:p w14:paraId="4D4232C3">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6.2评标原则 </w:t>
      </w:r>
    </w:p>
    <w:p w14:paraId="337478ED">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评标活动遵循公平、公正、科学和择优的原则。</w:t>
      </w:r>
    </w:p>
    <w:p w14:paraId="61DD1B8F">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6.3评标</w:t>
      </w:r>
    </w:p>
    <w:p w14:paraId="654C78DA">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评标小组按照招标文件中规定的方法、评标因素、标准和程序对投标文件进行评标。</w:t>
      </w:r>
    </w:p>
    <w:p w14:paraId="63D25E07">
      <w:pPr>
        <w:tabs>
          <w:tab w:val="center" w:pos="4832"/>
          <w:tab w:val="left" w:pos="7140"/>
        </w:tabs>
        <w:spacing w:line="360" w:lineRule="auto"/>
        <w:ind w:firstLine="472" w:firstLineChars="196"/>
        <w:jc w:val="left"/>
        <w:outlineLvl w:val="1"/>
        <w:rPr>
          <w:rFonts w:hint="eastAsia" w:ascii="宋体" w:hAnsi="宋体" w:eastAsia="宋体" w:cs="宋体"/>
          <w:b/>
          <w:color w:val="000000"/>
          <w:sz w:val="24"/>
          <w:szCs w:val="24"/>
        </w:rPr>
      </w:pPr>
      <w:bookmarkStart w:id="39" w:name="_BookMark_10"/>
      <w:bookmarkEnd w:id="39"/>
      <w:bookmarkStart w:id="40" w:name="_Toc535592201"/>
      <w:bookmarkStart w:id="41" w:name="_Toc27595"/>
      <w:r>
        <w:rPr>
          <w:rFonts w:hint="eastAsia" w:ascii="宋体" w:hAnsi="宋体" w:eastAsia="宋体" w:cs="宋体"/>
          <w:b/>
          <w:color w:val="000000"/>
          <w:sz w:val="24"/>
          <w:szCs w:val="24"/>
        </w:rPr>
        <w:t>7．定标及合同授予</w:t>
      </w:r>
      <w:bookmarkEnd w:id="40"/>
      <w:bookmarkEnd w:id="41"/>
    </w:p>
    <w:p w14:paraId="291AE731">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7.1定标方法</w:t>
      </w:r>
    </w:p>
    <w:p w14:paraId="2487109B">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7.1.1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5608F2EA">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7.1.2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14:paraId="556FA7C1">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7.2中标候选人公示</w:t>
      </w:r>
    </w:p>
    <w:p w14:paraId="08BF9643">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在中标通知书发出前，中标候选人的情况将在公告发布的媒体上公示，公示期不得少于1个工作日。</w:t>
      </w:r>
    </w:p>
    <w:p w14:paraId="407020AC">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7.3中标通知</w:t>
      </w:r>
    </w:p>
    <w:p w14:paraId="6F77A75C">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公示期满后，采购人以书面形式向中标人发出中标通知书，并及时通知其它投标人中标结果。</w:t>
      </w:r>
    </w:p>
    <w:p w14:paraId="05F299B8">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7.4履约保证金</w:t>
      </w:r>
    </w:p>
    <w:p w14:paraId="19378E86">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7.4.1在签订合同前，中标人应按投标人须知前附表规定的金额、形式向采购人提交履约保证金。</w:t>
      </w:r>
    </w:p>
    <w:p w14:paraId="092B99DD">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7.4.2中标人不能按本章第7.4.1款要求提交履约保证金的，视为放弃中标，其投标保证金不予退还；给采购人造成的损失超过投标保证金数额的，中标人还应当对超过部分予以赔偿。</w:t>
      </w:r>
    </w:p>
    <w:p w14:paraId="45FDF716">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7.5签订合同</w:t>
      </w:r>
    </w:p>
    <w:p w14:paraId="71302A6F">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3FB11711">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7.5.2发出中标通知书后，采购人无正当理由拒签合同的，给中标人造成损失的，还应当赔偿中标人损失。</w:t>
      </w:r>
    </w:p>
    <w:p w14:paraId="398FC0B0">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7.5.3发出中标通知书后，中标人无正当理由拒签合同的，采购人取消其中标资格，其投标保证金不予退还；给采购人造成的损失超过投标保证金数额的，中标人还应当对超过部分予以赔偿。</w:t>
      </w:r>
    </w:p>
    <w:p w14:paraId="3AA740C9">
      <w:pPr>
        <w:tabs>
          <w:tab w:val="center" w:pos="4832"/>
          <w:tab w:val="left" w:pos="7140"/>
        </w:tabs>
        <w:spacing w:line="360" w:lineRule="auto"/>
        <w:ind w:firstLine="472" w:firstLineChars="196"/>
        <w:jc w:val="left"/>
        <w:outlineLvl w:val="1"/>
        <w:rPr>
          <w:rFonts w:hint="eastAsia" w:ascii="宋体" w:hAnsi="宋体" w:eastAsia="宋体" w:cs="宋体"/>
          <w:b/>
          <w:color w:val="000000"/>
          <w:sz w:val="24"/>
          <w:szCs w:val="24"/>
        </w:rPr>
      </w:pPr>
      <w:bookmarkStart w:id="42" w:name="_BookMark_11"/>
      <w:bookmarkEnd w:id="42"/>
      <w:bookmarkStart w:id="43" w:name="_Toc535592202"/>
      <w:bookmarkStart w:id="44" w:name="_Toc10005"/>
      <w:r>
        <w:rPr>
          <w:rFonts w:hint="eastAsia" w:ascii="宋体" w:hAnsi="宋体" w:eastAsia="宋体" w:cs="宋体"/>
          <w:b/>
          <w:color w:val="000000"/>
          <w:sz w:val="24"/>
          <w:szCs w:val="24"/>
        </w:rPr>
        <w:t>8．纪律和监督</w:t>
      </w:r>
      <w:bookmarkEnd w:id="43"/>
      <w:bookmarkEnd w:id="44"/>
    </w:p>
    <w:p w14:paraId="31014D50">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8.1对采购人的纪律要求</w:t>
      </w:r>
    </w:p>
    <w:p w14:paraId="68F29919">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采购人不得泄漏招标投标活动中应当保密的情况和资料，不得与投标人串通损害国家利益、社会公共利益或者他人合法权益。</w:t>
      </w:r>
    </w:p>
    <w:p w14:paraId="6A881148">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8.2对投标人的纪律要求</w:t>
      </w:r>
    </w:p>
    <w:p w14:paraId="55833698">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投标人不得相互串通投标或者与采购人串通投标，不得向采购人或者评标小组成员行贿谋取中标，不得以他人名义投标或者以其他方式弄虚作假骗取中标；投标人不得以任何方式干扰、影响评标工作。</w:t>
      </w:r>
    </w:p>
    <w:p w14:paraId="2E32CB02">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8.3对评标小组成员的纪律要求</w:t>
      </w:r>
    </w:p>
    <w:p w14:paraId="4A07EE15">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14:paraId="799A1E3F">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8.4对与评标活动有关的工作人员的纪律要求</w:t>
      </w:r>
    </w:p>
    <w:p w14:paraId="359554D1">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14:paraId="5DAC1CB0">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8.5监督</w:t>
      </w:r>
    </w:p>
    <w:p w14:paraId="593A4A2A">
      <w:pPr>
        <w:widowControl/>
        <w:shd w:val="clear" w:color="auto" w:fill="FFFFFF"/>
        <w:snapToGrid w:val="0"/>
        <w:spacing w:line="360" w:lineRule="auto"/>
        <w:ind w:firstLine="480" w:firstLineChars="200"/>
        <w:rPr>
          <w:rFonts w:hint="eastAsia" w:ascii="宋体" w:hAnsi="宋体" w:eastAsia="宋体" w:cs="宋体"/>
          <w:bCs/>
          <w:color w:val="000000"/>
          <w:kern w:val="0"/>
          <w:sz w:val="24"/>
          <w:szCs w:val="24"/>
        </w:rPr>
      </w:pPr>
      <w:r>
        <w:rPr>
          <w:rFonts w:hint="eastAsia" w:ascii="宋体" w:hAnsi="宋体" w:eastAsia="宋体" w:cs="宋体"/>
          <w:color w:val="000000"/>
          <w:kern w:val="0"/>
          <w:sz w:val="24"/>
          <w:szCs w:val="24"/>
        </w:rPr>
        <w:t>本项目的招标投标活动及其相关当事人应当接受有管辖权的监督部门依法实施的监督。</w:t>
      </w:r>
      <w:r>
        <w:rPr>
          <w:rFonts w:hint="eastAsia" w:ascii="宋体" w:hAnsi="宋体" w:eastAsia="宋体" w:cs="宋体"/>
          <w:bCs/>
          <w:color w:val="000000"/>
          <w:kern w:val="0"/>
          <w:sz w:val="24"/>
          <w:szCs w:val="24"/>
        </w:rPr>
        <w:br w:type="page"/>
      </w:r>
    </w:p>
    <w:p w14:paraId="03B0BF50">
      <w:pPr>
        <w:widowControl/>
        <w:shd w:val="clear" w:color="auto" w:fill="FFFFFF"/>
        <w:snapToGrid w:val="0"/>
        <w:spacing w:line="360" w:lineRule="auto"/>
        <w:jc w:val="center"/>
        <w:outlineLvl w:val="0"/>
        <w:rPr>
          <w:rFonts w:hint="eastAsia" w:ascii="宋体" w:hAnsi="宋体" w:eastAsia="宋体" w:cs="宋体"/>
          <w:b/>
          <w:color w:val="000000"/>
          <w:sz w:val="32"/>
          <w:szCs w:val="32"/>
        </w:rPr>
      </w:pPr>
      <w:bookmarkStart w:id="45" w:name="_Toc184"/>
      <w:r>
        <w:rPr>
          <w:rFonts w:hint="eastAsia" w:ascii="宋体" w:hAnsi="宋体" w:eastAsia="宋体" w:cs="宋体"/>
          <w:b/>
          <w:color w:val="000000"/>
          <w:sz w:val="32"/>
          <w:szCs w:val="32"/>
        </w:rPr>
        <w:t>第二章 评标办法</w:t>
      </w:r>
      <w:bookmarkEnd w:id="45"/>
    </w:p>
    <w:p w14:paraId="7B1043DA">
      <w:pPr>
        <w:tabs>
          <w:tab w:val="center" w:pos="4832"/>
          <w:tab w:val="left" w:pos="7140"/>
        </w:tabs>
        <w:spacing w:line="360" w:lineRule="auto"/>
        <w:jc w:val="center"/>
        <w:outlineLvl w:val="2"/>
        <w:rPr>
          <w:rFonts w:hint="eastAsia" w:ascii="宋体" w:hAnsi="宋体" w:eastAsia="宋体" w:cs="宋体"/>
          <w:b/>
          <w:color w:val="000000"/>
          <w:sz w:val="28"/>
          <w:szCs w:val="28"/>
        </w:rPr>
      </w:pPr>
      <w:bookmarkStart w:id="46" w:name="_BookMark_1"/>
      <w:bookmarkEnd w:id="46"/>
      <w:bookmarkStart w:id="47" w:name="_Toc58342531"/>
      <w:bookmarkStart w:id="48" w:name="_Toc8768"/>
      <w:bookmarkStart w:id="49" w:name="_Toc501719166"/>
      <w:r>
        <w:rPr>
          <w:rFonts w:hint="eastAsia" w:ascii="宋体" w:hAnsi="宋体" w:eastAsia="宋体" w:cs="宋体"/>
          <w:b/>
          <w:color w:val="000000"/>
          <w:sz w:val="28"/>
          <w:szCs w:val="28"/>
        </w:rPr>
        <w:t>评审办法前附表</w:t>
      </w:r>
      <w:bookmarkEnd w:id="47"/>
      <w:bookmarkEnd w:id="48"/>
    </w:p>
    <w:tbl>
      <w:tblPr>
        <w:tblStyle w:val="40"/>
        <w:tblW w:w="9627" w:type="dxa"/>
        <w:jc w:val="center"/>
        <w:tblLayout w:type="fixed"/>
        <w:tblCellMar>
          <w:top w:w="0" w:type="dxa"/>
          <w:left w:w="0" w:type="dxa"/>
          <w:bottom w:w="0" w:type="dxa"/>
          <w:right w:w="0" w:type="dxa"/>
        </w:tblCellMar>
      </w:tblPr>
      <w:tblGrid>
        <w:gridCol w:w="747"/>
        <w:gridCol w:w="3001"/>
        <w:gridCol w:w="5879"/>
      </w:tblGrid>
      <w:tr w14:paraId="337193E7">
        <w:tblPrEx>
          <w:tblCellMar>
            <w:top w:w="0" w:type="dxa"/>
            <w:left w:w="0" w:type="dxa"/>
            <w:bottom w:w="0" w:type="dxa"/>
            <w:right w:w="0" w:type="dxa"/>
          </w:tblCellMar>
        </w:tblPrEx>
        <w:trPr>
          <w:cantSplit/>
          <w:trHeight w:val="325"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00B2081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00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135C63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条款内容</w:t>
            </w:r>
          </w:p>
        </w:tc>
        <w:tc>
          <w:tcPr>
            <w:tcW w:w="5879"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506BCC7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编列内容</w:t>
            </w:r>
          </w:p>
        </w:tc>
      </w:tr>
      <w:tr w14:paraId="57A31113">
        <w:tblPrEx>
          <w:tblCellMar>
            <w:top w:w="0" w:type="dxa"/>
            <w:left w:w="0" w:type="dxa"/>
            <w:bottom w:w="0" w:type="dxa"/>
            <w:right w:w="0" w:type="dxa"/>
          </w:tblCellMar>
        </w:tblPrEx>
        <w:trPr>
          <w:cantSplit/>
          <w:trHeight w:val="630"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F09A5B6">
            <w:pPr>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300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3EB27D02">
            <w:pPr>
              <w:spacing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分值构成及权重</w:t>
            </w:r>
          </w:p>
          <w:p w14:paraId="0F172A67">
            <w:pPr>
              <w:spacing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(总分100分)</w:t>
            </w:r>
          </w:p>
        </w:tc>
        <w:tc>
          <w:tcPr>
            <w:tcW w:w="5879"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58669469">
            <w:pPr>
              <w:rPr>
                <w:rFonts w:hint="eastAsia" w:ascii="宋体" w:hAnsi="宋体" w:eastAsia="宋体" w:cs="宋体"/>
                <w:color w:val="000000"/>
                <w:sz w:val="24"/>
                <w:szCs w:val="24"/>
              </w:rPr>
            </w:pPr>
            <w:r>
              <w:rPr>
                <w:rFonts w:hint="eastAsia" w:ascii="宋体" w:hAnsi="宋体" w:eastAsia="宋体" w:cs="宋体"/>
                <w:color w:val="000000"/>
                <w:sz w:val="24"/>
                <w:szCs w:val="24"/>
              </w:rPr>
              <w:t>1.详细评审部分权重Q1=90%</w:t>
            </w:r>
          </w:p>
          <w:p w14:paraId="367B8EE2">
            <w:pPr>
              <w:spacing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2.投标报价权重Q2=10%</w:t>
            </w:r>
          </w:p>
        </w:tc>
      </w:tr>
      <w:tr w14:paraId="30897C86">
        <w:tblPrEx>
          <w:tblCellMar>
            <w:top w:w="0" w:type="dxa"/>
            <w:left w:w="0" w:type="dxa"/>
            <w:bottom w:w="0" w:type="dxa"/>
            <w:right w:w="0" w:type="dxa"/>
          </w:tblCellMar>
        </w:tblPrEx>
        <w:trPr>
          <w:cantSplit/>
          <w:trHeight w:val="653"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3EB7BEB">
            <w:pPr>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300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5DF98C05">
            <w:pPr>
              <w:spacing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资格审查</w:t>
            </w:r>
          </w:p>
        </w:tc>
        <w:tc>
          <w:tcPr>
            <w:tcW w:w="5879"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42DEE09F">
            <w:pPr>
              <w:spacing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详见《资格审查标准》</w:t>
            </w:r>
          </w:p>
        </w:tc>
      </w:tr>
      <w:tr w14:paraId="6201F1D6">
        <w:tblPrEx>
          <w:tblCellMar>
            <w:top w:w="0" w:type="dxa"/>
            <w:left w:w="0" w:type="dxa"/>
            <w:bottom w:w="0" w:type="dxa"/>
            <w:right w:w="0" w:type="dxa"/>
          </w:tblCellMar>
        </w:tblPrEx>
        <w:trPr>
          <w:cantSplit/>
          <w:trHeight w:val="60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E015D3B">
            <w:pPr>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300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D1D0972">
            <w:pPr>
              <w:spacing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完备性及符合性审查</w:t>
            </w:r>
          </w:p>
        </w:tc>
        <w:tc>
          <w:tcPr>
            <w:tcW w:w="5879"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4DD6535C">
            <w:pPr>
              <w:spacing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详见《完备性及符合性审查标准》</w:t>
            </w:r>
          </w:p>
        </w:tc>
      </w:tr>
      <w:tr w14:paraId="522BEA34">
        <w:tblPrEx>
          <w:tblCellMar>
            <w:top w:w="0" w:type="dxa"/>
            <w:left w:w="0" w:type="dxa"/>
            <w:bottom w:w="0" w:type="dxa"/>
            <w:right w:w="0" w:type="dxa"/>
          </w:tblCellMar>
        </w:tblPrEx>
        <w:trPr>
          <w:cantSplit/>
          <w:trHeight w:val="587" w:hRule="atLeast"/>
          <w:jc w:val="center"/>
        </w:trPr>
        <w:tc>
          <w:tcPr>
            <w:tcW w:w="747"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14:paraId="6E1C12DB">
            <w:pPr>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300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14:paraId="5DA8C6ED">
            <w:pPr>
              <w:spacing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详细评审</w:t>
            </w:r>
          </w:p>
        </w:tc>
        <w:tc>
          <w:tcPr>
            <w:tcW w:w="5879"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5165591">
            <w:pPr>
              <w:spacing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详见《详细评审标准》及本节第3.5款</w:t>
            </w:r>
          </w:p>
        </w:tc>
      </w:tr>
      <w:tr w14:paraId="22F3063C">
        <w:tblPrEx>
          <w:tblCellMar>
            <w:top w:w="0" w:type="dxa"/>
            <w:left w:w="0" w:type="dxa"/>
            <w:bottom w:w="0" w:type="dxa"/>
            <w:right w:w="0" w:type="dxa"/>
          </w:tblCellMar>
        </w:tblPrEx>
        <w:trPr>
          <w:cantSplit/>
          <w:trHeight w:val="4549" w:hRule="atLeast"/>
          <w:jc w:val="center"/>
        </w:trPr>
        <w:tc>
          <w:tcPr>
            <w:tcW w:w="747"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14:paraId="7A3189FC">
            <w:pPr>
              <w:spacing w:line="276" w:lineRule="auto"/>
              <w:rPr>
                <w:rFonts w:hint="eastAsia" w:ascii="宋体" w:hAnsi="宋体" w:eastAsia="宋体" w:cs="宋体"/>
                <w:color w:val="000000"/>
                <w:sz w:val="24"/>
                <w:szCs w:val="24"/>
              </w:rPr>
            </w:pPr>
          </w:p>
        </w:tc>
        <w:tc>
          <w:tcPr>
            <w:tcW w:w="300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14:paraId="623DA014">
            <w:pPr>
              <w:spacing w:line="276" w:lineRule="auto"/>
              <w:rPr>
                <w:rFonts w:hint="eastAsia" w:ascii="宋体" w:hAnsi="宋体" w:eastAsia="宋体" w:cs="宋体"/>
                <w:color w:val="000000"/>
                <w:sz w:val="24"/>
                <w:szCs w:val="24"/>
              </w:rPr>
            </w:pPr>
          </w:p>
        </w:tc>
        <w:tc>
          <w:tcPr>
            <w:tcW w:w="5879"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3654AFED">
            <w:pPr>
              <w:spacing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投标报价得分计算方法：</w:t>
            </w:r>
          </w:p>
          <w:p w14:paraId="22BF3459">
            <w:pPr>
              <w:spacing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1.投标报价的确定</w:t>
            </w:r>
          </w:p>
          <w:p w14:paraId="514739AF">
            <w:pPr>
              <w:spacing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投标报价是指经评审的且不超过采购预算金额的投标价格</w:t>
            </w:r>
          </w:p>
          <w:p w14:paraId="074D5944">
            <w:pPr>
              <w:spacing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2.评标基准价的确定</w:t>
            </w:r>
          </w:p>
          <w:p w14:paraId="20549790">
            <w:pPr>
              <w:spacing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满足招标文件要求且最终投标报价最低的为评标基准价</w:t>
            </w:r>
          </w:p>
          <w:p w14:paraId="689E83AD">
            <w:pPr>
              <w:spacing w:line="276" w:lineRule="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3.投标报价得分=(评标基准价／投标报价)×10</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100</w:t>
            </w:r>
          </w:p>
          <w:p w14:paraId="2EC725BF">
            <w:pPr>
              <w:spacing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4.评分分值计算保留小数点后两位，小数点后三位“四舍五入”。</w:t>
            </w:r>
          </w:p>
          <w:p w14:paraId="6D1A7497">
            <w:pPr>
              <w:spacing w:line="276" w:lineRule="auto"/>
              <w:rPr>
                <w:rFonts w:hint="eastAsia" w:ascii="宋体" w:hAnsi="宋体" w:eastAsia="宋体" w:cs="宋体"/>
                <w:color w:val="000000"/>
                <w:sz w:val="24"/>
                <w:szCs w:val="24"/>
              </w:rPr>
            </w:pPr>
            <w:r>
              <w:rPr>
                <w:rFonts w:hint="eastAsia" w:ascii="宋体" w:hAnsi="宋体" w:eastAsia="宋体" w:cs="宋体"/>
                <w:color w:val="000000"/>
                <w:sz w:val="24"/>
                <w:szCs w:val="24"/>
              </w:rPr>
              <w:t>5.因落实政府采购政策对小微企业、残疾人福利性单位、监狱企业产品的价格给予10%价格扣除；以扣除后的价格参与评审，不重复享受价格扣除政策。</w:t>
            </w:r>
          </w:p>
        </w:tc>
      </w:tr>
    </w:tbl>
    <w:p w14:paraId="167626A4">
      <w:pPr>
        <w:widowControl/>
        <w:shd w:val="clear" w:color="auto" w:fill="FFFFFF"/>
        <w:snapToGrid w:val="0"/>
        <w:spacing w:line="276" w:lineRule="auto"/>
        <w:jc w:val="both"/>
        <w:rPr>
          <w:rFonts w:hint="eastAsia" w:ascii="宋体" w:hAnsi="宋体" w:eastAsia="宋体" w:cs="宋体"/>
          <w:b/>
          <w:color w:val="000000"/>
          <w:kern w:val="0"/>
          <w:sz w:val="28"/>
          <w:szCs w:val="28"/>
        </w:rPr>
      </w:pPr>
    </w:p>
    <w:p w14:paraId="2D2FD515">
      <w:pPr>
        <w:widowControl/>
        <w:shd w:val="clear" w:color="auto" w:fill="FFFFFF"/>
        <w:snapToGrid w:val="0"/>
        <w:spacing w:line="276" w:lineRule="auto"/>
        <w:jc w:val="cente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《资格审查标准》</w:t>
      </w:r>
      <w:bookmarkEnd w:id="49"/>
    </w:p>
    <w:tbl>
      <w:tblPr>
        <w:tblStyle w:val="40"/>
        <w:tblW w:w="9696" w:type="dxa"/>
        <w:jc w:val="center"/>
        <w:tblLayout w:type="fixed"/>
        <w:tblCellMar>
          <w:top w:w="0" w:type="dxa"/>
          <w:left w:w="108" w:type="dxa"/>
          <w:bottom w:w="0" w:type="dxa"/>
          <w:right w:w="108" w:type="dxa"/>
        </w:tblCellMar>
      </w:tblPr>
      <w:tblGrid>
        <w:gridCol w:w="493"/>
        <w:gridCol w:w="3419"/>
        <w:gridCol w:w="4656"/>
        <w:gridCol w:w="336"/>
        <w:gridCol w:w="336"/>
        <w:gridCol w:w="456"/>
      </w:tblGrid>
      <w:tr w14:paraId="459E696D">
        <w:tblPrEx>
          <w:tblCellMar>
            <w:top w:w="0" w:type="dxa"/>
            <w:left w:w="108" w:type="dxa"/>
            <w:bottom w:w="0" w:type="dxa"/>
            <w:right w:w="108" w:type="dxa"/>
          </w:tblCellMar>
        </w:tblPrEx>
        <w:trPr>
          <w:trHeight w:val="460" w:hRule="atLeast"/>
          <w:jc w:val="center"/>
        </w:trPr>
        <w:tc>
          <w:tcPr>
            <w:tcW w:w="3912" w:type="dxa"/>
            <w:gridSpan w:val="2"/>
            <w:vMerge w:val="restart"/>
            <w:tcBorders>
              <w:top w:val="single" w:color="auto" w:sz="4" w:space="0"/>
              <w:left w:val="single" w:color="auto" w:sz="4" w:space="0"/>
              <w:right w:val="single" w:color="auto" w:sz="4" w:space="0"/>
            </w:tcBorders>
            <w:vAlign w:val="center"/>
          </w:tcPr>
          <w:p w14:paraId="4F62AF60">
            <w:pPr>
              <w:jc w:val="center"/>
              <w:rPr>
                <w:rFonts w:ascii="宋体" w:hAnsi="宋体"/>
                <w:color w:val="000000"/>
                <w:sz w:val="24"/>
                <w:szCs w:val="24"/>
              </w:rPr>
            </w:pPr>
            <w:r>
              <w:rPr>
                <w:rFonts w:ascii="宋体" w:hAnsi="宋体" w:cs="宋体"/>
                <w:color w:val="000000"/>
                <w:spacing w:val="-2"/>
                <w:kern w:val="0"/>
                <w:sz w:val="24"/>
                <w:szCs w:val="24"/>
              </w:rPr>
              <w:t>审查内容</w:t>
            </w:r>
          </w:p>
        </w:tc>
        <w:tc>
          <w:tcPr>
            <w:tcW w:w="4656" w:type="dxa"/>
            <w:vMerge w:val="restart"/>
            <w:tcBorders>
              <w:top w:val="single" w:color="auto" w:sz="4" w:space="0"/>
              <w:left w:val="single" w:color="auto" w:sz="4" w:space="0"/>
              <w:right w:val="single" w:color="auto" w:sz="4" w:space="0"/>
            </w:tcBorders>
            <w:vAlign w:val="center"/>
          </w:tcPr>
          <w:p w14:paraId="29AA996F">
            <w:pPr>
              <w:jc w:val="center"/>
              <w:rPr>
                <w:rFonts w:ascii="宋体" w:hAnsi="宋体"/>
                <w:color w:val="000000"/>
                <w:sz w:val="24"/>
                <w:szCs w:val="24"/>
              </w:rPr>
            </w:pPr>
            <w:r>
              <w:rPr>
                <w:rFonts w:ascii="宋体" w:hAnsi="宋体" w:cs="宋体"/>
                <w:color w:val="000000"/>
                <w:spacing w:val="-2"/>
                <w:kern w:val="0"/>
                <w:sz w:val="24"/>
                <w:szCs w:val="24"/>
              </w:rPr>
              <w:t>审查标准</w:t>
            </w:r>
          </w:p>
        </w:tc>
        <w:tc>
          <w:tcPr>
            <w:tcW w:w="1128" w:type="dxa"/>
            <w:gridSpan w:val="3"/>
            <w:tcBorders>
              <w:top w:val="single" w:color="auto" w:sz="4" w:space="0"/>
              <w:left w:val="single" w:color="auto" w:sz="4" w:space="0"/>
              <w:bottom w:val="single" w:color="auto" w:sz="4" w:space="0"/>
              <w:right w:val="single" w:color="auto" w:sz="4" w:space="0"/>
            </w:tcBorders>
            <w:vAlign w:val="center"/>
          </w:tcPr>
          <w:p w14:paraId="61BF2E89">
            <w:pPr>
              <w:jc w:val="center"/>
              <w:rPr>
                <w:rFonts w:ascii="宋体" w:hAnsi="宋体"/>
                <w:color w:val="000000"/>
                <w:sz w:val="24"/>
                <w:szCs w:val="24"/>
              </w:rPr>
            </w:pPr>
            <w:r>
              <w:rPr>
                <w:rFonts w:ascii="宋体" w:hAnsi="宋体" w:cs="宋体"/>
                <w:color w:val="000000"/>
                <w:kern w:val="0"/>
                <w:sz w:val="24"/>
                <w:szCs w:val="24"/>
              </w:rPr>
              <w:t>投标企业名称</w:t>
            </w:r>
          </w:p>
        </w:tc>
      </w:tr>
      <w:tr w14:paraId="61775FE4">
        <w:tblPrEx>
          <w:tblCellMar>
            <w:top w:w="0" w:type="dxa"/>
            <w:left w:w="108" w:type="dxa"/>
            <w:bottom w:w="0" w:type="dxa"/>
            <w:right w:w="108" w:type="dxa"/>
          </w:tblCellMar>
        </w:tblPrEx>
        <w:trPr>
          <w:trHeight w:val="414" w:hRule="atLeast"/>
          <w:jc w:val="center"/>
        </w:trPr>
        <w:tc>
          <w:tcPr>
            <w:tcW w:w="3912" w:type="dxa"/>
            <w:gridSpan w:val="2"/>
            <w:vMerge w:val="continue"/>
            <w:tcBorders>
              <w:left w:val="single" w:color="auto" w:sz="4" w:space="0"/>
              <w:bottom w:val="single" w:color="auto" w:sz="4" w:space="0"/>
              <w:right w:val="single" w:color="auto" w:sz="4" w:space="0"/>
            </w:tcBorders>
            <w:vAlign w:val="center"/>
          </w:tcPr>
          <w:p w14:paraId="2B54927B">
            <w:pPr>
              <w:ind w:firstLine="480" w:firstLineChars="200"/>
              <w:jc w:val="center"/>
              <w:rPr>
                <w:rFonts w:ascii="宋体" w:hAnsi="宋体"/>
                <w:color w:val="000000"/>
                <w:sz w:val="24"/>
                <w:szCs w:val="24"/>
              </w:rPr>
            </w:pPr>
          </w:p>
        </w:tc>
        <w:tc>
          <w:tcPr>
            <w:tcW w:w="4656" w:type="dxa"/>
            <w:vMerge w:val="continue"/>
            <w:tcBorders>
              <w:left w:val="single" w:color="auto" w:sz="4" w:space="0"/>
              <w:bottom w:val="single" w:color="auto" w:sz="4" w:space="0"/>
              <w:right w:val="single" w:color="auto" w:sz="4" w:space="0"/>
            </w:tcBorders>
            <w:vAlign w:val="center"/>
          </w:tcPr>
          <w:p w14:paraId="037D2C22">
            <w:pPr>
              <w:ind w:firstLine="480" w:firstLineChars="200"/>
              <w:jc w:val="center"/>
              <w:rPr>
                <w:rFonts w:ascii="宋体" w:hAnsi="宋体"/>
                <w:color w:val="000000"/>
                <w:sz w:val="24"/>
                <w:szCs w:val="24"/>
              </w:rPr>
            </w:pPr>
          </w:p>
        </w:tc>
        <w:tc>
          <w:tcPr>
            <w:tcW w:w="336" w:type="dxa"/>
            <w:tcBorders>
              <w:top w:val="single" w:color="auto" w:sz="4" w:space="0"/>
              <w:left w:val="single" w:color="auto" w:sz="4" w:space="0"/>
              <w:bottom w:val="single" w:color="auto" w:sz="4" w:space="0"/>
              <w:right w:val="single" w:color="auto" w:sz="4" w:space="0"/>
            </w:tcBorders>
            <w:vAlign w:val="center"/>
          </w:tcPr>
          <w:p w14:paraId="7A81A414">
            <w:pPr>
              <w:jc w:val="center"/>
              <w:rPr>
                <w:rFonts w:ascii="宋体" w:hAnsi="宋体"/>
                <w:color w:val="000000"/>
                <w:sz w:val="24"/>
                <w:szCs w:val="24"/>
              </w:rPr>
            </w:pPr>
            <w:r>
              <w:rPr>
                <w:rFonts w:ascii="宋体" w:hAnsi="宋体" w:cs="宋体"/>
                <w:color w:val="000000"/>
                <w:kern w:val="0"/>
                <w:sz w:val="24"/>
                <w:szCs w:val="24"/>
              </w:rPr>
              <w:t>1</w:t>
            </w:r>
          </w:p>
        </w:tc>
        <w:tc>
          <w:tcPr>
            <w:tcW w:w="336" w:type="dxa"/>
            <w:tcBorders>
              <w:top w:val="single" w:color="auto" w:sz="4" w:space="0"/>
              <w:left w:val="single" w:color="auto" w:sz="4" w:space="0"/>
              <w:bottom w:val="single" w:color="auto" w:sz="4" w:space="0"/>
              <w:right w:val="single" w:color="auto" w:sz="4" w:space="0"/>
            </w:tcBorders>
            <w:vAlign w:val="center"/>
          </w:tcPr>
          <w:p w14:paraId="641014A5">
            <w:pPr>
              <w:jc w:val="center"/>
              <w:rPr>
                <w:rFonts w:ascii="宋体" w:hAnsi="宋体" w:cs="宋体"/>
                <w:color w:val="000000"/>
                <w:kern w:val="0"/>
                <w:sz w:val="24"/>
                <w:szCs w:val="24"/>
              </w:rPr>
            </w:pPr>
            <w:r>
              <w:rPr>
                <w:rFonts w:ascii="宋体" w:hAnsi="宋体" w:cs="宋体"/>
                <w:color w:val="000000"/>
                <w:kern w:val="0"/>
                <w:sz w:val="24"/>
                <w:szCs w:val="24"/>
              </w:rPr>
              <w:t>2</w:t>
            </w:r>
          </w:p>
        </w:tc>
        <w:tc>
          <w:tcPr>
            <w:tcW w:w="456" w:type="dxa"/>
            <w:tcBorders>
              <w:top w:val="single" w:color="auto" w:sz="4" w:space="0"/>
              <w:left w:val="single" w:color="auto" w:sz="4" w:space="0"/>
              <w:bottom w:val="single" w:color="auto" w:sz="4" w:space="0"/>
              <w:right w:val="single" w:color="auto" w:sz="4" w:space="0"/>
            </w:tcBorders>
            <w:vAlign w:val="center"/>
          </w:tcPr>
          <w:p w14:paraId="477A6814">
            <w:pPr>
              <w:jc w:val="center"/>
              <w:rPr>
                <w:rFonts w:ascii="宋体" w:hAnsi="宋体" w:cs="宋体"/>
                <w:color w:val="000000"/>
                <w:kern w:val="0"/>
                <w:sz w:val="24"/>
                <w:szCs w:val="24"/>
              </w:rPr>
            </w:pPr>
            <w:r>
              <w:rPr>
                <w:rFonts w:ascii="宋体" w:hAnsi="宋体" w:cs="宋体"/>
                <w:color w:val="000000"/>
                <w:kern w:val="0"/>
                <w:sz w:val="24"/>
                <w:szCs w:val="24"/>
              </w:rPr>
              <w:t>…</w:t>
            </w:r>
          </w:p>
        </w:tc>
      </w:tr>
      <w:tr w14:paraId="345FC8B3">
        <w:tblPrEx>
          <w:tblCellMar>
            <w:top w:w="0" w:type="dxa"/>
            <w:left w:w="108" w:type="dxa"/>
            <w:bottom w:w="0" w:type="dxa"/>
            <w:right w:w="108" w:type="dxa"/>
          </w:tblCellMar>
        </w:tblPrEx>
        <w:trPr>
          <w:trHeight w:val="1529"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199EFC71">
            <w:pPr>
              <w:spacing w:line="360" w:lineRule="exact"/>
              <w:jc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w:t>
            </w:r>
          </w:p>
        </w:tc>
        <w:tc>
          <w:tcPr>
            <w:tcW w:w="3419" w:type="dxa"/>
            <w:tcBorders>
              <w:top w:val="single" w:color="auto" w:sz="4" w:space="0"/>
              <w:left w:val="single" w:color="auto" w:sz="4" w:space="0"/>
              <w:bottom w:val="single" w:color="auto" w:sz="4" w:space="0"/>
              <w:right w:val="single" w:color="auto" w:sz="4" w:space="0"/>
            </w:tcBorders>
            <w:vAlign w:val="center"/>
          </w:tcPr>
          <w:p w14:paraId="4C0BD827">
            <w:pPr>
              <w:rPr>
                <w:rFonts w:hint="eastAsia" w:ascii="宋体" w:hAnsi="宋体" w:eastAsia="宋体" w:cs="Times New Roman"/>
                <w:color w:val="000000"/>
                <w:szCs w:val="21"/>
                <w:lang w:eastAsia="zh-CN"/>
              </w:rPr>
            </w:pPr>
            <w:r>
              <w:rPr>
                <w:rFonts w:hint="eastAsia" w:ascii="宋体" w:hAnsi="宋体" w:eastAsia="宋体" w:cs="宋体"/>
                <w:color w:val="auto"/>
                <w:sz w:val="24"/>
                <w:szCs w:val="24"/>
              </w:rPr>
              <w:t>具有独立承担民事责任的能力</w:t>
            </w:r>
            <w:r>
              <w:rPr>
                <w:rFonts w:hint="eastAsia" w:ascii="宋体" w:hAnsi="宋体" w:eastAsia="宋体" w:cs="宋体"/>
                <w:color w:val="auto"/>
                <w:sz w:val="24"/>
                <w:szCs w:val="24"/>
                <w:lang w:eastAsia="zh-CN"/>
              </w:rPr>
              <w:t>。</w:t>
            </w:r>
          </w:p>
        </w:tc>
        <w:tc>
          <w:tcPr>
            <w:tcW w:w="4656" w:type="dxa"/>
            <w:tcBorders>
              <w:top w:val="single" w:color="auto" w:sz="4" w:space="0"/>
              <w:left w:val="single" w:color="auto" w:sz="4" w:space="0"/>
              <w:bottom w:val="single" w:color="auto" w:sz="4" w:space="0"/>
              <w:right w:val="single" w:color="auto" w:sz="4" w:space="0"/>
            </w:tcBorders>
            <w:vAlign w:val="center"/>
          </w:tcPr>
          <w:p w14:paraId="3AD78120">
            <w:pPr>
              <w:keepNext w:val="0"/>
              <w:keepLines w:val="0"/>
              <w:widowControl/>
              <w:suppressLineNumbers w:val="0"/>
              <w:jc w:val="left"/>
              <w:rPr>
                <w:rFonts w:hint="eastAsia" w:ascii="宋体" w:hAnsi="宋体" w:eastAsia="宋体" w:cs="Times New Roman"/>
                <w:color w:val="000000"/>
                <w:szCs w:val="21"/>
                <w:lang w:eastAsia="zh-CN"/>
              </w:rPr>
            </w:pPr>
            <w:r>
              <w:rPr>
                <w:rFonts w:hint="eastAsia" w:ascii="宋体" w:hAnsi="宋体" w:eastAsia="宋体" w:cs="宋体"/>
                <w:color w:val="000000"/>
                <w:kern w:val="0"/>
                <w:sz w:val="24"/>
                <w:szCs w:val="24"/>
                <w:lang w:val="en-US" w:eastAsia="zh-CN"/>
              </w:rPr>
              <w:t>在中华人民共和国境内注册的法人或其他组织或自然人，投标（响应）时提交有效的营业执照（或事业法人登记证或身份证等相关证明）；</w:t>
            </w:r>
          </w:p>
        </w:tc>
        <w:tc>
          <w:tcPr>
            <w:tcW w:w="336" w:type="dxa"/>
            <w:tcBorders>
              <w:top w:val="single" w:color="auto" w:sz="4" w:space="0"/>
              <w:left w:val="single" w:color="auto" w:sz="4" w:space="0"/>
              <w:bottom w:val="single" w:color="auto" w:sz="4" w:space="0"/>
              <w:right w:val="single" w:color="auto" w:sz="4" w:space="0"/>
            </w:tcBorders>
            <w:vAlign w:val="center"/>
          </w:tcPr>
          <w:p w14:paraId="35A3B7FF">
            <w:pPr>
              <w:ind w:firstLine="420" w:firstLineChars="200"/>
              <w:rPr>
                <w:rFonts w:ascii="宋体" w:hAnsi="宋体"/>
                <w:color w:val="000000"/>
                <w:szCs w:val="21"/>
              </w:rPr>
            </w:pPr>
          </w:p>
        </w:tc>
        <w:tc>
          <w:tcPr>
            <w:tcW w:w="336" w:type="dxa"/>
            <w:tcBorders>
              <w:top w:val="single" w:color="auto" w:sz="4" w:space="0"/>
              <w:left w:val="single" w:color="auto" w:sz="4" w:space="0"/>
              <w:bottom w:val="single" w:color="auto" w:sz="4" w:space="0"/>
              <w:right w:val="single" w:color="auto" w:sz="4" w:space="0"/>
            </w:tcBorders>
          </w:tcPr>
          <w:p w14:paraId="7CD25E80">
            <w:pPr>
              <w:ind w:firstLine="420" w:firstLineChars="200"/>
              <w:rPr>
                <w:rFonts w:ascii="宋体" w:hAnsi="宋体"/>
                <w:color w:val="000000"/>
                <w:szCs w:val="21"/>
              </w:rPr>
            </w:pPr>
          </w:p>
        </w:tc>
        <w:tc>
          <w:tcPr>
            <w:tcW w:w="456" w:type="dxa"/>
            <w:tcBorders>
              <w:top w:val="single" w:color="auto" w:sz="4" w:space="0"/>
              <w:left w:val="single" w:color="auto" w:sz="4" w:space="0"/>
              <w:bottom w:val="single" w:color="auto" w:sz="4" w:space="0"/>
              <w:right w:val="single" w:color="auto" w:sz="4" w:space="0"/>
            </w:tcBorders>
          </w:tcPr>
          <w:p w14:paraId="2F389E87">
            <w:pPr>
              <w:ind w:firstLine="420" w:firstLineChars="200"/>
              <w:rPr>
                <w:rFonts w:ascii="宋体" w:hAnsi="宋体"/>
                <w:color w:val="000000"/>
                <w:szCs w:val="21"/>
              </w:rPr>
            </w:pPr>
          </w:p>
        </w:tc>
      </w:tr>
      <w:tr w14:paraId="2A07FCB7">
        <w:tblPrEx>
          <w:tblCellMar>
            <w:top w:w="0" w:type="dxa"/>
            <w:left w:w="108" w:type="dxa"/>
            <w:bottom w:w="0" w:type="dxa"/>
            <w:right w:w="108" w:type="dxa"/>
          </w:tblCellMar>
        </w:tblPrEx>
        <w:trPr>
          <w:trHeight w:val="1871"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3AA0BCE9">
            <w:pPr>
              <w:spacing w:line="360" w:lineRule="exact"/>
              <w:jc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w:t>
            </w:r>
          </w:p>
        </w:tc>
        <w:tc>
          <w:tcPr>
            <w:tcW w:w="3419" w:type="dxa"/>
            <w:tcBorders>
              <w:top w:val="single" w:color="auto" w:sz="4" w:space="0"/>
              <w:left w:val="single" w:color="auto" w:sz="4" w:space="0"/>
              <w:bottom w:val="single" w:color="auto" w:sz="4" w:space="0"/>
              <w:right w:val="single" w:color="auto" w:sz="4" w:space="0"/>
            </w:tcBorders>
            <w:vAlign w:val="center"/>
          </w:tcPr>
          <w:p w14:paraId="03AAB786">
            <w:pPr>
              <w:rPr>
                <w:rFonts w:hint="eastAsia" w:ascii="宋体" w:hAnsi="Courier New" w:eastAsia="宋体" w:cs="Times New Roman"/>
                <w:kern w:val="2"/>
                <w:sz w:val="21"/>
                <w:szCs w:val="21"/>
                <w:lang w:val="en-US" w:eastAsia="zh-CN" w:bidi="ar-SA"/>
              </w:rPr>
            </w:pPr>
            <w:r>
              <w:rPr>
                <w:rFonts w:hint="eastAsia" w:ascii="宋体" w:hAnsi="宋体" w:eastAsia="宋体" w:cs="宋体"/>
                <w:color w:val="auto"/>
                <w:sz w:val="24"/>
                <w:szCs w:val="24"/>
              </w:rPr>
              <w:t>具有良好的商业信誉和健全的财务会计制度</w:t>
            </w:r>
            <w:r>
              <w:rPr>
                <w:rFonts w:hint="eastAsia" w:ascii="宋体" w:hAnsi="宋体" w:eastAsia="宋体" w:cs="宋体"/>
                <w:color w:val="auto"/>
                <w:sz w:val="24"/>
                <w:szCs w:val="24"/>
                <w:lang w:eastAsia="zh-CN"/>
              </w:rPr>
              <w:t>。</w:t>
            </w:r>
          </w:p>
        </w:tc>
        <w:tc>
          <w:tcPr>
            <w:tcW w:w="4656" w:type="dxa"/>
            <w:tcBorders>
              <w:top w:val="single" w:color="auto" w:sz="4" w:space="0"/>
              <w:left w:val="single" w:color="auto" w:sz="4" w:space="0"/>
              <w:bottom w:val="single" w:color="auto" w:sz="4" w:space="0"/>
              <w:right w:val="single" w:color="auto" w:sz="4" w:space="0"/>
            </w:tcBorders>
            <w:vAlign w:val="center"/>
          </w:tcPr>
          <w:p w14:paraId="117BFD2D">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（1）提供最近一年度（2024 年度或 2025</w:t>
            </w:r>
          </w:p>
          <w:p w14:paraId="5DD69218">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年度）的审计报告或银行出具的相关资信证明等；</w:t>
            </w:r>
          </w:p>
          <w:p w14:paraId="23EA500E">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（2）健全的财务会计制度。</w:t>
            </w:r>
          </w:p>
          <w:p w14:paraId="73A274AE">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证明材料加盖单位公章。</w:t>
            </w:r>
          </w:p>
        </w:tc>
        <w:tc>
          <w:tcPr>
            <w:tcW w:w="336" w:type="dxa"/>
            <w:tcBorders>
              <w:top w:val="single" w:color="auto" w:sz="4" w:space="0"/>
              <w:left w:val="single" w:color="auto" w:sz="4" w:space="0"/>
              <w:bottom w:val="single" w:color="auto" w:sz="4" w:space="0"/>
              <w:right w:val="single" w:color="auto" w:sz="4" w:space="0"/>
            </w:tcBorders>
            <w:vAlign w:val="center"/>
          </w:tcPr>
          <w:p w14:paraId="689948FF">
            <w:pPr>
              <w:ind w:firstLine="420" w:firstLineChars="200"/>
              <w:rPr>
                <w:rFonts w:ascii="宋体" w:hAnsi="宋体"/>
                <w:color w:val="000000"/>
                <w:szCs w:val="21"/>
              </w:rPr>
            </w:pPr>
          </w:p>
        </w:tc>
        <w:tc>
          <w:tcPr>
            <w:tcW w:w="336" w:type="dxa"/>
            <w:tcBorders>
              <w:top w:val="single" w:color="auto" w:sz="4" w:space="0"/>
              <w:left w:val="single" w:color="auto" w:sz="4" w:space="0"/>
              <w:bottom w:val="single" w:color="auto" w:sz="4" w:space="0"/>
              <w:right w:val="single" w:color="auto" w:sz="4" w:space="0"/>
            </w:tcBorders>
          </w:tcPr>
          <w:p w14:paraId="33860475">
            <w:pPr>
              <w:ind w:firstLine="420" w:firstLineChars="200"/>
              <w:rPr>
                <w:rFonts w:ascii="宋体" w:hAnsi="宋体"/>
                <w:color w:val="000000"/>
                <w:szCs w:val="21"/>
              </w:rPr>
            </w:pPr>
          </w:p>
        </w:tc>
        <w:tc>
          <w:tcPr>
            <w:tcW w:w="456" w:type="dxa"/>
            <w:tcBorders>
              <w:top w:val="single" w:color="auto" w:sz="4" w:space="0"/>
              <w:left w:val="single" w:color="auto" w:sz="4" w:space="0"/>
              <w:bottom w:val="single" w:color="auto" w:sz="4" w:space="0"/>
              <w:right w:val="single" w:color="auto" w:sz="4" w:space="0"/>
            </w:tcBorders>
          </w:tcPr>
          <w:p w14:paraId="7F1DEB75">
            <w:pPr>
              <w:ind w:firstLine="420" w:firstLineChars="200"/>
              <w:rPr>
                <w:rFonts w:ascii="宋体" w:hAnsi="宋体"/>
                <w:color w:val="000000"/>
                <w:szCs w:val="21"/>
              </w:rPr>
            </w:pPr>
          </w:p>
        </w:tc>
      </w:tr>
      <w:tr w14:paraId="14850E27">
        <w:tblPrEx>
          <w:tblCellMar>
            <w:top w:w="0" w:type="dxa"/>
            <w:left w:w="108" w:type="dxa"/>
            <w:bottom w:w="0" w:type="dxa"/>
            <w:right w:w="108" w:type="dxa"/>
          </w:tblCellMar>
        </w:tblPrEx>
        <w:trPr>
          <w:trHeight w:val="1321"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3C700EC1">
            <w:pPr>
              <w:spacing w:line="360" w:lineRule="exact"/>
              <w:jc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w:t>
            </w:r>
          </w:p>
        </w:tc>
        <w:tc>
          <w:tcPr>
            <w:tcW w:w="3419" w:type="dxa"/>
            <w:tcBorders>
              <w:top w:val="single" w:color="auto" w:sz="4" w:space="0"/>
              <w:left w:val="single" w:color="auto" w:sz="4" w:space="0"/>
              <w:bottom w:val="single" w:color="auto" w:sz="4" w:space="0"/>
              <w:right w:val="single" w:color="auto" w:sz="4" w:space="0"/>
            </w:tcBorders>
            <w:vAlign w:val="center"/>
          </w:tcPr>
          <w:p w14:paraId="200826F2">
            <w:pPr>
              <w:rPr>
                <w:rFonts w:hint="eastAsia" w:ascii="宋体" w:hAnsi="宋体" w:eastAsia="宋体" w:cs="宋体"/>
                <w:spacing w:val="-2"/>
                <w:kern w:val="2"/>
                <w:sz w:val="21"/>
                <w:szCs w:val="21"/>
                <w:lang w:val="en-US" w:eastAsia="zh-CN" w:bidi="ar-SA"/>
              </w:rPr>
            </w:pPr>
            <w:r>
              <w:rPr>
                <w:rFonts w:hint="eastAsia" w:ascii="宋体" w:hAnsi="宋体" w:eastAsia="宋体" w:cs="宋体"/>
                <w:color w:val="auto"/>
                <w:sz w:val="24"/>
                <w:szCs w:val="24"/>
              </w:rPr>
              <w:t>具有履行合同所必需的设备和专业技术能力</w:t>
            </w:r>
            <w:r>
              <w:rPr>
                <w:rFonts w:hint="eastAsia" w:ascii="宋体" w:hAnsi="宋体" w:eastAsia="宋体" w:cs="宋体"/>
                <w:color w:val="auto"/>
                <w:sz w:val="24"/>
                <w:szCs w:val="24"/>
                <w:lang w:eastAsia="zh-CN"/>
              </w:rPr>
              <w:t>。</w:t>
            </w:r>
          </w:p>
        </w:tc>
        <w:tc>
          <w:tcPr>
            <w:tcW w:w="4656" w:type="dxa"/>
            <w:tcBorders>
              <w:top w:val="single" w:color="auto" w:sz="4" w:space="0"/>
              <w:left w:val="single" w:color="auto" w:sz="4" w:space="0"/>
              <w:bottom w:val="single" w:color="auto" w:sz="4" w:space="0"/>
              <w:right w:val="single" w:color="auto" w:sz="4" w:space="0"/>
            </w:tcBorders>
            <w:vAlign w:val="center"/>
          </w:tcPr>
          <w:p w14:paraId="74A2705A">
            <w:pPr>
              <w:spacing w:after="100" w:afterAutospacing="1"/>
              <w:rPr>
                <w:rFonts w:hint="eastAsia" w:ascii="宋体" w:hAnsi="宋体" w:eastAsia="宋体" w:cs="宋体"/>
                <w:b w:val="0"/>
                <w:bCs w:val="0"/>
                <w:kern w:val="2"/>
                <w:sz w:val="24"/>
                <w:szCs w:val="24"/>
                <w:highlight w:val="yellow"/>
                <w:lang w:val="en-US" w:eastAsia="zh-CN" w:bidi="ar-SA"/>
              </w:rPr>
            </w:pPr>
            <w:r>
              <w:rPr>
                <w:rFonts w:hint="eastAsia" w:ascii="宋体" w:hAnsi="宋体" w:eastAsia="宋体" w:cs="宋体"/>
                <w:b w:val="0"/>
                <w:bCs w:val="0"/>
                <w:color w:val="000000"/>
                <w:sz w:val="24"/>
                <w:szCs w:val="24"/>
                <w:highlight w:val="none"/>
                <w:lang w:val="en-US" w:eastAsia="zh-CN"/>
              </w:rPr>
              <w:t>根据项目需求提供履行合同所必需的设备和专业技术能力的书面承诺函或证明材料，书面承诺函按招标文件要求格式提供；（加盖单位公章）。</w:t>
            </w:r>
          </w:p>
        </w:tc>
        <w:tc>
          <w:tcPr>
            <w:tcW w:w="336" w:type="dxa"/>
            <w:tcBorders>
              <w:top w:val="single" w:color="auto" w:sz="4" w:space="0"/>
              <w:left w:val="single" w:color="auto" w:sz="4" w:space="0"/>
              <w:bottom w:val="single" w:color="auto" w:sz="4" w:space="0"/>
              <w:right w:val="single" w:color="auto" w:sz="4" w:space="0"/>
            </w:tcBorders>
            <w:vAlign w:val="center"/>
          </w:tcPr>
          <w:p w14:paraId="2E18BF22">
            <w:pPr>
              <w:ind w:firstLine="420" w:firstLineChars="200"/>
              <w:rPr>
                <w:rFonts w:ascii="宋体" w:hAnsi="宋体"/>
                <w:color w:val="000000"/>
                <w:szCs w:val="21"/>
              </w:rPr>
            </w:pPr>
          </w:p>
        </w:tc>
        <w:tc>
          <w:tcPr>
            <w:tcW w:w="336" w:type="dxa"/>
            <w:tcBorders>
              <w:top w:val="single" w:color="auto" w:sz="4" w:space="0"/>
              <w:left w:val="single" w:color="auto" w:sz="4" w:space="0"/>
              <w:bottom w:val="single" w:color="auto" w:sz="4" w:space="0"/>
              <w:right w:val="single" w:color="auto" w:sz="4" w:space="0"/>
            </w:tcBorders>
          </w:tcPr>
          <w:p w14:paraId="30A73EC4">
            <w:pPr>
              <w:ind w:firstLine="420" w:firstLineChars="200"/>
              <w:rPr>
                <w:rFonts w:ascii="宋体" w:hAnsi="宋体"/>
                <w:color w:val="000000"/>
                <w:szCs w:val="21"/>
              </w:rPr>
            </w:pPr>
          </w:p>
        </w:tc>
        <w:tc>
          <w:tcPr>
            <w:tcW w:w="456" w:type="dxa"/>
            <w:tcBorders>
              <w:top w:val="single" w:color="auto" w:sz="4" w:space="0"/>
              <w:left w:val="single" w:color="auto" w:sz="4" w:space="0"/>
              <w:bottom w:val="single" w:color="auto" w:sz="4" w:space="0"/>
              <w:right w:val="single" w:color="auto" w:sz="4" w:space="0"/>
            </w:tcBorders>
          </w:tcPr>
          <w:p w14:paraId="6428FEDA">
            <w:pPr>
              <w:ind w:firstLine="420" w:firstLineChars="200"/>
              <w:rPr>
                <w:rFonts w:ascii="宋体" w:hAnsi="宋体"/>
                <w:color w:val="000000"/>
                <w:szCs w:val="21"/>
              </w:rPr>
            </w:pPr>
          </w:p>
        </w:tc>
      </w:tr>
      <w:tr w14:paraId="1AB69ACF">
        <w:tblPrEx>
          <w:tblCellMar>
            <w:top w:w="0" w:type="dxa"/>
            <w:left w:w="108" w:type="dxa"/>
            <w:bottom w:w="0" w:type="dxa"/>
            <w:right w:w="108" w:type="dxa"/>
          </w:tblCellMar>
        </w:tblPrEx>
        <w:trPr>
          <w:trHeight w:val="2590"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7691C9C1">
            <w:pPr>
              <w:spacing w:line="360" w:lineRule="exact"/>
              <w:jc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4</w:t>
            </w:r>
          </w:p>
        </w:tc>
        <w:tc>
          <w:tcPr>
            <w:tcW w:w="3419" w:type="dxa"/>
            <w:tcBorders>
              <w:top w:val="single" w:color="auto" w:sz="4" w:space="0"/>
              <w:left w:val="single" w:color="auto" w:sz="4" w:space="0"/>
              <w:bottom w:val="single" w:color="auto" w:sz="4" w:space="0"/>
              <w:right w:val="single" w:color="auto" w:sz="4" w:space="0"/>
            </w:tcBorders>
            <w:vAlign w:val="center"/>
          </w:tcPr>
          <w:p w14:paraId="294B3B85">
            <w:pPr>
              <w:rPr>
                <w:rFonts w:hint="eastAsia" w:ascii="宋体" w:hAnsi="宋体" w:eastAsia="宋体" w:cs="宋体"/>
                <w:spacing w:val="-2"/>
                <w:kern w:val="2"/>
                <w:sz w:val="21"/>
                <w:szCs w:val="21"/>
                <w:lang w:val="en-US" w:eastAsia="zh-CN" w:bidi="ar-SA"/>
              </w:rPr>
            </w:pPr>
            <w:r>
              <w:rPr>
                <w:rFonts w:hint="eastAsia" w:ascii="宋体" w:hAnsi="宋体" w:eastAsia="宋体" w:cs="宋体"/>
                <w:color w:val="auto"/>
                <w:sz w:val="24"/>
                <w:szCs w:val="24"/>
              </w:rPr>
              <w:t>有依法缴纳税收和社会保障资金的良好记录</w:t>
            </w:r>
            <w:r>
              <w:rPr>
                <w:rFonts w:hint="eastAsia" w:ascii="宋体" w:hAnsi="宋体" w:eastAsia="宋体" w:cs="宋体"/>
                <w:color w:val="auto"/>
                <w:sz w:val="24"/>
                <w:szCs w:val="24"/>
                <w:lang w:eastAsia="zh-CN"/>
              </w:rPr>
              <w:t>。</w:t>
            </w:r>
          </w:p>
        </w:tc>
        <w:tc>
          <w:tcPr>
            <w:tcW w:w="4656" w:type="dxa"/>
            <w:tcBorders>
              <w:top w:val="single" w:color="auto" w:sz="4" w:space="0"/>
              <w:left w:val="single" w:color="auto" w:sz="4" w:space="0"/>
              <w:bottom w:val="single" w:color="auto" w:sz="4" w:space="0"/>
              <w:right w:val="single" w:color="auto" w:sz="4" w:space="0"/>
            </w:tcBorders>
            <w:vAlign w:val="center"/>
          </w:tcPr>
          <w:p w14:paraId="69B59C81">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（1）提供投标文件递交截止之日前六个月</w:t>
            </w:r>
          </w:p>
          <w:p w14:paraId="442A6CAF">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内任一个月的缴纳税收的证明材料或提供</w:t>
            </w:r>
          </w:p>
          <w:p w14:paraId="0A90F504">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无欠税证明等（加盖单位公章）；</w:t>
            </w:r>
          </w:p>
          <w:p w14:paraId="6B93FDDE">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（2）提供投标文件递交截止之日前六个月</w:t>
            </w:r>
          </w:p>
          <w:p w14:paraId="06BAD727">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内任一个月缴纳社会保险的证明材料（加</w:t>
            </w:r>
          </w:p>
          <w:p w14:paraId="4FB8F5D3">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盖单位公章）。</w:t>
            </w:r>
          </w:p>
          <w:p w14:paraId="39F7AAA1">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（3）如依法免税或不需要缴纳社会保障资金的，应提供相应文件证明。</w:t>
            </w:r>
          </w:p>
        </w:tc>
        <w:tc>
          <w:tcPr>
            <w:tcW w:w="336" w:type="dxa"/>
            <w:tcBorders>
              <w:top w:val="single" w:color="auto" w:sz="4" w:space="0"/>
              <w:left w:val="single" w:color="auto" w:sz="4" w:space="0"/>
              <w:bottom w:val="single" w:color="auto" w:sz="4" w:space="0"/>
              <w:right w:val="single" w:color="auto" w:sz="4" w:space="0"/>
            </w:tcBorders>
            <w:vAlign w:val="center"/>
          </w:tcPr>
          <w:p w14:paraId="3F5A08BB">
            <w:pPr>
              <w:ind w:firstLine="420" w:firstLineChars="200"/>
              <w:rPr>
                <w:rFonts w:ascii="宋体" w:hAnsi="宋体"/>
                <w:color w:val="000000"/>
                <w:szCs w:val="21"/>
              </w:rPr>
            </w:pPr>
          </w:p>
        </w:tc>
        <w:tc>
          <w:tcPr>
            <w:tcW w:w="336" w:type="dxa"/>
            <w:tcBorders>
              <w:top w:val="single" w:color="auto" w:sz="4" w:space="0"/>
              <w:left w:val="single" w:color="auto" w:sz="4" w:space="0"/>
              <w:bottom w:val="single" w:color="auto" w:sz="4" w:space="0"/>
              <w:right w:val="single" w:color="auto" w:sz="4" w:space="0"/>
            </w:tcBorders>
          </w:tcPr>
          <w:p w14:paraId="09C591BC">
            <w:pPr>
              <w:ind w:firstLine="420" w:firstLineChars="200"/>
              <w:rPr>
                <w:rFonts w:ascii="宋体" w:hAnsi="宋体"/>
                <w:color w:val="000000"/>
                <w:szCs w:val="21"/>
              </w:rPr>
            </w:pPr>
          </w:p>
        </w:tc>
        <w:tc>
          <w:tcPr>
            <w:tcW w:w="456" w:type="dxa"/>
            <w:tcBorders>
              <w:top w:val="single" w:color="auto" w:sz="4" w:space="0"/>
              <w:left w:val="single" w:color="auto" w:sz="4" w:space="0"/>
              <w:bottom w:val="single" w:color="auto" w:sz="4" w:space="0"/>
              <w:right w:val="single" w:color="auto" w:sz="4" w:space="0"/>
            </w:tcBorders>
          </w:tcPr>
          <w:p w14:paraId="0C2F8F9F">
            <w:pPr>
              <w:ind w:firstLine="420" w:firstLineChars="200"/>
              <w:rPr>
                <w:rFonts w:ascii="宋体" w:hAnsi="宋体"/>
                <w:color w:val="000000"/>
                <w:szCs w:val="21"/>
              </w:rPr>
            </w:pPr>
          </w:p>
        </w:tc>
      </w:tr>
      <w:tr w14:paraId="5D4E4B49">
        <w:tblPrEx>
          <w:tblCellMar>
            <w:top w:w="0" w:type="dxa"/>
            <w:left w:w="108" w:type="dxa"/>
            <w:bottom w:w="0" w:type="dxa"/>
            <w:right w:w="108" w:type="dxa"/>
          </w:tblCellMar>
        </w:tblPrEx>
        <w:trPr>
          <w:trHeight w:val="1094"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2E276FED">
            <w:pPr>
              <w:spacing w:line="360" w:lineRule="exact"/>
              <w:jc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5</w:t>
            </w:r>
          </w:p>
        </w:tc>
        <w:tc>
          <w:tcPr>
            <w:tcW w:w="3419" w:type="dxa"/>
            <w:tcBorders>
              <w:top w:val="single" w:color="auto" w:sz="4" w:space="0"/>
              <w:left w:val="single" w:color="auto" w:sz="4" w:space="0"/>
              <w:bottom w:val="single" w:color="auto" w:sz="4" w:space="0"/>
              <w:right w:val="single" w:color="auto" w:sz="4" w:space="0"/>
            </w:tcBorders>
            <w:vAlign w:val="center"/>
          </w:tcPr>
          <w:p w14:paraId="53488BCA">
            <w:pPr>
              <w:spacing w:after="100" w:afterAutospacing="1"/>
              <w:rPr>
                <w:rFonts w:hint="eastAsia" w:ascii="宋体" w:hAnsi="Courier New" w:eastAsia="宋体" w:cs="Times New Roman"/>
                <w:kern w:val="2"/>
                <w:sz w:val="21"/>
                <w:szCs w:val="21"/>
                <w:lang w:val="en-US" w:eastAsia="zh-CN" w:bidi="ar-SA"/>
              </w:rPr>
            </w:pPr>
            <w:r>
              <w:rPr>
                <w:rFonts w:hint="eastAsia" w:ascii="宋体" w:hAnsi="宋体" w:eastAsia="宋体" w:cs="宋体"/>
                <w:color w:val="auto"/>
                <w:sz w:val="24"/>
                <w:szCs w:val="24"/>
              </w:rPr>
              <w:t>参加政府采购活动前三年内，在经营活动中没有重大违法记录</w:t>
            </w:r>
            <w:r>
              <w:rPr>
                <w:rFonts w:hint="eastAsia" w:ascii="宋体" w:hAnsi="宋体" w:eastAsia="宋体" w:cs="宋体"/>
                <w:color w:val="auto"/>
                <w:sz w:val="24"/>
                <w:szCs w:val="24"/>
                <w:lang w:eastAsia="zh-CN"/>
              </w:rPr>
              <w:t>。</w:t>
            </w:r>
          </w:p>
        </w:tc>
        <w:tc>
          <w:tcPr>
            <w:tcW w:w="4656" w:type="dxa"/>
            <w:tcBorders>
              <w:top w:val="single" w:color="auto" w:sz="4" w:space="0"/>
              <w:left w:val="single" w:color="auto" w:sz="4" w:space="0"/>
              <w:bottom w:val="single" w:color="auto" w:sz="4" w:space="0"/>
              <w:right w:val="single" w:color="auto" w:sz="4" w:space="0"/>
            </w:tcBorders>
            <w:vAlign w:val="center"/>
          </w:tcPr>
          <w:p w14:paraId="282C7847">
            <w:pPr>
              <w:spacing w:after="100" w:afterAutospacing="1"/>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000000"/>
                <w:sz w:val="24"/>
                <w:szCs w:val="24"/>
                <w:highlight w:val="none"/>
                <w:lang w:val="en-US" w:eastAsia="zh-CN"/>
              </w:rPr>
              <w:t>提供参加本次政府采购活动前3年内在经营活动中没有重大违法记录的书面承诺函，按招标文件要求格式提供；</w:t>
            </w:r>
          </w:p>
        </w:tc>
        <w:tc>
          <w:tcPr>
            <w:tcW w:w="336" w:type="dxa"/>
            <w:tcBorders>
              <w:top w:val="single" w:color="auto" w:sz="4" w:space="0"/>
              <w:left w:val="single" w:color="auto" w:sz="4" w:space="0"/>
              <w:bottom w:val="single" w:color="auto" w:sz="4" w:space="0"/>
              <w:right w:val="single" w:color="auto" w:sz="4" w:space="0"/>
            </w:tcBorders>
            <w:vAlign w:val="center"/>
          </w:tcPr>
          <w:p w14:paraId="48569FFF">
            <w:pPr>
              <w:jc w:val="center"/>
              <w:rPr>
                <w:rFonts w:ascii="宋体" w:hAnsi="宋体"/>
                <w:color w:val="000000"/>
                <w:szCs w:val="21"/>
              </w:rPr>
            </w:pPr>
          </w:p>
        </w:tc>
        <w:tc>
          <w:tcPr>
            <w:tcW w:w="336" w:type="dxa"/>
            <w:tcBorders>
              <w:top w:val="single" w:color="auto" w:sz="4" w:space="0"/>
              <w:left w:val="single" w:color="auto" w:sz="4" w:space="0"/>
              <w:bottom w:val="single" w:color="auto" w:sz="4" w:space="0"/>
              <w:right w:val="single" w:color="auto" w:sz="4" w:space="0"/>
            </w:tcBorders>
          </w:tcPr>
          <w:p w14:paraId="51AAB63A">
            <w:pPr>
              <w:jc w:val="center"/>
              <w:rPr>
                <w:rFonts w:ascii="宋体" w:hAnsi="宋体"/>
                <w:color w:val="000000"/>
                <w:szCs w:val="21"/>
              </w:rPr>
            </w:pPr>
          </w:p>
        </w:tc>
        <w:tc>
          <w:tcPr>
            <w:tcW w:w="456" w:type="dxa"/>
            <w:tcBorders>
              <w:top w:val="single" w:color="auto" w:sz="4" w:space="0"/>
              <w:left w:val="single" w:color="auto" w:sz="4" w:space="0"/>
              <w:bottom w:val="single" w:color="auto" w:sz="4" w:space="0"/>
              <w:right w:val="single" w:color="auto" w:sz="4" w:space="0"/>
            </w:tcBorders>
          </w:tcPr>
          <w:p w14:paraId="56D1CDF0">
            <w:pPr>
              <w:jc w:val="center"/>
              <w:rPr>
                <w:rFonts w:ascii="宋体" w:hAnsi="宋体"/>
                <w:color w:val="000000"/>
                <w:szCs w:val="21"/>
              </w:rPr>
            </w:pPr>
          </w:p>
        </w:tc>
      </w:tr>
      <w:tr w14:paraId="6D1A9F7A">
        <w:tblPrEx>
          <w:tblCellMar>
            <w:top w:w="0" w:type="dxa"/>
            <w:left w:w="108" w:type="dxa"/>
            <w:bottom w:w="0" w:type="dxa"/>
            <w:right w:w="108" w:type="dxa"/>
          </w:tblCellMar>
        </w:tblPrEx>
        <w:trPr>
          <w:trHeight w:val="780"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71D04D6D">
            <w:pPr>
              <w:spacing w:line="360" w:lineRule="exact"/>
              <w:jc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6</w:t>
            </w:r>
          </w:p>
        </w:tc>
        <w:tc>
          <w:tcPr>
            <w:tcW w:w="3419" w:type="dxa"/>
            <w:tcBorders>
              <w:top w:val="single" w:color="auto" w:sz="4" w:space="0"/>
              <w:left w:val="single" w:color="auto" w:sz="4" w:space="0"/>
              <w:bottom w:val="single" w:color="auto" w:sz="4" w:space="0"/>
              <w:right w:val="single" w:color="auto" w:sz="4" w:space="0"/>
            </w:tcBorders>
            <w:vAlign w:val="center"/>
          </w:tcPr>
          <w:p w14:paraId="30929F76">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供应商应为中小企业。</w:t>
            </w:r>
          </w:p>
        </w:tc>
        <w:tc>
          <w:tcPr>
            <w:tcW w:w="4656" w:type="dxa"/>
            <w:tcBorders>
              <w:top w:val="single" w:color="auto" w:sz="4" w:space="0"/>
              <w:left w:val="single" w:color="auto" w:sz="4" w:space="0"/>
              <w:bottom w:val="single" w:color="auto" w:sz="4" w:space="0"/>
              <w:right w:val="single" w:color="auto" w:sz="4" w:space="0"/>
            </w:tcBorders>
            <w:vAlign w:val="center"/>
          </w:tcPr>
          <w:p w14:paraId="36A31DF9">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请根据要求单独上传《中小企业声明函》；格式以招标文件要求为准。</w:t>
            </w:r>
          </w:p>
        </w:tc>
        <w:tc>
          <w:tcPr>
            <w:tcW w:w="336" w:type="dxa"/>
            <w:tcBorders>
              <w:top w:val="single" w:color="auto" w:sz="4" w:space="0"/>
              <w:left w:val="single" w:color="auto" w:sz="4" w:space="0"/>
              <w:bottom w:val="single" w:color="auto" w:sz="4" w:space="0"/>
              <w:right w:val="single" w:color="auto" w:sz="4" w:space="0"/>
            </w:tcBorders>
            <w:vAlign w:val="center"/>
          </w:tcPr>
          <w:p w14:paraId="148C5954">
            <w:pPr>
              <w:jc w:val="center"/>
              <w:rPr>
                <w:rFonts w:ascii="宋体" w:hAnsi="宋体"/>
                <w:color w:val="000000"/>
                <w:szCs w:val="21"/>
              </w:rPr>
            </w:pPr>
          </w:p>
        </w:tc>
        <w:tc>
          <w:tcPr>
            <w:tcW w:w="336" w:type="dxa"/>
            <w:tcBorders>
              <w:top w:val="single" w:color="auto" w:sz="4" w:space="0"/>
              <w:left w:val="single" w:color="auto" w:sz="4" w:space="0"/>
              <w:bottom w:val="single" w:color="auto" w:sz="4" w:space="0"/>
              <w:right w:val="single" w:color="auto" w:sz="4" w:space="0"/>
            </w:tcBorders>
          </w:tcPr>
          <w:p w14:paraId="1DBB2565">
            <w:pPr>
              <w:jc w:val="center"/>
              <w:rPr>
                <w:rFonts w:ascii="宋体" w:hAnsi="宋体"/>
                <w:color w:val="000000"/>
                <w:szCs w:val="21"/>
              </w:rPr>
            </w:pPr>
          </w:p>
        </w:tc>
        <w:tc>
          <w:tcPr>
            <w:tcW w:w="456" w:type="dxa"/>
            <w:tcBorders>
              <w:top w:val="single" w:color="auto" w:sz="4" w:space="0"/>
              <w:left w:val="single" w:color="auto" w:sz="4" w:space="0"/>
              <w:bottom w:val="single" w:color="auto" w:sz="4" w:space="0"/>
              <w:right w:val="single" w:color="auto" w:sz="4" w:space="0"/>
            </w:tcBorders>
          </w:tcPr>
          <w:p w14:paraId="0BC00858">
            <w:pPr>
              <w:jc w:val="center"/>
              <w:rPr>
                <w:rFonts w:ascii="宋体" w:hAnsi="宋体"/>
                <w:color w:val="000000"/>
                <w:szCs w:val="21"/>
              </w:rPr>
            </w:pPr>
          </w:p>
        </w:tc>
      </w:tr>
      <w:tr w14:paraId="56EEB512">
        <w:tblPrEx>
          <w:tblCellMar>
            <w:top w:w="0" w:type="dxa"/>
            <w:left w:w="108" w:type="dxa"/>
            <w:bottom w:w="0" w:type="dxa"/>
            <w:right w:w="108" w:type="dxa"/>
          </w:tblCellMar>
        </w:tblPrEx>
        <w:trPr>
          <w:trHeight w:val="2397"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2AC5B798">
            <w:pPr>
              <w:spacing w:line="360" w:lineRule="exact"/>
              <w:jc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w:t>
            </w:r>
          </w:p>
        </w:tc>
        <w:tc>
          <w:tcPr>
            <w:tcW w:w="3419" w:type="dxa"/>
            <w:tcBorders>
              <w:top w:val="single" w:color="auto" w:sz="4" w:space="0"/>
              <w:left w:val="single" w:color="auto" w:sz="4" w:space="0"/>
              <w:bottom w:val="single" w:color="auto" w:sz="4" w:space="0"/>
              <w:right w:val="single" w:color="auto" w:sz="4" w:space="0"/>
            </w:tcBorders>
            <w:vAlign w:val="center"/>
          </w:tcPr>
          <w:p w14:paraId="436EFD48">
            <w:pPr>
              <w:spacing w:after="100" w:afterAutospacing="1"/>
              <w:rPr>
                <w:rFonts w:hint="eastAsia" w:ascii="宋体" w:hAnsi="宋体" w:eastAsia="宋体" w:cs="Times New Roman"/>
                <w:color w:val="000000"/>
                <w:kern w:val="2"/>
                <w:sz w:val="21"/>
                <w:szCs w:val="21"/>
                <w:lang w:val="en-US" w:eastAsia="zh-CN" w:bidi="ar-SA"/>
              </w:rPr>
            </w:pPr>
            <w:r>
              <w:rPr>
                <w:rFonts w:hint="eastAsia" w:ascii="宋体" w:hAnsi="宋体" w:eastAsia="宋体" w:cs="宋体"/>
                <w:color w:val="auto"/>
                <w:kern w:val="0"/>
                <w:sz w:val="24"/>
                <w:szCs w:val="24"/>
                <w:highlight w:val="none"/>
                <w:lang w:val="en-US" w:eastAsia="zh-CN" w:bidi="ar-SA"/>
              </w:rPr>
              <w:t>投标人近三年在“信用中国”未被列入重大税收违法失信主体；在“中国执行信息公开网”未被列入失信被执行人；在“中国政府采购网”网站上未被列入政府采购严重违法失信行为记录名单（尚在处罚期内的）。</w:t>
            </w:r>
          </w:p>
        </w:tc>
        <w:tc>
          <w:tcPr>
            <w:tcW w:w="4656" w:type="dxa"/>
            <w:tcBorders>
              <w:top w:val="single" w:color="auto" w:sz="4" w:space="0"/>
              <w:left w:val="single" w:color="auto" w:sz="4" w:space="0"/>
              <w:bottom w:val="single" w:color="auto" w:sz="4" w:space="0"/>
              <w:right w:val="single" w:color="auto" w:sz="4" w:space="0"/>
            </w:tcBorders>
            <w:vAlign w:val="center"/>
          </w:tcPr>
          <w:p w14:paraId="0E3D760A">
            <w:pPr>
              <w:spacing w:after="100" w:afterAutospacing="1"/>
              <w:rPr>
                <w:rFonts w:hint="eastAsia" w:ascii="宋体" w:hAnsi="宋体" w:eastAsia="宋体" w:cs="Times New Roman"/>
                <w:color w:val="000000"/>
                <w:kern w:val="2"/>
                <w:sz w:val="21"/>
                <w:szCs w:val="21"/>
                <w:lang w:val="en-US" w:eastAsia="zh-CN" w:bidi="ar-SA"/>
              </w:rPr>
            </w:pPr>
            <w:r>
              <w:rPr>
                <w:rFonts w:hint="eastAsia" w:ascii="宋体" w:hAnsi="宋体" w:eastAsia="宋体" w:cs="宋体"/>
                <w:b w:val="0"/>
                <w:bCs w:val="0"/>
                <w:color w:val="000000"/>
                <w:sz w:val="24"/>
                <w:szCs w:val="24"/>
                <w:highlight w:val="none"/>
                <w:lang w:val="en-US" w:eastAsia="zh-CN"/>
              </w:rPr>
              <w:t>投标人</w:t>
            </w:r>
            <w:r>
              <w:rPr>
                <w:rFonts w:hint="eastAsia" w:ascii="宋体" w:hAnsi="宋体" w:eastAsia="宋体" w:cs="宋体"/>
                <w:color w:val="auto"/>
                <w:kern w:val="0"/>
                <w:sz w:val="24"/>
                <w:szCs w:val="24"/>
                <w:highlight w:val="none"/>
                <w:lang w:val="en-US" w:eastAsia="zh-CN" w:bidi="ar-SA"/>
              </w:rPr>
              <w:t>近三年</w:t>
            </w:r>
            <w:r>
              <w:rPr>
                <w:rFonts w:hint="eastAsia" w:ascii="宋体" w:hAnsi="宋体" w:eastAsia="宋体" w:cs="宋体"/>
                <w:b w:val="0"/>
                <w:bCs w:val="0"/>
                <w:color w:val="000000"/>
                <w:sz w:val="24"/>
                <w:szCs w:val="24"/>
                <w:highlight w:val="none"/>
                <w:lang w:val="en-US" w:eastAsia="zh-CN"/>
              </w:rPr>
              <w:t>在“信用中国”未被列入重大税收违法失信主体；在“中国执行信息公开网”未被列入失信被执行人；在“中国政府采购网”网站上未被列入政府采购严重违法失信行为记录名单</w:t>
            </w:r>
            <w:r>
              <w:rPr>
                <w:rFonts w:hint="eastAsia" w:eastAsia="宋体" w:cs="宋体"/>
                <w:color w:val="auto"/>
                <w:kern w:val="0"/>
                <w:sz w:val="24"/>
                <w:szCs w:val="24"/>
                <w:highlight w:val="none"/>
                <w:lang w:val="en-US" w:eastAsia="zh-CN" w:bidi="ar-SA"/>
              </w:rPr>
              <w:t>（尚在处罚期内的）</w:t>
            </w:r>
            <w:r>
              <w:rPr>
                <w:rFonts w:hint="eastAsia" w:ascii="宋体" w:hAnsi="宋体" w:eastAsia="宋体" w:cs="宋体"/>
                <w:b w:val="0"/>
                <w:bCs w:val="0"/>
                <w:color w:val="000000"/>
                <w:sz w:val="24"/>
                <w:szCs w:val="24"/>
                <w:highlight w:val="none"/>
                <w:lang w:val="en-US" w:eastAsia="zh-CN"/>
              </w:rPr>
              <w:t>（截图并加盖公章）</w:t>
            </w:r>
            <w:r>
              <w:rPr>
                <w:rFonts w:hint="eastAsia" w:ascii="宋体" w:hAnsi="宋体" w:eastAsia="宋体" w:cs="宋体"/>
                <w:b/>
                <w:bCs/>
                <w:color w:val="000000"/>
                <w:kern w:val="0"/>
                <w:sz w:val="24"/>
                <w:szCs w:val="24"/>
                <w:lang w:val="en-US" w:eastAsia="zh-CN"/>
              </w:rPr>
              <w:t>（最终结果以采购人或代理机构开标现场查询为准）</w:t>
            </w:r>
          </w:p>
        </w:tc>
        <w:tc>
          <w:tcPr>
            <w:tcW w:w="336" w:type="dxa"/>
            <w:tcBorders>
              <w:top w:val="single" w:color="auto" w:sz="4" w:space="0"/>
              <w:left w:val="single" w:color="auto" w:sz="4" w:space="0"/>
              <w:bottom w:val="single" w:color="auto" w:sz="4" w:space="0"/>
              <w:right w:val="single" w:color="auto" w:sz="4" w:space="0"/>
            </w:tcBorders>
            <w:vAlign w:val="center"/>
          </w:tcPr>
          <w:p w14:paraId="684E2272">
            <w:pPr>
              <w:jc w:val="center"/>
              <w:rPr>
                <w:rFonts w:ascii="宋体" w:hAnsi="宋体"/>
                <w:color w:val="000000"/>
                <w:szCs w:val="21"/>
              </w:rPr>
            </w:pPr>
          </w:p>
        </w:tc>
        <w:tc>
          <w:tcPr>
            <w:tcW w:w="336" w:type="dxa"/>
            <w:tcBorders>
              <w:top w:val="single" w:color="auto" w:sz="4" w:space="0"/>
              <w:left w:val="single" w:color="auto" w:sz="4" w:space="0"/>
              <w:bottom w:val="single" w:color="auto" w:sz="4" w:space="0"/>
              <w:right w:val="single" w:color="auto" w:sz="4" w:space="0"/>
            </w:tcBorders>
          </w:tcPr>
          <w:p w14:paraId="6EF88968">
            <w:pPr>
              <w:jc w:val="center"/>
              <w:rPr>
                <w:rFonts w:ascii="宋体" w:hAnsi="宋体"/>
                <w:color w:val="000000"/>
                <w:szCs w:val="21"/>
              </w:rPr>
            </w:pPr>
          </w:p>
        </w:tc>
        <w:tc>
          <w:tcPr>
            <w:tcW w:w="456" w:type="dxa"/>
            <w:tcBorders>
              <w:top w:val="single" w:color="auto" w:sz="4" w:space="0"/>
              <w:left w:val="single" w:color="auto" w:sz="4" w:space="0"/>
              <w:bottom w:val="single" w:color="auto" w:sz="4" w:space="0"/>
              <w:right w:val="single" w:color="auto" w:sz="4" w:space="0"/>
            </w:tcBorders>
          </w:tcPr>
          <w:p w14:paraId="4CA97396">
            <w:pPr>
              <w:jc w:val="center"/>
              <w:rPr>
                <w:rFonts w:ascii="宋体" w:hAnsi="宋体"/>
                <w:color w:val="000000"/>
                <w:szCs w:val="21"/>
              </w:rPr>
            </w:pPr>
          </w:p>
        </w:tc>
      </w:tr>
      <w:tr w14:paraId="28641F4E">
        <w:tblPrEx>
          <w:tblCellMar>
            <w:top w:w="0" w:type="dxa"/>
            <w:left w:w="108" w:type="dxa"/>
            <w:bottom w:w="0" w:type="dxa"/>
            <w:right w:w="108" w:type="dxa"/>
          </w:tblCellMar>
        </w:tblPrEx>
        <w:trPr>
          <w:trHeight w:val="3028"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118C7BD2">
            <w:pPr>
              <w:spacing w:line="360" w:lineRule="exact"/>
              <w:jc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8</w:t>
            </w:r>
          </w:p>
        </w:tc>
        <w:tc>
          <w:tcPr>
            <w:tcW w:w="3419" w:type="dxa"/>
            <w:tcBorders>
              <w:top w:val="single" w:color="auto" w:sz="4" w:space="0"/>
              <w:left w:val="single" w:color="auto" w:sz="4" w:space="0"/>
              <w:bottom w:val="single" w:color="auto" w:sz="4" w:space="0"/>
              <w:right w:val="single" w:color="auto" w:sz="4" w:space="0"/>
            </w:tcBorders>
            <w:vAlign w:val="center"/>
          </w:tcPr>
          <w:p w14:paraId="208B229E">
            <w:pPr>
              <w:spacing w:after="100" w:afterAutospacing="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c>
          <w:tcPr>
            <w:tcW w:w="4656" w:type="dxa"/>
            <w:tcBorders>
              <w:top w:val="single" w:color="auto" w:sz="4" w:space="0"/>
              <w:left w:val="single" w:color="auto" w:sz="4" w:space="0"/>
              <w:bottom w:val="single" w:color="auto" w:sz="4" w:space="0"/>
              <w:right w:val="single" w:color="auto" w:sz="4" w:space="0"/>
            </w:tcBorders>
            <w:vAlign w:val="center"/>
          </w:tcPr>
          <w:p w14:paraId="365B154D">
            <w:pPr>
              <w:spacing w:after="100" w:afterAutospacing="1"/>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按采购文件格式填写投标人关联企业情况表。</w:t>
            </w:r>
          </w:p>
        </w:tc>
        <w:tc>
          <w:tcPr>
            <w:tcW w:w="336" w:type="dxa"/>
            <w:tcBorders>
              <w:top w:val="single" w:color="auto" w:sz="4" w:space="0"/>
              <w:left w:val="single" w:color="auto" w:sz="4" w:space="0"/>
              <w:bottom w:val="single" w:color="auto" w:sz="4" w:space="0"/>
              <w:right w:val="single" w:color="auto" w:sz="4" w:space="0"/>
            </w:tcBorders>
            <w:vAlign w:val="center"/>
          </w:tcPr>
          <w:p w14:paraId="0E2D4A74">
            <w:pPr>
              <w:jc w:val="center"/>
              <w:rPr>
                <w:rFonts w:ascii="宋体" w:hAnsi="宋体"/>
                <w:color w:val="000000"/>
                <w:szCs w:val="21"/>
              </w:rPr>
            </w:pPr>
          </w:p>
        </w:tc>
        <w:tc>
          <w:tcPr>
            <w:tcW w:w="336" w:type="dxa"/>
            <w:tcBorders>
              <w:top w:val="single" w:color="auto" w:sz="4" w:space="0"/>
              <w:left w:val="single" w:color="auto" w:sz="4" w:space="0"/>
              <w:bottom w:val="single" w:color="auto" w:sz="4" w:space="0"/>
              <w:right w:val="single" w:color="auto" w:sz="4" w:space="0"/>
            </w:tcBorders>
          </w:tcPr>
          <w:p w14:paraId="6BE5C1EC">
            <w:pPr>
              <w:jc w:val="center"/>
              <w:rPr>
                <w:rFonts w:ascii="宋体" w:hAnsi="宋体"/>
                <w:color w:val="000000"/>
                <w:szCs w:val="21"/>
              </w:rPr>
            </w:pPr>
          </w:p>
        </w:tc>
        <w:tc>
          <w:tcPr>
            <w:tcW w:w="456" w:type="dxa"/>
            <w:tcBorders>
              <w:top w:val="single" w:color="auto" w:sz="4" w:space="0"/>
              <w:left w:val="single" w:color="auto" w:sz="4" w:space="0"/>
              <w:bottom w:val="single" w:color="auto" w:sz="4" w:space="0"/>
              <w:right w:val="single" w:color="auto" w:sz="4" w:space="0"/>
            </w:tcBorders>
          </w:tcPr>
          <w:p w14:paraId="5C407559">
            <w:pPr>
              <w:jc w:val="center"/>
              <w:rPr>
                <w:rFonts w:ascii="宋体" w:hAnsi="宋体"/>
                <w:color w:val="000000"/>
                <w:szCs w:val="21"/>
              </w:rPr>
            </w:pPr>
          </w:p>
        </w:tc>
      </w:tr>
      <w:tr w14:paraId="23EF9C2C">
        <w:tblPrEx>
          <w:tblCellMar>
            <w:top w:w="0" w:type="dxa"/>
            <w:left w:w="108" w:type="dxa"/>
            <w:bottom w:w="0" w:type="dxa"/>
            <w:right w:w="108" w:type="dxa"/>
          </w:tblCellMar>
        </w:tblPrEx>
        <w:trPr>
          <w:trHeight w:val="522" w:hRule="atLeast"/>
          <w:jc w:val="center"/>
        </w:trPr>
        <w:tc>
          <w:tcPr>
            <w:tcW w:w="8568" w:type="dxa"/>
            <w:gridSpan w:val="3"/>
            <w:tcBorders>
              <w:top w:val="single" w:color="auto" w:sz="4" w:space="0"/>
              <w:left w:val="single" w:color="auto" w:sz="4" w:space="0"/>
              <w:bottom w:val="single" w:color="auto" w:sz="4" w:space="0"/>
              <w:right w:val="single" w:color="auto" w:sz="4" w:space="0"/>
            </w:tcBorders>
            <w:vAlign w:val="center"/>
          </w:tcPr>
          <w:p w14:paraId="1B55FDC5">
            <w:pPr>
              <w:spacing w:after="100" w:afterAutospacing="1"/>
              <w:jc w:val="left"/>
              <w:rPr>
                <w:rFonts w:ascii="宋体" w:hAnsi="宋体"/>
                <w:color w:val="000000"/>
                <w:sz w:val="28"/>
                <w:szCs w:val="28"/>
              </w:rPr>
            </w:pPr>
            <w:r>
              <w:rPr>
                <w:rFonts w:ascii="宋体" w:hAnsi="宋体" w:cs="宋体"/>
                <w:color w:val="000000"/>
                <w:sz w:val="24"/>
                <w:szCs w:val="24"/>
              </w:rPr>
              <w:t>资格审查结果</w:t>
            </w:r>
          </w:p>
        </w:tc>
        <w:tc>
          <w:tcPr>
            <w:tcW w:w="336" w:type="dxa"/>
            <w:tcBorders>
              <w:top w:val="single" w:color="auto" w:sz="4" w:space="0"/>
              <w:left w:val="single" w:color="auto" w:sz="4" w:space="0"/>
              <w:bottom w:val="single" w:color="auto" w:sz="4" w:space="0"/>
              <w:right w:val="single" w:color="auto" w:sz="4" w:space="0"/>
            </w:tcBorders>
            <w:vAlign w:val="center"/>
          </w:tcPr>
          <w:p w14:paraId="1AFB2436">
            <w:pPr>
              <w:jc w:val="center"/>
              <w:rPr>
                <w:rFonts w:ascii="宋体" w:hAnsi="宋体"/>
                <w:color w:val="000000"/>
                <w:szCs w:val="21"/>
              </w:rPr>
            </w:pPr>
          </w:p>
        </w:tc>
        <w:tc>
          <w:tcPr>
            <w:tcW w:w="336" w:type="dxa"/>
            <w:tcBorders>
              <w:top w:val="single" w:color="auto" w:sz="4" w:space="0"/>
              <w:left w:val="single" w:color="auto" w:sz="4" w:space="0"/>
              <w:bottom w:val="single" w:color="auto" w:sz="4" w:space="0"/>
              <w:right w:val="single" w:color="auto" w:sz="4" w:space="0"/>
            </w:tcBorders>
          </w:tcPr>
          <w:p w14:paraId="4E731F0E">
            <w:pPr>
              <w:jc w:val="center"/>
              <w:rPr>
                <w:rFonts w:ascii="宋体" w:hAnsi="宋体"/>
                <w:color w:val="000000"/>
                <w:szCs w:val="21"/>
              </w:rPr>
            </w:pPr>
          </w:p>
        </w:tc>
        <w:tc>
          <w:tcPr>
            <w:tcW w:w="456" w:type="dxa"/>
            <w:tcBorders>
              <w:top w:val="single" w:color="auto" w:sz="4" w:space="0"/>
              <w:left w:val="single" w:color="auto" w:sz="4" w:space="0"/>
              <w:bottom w:val="single" w:color="auto" w:sz="4" w:space="0"/>
              <w:right w:val="single" w:color="auto" w:sz="4" w:space="0"/>
            </w:tcBorders>
          </w:tcPr>
          <w:p w14:paraId="1B7EBB43">
            <w:pPr>
              <w:jc w:val="center"/>
              <w:rPr>
                <w:rFonts w:ascii="宋体" w:hAnsi="宋体"/>
                <w:color w:val="000000"/>
                <w:szCs w:val="21"/>
              </w:rPr>
            </w:pPr>
          </w:p>
        </w:tc>
      </w:tr>
      <w:tr w14:paraId="6D3DE018">
        <w:tblPrEx>
          <w:tblCellMar>
            <w:top w:w="0" w:type="dxa"/>
            <w:left w:w="108" w:type="dxa"/>
            <w:bottom w:w="0" w:type="dxa"/>
            <w:right w:w="108" w:type="dxa"/>
          </w:tblCellMar>
        </w:tblPrEx>
        <w:trPr>
          <w:trHeight w:val="516" w:hRule="atLeast"/>
          <w:jc w:val="center"/>
        </w:trPr>
        <w:tc>
          <w:tcPr>
            <w:tcW w:w="8568" w:type="dxa"/>
            <w:gridSpan w:val="3"/>
            <w:tcBorders>
              <w:top w:val="single" w:color="auto" w:sz="4" w:space="0"/>
              <w:left w:val="single" w:color="auto" w:sz="4" w:space="0"/>
              <w:bottom w:val="single" w:color="auto" w:sz="4" w:space="0"/>
              <w:right w:val="single" w:color="auto" w:sz="4" w:space="0"/>
            </w:tcBorders>
            <w:vAlign w:val="center"/>
          </w:tcPr>
          <w:p w14:paraId="74A4B821">
            <w:pPr>
              <w:spacing w:after="100" w:afterAutospacing="1"/>
              <w:jc w:val="left"/>
              <w:rPr>
                <w:rFonts w:ascii="宋体" w:hAnsi="宋体"/>
                <w:color w:val="000000"/>
                <w:sz w:val="24"/>
                <w:szCs w:val="24"/>
              </w:rPr>
            </w:pPr>
            <w:r>
              <w:rPr>
                <w:rFonts w:ascii="宋体" w:hAnsi="宋体" w:cs="宋体"/>
                <w:color w:val="000000"/>
                <w:sz w:val="24"/>
                <w:szCs w:val="24"/>
              </w:rPr>
              <w:t>不通过理由说明</w:t>
            </w:r>
          </w:p>
        </w:tc>
        <w:tc>
          <w:tcPr>
            <w:tcW w:w="336" w:type="dxa"/>
            <w:tcBorders>
              <w:top w:val="single" w:color="auto" w:sz="4" w:space="0"/>
              <w:left w:val="single" w:color="auto" w:sz="4" w:space="0"/>
              <w:bottom w:val="single" w:color="auto" w:sz="4" w:space="0"/>
              <w:right w:val="single" w:color="auto" w:sz="4" w:space="0"/>
            </w:tcBorders>
            <w:vAlign w:val="center"/>
          </w:tcPr>
          <w:p w14:paraId="17E7CC63">
            <w:pPr>
              <w:jc w:val="center"/>
              <w:rPr>
                <w:rFonts w:ascii="宋体" w:hAnsi="宋体"/>
                <w:color w:val="000000"/>
                <w:szCs w:val="21"/>
              </w:rPr>
            </w:pPr>
          </w:p>
        </w:tc>
        <w:tc>
          <w:tcPr>
            <w:tcW w:w="336" w:type="dxa"/>
            <w:tcBorders>
              <w:top w:val="single" w:color="auto" w:sz="4" w:space="0"/>
              <w:left w:val="single" w:color="auto" w:sz="4" w:space="0"/>
              <w:bottom w:val="single" w:color="auto" w:sz="4" w:space="0"/>
              <w:right w:val="single" w:color="auto" w:sz="4" w:space="0"/>
            </w:tcBorders>
          </w:tcPr>
          <w:p w14:paraId="100409DA">
            <w:pPr>
              <w:jc w:val="center"/>
              <w:rPr>
                <w:rFonts w:ascii="宋体" w:hAnsi="宋体"/>
                <w:color w:val="000000"/>
                <w:szCs w:val="21"/>
              </w:rPr>
            </w:pPr>
          </w:p>
        </w:tc>
        <w:tc>
          <w:tcPr>
            <w:tcW w:w="456" w:type="dxa"/>
            <w:tcBorders>
              <w:top w:val="single" w:color="auto" w:sz="4" w:space="0"/>
              <w:left w:val="single" w:color="auto" w:sz="4" w:space="0"/>
              <w:bottom w:val="single" w:color="auto" w:sz="4" w:space="0"/>
              <w:right w:val="single" w:color="auto" w:sz="4" w:space="0"/>
            </w:tcBorders>
          </w:tcPr>
          <w:p w14:paraId="3B3DA650">
            <w:pPr>
              <w:jc w:val="center"/>
              <w:rPr>
                <w:rFonts w:ascii="宋体" w:hAnsi="宋体"/>
                <w:color w:val="000000"/>
                <w:szCs w:val="21"/>
              </w:rPr>
            </w:pPr>
          </w:p>
        </w:tc>
      </w:tr>
      <w:tr w14:paraId="3CE1182D">
        <w:tblPrEx>
          <w:tblCellMar>
            <w:top w:w="0" w:type="dxa"/>
            <w:left w:w="108" w:type="dxa"/>
            <w:bottom w:w="0" w:type="dxa"/>
            <w:right w:w="108" w:type="dxa"/>
          </w:tblCellMar>
        </w:tblPrEx>
        <w:trPr>
          <w:trHeight w:val="427" w:hRule="atLeast"/>
          <w:jc w:val="center"/>
        </w:trPr>
        <w:tc>
          <w:tcPr>
            <w:tcW w:w="9696" w:type="dxa"/>
            <w:gridSpan w:val="6"/>
            <w:tcBorders>
              <w:top w:val="single" w:color="auto" w:sz="4" w:space="0"/>
              <w:left w:val="single" w:color="auto" w:sz="4" w:space="0"/>
              <w:bottom w:val="single" w:color="auto" w:sz="4" w:space="0"/>
              <w:right w:val="single" w:color="auto" w:sz="4" w:space="0"/>
            </w:tcBorders>
            <w:vAlign w:val="center"/>
          </w:tcPr>
          <w:p w14:paraId="475C49E0">
            <w:pPr>
              <w:keepNext w:val="0"/>
              <w:keepLines w:val="0"/>
              <w:widowControl/>
              <w:suppressLineNumbers w:val="0"/>
              <w:jc w:val="left"/>
              <w:rPr>
                <w:rFonts w:hint="eastAsia" w:ascii="宋体" w:hAnsi="宋体" w:eastAsia="宋体" w:cs="宋体"/>
                <w:color w:val="000000"/>
                <w:kern w:val="0"/>
                <w:sz w:val="24"/>
                <w:szCs w:val="24"/>
                <w:lang w:val="en-US" w:eastAsia="zh-CN"/>
              </w:rPr>
            </w:pPr>
            <w:bookmarkStart w:id="50" w:name="_Toc501719167"/>
            <w:r>
              <w:rPr>
                <w:rFonts w:hint="eastAsia" w:ascii="宋体" w:hAnsi="宋体" w:eastAsia="宋体" w:cs="宋体"/>
                <w:color w:val="000000"/>
                <w:kern w:val="0"/>
                <w:sz w:val="24"/>
                <w:szCs w:val="24"/>
                <w:lang w:val="en-US" w:eastAsia="zh-CN"/>
              </w:rPr>
              <w:t>备注：（1）上述各项中用“√”表示通过，“×”表示不通过；</w:t>
            </w:r>
          </w:p>
          <w:p w14:paraId="0C4CF996">
            <w:pPr>
              <w:keepNext w:val="0"/>
              <w:keepLines w:val="0"/>
              <w:widowControl/>
              <w:suppressLineNumbers w:val="0"/>
              <w:ind w:firstLine="720" w:firstLineChars="3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（2）上述各项中如有一项为“×”，则结论为“×”，表示该投标响应文件中存在重大偏差，不能通过初步评审；须写明原因。</w:t>
            </w:r>
          </w:p>
          <w:p w14:paraId="04E8C652">
            <w:pPr>
              <w:keepNext w:val="0"/>
              <w:keepLines w:val="0"/>
              <w:widowControl/>
              <w:suppressLineNumbers w:val="0"/>
              <w:ind w:firstLine="720" w:firstLineChars="3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（3）投标人请认真阅读和理解上述内容，并在政采云平台上传至相应的关联处；避免投标响应文件中有违背上述审查标准之一的情况发生而造成投标被否决。</w:t>
            </w:r>
          </w:p>
          <w:p w14:paraId="3BCC10D9">
            <w:pPr>
              <w:keepNext w:val="0"/>
              <w:keepLines w:val="0"/>
              <w:widowControl/>
              <w:suppressLineNumbers w:val="0"/>
              <w:ind w:firstLine="720" w:firstLineChars="3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（4）通过资格审查的投标人不足三家的，将重新组织招标。</w:t>
            </w:r>
          </w:p>
        </w:tc>
      </w:tr>
    </w:tbl>
    <w:p w14:paraId="35B3FBAD">
      <w:pPr>
        <w:widowControl/>
        <w:shd w:val="clear" w:color="auto" w:fill="FFFFFF"/>
        <w:snapToGrid w:val="0"/>
        <w:spacing w:line="276" w:lineRule="auto"/>
        <w:jc w:val="cente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《符合性审查标准》</w:t>
      </w:r>
      <w:bookmarkEnd w:id="50"/>
    </w:p>
    <w:p w14:paraId="34C17F2B">
      <w:pPr>
        <w:widowControl/>
        <w:shd w:val="clear" w:color="auto" w:fill="FFFFFF"/>
        <w:snapToGrid w:val="0"/>
        <w:spacing w:line="276" w:lineRule="auto"/>
        <w:jc w:val="center"/>
        <w:rPr>
          <w:rFonts w:hint="eastAsia" w:ascii="宋体" w:hAnsi="宋体" w:eastAsia="宋体" w:cs="宋体"/>
          <w:b/>
          <w:color w:val="000000"/>
          <w:kern w:val="0"/>
          <w:sz w:val="24"/>
          <w:szCs w:val="24"/>
        </w:rPr>
      </w:pPr>
    </w:p>
    <w:tbl>
      <w:tblPr>
        <w:tblStyle w:val="40"/>
        <w:tblW w:w="9645" w:type="dxa"/>
        <w:jc w:val="center"/>
        <w:tblLayout w:type="autofit"/>
        <w:tblCellMar>
          <w:top w:w="0" w:type="dxa"/>
          <w:left w:w="0" w:type="dxa"/>
          <w:bottom w:w="0" w:type="dxa"/>
          <w:right w:w="0" w:type="dxa"/>
        </w:tblCellMar>
      </w:tblPr>
      <w:tblGrid>
        <w:gridCol w:w="810"/>
        <w:gridCol w:w="7696"/>
        <w:gridCol w:w="623"/>
        <w:gridCol w:w="516"/>
      </w:tblGrid>
      <w:tr w14:paraId="331D820D">
        <w:tblPrEx>
          <w:tblCellMar>
            <w:top w:w="0" w:type="dxa"/>
            <w:left w:w="0" w:type="dxa"/>
            <w:bottom w:w="0" w:type="dxa"/>
            <w:right w:w="0" w:type="dxa"/>
          </w:tblCellMar>
        </w:tblPrEx>
        <w:trPr>
          <w:trHeight w:val="0" w:hRule="atLeast"/>
          <w:tblHeader/>
          <w:jc w:val="center"/>
        </w:trPr>
        <w:tc>
          <w:tcPr>
            <w:tcW w:w="810" w:type="dxa"/>
            <w:vMerge w:val="restart"/>
            <w:tcBorders>
              <w:top w:val="single" w:color="auto" w:sz="8" w:space="0"/>
              <w:left w:val="single" w:color="auto" w:sz="8" w:space="0"/>
              <w:right w:val="single" w:color="auto" w:sz="8" w:space="0"/>
            </w:tcBorders>
            <w:vAlign w:val="center"/>
          </w:tcPr>
          <w:p w14:paraId="4B177BB6">
            <w:pPr>
              <w:widowControl/>
              <w:shd w:val="clear" w:color="auto" w:fill="FFFFFF"/>
              <w:snapToGrid w:val="0"/>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7696" w:type="dxa"/>
            <w:vMerge w:val="restart"/>
            <w:tcBorders>
              <w:top w:val="single" w:color="auto" w:sz="8" w:space="0"/>
              <w:left w:val="single" w:color="auto" w:sz="8" w:space="0"/>
              <w:right w:val="single" w:color="auto" w:sz="8" w:space="0"/>
            </w:tcBorders>
            <w:vAlign w:val="center"/>
          </w:tcPr>
          <w:p w14:paraId="0A43DDD3">
            <w:pPr>
              <w:widowControl/>
              <w:shd w:val="clear" w:color="auto" w:fill="FFFFFF"/>
              <w:snapToGrid w:val="0"/>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评标标准</w:t>
            </w:r>
          </w:p>
        </w:tc>
        <w:tc>
          <w:tcPr>
            <w:tcW w:w="1139" w:type="dxa"/>
            <w:gridSpan w:val="2"/>
            <w:tcBorders>
              <w:top w:val="single" w:color="auto" w:sz="8" w:space="0"/>
              <w:left w:val="single" w:color="auto" w:sz="8" w:space="0"/>
              <w:bottom w:val="single" w:color="auto" w:sz="8" w:space="0"/>
              <w:right w:val="single" w:color="auto" w:sz="8" w:space="0"/>
            </w:tcBorders>
            <w:vAlign w:val="center"/>
          </w:tcPr>
          <w:p w14:paraId="2B6F1E04">
            <w:pPr>
              <w:widowControl/>
              <w:shd w:val="clear" w:color="auto" w:fill="FFFFFF"/>
              <w:snapToGrid w:val="0"/>
              <w:spacing w:line="276" w:lineRule="auto"/>
              <w:jc w:val="center"/>
              <w:rPr>
                <w:rFonts w:hint="eastAsia" w:ascii="宋体" w:hAnsi="宋体" w:eastAsia="宋体" w:cs="宋体"/>
                <w:color w:val="000000"/>
                <w:kern w:val="0"/>
                <w:sz w:val="24"/>
                <w:szCs w:val="24"/>
              </w:rPr>
            </w:pPr>
            <w:r>
              <w:rPr>
                <w:rFonts w:ascii="宋体" w:hAnsi="宋体" w:cs="宋体"/>
                <w:color w:val="000000"/>
                <w:kern w:val="0"/>
                <w:sz w:val="24"/>
                <w:szCs w:val="24"/>
              </w:rPr>
              <w:t>投标企业名称</w:t>
            </w:r>
          </w:p>
        </w:tc>
      </w:tr>
      <w:tr w14:paraId="61136943">
        <w:tblPrEx>
          <w:tblCellMar>
            <w:top w:w="0" w:type="dxa"/>
            <w:left w:w="0" w:type="dxa"/>
            <w:bottom w:w="0" w:type="dxa"/>
            <w:right w:w="0" w:type="dxa"/>
          </w:tblCellMar>
        </w:tblPrEx>
        <w:trPr>
          <w:trHeight w:val="0" w:hRule="atLeast"/>
          <w:tblHeader/>
          <w:jc w:val="center"/>
        </w:trPr>
        <w:tc>
          <w:tcPr>
            <w:tcW w:w="810" w:type="dxa"/>
            <w:vMerge w:val="continue"/>
            <w:tcBorders>
              <w:left w:val="single" w:color="auto" w:sz="8" w:space="0"/>
              <w:bottom w:val="single" w:color="auto" w:sz="8" w:space="0"/>
              <w:right w:val="single" w:color="auto" w:sz="8" w:space="0"/>
            </w:tcBorders>
            <w:vAlign w:val="center"/>
          </w:tcPr>
          <w:p w14:paraId="348DF5BB">
            <w:pPr>
              <w:widowControl/>
              <w:shd w:val="clear" w:color="auto" w:fill="FFFFFF"/>
              <w:snapToGrid w:val="0"/>
              <w:spacing w:line="276" w:lineRule="auto"/>
              <w:rPr>
                <w:rFonts w:hint="eastAsia" w:ascii="宋体" w:hAnsi="宋体" w:eastAsia="宋体" w:cs="宋体"/>
                <w:color w:val="000000"/>
                <w:kern w:val="0"/>
                <w:sz w:val="24"/>
                <w:szCs w:val="24"/>
              </w:rPr>
            </w:pPr>
          </w:p>
        </w:tc>
        <w:tc>
          <w:tcPr>
            <w:tcW w:w="7696" w:type="dxa"/>
            <w:vMerge w:val="continue"/>
            <w:tcBorders>
              <w:left w:val="single" w:color="auto" w:sz="8" w:space="0"/>
              <w:bottom w:val="single" w:color="auto" w:sz="8" w:space="0"/>
              <w:right w:val="single" w:color="auto" w:sz="8" w:space="0"/>
            </w:tcBorders>
            <w:vAlign w:val="center"/>
          </w:tcPr>
          <w:p w14:paraId="76106909">
            <w:pPr>
              <w:widowControl/>
              <w:shd w:val="clear" w:color="auto" w:fill="FFFFFF"/>
              <w:snapToGrid w:val="0"/>
              <w:spacing w:line="276" w:lineRule="auto"/>
              <w:jc w:val="center"/>
              <w:rPr>
                <w:rFonts w:hint="eastAsia" w:ascii="宋体" w:hAnsi="宋体" w:eastAsia="宋体" w:cs="宋体"/>
                <w:color w:val="000000"/>
                <w:kern w:val="0"/>
                <w:sz w:val="24"/>
                <w:szCs w:val="24"/>
              </w:rPr>
            </w:pPr>
          </w:p>
        </w:tc>
        <w:tc>
          <w:tcPr>
            <w:tcW w:w="623" w:type="dxa"/>
            <w:tcBorders>
              <w:top w:val="single" w:color="auto" w:sz="8" w:space="0"/>
              <w:left w:val="single" w:color="auto" w:sz="8" w:space="0"/>
              <w:bottom w:val="single" w:color="auto" w:sz="8" w:space="0"/>
              <w:right w:val="single" w:color="auto" w:sz="8" w:space="0"/>
            </w:tcBorders>
            <w:vAlign w:val="center"/>
          </w:tcPr>
          <w:p w14:paraId="2CA88591">
            <w:pPr>
              <w:widowControl/>
              <w:shd w:val="clear" w:color="auto" w:fill="FFFFFF"/>
              <w:snapToGrid w:val="0"/>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516" w:type="dxa"/>
            <w:tcBorders>
              <w:top w:val="single" w:color="auto" w:sz="8" w:space="0"/>
              <w:left w:val="single" w:color="auto" w:sz="8" w:space="0"/>
              <w:bottom w:val="single" w:color="auto" w:sz="8" w:space="0"/>
              <w:right w:val="single" w:color="auto" w:sz="8" w:space="0"/>
            </w:tcBorders>
            <w:vAlign w:val="center"/>
          </w:tcPr>
          <w:p w14:paraId="3F15FBC4">
            <w:pPr>
              <w:widowControl/>
              <w:shd w:val="clear" w:color="auto" w:fill="FFFFFF"/>
              <w:snapToGrid w:val="0"/>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r>
      <w:tr w14:paraId="4F61C4A9">
        <w:tblPrEx>
          <w:tblCellMar>
            <w:top w:w="0" w:type="dxa"/>
            <w:left w:w="0" w:type="dxa"/>
            <w:bottom w:w="0" w:type="dxa"/>
            <w:right w:w="0" w:type="dxa"/>
          </w:tblCellMar>
        </w:tblPrEx>
        <w:trPr>
          <w:trHeight w:val="0" w:hRule="atLeast"/>
          <w:jc w:val="center"/>
        </w:trPr>
        <w:tc>
          <w:tcPr>
            <w:tcW w:w="810"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77409F0F">
            <w:pPr>
              <w:widowControl/>
              <w:shd w:val="clear" w:color="auto" w:fill="FFFFFF"/>
              <w:snapToGrid w:val="0"/>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696" w:type="dxa"/>
            <w:tcBorders>
              <w:top w:val="nil"/>
              <w:left w:val="nil"/>
              <w:bottom w:val="single" w:color="auto" w:sz="8" w:space="0"/>
              <w:right w:val="single" w:color="auto" w:sz="8" w:space="0"/>
            </w:tcBorders>
            <w:tcMar>
              <w:top w:w="0" w:type="dxa"/>
              <w:left w:w="28" w:type="dxa"/>
              <w:bottom w:w="0" w:type="dxa"/>
              <w:right w:w="28" w:type="dxa"/>
            </w:tcMar>
            <w:vAlign w:val="center"/>
          </w:tcPr>
          <w:p w14:paraId="4BB209C5">
            <w:pPr>
              <w:widowControl/>
              <w:shd w:val="clear" w:color="auto" w:fill="FFFFFF"/>
              <w:snapToGrid w:val="0"/>
              <w:spacing w:line="276" w:lineRule="auto"/>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投标文件按招标文件规定格式完整提供，并加盖投标人章、法定代表人章</w:t>
            </w:r>
            <w:r>
              <w:rPr>
                <w:rFonts w:hint="eastAsia" w:ascii="宋体" w:hAnsi="宋体" w:eastAsia="宋体" w:cs="宋体"/>
                <w:color w:val="000000"/>
                <w:kern w:val="0"/>
                <w:sz w:val="24"/>
                <w:szCs w:val="24"/>
                <w:lang w:val="en-US" w:eastAsia="zh-CN"/>
              </w:rPr>
              <w:t>;</w:t>
            </w:r>
          </w:p>
        </w:tc>
        <w:tc>
          <w:tcPr>
            <w:tcW w:w="623" w:type="dxa"/>
            <w:tcBorders>
              <w:top w:val="nil"/>
              <w:left w:val="nil"/>
              <w:bottom w:val="single" w:color="auto" w:sz="8" w:space="0"/>
              <w:right w:val="single" w:color="auto" w:sz="8" w:space="0"/>
            </w:tcBorders>
            <w:tcMar>
              <w:top w:w="0" w:type="dxa"/>
              <w:left w:w="28" w:type="dxa"/>
              <w:bottom w:w="0" w:type="dxa"/>
              <w:right w:w="28" w:type="dxa"/>
            </w:tcMar>
            <w:vAlign w:val="center"/>
          </w:tcPr>
          <w:p w14:paraId="4EE465EC">
            <w:pPr>
              <w:widowControl/>
              <w:shd w:val="clear" w:color="auto" w:fill="FFFFFF"/>
              <w:snapToGrid w:val="0"/>
              <w:spacing w:line="276" w:lineRule="auto"/>
              <w:jc w:val="both"/>
              <w:rPr>
                <w:rFonts w:hint="eastAsia" w:ascii="宋体" w:hAnsi="宋体" w:eastAsia="宋体" w:cs="宋体"/>
                <w:color w:val="000000"/>
                <w:kern w:val="0"/>
                <w:sz w:val="24"/>
                <w:szCs w:val="24"/>
              </w:rPr>
            </w:pPr>
          </w:p>
        </w:tc>
        <w:tc>
          <w:tcPr>
            <w:tcW w:w="516" w:type="dxa"/>
            <w:tcBorders>
              <w:top w:val="nil"/>
              <w:left w:val="nil"/>
              <w:bottom w:val="single" w:color="auto" w:sz="8" w:space="0"/>
              <w:right w:val="single" w:color="auto" w:sz="8" w:space="0"/>
            </w:tcBorders>
            <w:tcMar>
              <w:top w:w="0" w:type="dxa"/>
              <w:left w:w="28" w:type="dxa"/>
              <w:bottom w:w="0" w:type="dxa"/>
              <w:right w:w="28" w:type="dxa"/>
            </w:tcMar>
            <w:vAlign w:val="center"/>
          </w:tcPr>
          <w:p w14:paraId="499CEE03">
            <w:pPr>
              <w:widowControl/>
              <w:shd w:val="clear" w:color="auto" w:fill="FFFFFF"/>
              <w:snapToGrid w:val="0"/>
              <w:spacing w:line="276" w:lineRule="auto"/>
              <w:jc w:val="both"/>
              <w:rPr>
                <w:rFonts w:hint="eastAsia" w:ascii="宋体" w:hAnsi="宋体" w:eastAsia="宋体" w:cs="宋体"/>
                <w:color w:val="000000"/>
                <w:kern w:val="0"/>
                <w:sz w:val="24"/>
                <w:szCs w:val="24"/>
              </w:rPr>
            </w:pPr>
          </w:p>
        </w:tc>
      </w:tr>
      <w:tr w14:paraId="0895E6F2">
        <w:tblPrEx>
          <w:tblCellMar>
            <w:top w:w="0" w:type="dxa"/>
            <w:left w:w="0" w:type="dxa"/>
            <w:bottom w:w="0" w:type="dxa"/>
            <w:right w:w="0" w:type="dxa"/>
          </w:tblCellMar>
        </w:tblPrEx>
        <w:trPr>
          <w:trHeight w:val="0" w:hRule="atLeast"/>
          <w:jc w:val="center"/>
        </w:trPr>
        <w:tc>
          <w:tcPr>
            <w:tcW w:w="810"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06AD86BB">
            <w:pPr>
              <w:widowControl/>
              <w:shd w:val="clear" w:color="auto" w:fill="FFFFFF"/>
              <w:snapToGrid w:val="0"/>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7696" w:type="dxa"/>
            <w:tcBorders>
              <w:top w:val="nil"/>
              <w:left w:val="nil"/>
              <w:bottom w:val="single" w:color="auto" w:sz="8" w:space="0"/>
              <w:right w:val="single" w:color="auto" w:sz="8" w:space="0"/>
            </w:tcBorders>
            <w:tcMar>
              <w:top w:w="0" w:type="dxa"/>
              <w:left w:w="28" w:type="dxa"/>
              <w:bottom w:w="0" w:type="dxa"/>
              <w:right w:w="28" w:type="dxa"/>
            </w:tcMar>
            <w:vAlign w:val="center"/>
          </w:tcPr>
          <w:p w14:paraId="4B25ED06">
            <w:pPr>
              <w:widowControl/>
              <w:shd w:val="clear" w:color="auto" w:fill="FFFFFF"/>
              <w:snapToGrid w:val="0"/>
              <w:spacing w:line="276"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投标文件按招标文件要求编制，无内容不全或字迹模糊、辨认不清；</w:t>
            </w:r>
          </w:p>
        </w:tc>
        <w:tc>
          <w:tcPr>
            <w:tcW w:w="623" w:type="dxa"/>
            <w:tcBorders>
              <w:top w:val="nil"/>
              <w:left w:val="nil"/>
              <w:bottom w:val="single" w:color="auto" w:sz="8" w:space="0"/>
              <w:right w:val="single" w:color="auto" w:sz="8" w:space="0"/>
            </w:tcBorders>
            <w:tcMar>
              <w:top w:w="0" w:type="dxa"/>
              <w:left w:w="28" w:type="dxa"/>
              <w:bottom w:w="0" w:type="dxa"/>
              <w:right w:w="28" w:type="dxa"/>
            </w:tcMar>
            <w:vAlign w:val="center"/>
          </w:tcPr>
          <w:p w14:paraId="3FB9C5A4">
            <w:pPr>
              <w:widowControl/>
              <w:shd w:val="clear" w:color="auto" w:fill="FFFFFF"/>
              <w:snapToGrid w:val="0"/>
              <w:spacing w:line="276" w:lineRule="auto"/>
              <w:jc w:val="both"/>
              <w:rPr>
                <w:rFonts w:hint="eastAsia" w:ascii="宋体" w:hAnsi="宋体" w:eastAsia="宋体" w:cs="宋体"/>
                <w:color w:val="000000"/>
                <w:kern w:val="0"/>
                <w:sz w:val="24"/>
                <w:szCs w:val="24"/>
              </w:rPr>
            </w:pPr>
          </w:p>
        </w:tc>
        <w:tc>
          <w:tcPr>
            <w:tcW w:w="516" w:type="dxa"/>
            <w:tcBorders>
              <w:top w:val="nil"/>
              <w:left w:val="nil"/>
              <w:bottom w:val="single" w:color="auto" w:sz="8" w:space="0"/>
              <w:right w:val="single" w:color="auto" w:sz="8" w:space="0"/>
            </w:tcBorders>
            <w:tcMar>
              <w:top w:w="0" w:type="dxa"/>
              <w:left w:w="28" w:type="dxa"/>
              <w:bottom w:w="0" w:type="dxa"/>
              <w:right w:w="28" w:type="dxa"/>
            </w:tcMar>
            <w:vAlign w:val="center"/>
          </w:tcPr>
          <w:p w14:paraId="6158078A">
            <w:pPr>
              <w:widowControl/>
              <w:shd w:val="clear" w:color="auto" w:fill="FFFFFF"/>
              <w:snapToGrid w:val="0"/>
              <w:spacing w:line="276" w:lineRule="auto"/>
              <w:jc w:val="both"/>
              <w:rPr>
                <w:rFonts w:hint="eastAsia" w:ascii="宋体" w:hAnsi="宋体" w:eastAsia="宋体" w:cs="宋体"/>
                <w:color w:val="000000"/>
                <w:kern w:val="0"/>
                <w:sz w:val="24"/>
                <w:szCs w:val="24"/>
              </w:rPr>
            </w:pPr>
          </w:p>
        </w:tc>
      </w:tr>
      <w:tr w14:paraId="37012922">
        <w:tblPrEx>
          <w:tblCellMar>
            <w:top w:w="0" w:type="dxa"/>
            <w:left w:w="0" w:type="dxa"/>
            <w:bottom w:w="0" w:type="dxa"/>
            <w:right w:w="0" w:type="dxa"/>
          </w:tblCellMar>
        </w:tblPrEx>
        <w:trPr>
          <w:trHeight w:val="0" w:hRule="atLeast"/>
          <w:jc w:val="center"/>
        </w:trPr>
        <w:tc>
          <w:tcPr>
            <w:tcW w:w="810"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059CB924">
            <w:pPr>
              <w:widowControl/>
              <w:shd w:val="clear" w:color="auto" w:fill="FFFFFF"/>
              <w:snapToGrid w:val="0"/>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7696" w:type="dxa"/>
            <w:tcBorders>
              <w:top w:val="nil"/>
              <w:left w:val="nil"/>
              <w:bottom w:val="single" w:color="auto" w:sz="8" w:space="0"/>
              <w:right w:val="single" w:color="auto" w:sz="8" w:space="0"/>
            </w:tcBorders>
            <w:tcMar>
              <w:top w:w="0" w:type="dxa"/>
              <w:left w:w="28" w:type="dxa"/>
              <w:bottom w:w="0" w:type="dxa"/>
              <w:right w:w="28" w:type="dxa"/>
            </w:tcMar>
            <w:vAlign w:val="center"/>
          </w:tcPr>
          <w:p w14:paraId="0EA1E129">
            <w:pPr>
              <w:widowControl/>
              <w:shd w:val="clear" w:color="auto" w:fill="FFFFFF"/>
              <w:snapToGrid w:val="0"/>
              <w:spacing w:line="276" w:lineRule="auto"/>
              <w:jc w:val="both"/>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投标文件按照规定在应由企业法人或法人授权代表在所有规定</w:t>
            </w:r>
            <w:r>
              <w:rPr>
                <w:rFonts w:hint="eastAsia" w:ascii="宋体" w:hAnsi="宋体" w:eastAsia="宋体" w:cs="Times New Roman"/>
                <w:sz w:val="24"/>
                <w:szCs w:val="20"/>
              </w:rPr>
              <w:t>签字</w:t>
            </w:r>
            <w:r>
              <w:rPr>
                <w:rFonts w:hint="eastAsia" w:ascii="宋体" w:hAnsi="宋体" w:eastAsia="宋体" w:cs="Times New Roman"/>
                <w:sz w:val="24"/>
                <w:szCs w:val="20"/>
                <w:lang w:val="en-US" w:eastAsia="zh-CN"/>
              </w:rPr>
              <w:t>或盖章</w:t>
            </w:r>
            <w:r>
              <w:rPr>
                <w:rFonts w:hint="eastAsia" w:ascii="宋体" w:hAnsi="宋体" w:eastAsia="宋体" w:cs="宋体"/>
                <w:color w:val="000000"/>
                <w:kern w:val="0"/>
                <w:sz w:val="24"/>
                <w:szCs w:val="24"/>
              </w:rPr>
              <w:t>处</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逐一签署</w:t>
            </w:r>
            <w:r>
              <w:rPr>
                <w:rFonts w:hint="eastAsia" w:ascii="宋体" w:hAnsi="宋体" w:eastAsia="宋体" w:cs="宋体"/>
                <w:color w:val="000000"/>
                <w:kern w:val="0"/>
                <w:sz w:val="24"/>
                <w:szCs w:val="24"/>
                <w:lang w:val="en-US" w:eastAsia="zh-CN"/>
              </w:rPr>
              <w:t>或</w:t>
            </w:r>
            <w:r>
              <w:rPr>
                <w:rFonts w:hint="eastAsia" w:ascii="宋体" w:hAnsi="宋体" w:eastAsia="宋体" w:cs="宋体"/>
                <w:color w:val="000000"/>
                <w:kern w:val="0"/>
                <w:sz w:val="24"/>
                <w:szCs w:val="24"/>
              </w:rPr>
              <w:t>加盖单位公章的</w:t>
            </w:r>
            <w:r>
              <w:rPr>
                <w:rFonts w:hint="eastAsia" w:ascii="宋体" w:hAnsi="宋体" w:eastAsia="宋体" w:cs="宋体"/>
                <w:color w:val="000000"/>
                <w:kern w:val="0"/>
                <w:sz w:val="24"/>
                <w:szCs w:val="24"/>
                <w:lang w:eastAsia="zh-CN"/>
              </w:rPr>
              <w:t>；</w:t>
            </w:r>
          </w:p>
        </w:tc>
        <w:tc>
          <w:tcPr>
            <w:tcW w:w="623" w:type="dxa"/>
            <w:tcBorders>
              <w:top w:val="nil"/>
              <w:left w:val="nil"/>
              <w:bottom w:val="single" w:color="auto" w:sz="8" w:space="0"/>
              <w:right w:val="single" w:color="auto" w:sz="8" w:space="0"/>
            </w:tcBorders>
            <w:tcMar>
              <w:top w:w="0" w:type="dxa"/>
              <w:left w:w="28" w:type="dxa"/>
              <w:bottom w:w="0" w:type="dxa"/>
              <w:right w:w="28" w:type="dxa"/>
            </w:tcMar>
            <w:vAlign w:val="center"/>
          </w:tcPr>
          <w:p w14:paraId="36AEE8EF">
            <w:pPr>
              <w:widowControl/>
              <w:shd w:val="clear" w:color="auto" w:fill="FFFFFF"/>
              <w:snapToGrid w:val="0"/>
              <w:spacing w:line="276" w:lineRule="auto"/>
              <w:jc w:val="both"/>
              <w:rPr>
                <w:rFonts w:hint="eastAsia" w:ascii="宋体" w:hAnsi="宋体" w:eastAsia="宋体" w:cs="宋体"/>
                <w:color w:val="000000"/>
                <w:kern w:val="0"/>
                <w:sz w:val="24"/>
                <w:szCs w:val="24"/>
              </w:rPr>
            </w:pPr>
          </w:p>
        </w:tc>
        <w:tc>
          <w:tcPr>
            <w:tcW w:w="516" w:type="dxa"/>
            <w:tcBorders>
              <w:top w:val="nil"/>
              <w:left w:val="nil"/>
              <w:bottom w:val="single" w:color="auto" w:sz="8" w:space="0"/>
              <w:right w:val="single" w:color="auto" w:sz="8" w:space="0"/>
            </w:tcBorders>
            <w:tcMar>
              <w:top w:w="0" w:type="dxa"/>
              <w:left w:w="28" w:type="dxa"/>
              <w:bottom w:w="0" w:type="dxa"/>
              <w:right w:w="28" w:type="dxa"/>
            </w:tcMar>
            <w:vAlign w:val="center"/>
          </w:tcPr>
          <w:p w14:paraId="31981BDF">
            <w:pPr>
              <w:widowControl/>
              <w:shd w:val="clear" w:color="auto" w:fill="FFFFFF"/>
              <w:snapToGrid w:val="0"/>
              <w:spacing w:line="276" w:lineRule="auto"/>
              <w:jc w:val="both"/>
              <w:rPr>
                <w:rFonts w:hint="eastAsia" w:ascii="宋体" w:hAnsi="宋体" w:eastAsia="宋体" w:cs="宋体"/>
                <w:color w:val="000000"/>
                <w:kern w:val="0"/>
                <w:sz w:val="24"/>
                <w:szCs w:val="24"/>
              </w:rPr>
            </w:pPr>
          </w:p>
        </w:tc>
      </w:tr>
      <w:tr w14:paraId="550B960E">
        <w:tblPrEx>
          <w:tblCellMar>
            <w:top w:w="0" w:type="dxa"/>
            <w:left w:w="0" w:type="dxa"/>
            <w:bottom w:w="0" w:type="dxa"/>
            <w:right w:w="0" w:type="dxa"/>
          </w:tblCellMar>
        </w:tblPrEx>
        <w:trPr>
          <w:trHeight w:val="0" w:hRule="atLeast"/>
          <w:jc w:val="center"/>
        </w:trPr>
        <w:tc>
          <w:tcPr>
            <w:tcW w:w="810"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4B10FF8D">
            <w:pPr>
              <w:widowControl/>
              <w:shd w:val="clear" w:color="auto" w:fill="FFFFFF"/>
              <w:snapToGrid w:val="0"/>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7696" w:type="dxa"/>
            <w:tcBorders>
              <w:top w:val="nil"/>
              <w:left w:val="nil"/>
              <w:bottom w:val="single" w:color="auto" w:sz="8" w:space="0"/>
              <w:right w:val="single" w:color="auto" w:sz="8" w:space="0"/>
            </w:tcBorders>
            <w:tcMar>
              <w:top w:w="0" w:type="dxa"/>
              <w:left w:w="28" w:type="dxa"/>
              <w:bottom w:w="0" w:type="dxa"/>
              <w:right w:w="28" w:type="dxa"/>
            </w:tcMar>
            <w:vAlign w:val="center"/>
          </w:tcPr>
          <w:p w14:paraId="0DA653BF">
            <w:pPr>
              <w:widowControl/>
              <w:shd w:val="clear" w:color="auto" w:fill="FFFFFF"/>
              <w:snapToGrid w:val="0"/>
              <w:spacing w:line="276"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合同履约期限</w:t>
            </w:r>
            <w:r>
              <w:rPr>
                <w:rFonts w:hint="eastAsia" w:ascii="宋体" w:hAnsi="宋体" w:eastAsia="宋体" w:cs="宋体"/>
                <w:color w:val="000000"/>
                <w:kern w:val="0"/>
                <w:sz w:val="24"/>
                <w:szCs w:val="24"/>
              </w:rPr>
              <w:t>满足招标文件要求；</w:t>
            </w:r>
          </w:p>
        </w:tc>
        <w:tc>
          <w:tcPr>
            <w:tcW w:w="623" w:type="dxa"/>
            <w:tcBorders>
              <w:top w:val="nil"/>
              <w:left w:val="nil"/>
              <w:bottom w:val="single" w:color="auto" w:sz="8" w:space="0"/>
              <w:right w:val="single" w:color="auto" w:sz="8" w:space="0"/>
            </w:tcBorders>
            <w:tcMar>
              <w:top w:w="0" w:type="dxa"/>
              <w:left w:w="28" w:type="dxa"/>
              <w:bottom w:w="0" w:type="dxa"/>
              <w:right w:w="28" w:type="dxa"/>
            </w:tcMar>
            <w:vAlign w:val="center"/>
          </w:tcPr>
          <w:p w14:paraId="34AB724F">
            <w:pPr>
              <w:widowControl/>
              <w:shd w:val="clear" w:color="auto" w:fill="FFFFFF"/>
              <w:snapToGrid w:val="0"/>
              <w:spacing w:line="276" w:lineRule="auto"/>
              <w:jc w:val="both"/>
              <w:rPr>
                <w:rFonts w:hint="eastAsia" w:ascii="宋体" w:hAnsi="宋体" w:eastAsia="宋体" w:cs="宋体"/>
                <w:color w:val="000000"/>
                <w:kern w:val="0"/>
                <w:sz w:val="24"/>
                <w:szCs w:val="24"/>
                <w:lang w:val="en-US" w:eastAsia="zh-CN"/>
              </w:rPr>
            </w:pPr>
          </w:p>
        </w:tc>
        <w:tc>
          <w:tcPr>
            <w:tcW w:w="516" w:type="dxa"/>
            <w:tcBorders>
              <w:top w:val="nil"/>
              <w:left w:val="nil"/>
              <w:bottom w:val="single" w:color="auto" w:sz="8" w:space="0"/>
              <w:right w:val="single" w:color="auto" w:sz="8" w:space="0"/>
            </w:tcBorders>
            <w:tcMar>
              <w:top w:w="0" w:type="dxa"/>
              <w:left w:w="28" w:type="dxa"/>
              <w:bottom w:w="0" w:type="dxa"/>
              <w:right w:w="28" w:type="dxa"/>
            </w:tcMar>
            <w:vAlign w:val="center"/>
          </w:tcPr>
          <w:p w14:paraId="27DA7734">
            <w:pPr>
              <w:widowControl/>
              <w:shd w:val="clear" w:color="auto" w:fill="FFFFFF"/>
              <w:snapToGrid w:val="0"/>
              <w:spacing w:line="276" w:lineRule="auto"/>
              <w:jc w:val="both"/>
              <w:rPr>
                <w:rFonts w:hint="eastAsia" w:ascii="宋体" w:hAnsi="宋体" w:eastAsia="宋体" w:cs="宋体"/>
                <w:color w:val="000000"/>
                <w:kern w:val="0"/>
                <w:sz w:val="24"/>
                <w:szCs w:val="24"/>
                <w:lang w:val="en-US" w:eastAsia="zh-CN"/>
              </w:rPr>
            </w:pPr>
          </w:p>
        </w:tc>
      </w:tr>
      <w:tr w14:paraId="53686620">
        <w:tblPrEx>
          <w:tblCellMar>
            <w:top w:w="0" w:type="dxa"/>
            <w:left w:w="0" w:type="dxa"/>
            <w:bottom w:w="0" w:type="dxa"/>
            <w:right w:w="0" w:type="dxa"/>
          </w:tblCellMar>
        </w:tblPrEx>
        <w:trPr>
          <w:trHeight w:val="0" w:hRule="atLeast"/>
          <w:jc w:val="center"/>
        </w:trPr>
        <w:tc>
          <w:tcPr>
            <w:tcW w:w="810"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13DCC8A6">
            <w:pPr>
              <w:widowControl/>
              <w:shd w:val="clear" w:color="auto" w:fill="FFFFFF"/>
              <w:snapToGrid w:val="0"/>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7696" w:type="dxa"/>
            <w:tcBorders>
              <w:top w:val="nil"/>
              <w:left w:val="nil"/>
              <w:bottom w:val="single" w:color="auto" w:sz="8" w:space="0"/>
              <w:right w:val="single" w:color="auto" w:sz="8" w:space="0"/>
            </w:tcBorders>
            <w:tcMar>
              <w:top w:w="0" w:type="dxa"/>
              <w:left w:w="28" w:type="dxa"/>
              <w:bottom w:w="0" w:type="dxa"/>
              <w:right w:w="28" w:type="dxa"/>
            </w:tcMar>
            <w:vAlign w:val="center"/>
          </w:tcPr>
          <w:p w14:paraId="08AFE8A2">
            <w:pPr>
              <w:widowControl/>
              <w:shd w:val="clear" w:color="auto" w:fill="FFFFFF"/>
              <w:snapToGrid w:val="0"/>
              <w:spacing w:line="276" w:lineRule="auto"/>
              <w:jc w:val="both"/>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一份投标文件应只有一个投标报价</w:t>
            </w:r>
            <w:r>
              <w:rPr>
                <w:rFonts w:hint="eastAsia" w:ascii="宋体" w:hAnsi="宋体" w:eastAsia="宋体" w:cs="宋体"/>
                <w:color w:val="000000"/>
                <w:kern w:val="0"/>
                <w:sz w:val="24"/>
                <w:szCs w:val="24"/>
                <w:lang w:eastAsia="zh-CN"/>
              </w:rPr>
              <w:t>；</w:t>
            </w:r>
          </w:p>
        </w:tc>
        <w:tc>
          <w:tcPr>
            <w:tcW w:w="623" w:type="dxa"/>
            <w:tcBorders>
              <w:top w:val="nil"/>
              <w:left w:val="nil"/>
              <w:bottom w:val="single" w:color="auto" w:sz="8" w:space="0"/>
              <w:right w:val="single" w:color="auto" w:sz="8" w:space="0"/>
            </w:tcBorders>
            <w:tcMar>
              <w:top w:w="0" w:type="dxa"/>
              <w:left w:w="28" w:type="dxa"/>
              <w:bottom w:w="0" w:type="dxa"/>
              <w:right w:w="28" w:type="dxa"/>
            </w:tcMar>
            <w:vAlign w:val="center"/>
          </w:tcPr>
          <w:p w14:paraId="6A1A53D1">
            <w:pPr>
              <w:widowControl/>
              <w:shd w:val="clear" w:color="auto" w:fill="FFFFFF"/>
              <w:snapToGrid w:val="0"/>
              <w:spacing w:line="276" w:lineRule="auto"/>
              <w:jc w:val="both"/>
              <w:rPr>
                <w:rFonts w:hint="eastAsia" w:ascii="宋体" w:hAnsi="宋体" w:eastAsia="宋体" w:cs="宋体"/>
                <w:color w:val="000000"/>
                <w:kern w:val="0"/>
                <w:sz w:val="24"/>
                <w:szCs w:val="24"/>
              </w:rPr>
            </w:pPr>
          </w:p>
        </w:tc>
        <w:tc>
          <w:tcPr>
            <w:tcW w:w="516" w:type="dxa"/>
            <w:tcBorders>
              <w:top w:val="nil"/>
              <w:left w:val="nil"/>
              <w:bottom w:val="single" w:color="auto" w:sz="8" w:space="0"/>
              <w:right w:val="single" w:color="auto" w:sz="8" w:space="0"/>
            </w:tcBorders>
            <w:tcMar>
              <w:top w:w="0" w:type="dxa"/>
              <w:left w:w="28" w:type="dxa"/>
              <w:bottom w:w="0" w:type="dxa"/>
              <w:right w:w="28" w:type="dxa"/>
            </w:tcMar>
            <w:vAlign w:val="center"/>
          </w:tcPr>
          <w:p w14:paraId="54C98561">
            <w:pPr>
              <w:widowControl/>
              <w:shd w:val="clear" w:color="auto" w:fill="FFFFFF"/>
              <w:snapToGrid w:val="0"/>
              <w:spacing w:line="276" w:lineRule="auto"/>
              <w:jc w:val="both"/>
              <w:rPr>
                <w:rFonts w:hint="eastAsia" w:ascii="宋体" w:hAnsi="宋体" w:eastAsia="宋体" w:cs="宋体"/>
                <w:color w:val="000000"/>
                <w:kern w:val="0"/>
                <w:sz w:val="24"/>
                <w:szCs w:val="24"/>
              </w:rPr>
            </w:pPr>
          </w:p>
        </w:tc>
      </w:tr>
      <w:tr w14:paraId="35A054C8">
        <w:tblPrEx>
          <w:tblCellMar>
            <w:top w:w="0" w:type="dxa"/>
            <w:left w:w="0" w:type="dxa"/>
            <w:bottom w:w="0" w:type="dxa"/>
            <w:right w:w="0" w:type="dxa"/>
          </w:tblCellMar>
        </w:tblPrEx>
        <w:trPr>
          <w:trHeight w:val="0" w:hRule="atLeast"/>
          <w:jc w:val="center"/>
        </w:trPr>
        <w:tc>
          <w:tcPr>
            <w:tcW w:w="810"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1525B6EC">
            <w:pPr>
              <w:widowControl/>
              <w:shd w:val="clear" w:color="auto" w:fill="FFFFFF"/>
              <w:snapToGrid w:val="0"/>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7696" w:type="dxa"/>
            <w:tcBorders>
              <w:top w:val="nil"/>
              <w:left w:val="nil"/>
              <w:bottom w:val="single" w:color="auto" w:sz="8" w:space="0"/>
              <w:right w:val="single" w:color="auto" w:sz="8" w:space="0"/>
            </w:tcBorders>
            <w:tcMar>
              <w:top w:w="0" w:type="dxa"/>
              <w:left w:w="28" w:type="dxa"/>
              <w:bottom w:w="0" w:type="dxa"/>
              <w:right w:w="28" w:type="dxa"/>
            </w:tcMar>
            <w:vAlign w:val="center"/>
          </w:tcPr>
          <w:p w14:paraId="4F64179B">
            <w:pPr>
              <w:widowControl/>
              <w:shd w:val="clear" w:color="auto" w:fill="FFFFFF"/>
              <w:snapToGrid w:val="0"/>
              <w:spacing w:line="276"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投标价格不得超过投标人须知前附表中的采购预算金额；</w:t>
            </w:r>
          </w:p>
        </w:tc>
        <w:tc>
          <w:tcPr>
            <w:tcW w:w="623" w:type="dxa"/>
            <w:tcBorders>
              <w:top w:val="nil"/>
              <w:left w:val="nil"/>
              <w:bottom w:val="single" w:color="auto" w:sz="8" w:space="0"/>
              <w:right w:val="single" w:color="auto" w:sz="8" w:space="0"/>
            </w:tcBorders>
            <w:tcMar>
              <w:top w:w="0" w:type="dxa"/>
              <w:left w:w="28" w:type="dxa"/>
              <w:bottom w:w="0" w:type="dxa"/>
              <w:right w:w="28" w:type="dxa"/>
            </w:tcMar>
            <w:vAlign w:val="center"/>
          </w:tcPr>
          <w:p w14:paraId="1C3DF108">
            <w:pPr>
              <w:widowControl/>
              <w:shd w:val="clear" w:color="auto" w:fill="FFFFFF"/>
              <w:snapToGrid w:val="0"/>
              <w:spacing w:line="276" w:lineRule="auto"/>
              <w:jc w:val="both"/>
              <w:rPr>
                <w:rFonts w:hint="eastAsia" w:ascii="宋体" w:hAnsi="宋体" w:eastAsia="宋体" w:cs="宋体"/>
                <w:color w:val="000000"/>
                <w:kern w:val="0"/>
                <w:sz w:val="24"/>
                <w:szCs w:val="24"/>
              </w:rPr>
            </w:pPr>
          </w:p>
        </w:tc>
        <w:tc>
          <w:tcPr>
            <w:tcW w:w="516" w:type="dxa"/>
            <w:tcBorders>
              <w:top w:val="nil"/>
              <w:left w:val="nil"/>
              <w:bottom w:val="single" w:color="auto" w:sz="8" w:space="0"/>
              <w:right w:val="single" w:color="auto" w:sz="8" w:space="0"/>
            </w:tcBorders>
            <w:tcMar>
              <w:top w:w="0" w:type="dxa"/>
              <w:left w:w="28" w:type="dxa"/>
              <w:bottom w:w="0" w:type="dxa"/>
              <w:right w:w="28" w:type="dxa"/>
            </w:tcMar>
            <w:vAlign w:val="center"/>
          </w:tcPr>
          <w:p w14:paraId="71B15148">
            <w:pPr>
              <w:widowControl/>
              <w:shd w:val="clear" w:color="auto" w:fill="FFFFFF"/>
              <w:snapToGrid w:val="0"/>
              <w:spacing w:line="276" w:lineRule="auto"/>
              <w:jc w:val="both"/>
              <w:rPr>
                <w:rFonts w:hint="eastAsia" w:ascii="宋体" w:hAnsi="宋体" w:eastAsia="宋体" w:cs="宋体"/>
                <w:color w:val="000000"/>
                <w:kern w:val="0"/>
                <w:sz w:val="24"/>
                <w:szCs w:val="24"/>
              </w:rPr>
            </w:pPr>
          </w:p>
        </w:tc>
      </w:tr>
      <w:tr w14:paraId="427A7F17">
        <w:tblPrEx>
          <w:tblCellMar>
            <w:top w:w="0" w:type="dxa"/>
            <w:left w:w="0" w:type="dxa"/>
            <w:bottom w:w="0" w:type="dxa"/>
            <w:right w:w="0" w:type="dxa"/>
          </w:tblCellMar>
        </w:tblPrEx>
        <w:trPr>
          <w:trHeight w:val="0" w:hRule="atLeast"/>
          <w:jc w:val="center"/>
        </w:trPr>
        <w:tc>
          <w:tcPr>
            <w:tcW w:w="810"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7C3052F2">
            <w:pPr>
              <w:widowControl/>
              <w:shd w:val="clear" w:color="auto" w:fill="FFFFFF"/>
              <w:snapToGrid w:val="0"/>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p>
        </w:tc>
        <w:tc>
          <w:tcPr>
            <w:tcW w:w="7696" w:type="dxa"/>
            <w:tcBorders>
              <w:top w:val="nil"/>
              <w:left w:val="nil"/>
              <w:bottom w:val="single" w:color="auto" w:sz="8" w:space="0"/>
              <w:right w:val="single" w:color="auto" w:sz="8" w:space="0"/>
            </w:tcBorders>
            <w:tcMar>
              <w:top w:w="0" w:type="dxa"/>
              <w:left w:w="28" w:type="dxa"/>
              <w:bottom w:w="0" w:type="dxa"/>
              <w:right w:w="28" w:type="dxa"/>
            </w:tcMar>
            <w:vAlign w:val="center"/>
          </w:tcPr>
          <w:p w14:paraId="49C0FCA5">
            <w:pPr>
              <w:widowControl/>
              <w:shd w:val="clear" w:color="auto" w:fill="FFFFFF"/>
              <w:snapToGrid w:val="0"/>
              <w:spacing w:line="276" w:lineRule="auto"/>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按照招标文件要求缴纳投标保证金；</w:t>
            </w:r>
          </w:p>
        </w:tc>
        <w:tc>
          <w:tcPr>
            <w:tcW w:w="623" w:type="dxa"/>
            <w:tcBorders>
              <w:top w:val="nil"/>
              <w:left w:val="nil"/>
              <w:bottom w:val="single" w:color="auto" w:sz="8" w:space="0"/>
              <w:right w:val="single" w:color="auto" w:sz="8" w:space="0"/>
            </w:tcBorders>
            <w:tcMar>
              <w:top w:w="0" w:type="dxa"/>
              <w:left w:w="28" w:type="dxa"/>
              <w:bottom w:w="0" w:type="dxa"/>
              <w:right w:w="28" w:type="dxa"/>
            </w:tcMar>
            <w:vAlign w:val="center"/>
          </w:tcPr>
          <w:p w14:paraId="557AAD1F">
            <w:pPr>
              <w:widowControl/>
              <w:shd w:val="clear" w:color="auto" w:fill="FFFFFF"/>
              <w:snapToGrid w:val="0"/>
              <w:spacing w:line="276" w:lineRule="auto"/>
              <w:jc w:val="both"/>
              <w:rPr>
                <w:rFonts w:hint="eastAsia" w:ascii="宋体" w:hAnsi="宋体" w:eastAsia="宋体" w:cs="宋体"/>
                <w:color w:val="000000"/>
                <w:kern w:val="0"/>
                <w:sz w:val="24"/>
                <w:szCs w:val="24"/>
                <w:lang w:val="en-US" w:eastAsia="zh-CN"/>
              </w:rPr>
            </w:pPr>
          </w:p>
        </w:tc>
        <w:tc>
          <w:tcPr>
            <w:tcW w:w="516" w:type="dxa"/>
            <w:tcBorders>
              <w:top w:val="nil"/>
              <w:left w:val="nil"/>
              <w:bottom w:val="single" w:color="auto" w:sz="8" w:space="0"/>
              <w:right w:val="single" w:color="auto" w:sz="8" w:space="0"/>
            </w:tcBorders>
            <w:tcMar>
              <w:top w:w="0" w:type="dxa"/>
              <w:left w:w="28" w:type="dxa"/>
              <w:bottom w:w="0" w:type="dxa"/>
              <w:right w:w="28" w:type="dxa"/>
            </w:tcMar>
            <w:vAlign w:val="center"/>
          </w:tcPr>
          <w:p w14:paraId="7B90338D">
            <w:pPr>
              <w:widowControl/>
              <w:shd w:val="clear" w:color="auto" w:fill="FFFFFF"/>
              <w:snapToGrid w:val="0"/>
              <w:spacing w:line="276" w:lineRule="auto"/>
              <w:jc w:val="both"/>
              <w:rPr>
                <w:rFonts w:hint="eastAsia" w:ascii="宋体" w:hAnsi="宋体" w:eastAsia="宋体" w:cs="宋体"/>
                <w:color w:val="000000"/>
                <w:kern w:val="0"/>
                <w:sz w:val="24"/>
                <w:szCs w:val="24"/>
                <w:lang w:val="en-US" w:eastAsia="zh-CN"/>
              </w:rPr>
            </w:pPr>
          </w:p>
        </w:tc>
      </w:tr>
      <w:tr w14:paraId="16EF58B8">
        <w:tblPrEx>
          <w:tblCellMar>
            <w:top w:w="0" w:type="dxa"/>
            <w:left w:w="0" w:type="dxa"/>
            <w:bottom w:w="0" w:type="dxa"/>
            <w:right w:w="0" w:type="dxa"/>
          </w:tblCellMar>
        </w:tblPrEx>
        <w:trPr>
          <w:trHeight w:val="0" w:hRule="atLeast"/>
          <w:jc w:val="center"/>
        </w:trPr>
        <w:tc>
          <w:tcPr>
            <w:tcW w:w="810"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325A9051">
            <w:pPr>
              <w:widowControl/>
              <w:shd w:val="clear" w:color="auto" w:fill="FFFFFF"/>
              <w:snapToGrid w:val="0"/>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w:t>
            </w:r>
          </w:p>
        </w:tc>
        <w:tc>
          <w:tcPr>
            <w:tcW w:w="7696" w:type="dxa"/>
            <w:tcBorders>
              <w:top w:val="nil"/>
              <w:left w:val="nil"/>
              <w:bottom w:val="single" w:color="auto" w:sz="8" w:space="0"/>
              <w:right w:val="single" w:color="auto" w:sz="8" w:space="0"/>
            </w:tcBorders>
            <w:tcMar>
              <w:top w:w="0" w:type="dxa"/>
              <w:left w:w="28" w:type="dxa"/>
              <w:bottom w:w="0" w:type="dxa"/>
              <w:right w:w="28" w:type="dxa"/>
            </w:tcMar>
            <w:vAlign w:val="center"/>
          </w:tcPr>
          <w:p w14:paraId="14C7264A">
            <w:pPr>
              <w:widowControl/>
              <w:shd w:val="clear" w:color="auto" w:fill="FFFFFF"/>
              <w:snapToGrid w:val="0"/>
              <w:spacing w:line="276" w:lineRule="auto"/>
              <w:jc w:val="both"/>
              <w:rPr>
                <w:rFonts w:hint="eastAsia" w:ascii="宋体" w:hAnsi="宋体" w:eastAsia="宋体" w:cs="宋体"/>
                <w:color w:val="000000"/>
                <w:kern w:val="0"/>
                <w:sz w:val="24"/>
                <w:szCs w:val="24"/>
                <w:lang w:val="en-US" w:eastAsia="zh-CN"/>
              </w:rPr>
            </w:pPr>
            <w:r>
              <w:rPr>
                <w:rFonts w:hint="eastAsia" w:ascii="宋体" w:hAnsi="宋体" w:eastAsia="宋体" w:cs="Times New Roman"/>
                <w:sz w:val="24"/>
                <w:szCs w:val="20"/>
                <w:lang w:val="en-US" w:eastAsia="zh-CN"/>
              </w:rPr>
              <w:t>投标</w:t>
            </w:r>
            <w:r>
              <w:rPr>
                <w:rFonts w:hint="eastAsia" w:ascii="宋体" w:hAnsi="宋体" w:eastAsia="宋体" w:cs="Times New Roman"/>
                <w:sz w:val="24"/>
                <w:szCs w:val="20"/>
              </w:rPr>
              <w:t>有效期满足</w:t>
            </w:r>
            <w:r>
              <w:rPr>
                <w:rFonts w:hint="eastAsia" w:ascii="宋体" w:hAnsi="宋体" w:eastAsia="宋体" w:cs="Times New Roman"/>
                <w:sz w:val="24"/>
                <w:szCs w:val="20"/>
                <w:lang w:val="en-US" w:eastAsia="zh-CN"/>
              </w:rPr>
              <w:t>招标</w:t>
            </w:r>
            <w:r>
              <w:rPr>
                <w:rFonts w:hint="eastAsia" w:ascii="宋体" w:hAnsi="宋体" w:eastAsia="宋体" w:cs="Times New Roman"/>
                <w:sz w:val="24"/>
                <w:szCs w:val="20"/>
              </w:rPr>
              <w:t>文件要求；</w:t>
            </w:r>
          </w:p>
        </w:tc>
        <w:tc>
          <w:tcPr>
            <w:tcW w:w="623" w:type="dxa"/>
            <w:tcBorders>
              <w:top w:val="nil"/>
              <w:left w:val="nil"/>
              <w:bottom w:val="single" w:color="auto" w:sz="8" w:space="0"/>
              <w:right w:val="single" w:color="auto" w:sz="8" w:space="0"/>
            </w:tcBorders>
            <w:tcMar>
              <w:top w:w="0" w:type="dxa"/>
              <w:left w:w="28" w:type="dxa"/>
              <w:bottom w:w="0" w:type="dxa"/>
              <w:right w:w="28" w:type="dxa"/>
            </w:tcMar>
            <w:vAlign w:val="center"/>
          </w:tcPr>
          <w:p w14:paraId="0AAEC4B6">
            <w:pPr>
              <w:widowControl/>
              <w:shd w:val="clear" w:color="auto" w:fill="FFFFFF"/>
              <w:snapToGrid w:val="0"/>
              <w:spacing w:line="276" w:lineRule="auto"/>
              <w:jc w:val="both"/>
              <w:rPr>
                <w:rFonts w:hint="eastAsia" w:ascii="宋体" w:hAnsi="宋体" w:eastAsia="宋体" w:cs="Times New Roman"/>
                <w:sz w:val="24"/>
                <w:szCs w:val="20"/>
                <w:lang w:val="en-US" w:eastAsia="zh-CN"/>
              </w:rPr>
            </w:pPr>
          </w:p>
        </w:tc>
        <w:tc>
          <w:tcPr>
            <w:tcW w:w="516" w:type="dxa"/>
            <w:tcBorders>
              <w:top w:val="nil"/>
              <w:left w:val="nil"/>
              <w:bottom w:val="single" w:color="auto" w:sz="8" w:space="0"/>
              <w:right w:val="single" w:color="auto" w:sz="8" w:space="0"/>
            </w:tcBorders>
            <w:tcMar>
              <w:top w:w="0" w:type="dxa"/>
              <w:left w:w="28" w:type="dxa"/>
              <w:bottom w:w="0" w:type="dxa"/>
              <w:right w:w="28" w:type="dxa"/>
            </w:tcMar>
            <w:vAlign w:val="center"/>
          </w:tcPr>
          <w:p w14:paraId="3453EF3D">
            <w:pPr>
              <w:widowControl/>
              <w:shd w:val="clear" w:color="auto" w:fill="FFFFFF"/>
              <w:snapToGrid w:val="0"/>
              <w:spacing w:line="276" w:lineRule="auto"/>
              <w:jc w:val="both"/>
              <w:rPr>
                <w:rFonts w:hint="eastAsia" w:ascii="宋体" w:hAnsi="宋体" w:eastAsia="宋体" w:cs="Times New Roman"/>
                <w:sz w:val="24"/>
                <w:szCs w:val="20"/>
                <w:lang w:val="en-US" w:eastAsia="zh-CN"/>
              </w:rPr>
            </w:pPr>
          </w:p>
        </w:tc>
      </w:tr>
      <w:tr w14:paraId="49637F4C">
        <w:tblPrEx>
          <w:tblCellMar>
            <w:top w:w="0" w:type="dxa"/>
            <w:left w:w="0" w:type="dxa"/>
            <w:bottom w:w="0" w:type="dxa"/>
            <w:right w:w="0" w:type="dxa"/>
          </w:tblCellMar>
        </w:tblPrEx>
        <w:trPr>
          <w:trHeight w:val="379" w:hRule="atLeast"/>
          <w:jc w:val="center"/>
        </w:trPr>
        <w:tc>
          <w:tcPr>
            <w:tcW w:w="810"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09CB5944">
            <w:pPr>
              <w:widowControl/>
              <w:shd w:val="clear" w:color="auto" w:fill="FFFFFF"/>
              <w:snapToGrid w:val="0"/>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7696" w:type="dxa"/>
            <w:tcBorders>
              <w:top w:val="nil"/>
              <w:left w:val="nil"/>
              <w:bottom w:val="single" w:color="auto" w:sz="8" w:space="0"/>
              <w:right w:val="single" w:color="auto" w:sz="8" w:space="0"/>
            </w:tcBorders>
            <w:tcMar>
              <w:top w:w="0" w:type="dxa"/>
              <w:left w:w="28" w:type="dxa"/>
              <w:bottom w:w="0" w:type="dxa"/>
              <w:right w:w="28" w:type="dxa"/>
            </w:tcMar>
            <w:vAlign w:val="center"/>
          </w:tcPr>
          <w:p w14:paraId="12DF2F55">
            <w:pPr>
              <w:widowControl/>
              <w:shd w:val="clear" w:color="auto" w:fill="FFFFFF"/>
              <w:snapToGrid w:val="0"/>
              <w:spacing w:line="276"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投标文件符合招标文件实质性要求的。</w:t>
            </w:r>
          </w:p>
        </w:tc>
        <w:tc>
          <w:tcPr>
            <w:tcW w:w="623" w:type="dxa"/>
            <w:tcBorders>
              <w:top w:val="nil"/>
              <w:left w:val="nil"/>
              <w:bottom w:val="single" w:color="auto" w:sz="8" w:space="0"/>
              <w:right w:val="single" w:color="auto" w:sz="8" w:space="0"/>
            </w:tcBorders>
            <w:tcMar>
              <w:top w:w="0" w:type="dxa"/>
              <w:left w:w="28" w:type="dxa"/>
              <w:bottom w:w="0" w:type="dxa"/>
              <w:right w:w="28" w:type="dxa"/>
            </w:tcMar>
            <w:vAlign w:val="center"/>
          </w:tcPr>
          <w:p w14:paraId="05E88757">
            <w:pPr>
              <w:widowControl/>
              <w:shd w:val="clear" w:color="auto" w:fill="FFFFFF"/>
              <w:snapToGrid w:val="0"/>
              <w:spacing w:line="276" w:lineRule="auto"/>
              <w:jc w:val="both"/>
              <w:rPr>
                <w:rFonts w:hint="eastAsia" w:ascii="宋体" w:hAnsi="宋体" w:eastAsia="宋体" w:cs="宋体"/>
                <w:color w:val="000000"/>
                <w:kern w:val="0"/>
                <w:sz w:val="24"/>
                <w:szCs w:val="24"/>
              </w:rPr>
            </w:pPr>
          </w:p>
        </w:tc>
        <w:tc>
          <w:tcPr>
            <w:tcW w:w="516" w:type="dxa"/>
            <w:tcBorders>
              <w:top w:val="nil"/>
              <w:left w:val="nil"/>
              <w:bottom w:val="single" w:color="auto" w:sz="8" w:space="0"/>
              <w:right w:val="single" w:color="auto" w:sz="8" w:space="0"/>
            </w:tcBorders>
            <w:tcMar>
              <w:top w:w="0" w:type="dxa"/>
              <w:left w:w="28" w:type="dxa"/>
              <w:bottom w:w="0" w:type="dxa"/>
              <w:right w:w="28" w:type="dxa"/>
            </w:tcMar>
            <w:vAlign w:val="center"/>
          </w:tcPr>
          <w:p w14:paraId="2FD9FC8F">
            <w:pPr>
              <w:widowControl/>
              <w:shd w:val="clear" w:color="auto" w:fill="FFFFFF"/>
              <w:snapToGrid w:val="0"/>
              <w:spacing w:line="276" w:lineRule="auto"/>
              <w:jc w:val="both"/>
              <w:rPr>
                <w:rFonts w:hint="eastAsia" w:ascii="宋体" w:hAnsi="宋体" w:eastAsia="宋体" w:cs="宋体"/>
                <w:color w:val="000000"/>
                <w:kern w:val="0"/>
                <w:sz w:val="24"/>
                <w:szCs w:val="24"/>
              </w:rPr>
            </w:pPr>
          </w:p>
        </w:tc>
      </w:tr>
      <w:tr w14:paraId="6F19FD9F">
        <w:tblPrEx>
          <w:tblCellMar>
            <w:top w:w="0" w:type="dxa"/>
            <w:left w:w="0" w:type="dxa"/>
            <w:bottom w:w="0" w:type="dxa"/>
            <w:right w:w="0" w:type="dxa"/>
          </w:tblCellMar>
        </w:tblPrEx>
        <w:trPr>
          <w:trHeight w:val="0" w:hRule="atLeast"/>
          <w:jc w:val="center"/>
        </w:trPr>
        <w:tc>
          <w:tcPr>
            <w:tcW w:w="8506" w:type="dxa"/>
            <w:gridSpan w:val="2"/>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3AB991B8">
            <w:pPr>
              <w:widowControl/>
              <w:shd w:val="clear" w:color="auto" w:fill="FFFFFF"/>
              <w:snapToGrid w:val="0"/>
              <w:spacing w:line="276" w:lineRule="auto"/>
              <w:jc w:val="both"/>
              <w:rPr>
                <w:rFonts w:hint="eastAsia" w:ascii="宋体" w:hAnsi="宋体" w:eastAsia="宋体" w:cs="宋体"/>
                <w:color w:val="000000"/>
                <w:kern w:val="0"/>
                <w:sz w:val="24"/>
                <w:szCs w:val="24"/>
              </w:rPr>
            </w:pPr>
            <w:r>
              <w:rPr>
                <w:rFonts w:hint="eastAsia" w:ascii="宋体" w:hAnsi="宋体" w:cs="宋体"/>
                <w:color w:val="000000"/>
                <w:sz w:val="24"/>
                <w:szCs w:val="24"/>
                <w:lang w:val="en-US" w:eastAsia="zh-CN"/>
              </w:rPr>
              <w:t>符合性</w:t>
            </w:r>
            <w:r>
              <w:rPr>
                <w:rFonts w:ascii="宋体" w:hAnsi="宋体" w:cs="宋体"/>
                <w:color w:val="000000"/>
                <w:sz w:val="24"/>
                <w:szCs w:val="24"/>
              </w:rPr>
              <w:t>审查结果</w:t>
            </w:r>
          </w:p>
        </w:tc>
        <w:tc>
          <w:tcPr>
            <w:tcW w:w="623" w:type="dxa"/>
            <w:tcBorders>
              <w:top w:val="nil"/>
              <w:left w:val="nil"/>
              <w:bottom w:val="single" w:color="auto" w:sz="8" w:space="0"/>
              <w:right w:val="single" w:color="auto" w:sz="8" w:space="0"/>
            </w:tcBorders>
            <w:tcMar>
              <w:top w:w="0" w:type="dxa"/>
              <w:left w:w="28" w:type="dxa"/>
              <w:bottom w:w="0" w:type="dxa"/>
              <w:right w:w="28" w:type="dxa"/>
            </w:tcMar>
            <w:vAlign w:val="center"/>
          </w:tcPr>
          <w:p w14:paraId="36E42BE8">
            <w:pPr>
              <w:widowControl/>
              <w:shd w:val="clear" w:color="auto" w:fill="FFFFFF"/>
              <w:snapToGrid w:val="0"/>
              <w:spacing w:line="276" w:lineRule="auto"/>
              <w:jc w:val="both"/>
              <w:rPr>
                <w:rFonts w:hint="eastAsia" w:ascii="宋体" w:hAnsi="宋体" w:eastAsia="宋体" w:cs="宋体"/>
                <w:color w:val="000000"/>
                <w:kern w:val="0"/>
                <w:sz w:val="24"/>
                <w:szCs w:val="24"/>
              </w:rPr>
            </w:pPr>
          </w:p>
        </w:tc>
        <w:tc>
          <w:tcPr>
            <w:tcW w:w="516" w:type="dxa"/>
            <w:tcBorders>
              <w:top w:val="nil"/>
              <w:left w:val="nil"/>
              <w:bottom w:val="single" w:color="auto" w:sz="8" w:space="0"/>
              <w:right w:val="single" w:color="auto" w:sz="8" w:space="0"/>
            </w:tcBorders>
            <w:tcMar>
              <w:top w:w="0" w:type="dxa"/>
              <w:left w:w="28" w:type="dxa"/>
              <w:bottom w:w="0" w:type="dxa"/>
              <w:right w:w="28" w:type="dxa"/>
            </w:tcMar>
            <w:vAlign w:val="center"/>
          </w:tcPr>
          <w:p w14:paraId="0C664982">
            <w:pPr>
              <w:widowControl/>
              <w:shd w:val="clear" w:color="auto" w:fill="FFFFFF"/>
              <w:snapToGrid w:val="0"/>
              <w:spacing w:line="276" w:lineRule="auto"/>
              <w:jc w:val="both"/>
              <w:rPr>
                <w:rFonts w:hint="eastAsia" w:ascii="宋体" w:hAnsi="宋体" w:eastAsia="宋体" w:cs="宋体"/>
                <w:color w:val="000000"/>
                <w:kern w:val="0"/>
                <w:sz w:val="24"/>
                <w:szCs w:val="24"/>
              </w:rPr>
            </w:pPr>
          </w:p>
        </w:tc>
      </w:tr>
      <w:tr w14:paraId="1D6E249B">
        <w:tblPrEx>
          <w:tblCellMar>
            <w:top w:w="0" w:type="dxa"/>
            <w:left w:w="0" w:type="dxa"/>
            <w:bottom w:w="0" w:type="dxa"/>
            <w:right w:w="0" w:type="dxa"/>
          </w:tblCellMar>
        </w:tblPrEx>
        <w:trPr>
          <w:trHeight w:val="0" w:hRule="atLeast"/>
          <w:jc w:val="center"/>
        </w:trPr>
        <w:tc>
          <w:tcPr>
            <w:tcW w:w="8506" w:type="dxa"/>
            <w:gridSpan w:val="2"/>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213C6ABA">
            <w:pPr>
              <w:widowControl/>
              <w:shd w:val="clear" w:color="auto" w:fill="FFFFFF"/>
              <w:snapToGrid w:val="0"/>
              <w:spacing w:line="276" w:lineRule="auto"/>
              <w:jc w:val="both"/>
              <w:rPr>
                <w:rFonts w:hint="eastAsia" w:ascii="宋体" w:hAnsi="宋体" w:eastAsia="宋体" w:cs="宋体"/>
                <w:color w:val="000000"/>
                <w:kern w:val="0"/>
                <w:sz w:val="24"/>
                <w:szCs w:val="24"/>
              </w:rPr>
            </w:pPr>
            <w:r>
              <w:rPr>
                <w:rFonts w:ascii="宋体" w:hAnsi="宋体" w:cs="宋体"/>
                <w:color w:val="000000"/>
                <w:sz w:val="24"/>
                <w:szCs w:val="24"/>
              </w:rPr>
              <w:t>不通过理由说明</w:t>
            </w:r>
          </w:p>
        </w:tc>
        <w:tc>
          <w:tcPr>
            <w:tcW w:w="623" w:type="dxa"/>
            <w:tcBorders>
              <w:top w:val="nil"/>
              <w:left w:val="nil"/>
              <w:bottom w:val="single" w:color="auto" w:sz="8" w:space="0"/>
              <w:right w:val="single" w:color="auto" w:sz="8" w:space="0"/>
            </w:tcBorders>
            <w:tcMar>
              <w:top w:w="0" w:type="dxa"/>
              <w:left w:w="28" w:type="dxa"/>
              <w:bottom w:w="0" w:type="dxa"/>
              <w:right w:w="28" w:type="dxa"/>
            </w:tcMar>
            <w:vAlign w:val="center"/>
          </w:tcPr>
          <w:p w14:paraId="21272A23">
            <w:pPr>
              <w:widowControl/>
              <w:shd w:val="clear" w:color="auto" w:fill="FFFFFF"/>
              <w:snapToGrid w:val="0"/>
              <w:spacing w:line="276" w:lineRule="auto"/>
              <w:jc w:val="both"/>
              <w:rPr>
                <w:rFonts w:hint="eastAsia" w:ascii="宋体" w:hAnsi="宋体" w:eastAsia="宋体" w:cs="宋体"/>
                <w:color w:val="000000"/>
                <w:kern w:val="0"/>
                <w:sz w:val="24"/>
                <w:szCs w:val="24"/>
              </w:rPr>
            </w:pPr>
          </w:p>
        </w:tc>
        <w:tc>
          <w:tcPr>
            <w:tcW w:w="516" w:type="dxa"/>
            <w:tcBorders>
              <w:top w:val="nil"/>
              <w:left w:val="nil"/>
              <w:bottom w:val="single" w:color="auto" w:sz="8" w:space="0"/>
              <w:right w:val="single" w:color="auto" w:sz="8" w:space="0"/>
            </w:tcBorders>
            <w:tcMar>
              <w:top w:w="0" w:type="dxa"/>
              <w:left w:w="28" w:type="dxa"/>
              <w:bottom w:w="0" w:type="dxa"/>
              <w:right w:w="28" w:type="dxa"/>
            </w:tcMar>
            <w:vAlign w:val="center"/>
          </w:tcPr>
          <w:p w14:paraId="4C63E684">
            <w:pPr>
              <w:widowControl/>
              <w:shd w:val="clear" w:color="auto" w:fill="FFFFFF"/>
              <w:snapToGrid w:val="0"/>
              <w:spacing w:line="276" w:lineRule="auto"/>
              <w:jc w:val="both"/>
              <w:rPr>
                <w:rFonts w:hint="eastAsia" w:ascii="宋体" w:hAnsi="宋体" w:eastAsia="宋体" w:cs="宋体"/>
                <w:color w:val="000000"/>
                <w:kern w:val="0"/>
                <w:sz w:val="24"/>
                <w:szCs w:val="24"/>
              </w:rPr>
            </w:pPr>
          </w:p>
        </w:tc>
      </w:tr>
      <w:tr w14:paraId="3D371E1C">
        <w:tblPrEx>
          <w:tblCellMar>
            <w:top w:w="0" w:type="dxa"/>
            <w:left w:w="0" w:type="dxa"/>
            <w:bottom w:w="0" w:type="dxa"/>
            <w:right w:w="0" w:type="dxa"/>
          </w:tblCellMar>
        </w:tblPrEx>
        <w:trPr>
          <w:trHeight w:val="0" w:hRule="atLeast"/>
          <w:jc w:val="center"/>
        </w:trPr>
        <w:tc>
          <w:tcPr>
            <w:tcW w:w="8506"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3E7E13C">
            <w:pPr>
              <w:keepNext w:val="0"/>
              <w:keepLines w:val="0"/>
              <w:widowControl/>
              <w:suppressLineNumbers w:val="0"/>
              <w:snapToGrid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备注</w:t>
            </w:r>
            <w:r>
              <w:rPr>
                <w:rFonts w:hint="eastAsia" w:ascii="宋体" w:hAnsi="宋体" w:eastAsia="宋体" w:cs="宋体"/>
                <w:color w:val="000000"/>
                <w:kern w:val="0"/>
                <w:sz w:val="24"/>
                <w:szCs w:val="24"/>
                <w:lang w:val="en-US" w:eastAsia="zh-CN"/>
              </w:rPr>
              <w:t xml:space="preserve">：（1）上述各项中用“√”表示通过，“×”表示不通过； </w:t>
            </w:r>
          </w:p>
          <w:p w14:paraId="0711DBB4">
            <w:pPr>
              <w:keepNext w:val="0"/>
              <w:keepLines w:val="0"/>
              <w:widowControl/>
              <w:suppressLineNumbers w:val="0"/>
              <w:snapToGrid w:val="0"/>
              <w:ind w:firstLine="720" w:firstLineChars="3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（2）上述各项中如有一项为“×”，则结论为“×”，表示该响应文件中存在重大偏差，不能通过初步评审；评委对某一分项评审认为不合格时，必须要写明原因。 </w:t>
            </w:r>
          </w:p>
          <w:p w14:paraId="7ED13C22">
            <w:pPr>
              <w:keepNext w:val="0"/>
              <w:keepLines w:val="0"/>
              <w:widowControl/>
              <w:suppressLineNumbers w:val="0"/>
              <w:snapToGrid w:val="0"/>
              <w:ind w:firstLine="720" w:firstLineChars="3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（3）响应文件最终合格与否，以所有评委的评审意见中少数服从多数为原则定论。 </w:t>
            </w:r>
          </w:p>
          <w:p w14:paraId="1639F9C3">
            <w:pPr>
              <w:keepNext w:val="0"/>
              <w:keepLines w:val="0"/>
              <w:widowControl/>
              <w:suppressLineNumbers w:val="0"/>
              <w:snapToGrid w:val="0"/>
              <w:ind w:firstLine="720" w:firstLineChars="3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（4）投标人请认真阅读和理解上述内容，避免响应文件中有违背上述审查标准之一的情况发生而造成投标被否决。</w:t>
            </w:r>
          </w:p>
        </w:tc>
        <w:tc>
          <w:tcPr>
            <w:tcW w:w="62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368EC074">
            <w:pPr>
              <w:widowControl/>
              <w:shd w:val="clear" w:color="auto" w:fill="FFFFFF"/>
              <w:snapToGrid w:val="0"/>
              <w:spacing w:line="276" w:lineRule="auto"/>
              <w:rPr>
                <w:rFonts w:hint="eastAsia" w:ascii="宋体" w:hAnsi="宋体" w:eastAsia="宋体" w:cs="宋体"/>
                <w:color w:val="000000"/>
                <w:kern w:val="0"/>
                <w:sz w:val="24"/>
                <w:szCs w:val="24"/>
              </w:rPr>
            </w:pPr>
          </w:p>
        </w:tc>
        <w:tc>
          <w:tcPr>
            <w:tcW w:w="516"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1E94A8FE">
            <w:pPr>
              <w:widowControl/>
              <w:shd w:val="clear" w:color="auto" w:fill="FFFFFF"/>
              <w:snapToGrid w:val="0"/>
              <w:spacing w:line="276" w:lineRule="auto"/>
              <w:rPr>
                <w:rFonts w:hint="eastAsia" w:ascii="宋体" w:hAnsi="宋体" w:eastAsia="宋体" w:cs="宋体"/>
                <w:color w:val="000000"/>
                <w:kern w:val="0"/>
                <w:sz w:val="24"/>
                <w:szCs w:val="24"/>
              </w:rPr>
            </w:pPr>
          </w:p>
        </w:tc>
      </w:tr>
    </w:tbl>
    <w:p w14:paraId="290B20BB">
      <w:pPr>
        <w:jc w:val="center"/>
        <w:rPr>
          <w:rFonts w:hint="eastAsia" w:ascii="宋体" w:hAnsi="宋体" w:eastAsia="宋体" w:cs="宋体"/>
          <w:b/>
          <w:color w:val="000000"/>
          <w:kern w:val="0"/>
          <w:sz w:val="24"/>
          <w:szCs w:val="24"/>
          <w:highlight w:val="none"/>
        </w:rPr>
      </w:pPr>
    </w:p>
    <w:p w14:paraId="767DB5B9">
      <w:pPr>
        <w:jc w:val="center"/>
        <w:rPr>
          <w:rFonts w:hint="eastAsia" w:ascii="宋体" w:hAnsi="宋体" w:eastAsia="宋体" w:cs="宋体"/>
          <w:b/>
          <w:color w:val="000000"/>
          <w:kern w:val="0"/>
          <w:sz w:val="28"/>
          <w:szCs w:val="28"/>
          <w:highlight w:val="none"/>
        </w:rPr>
      </w:pPr>
    </w:p>
    <w:p w14:paraId="51C26C5F">
      <w:pPr>
        <w:jc w:val="center"/>
        <w:rPr>
          <w:rFonts w:hint="eastAsia" w:ascii="宋体" w:hAnsi="宋体" w:eastAsia="宋体" w:cs="宋体"/>
          <w:b/>
          <w:color w:val="000000"/>
          <w:kern w:val="0"/>
          <w:sz w:val="24"/>
          <w:szCs w:val="24"/>
          <w:highlight w:val="none"/>
          <w:lang w:val="en-US" w:eastAsia="zh-CN"/>
        </w:rPr>
      </w:pPr>
      <w:r>
        <w:rPr>
          <w:rFonts w:hint="eastAsia" w:ascii="宋体" w:hAnsi="宋体" w:eastAsia="宋体" w:cs="宋体"/>
          <w:b/>
          <w:color w:val="000000"/>
          <w:kern w:val="0"/>
          <w:sz w:val="28"/>
          <w:szCs w:val="28"/>
          <w:highlight w:val="none"/>
        </w:rPr>
        <w:t>《详细评审标准》</w:t>
      </w:r>
    </w:p>
    <w:tbl>
      <w:tblPr>
        <w:tblStyle w:val="40"/>
        <w:tblW w:w="5624" w:type="pct"/>
        <w:jc w:val="center"/>
        <w:tblLayout w:type="autofit"/>
        <w:tblCellMar>
          <w:top w:w="0" w:type="dxa"/>
          <w:left w:w="0" w:type="dxa"/>
          <w:bottom w:w="0" w:type="dxa"/>
          <w:right w:w="0" w:type="dxa"/>
        </w:tblCellMar>
      </w:tblPr>
      <w:tblGrid>
        <w:gridCol w:w="697"/>
        <w:gridCol w:w="1459"/>
        <w:gridCol w:w="886"/>
        <w:gridCol w:w="7182"/>
      </w:tblGrid>
      <w:tr w14:paraId="7FA66E4C">
        <w:tblPrEx>
          <w:tblCellMar>
            <w:top w:w="0" w:type="dxa"/>
            <w:left w:w="0" w:type="dxa"/>
            <w:bottom w:w="0" w:type="dxa"/>
            <w:right w:w="0" w:type="dxa"/>
          </w:tblCellMar>
        </w:tblPrEx>
        <w:trPr>
          <w:trHeight w:val="411" w:hRule="atLeast"/>
          <w:jc w:val="center"/>
        </w:trPr>
        <w:tc>
          <w:tcPr>
            <w:tcW w:w="341" w:type="pct"/>
            <w:tcBorders>
              <w:top w:val="single" w:color="auto" w:sz="8" w:space="0"/>
              <w:left w:val="single" w:color="auto" w:sz="8" w:space="0"/>
              <w:bottom w:val="single" w:color="auto" w:sz="8" w:space="0"/>
              <w:right w:val="single" w:color="auto" w:sz="8" w:space="0"/>
            </w:tcBorders>
            <w:vAlign w:val="center"/>
          </w:tcPr>
          <w:p w14:paraId="59EE9DD2">
            <w:pPr>
              <w:widowControl/>
              <w:shd w:val="clear" w:color="auto" w:fill="FFFFFF"/>
              <w:snapToGrid w:val="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713" w:type="pct"/>
            <w:tcBorders>
              <w:top w:val="single" w:color="auto" w:sz="8" w:space="0"/>
              <w:left w:val="nil"/>
              <w:bottom w:val="single" w:color="auto" w:sz="8" w:space="0"/>
              <w:right w:val="single" w:color="auto" w:sz="8" w:space="0"/>
            </w:tcBorders>
            <w:vAlign w:val="center"/>
          </w:tcPr>
          <w:p w14:paraId="25FC0745">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评审项目</w:t>
            </w:r>
          </w:p>
        </w:tc>
        <w:tc>
          <w:tcPr>
            <w:tcW w:w="433" w:type="pct"/>
            <w:tcBorders>
              <w:top w:val="single" w:color="auto" w:sz="8" w:space="0"/>
              <w:left w:val="nil"/>
              <w:bottom w:val="single" w:color="auto" w:sz="8" w:space="0"/>
              <w:right w:val="single" w:color="auto" w:sz="8" w:space="0"/>
            </w:tcBorders>
            <w:vAlign w:val="center"/>
          </w:tcPr>
          <w:p w14:paraId="76478FE8">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标准分</w:t>
            </w:r>
          </w:p>
        </w:tc>
        <w:tc>
          <w:tcPr>
            <w:tcW w:w="3511" w:type="pct"/>
            <w:tcBorders>
              <w:top w:val="single" w:color="auto" w:sz="8" w:space="0"/>
              <w:left w:val="nil"/>
              <w:bottom w:val="single" w:color="auto" w:sz="8" w:space="0"/>
              <w:right w:val="single" w:color="auto" w:sz="8" w:space="0"/>
            </w:tcBorders>
            <w:vAlign w:val="center"/>
          </w:tcPr>
          <w:p w14:paraId="0CCB88A5">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评审标准</w:t>
            </w:r>
          </w:p>
        </w:tc>
      </w:tr>
      <w:tr w14:paraId="3A8A01D9">
        <w:tblPrEx>
          <w:tblCellMar>
            <w:top w:w="0" w:type="dxa"/>
            <w:left w:w="0" w:type="dxa"/>
            <w:bottom w:w="0" w:type="dxa"/>
            <w:right w:w="0" w:type="dxa"/>
          </w:tblCellMar>
        </w:tblPrEx>
        <w:trPr>
          <w:trHeight w:val="0" w:hRule="atLeast"/>
          <w:jc w:val="center"/>
        </w:trPr>
        <w:tc>
          <w:tcPr>
            <w:tcW w:w="341" w:type="pct"/>
            <w:tcBorders>
              <w:top w:val="single" w:color="auto" w:sz="8" w:space="0"/>
              <w:left w:val="single" w:color="auto" w:sz="8" w:space="0"/>
              <w:bottom w:val="single" w:color="auto" w:sz="8" w:space="0"/>
              <w:right w:val="single" w:color="auto" w:sz="8" w:space="0"/>
            </w:tcBorders>
            <w:vAlign w:val="center"/>
          </w:tcPr>
          <w:p w14:paraId="0C20A0A6">
            <w:pPr>
              <w:pStyle w:val="206"/>
              <w:spacing w:line="24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w:t>
            </w:r>
          </w:p>
        </w:tc>
        <w:tc>
          <w:tcPr>
            <w:tcW w:w="713" w:type="pct"/>
            <w:tcBorders>
              <w:top w:val="single" w:color="auto" w:sz="8" w:space="0"/>
              <w:left w:val="nil"/>
              <w:bottom w:val="single" w:color="auto" w:sz="8" w:space="0"/>
              <w:right w:val="single" w:color="auto" w:sz="8" w:space="0"/>
            </w:tcBorders>
            <w:vAlign w:val="center"/>
          </w:tcPr>
          <w:p w14:paraId="0CAD37AA">
            <w:pPr>
              <w:pStyle w:val="206"/>
              <w:spacing w:line="24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价格部分</w:t>
            </w:r>
          </w:p>
        </w:tc>
        <w:tc>
          <w:tcPr>
            <w:tcW w:w="433" w:type="pct"/>
            <w:tcBorders>
              <w:top w:val="single" w:color="auto" w:sz="8" w:space="0"/>
              <w:left w:val="nil"/>
              <w:bottom w:val="single" w:color="auto" w:sz="8" w:space="0"/>
              <w:right w:val="single" w:color="auto" w:sz="8" w:space="0"/>
            </w:tcBorders>
            <w:vAlign w:val="center"/>
          </w:tcPr>
          <w:p w14:paraId="064DBDC7">
            <w:pPr>
              <w:pStyle w:val="206"/>
              <w:spacing w:line="24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10</w:t>
            </w:r>
            <w:r>
              <w:rPr>
                <w:rFonts w:hint="eastAsia" w:cs="宋体"/>
                <w:color w:val="000000"/>
                <w:sz w:val="24"/>
                <w:szCs w:val="24"/>
                <w:highlight w:val="none"/>
                <w:lang w:val="en-US" w:eastAsia="zh-CN"/>
              </w:rPr>
              <w:t>分</w:t>
            </w:r>
          </w:p>
        </w:tc>
        <w:tc>
          <w:tcPr>
            <w:tcW w:w="3511" w:type="pct"/>
            <w:tcBorders>
              <w:top w:val="single" w:color="auto" w:sz="8" w:space="0"/>
              <w:left w:val="nil"/>
              <w:bottom w:val="single" w:color="auto" w:sz="8" w:space="0"/>
              <w:right w:val="single" w:color="auto" w:sz="8" w:space="0"/>
            </w:tcBorders>
            <w:vAlign w:val="center"/>
          </w:tcPr>
          <w:p w14:paraId="293F7F1A">
            <w:pPr>
              <w:pStyle w:val="206"/>
              <w:spacing w:line="24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以满足招标文件要求且投标价格最低的投标报价为基准价，投标报价</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得分=(投标基准价／投标报价)×10</w:t>
            </w:r>
            <w:r>
              <w:rPr>
                <w:rFonts w:hint="eastAsia" w:cs="宋体"/>
                <w:color w:val="000000"/>
                <w:sz w:val="24"/>
                <w:szCs w:val="24"/>
                <w:highlight w:val="none"/>
                <w:lang w:val="en-US"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100，</w:t>
            </w:r>
            <w:r>
              <w:rPr>
                <w:rFonts w:hint="eastAsia" w:ascii="宋体" w:hAnsi="宋体" w:eastAsia="宋体" w:cs="Times New Roman"/>
                <w:kern w:val="0"/>
                <w:sz w:val="24"/>
                <w:szCs w:val="24"/>
                <w:highlight w:val="none"/>
              </w:rPr>
              <w:t>如此类推，算出所有</w:t>
            </w:r>
            <w:r>
              <w:rPr>
                <w:rFonts w:hint="eastAsia" w:ascii="宋体" w:hAnsi="宋体" w:eastAsia="宋体" w:cs="Times New Roman"/>
                <w:kern w:val="0"/>
                <w:sz w:val="24"/>
                <w:szCs w:val="24"/>
                <w:highlight w:val="none"/>
                <w:lang w:eastAsia="zh-CN"/>
              </w:rPr>
              <w:t>投标人</w:t>
            </w:r>
            <w:r>
              <w:rPr>
                <w:rFonts w:hint="eastAsia" w:ascii="宋体" w:hAnsi="宋体" w:eastAsia="宋体" w:cs="Times New Roman"/>
                <w:kern w:val="0"/>
                <w:sz w:val="24"/>
                <w:szCs w:val="24"/>
                <w:highlight w:val="none"/>
              </w:rPr>
              <w:t>的价格得分</w:t>
            </w:r>
            <w:r>
              <w:rPr>
                <w:rFonts w:hint="eastAsia" w:ascii="宋体" w:hAnsi="宋体" w:eastAsia="宋体" w:cs="宋体"/>
                <w:color w:val="000000"/>
                <w:sz w:val="24"/>
                <w:szCs w:val="24"/>
                <w:highlight w:val="none"/>
              </w:rPr>
              <w:t>（保留两位小数）</w:t>
            </w:r>
          </w:p>
        </w:tc>
      </w:tr>
      <w:tr w14:paraId="2D293A40">
        <w:tblPrEx>
          <w:tblCellMar>
            <w:top w:w="0" w:type="dxa"/>
            <w:left w:w="0" w:type="dxa"/>
            <w:bottom w:w="0" w:type="dxa"/>
            <w:right w:w="0" w:type="dxa"/>
          </w:tblCellMar>
        </w:tblPrEx>
        <w:trPr>
          <w:trHeight w:val="459" w:hRule="atLeast"/>
          <w:jc w:val="center"/>
        </w:trPr>
        <w:tc>
          <w:tcPr>
            <w:tcW w:w="341" w:type="pct"/>
            <w:tcBorders>
              <w:top w:val="single" w:color="auto" w:sz="8" w:space="0"/>
              <w:left w:val="single" w:color="auto" w:sz="8" w:space="0"/>
              <w:bottom w:val="single" w:color="auto" w:sz="8" w:space="0"/>
              <w:right w:val="single" w:color="auto" w:sz="8" w:space="0"/>
            </w:tcBorders>
            <w:vAlign w:val="center"/>
          </w:tcPr>
          <w:p w14:paraId="2A3A2F32">
            <w:pPr>
              <w:pStyle w:val="206"/>
              <w:spacing w:line="24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w:t>
            </w:r>
          </w:p>
        </w:tc>
        <w:tc>
          <w:tcPr>
            <w:tcW w:w="713" w:type="pct"/>
            <w:tcBorders>
              <w:top w:val="single" w:color="auto" w:sz="8" w:space="0"/>
              <w:left w:val="nil"/>
              <w:bottom w:val="single" w:color="auto" w:sz="8" w:space="0"/>
              <w:right w:val="single" w:color="auto" w:sz="8" w:space="0"/>
            </w:tcBorders>
            <w:vAlign w:val="center"/>
          </w:tcPr>
          <w:p w14:paraId="258437D8">
            <w:pPr>
              <w:pStyle w:val="206"/>
              <w:spacing w:line="240" w:lineRule="auto"/>
              <w:jc w:val="center"/>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商务部分</w:t>
            </w:r>
          </w:p>
        </w:tc>
        <w:tc>
          <w:tcPr>
            <w:tcW w:w="433" w:type="pct"/>
            <w:tcBorders>
              <w:top w:val="single" w:color="auto" w:sz="8" w:space="0"/>
              <w:left w:val="nil"/>
              <w:bottom w:val="single" w:color="auto" w:sz="8" w:space="0"/>
              <w:right w:val="single" w:color="auto" w:sz="8" w:space="0"/>
            </w:tcBorders>
            <w:shd w:val="clear" w:color="auto" w:fill="auto"/>
            <w:vAlign w:val="center"/>
          </w:tcPr>
          <w:p w14:paraId="5DA688F3">
            <w:pPr>
              <w:pStyle w:val="206"/>
              <w:spacing w:line="240" w:lineRule="auto"/>
              <w:jc w:val="center"/>
              <w:rPr>
                <w:rFonts w:hint="default" w:ascii="宋体" w:hAnsi="宋体" w:eastAsia="宋体" w:cs="宋体"/>
                <w:color w:val="000000"/>
                <w:sz w:val="24"/>
                <w:szCs w:val="24"/>
                <w:highlight w:val="none"/>
                <w:lang w:val="en-US" w:eastAsia="zh-CN"/>
              </w:rPr>
            </w:pPr>
            <w:r>
              <w:rPr>
                <w:rFonts w:hint="eastAsia" w:cs="宋体"/>
                <w:color w:val="000000"/>
                <w:sz w:val="24"/>
                <w:szCs w:val="24"/>
                <w:highlight w:val="none"/>
                <w:lang w:val="en-US" w:eastAsia="zh-CN"/>
              </w:rPr>
              <w:t>12</w:t>
            </w:r>
          </w:p>
        </w:tc>
        <w:tc>
          <w:tcPr>
            <w:tcW w:w="3511" w:type="pct"/>
            <w:tcBorders>
              <w:top w:val="single" w:color="auto" w:sz="8" w:space="0"/>
              <w:left w:val="nil"/>
              <w:bottom w:val="single" w:color="auto" w:sz="8" w:space="0"/>
              <w:right w:val="single" w:color="auto" w:sz="8" w:space="0"/>
            </w:tcBorders>
            <w:shd w:val="clear" w:color="auto" w:fill="auto"/>
            <w:vAlign w:val="center"/>
          </w:tcPr>
          <w:p w14:paraId="4FAA19B8">
            <w:pPr>
              <w:pStyle w:val="206"/>
              <w:spacing w:line="240" w:lineRule="auto"/>
              <w:jc w:val="both"/>
              <w:rPr>
                <w:rFonts w:hint="eastAsia" w:ascii="宋体" w:hAnsi="宋体" w:eastAsia="宋体" w:cs="宋体"/>
                <w:color w:val="000000"/>
                <w:sz w:val="24"/>
                <w:szCs w:val="24"/>
                <w:highlight w:val="none"/>
              </w:rPr>
            </w:pPr>
          </w:p>
        </w:tc>
      </w:tr>
      <w:tr w14:paraId="4EBA5FD1">
        <w:tblPrEx>
          <w:tblCellMar>
            <w:top w:w="0" w:type="dxa"/>
            <w:left w:w="0" w:type="dxa"/>
            <w:bottom w:w="0" w:type="dxa"/>
            <w:right w:w="0" w:type="dxa"/>
          </w:tblCellMar>
        </w:tblPrEx>
        <w:trPr>
          <w:trHeight w:val="0" w:hRule="atLeast"/>
          <w:jc w:val="center"/>
        </w:trPr>
        <w:tc>
          <w:tcPr>
            <w:tcW w:w="34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38C714">
            <w:pPr>
              <w:pStyle w:val="206"/>
              <w:spacing w:line="24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713" w:type="pct"/>
            <w:tcBorders>
              <w:top w:val="nil"/>
              <w:left w:val="nil"/>
              <w:bottom w:val="single" w:color="auto" w:sz="8" w:space="0"/>
              <w:right w:val="single" w:color="auto" w:sz="8" w:space="0"/>
            </w:tcBorders>
            <w:tcMar>
              <w:top w:w="0" w:type="dxa"/>
              <w:left w:w="108" w:type="dxa"/>
              <w:bottom w:w="0" w:type="dxa"/>
              <w:right w:w="108" w:type="dxa"/>
            </w:tcMar>
            <w:vAlign w:val="center"/>
          </w:tcPr>
          <w:p w14:paraId="54EEB251">
            <w:pPr>
              <w:pStyle w:val="206"/>
              <w:spacing w:line="240" w:lineRule="auto"/>
              <w:ind w:hanging="540"/>
              <w:jc w:val="center"/>
              <w:rPr>
                <w:rFonts w:hint="default" w:ascii="宋体" w:hAnsi="宋体" w:eastAsia="宋体" w:cs="宋体"/>
                <w:color w:val="000000"/>
                <w:sz w:val="24"/>
                <w:szCs w:val="24"/>
                <w:highlight w:val="none"/>
                <w:lang w:val="en-US"/>
              </w:rPr>
            </w:pPr>
            <w:r>
              <w:rPr>
                <w:rFonts w:hint="eastAsia" w:cs="宋体"/>
                <w:color w:val="000000"/>
                <w:sz w:val="24"/>
                <w:szCs w:val="24"/>
                <w:highlight w:val="none"/>
                <w:lang w:val="en-US" w:eastAsia="zh-CN"/>
              </w:rPr>
              <w:t xml:space="preserve">   类似业绩</w:t>
            </w:r>
          </w:p>
        </w:tc>
        <w:tc>
          <w:tcPr>
            <w:tcW w:w="4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CB2888">
            <w:pPr>
              <w:pStyle w:val="206"/>
              <w:spacing w:line="240" w:lineRule="auto"/>
              <w:jc w:val="center"/>
              <w:rPr>
                <w:rFonts w:hint="default" w:ascii="宋体" w:hAnsi="宋体" w:eastAsia="宋体" w:cs="宋体"/>
                <w:color w:val="000000"/>
                <w:sz w:val="24"/>
                <w:szCs w:val="24"/>
                <w:highlight w:val="none"/>
                <w:lang w:val="en-US" w:eastAsia="zh-CN"/>
              </w:rPr>
            </w:pPr>
            <w:r>
              <w:rPr>
                <w:rFonts w:hint="eastAsia" w:cs="宋体"/>
                <w:color w:val="000000"/>
                <w:sz w:val="24"/>
                <w:szCs w:val="24"/>
                <w:highlight w:val="none"/>
                <w:lang w:val="en-US" w:eastAsia="zh-CN"/>
              </w:rPr>
              <w:t>12分</w:t>
            </w:r>
          </w:p>
        </w:tc>
        <w:tc>
          <w:tcPr>
            <w:tcW w:w="351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998ECB">
            <w:pPr>
              <w:widowControl/>
              <w:spacing w:line="240" w:lineRule="auto"/>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lang w:val="en-US" w:eastAsia="zh-CN"/>
              </w:rPr>
              <w:t>投标人提供自2023年01月01日至今类似业绩，每提供一项有效业绩得</w:t>
            </w:r>
            <w:r>
              <w:rPr>
                <w:rFonts w:hint="eastAsia" w:ascii="宋体" w:hAnsi="宋体" w:cs="宋体"/>
                <w:b w:val="0"/>
                <w:bCs w:val="0"/>
                <w:kern w:val="0"/>
                <w:sz w:val="24"/>
                <w:szCs w:val="24"/>
                <w:highlight w:val="none"/>
                <w:lang w:val="en-US" w:eastAsia="zh-CN"/>
              </w:rPr>
              <w:t>3</w:t>
            </w:r>
            <w:r>
              <w:rPr>
                <w:rFonts w:hint="eastAsia" w:ascii="宋体" w:hAnsi="宋体" w:eastAsia="宋体" w:cs="宋体"/>
                <w:b w:val="0"/>
                <w:bCs w:val="0"/>
                <w:kern w:val="0"/>
                <w:sz w:val="24"/>
                <w:szCs w:val="24"/>
                <w:highlight w:val="none"/>
                <w:lang w:val="en-US" w:eastAsia="zh-CN"/>
              </w:rPr>
              <w:t>分，满分</w:t>
            </w:r>
            <w:r>
              <w:rPr>
                <w:rFonts w:hint="eastAsia" w:ascii="宋体" w:hAnsi="宋体" w:cs="宋体"/>
                <w:b w:val="0"/>
                <w:bCs w:val="0"/>
                <w:kern w:val="0"/>
                <w:sz w:val="24"/>
                <w:szCs w:val="24"/>
                <w:highlight w:val="none"/>
                <w:lang w:val="en-US" w:eastAsia="zh-CN"/>
              </w:rPr>
              <w:t>12</w:t>
            </w:r>
            <w:r>
              <w:rPr>
                <w:rFonts w:hint="eastAsia" w:ascii="宋体" w:hAnsi="宋体" w:eastAsia="宋体" w:cs="宋体"/>
                <w:b w:val="0"/>
                <w:bCs w:val="0"/>
                <w:kern w:val="0"/>
                <w:sz w:val="24"/>
                <w:szCs w:val="24"/>
                <w:highlight w:val="none"/>
                <w:lang w:val="en-US" w:eastAsia="zh-CN"/>
              </w:rPr>
              <w:t>分。</w:t>
            </w:r>
          </w:p>
          <w:p w14:paraId="762D23DA">
            <w:pPr>
              <w:widowControl/>
              <w:spacing w:line="240" w:lineRule="auto"/>
              <w:rPr>
                <w:rFonts w:hint="eastAsia" w:ascii="宋体" w:hAnsi="宋体" w:eastAsia="宋体" w:cs="宋体"/>
                <w:color w:val="000000"/>
                <w:sz w:val="24"/>
                <w:szCs w:val="24"/>
                <w:highlight w:val="none"/>
              </w:rPr>
            </w:pPr>
            <w:r>
              <w:rPr>
                <w:rFonts w:hint="eastAsia" w:ascii="宋体" w:hAnsi="宋体" w:eastAsia="宋体" w:cs="宋体"/>
                <w:b/>
                <w:bCs/>
                <w:kern w:val="0"/>
                <w:sz w:val="24"/>
                <w:szCs w:val="24"/>
                <w:highlight w:val="none"/>
                <w:lang w:val="en-US" w:eastAsia="zh-CN"/>
              </w:rPr>
              <w:t>注：</w:t>
            </w:r>
            <w:r>
              <w:rPr>
                <w:rFonts w:hint="eastAsia" w:ascii="宋体" w:hAnsi="宋体" w:eastAsia="宋体" w:cs="宋体"/>
                <w:b/>
                <w:bCs/>
                <w:kern w:val="0"/>
                <w:sz w:val="24"/>
                <w:szCs w:val="24"/>
                <w:highlight w:val="none"/>
                <w:lang w:eastAsia="zh-CN"/>
              </w:rPr>
              <w:t>业绩证明</w:t>
            </w:r>
            <w:r>
              <w:rPr>
                <w:rFonts w:hint="eastAsia" w:ascii="宋体" w:hAnsi="宋体" w:eastAsia="宋体" w:cs="宋体"/>
                <w:b/>
                <w:bCs/>
                <w:kern w:val="0"/>
                <w:sz w:val="24"/>
                <w:szCs w:val="24"/>
                <w:highlight w:val="none"/>
                <w:lang w:val="en-US" w:eastAsia="zh-CN"/>
              </w:rPr>
              <w:t>材料（</w:t>
            </w:r>
            <w:r>
              <w:rPr>
                <w:rFonts w:hint="eastAsia" w:ascii="宋体" w:hAnsi="宋体" w:eastAsia="宋体" w:cs="宋体"/>
                <w:b/>
                <w:bCs/>
                <w:kern w:val="0"/>
                <w:sz w:val="24"/>
                <w:szCs w:val="24"/>
                <w:highlight w:val="none"/>
                <w:lang w:eastAsia="zh-CN"/>
              </w:rPr>
              <w:t>中标/成交通知书或合同</w:t>
            </w:r>
            <w:r>
              <w:rPr>
                <w:rFonts w:hint="eastAsia" w:ascii="宋体" w:hAnsi="宋体" w:eastAsia="宋体" w:cs="宋体"/>
                <w:b/>
                <w:bCs/>
                <w:kern w:val="0"/>
                <w:sz w:val="24"/>
                <w:szCs w:val="24"/>
                <w:highlight w:val="none"/>
                <w:lang w:val="en-US" w:eastAsia="zh-CN"/>
              </w:rPr>
              <w:t>）</w:t>
            </w:r>
            <w:r>
              <w:rPr>
                <w:rFonts w:hint="eastAsia" w:ascii="宋体" w:hAnsi="宋体" w:eastAsia="宋体" w:cs="宋体"/>
                <w:b/>
                <w:bCs/>
                <w:kern w:val="0"/>
                <w:sz w:val="24"/>
                <w:szCs w:val="24"/>
                <w:highlight w:val="none"/>
                <w:lang w:eastAsia="zh-CN"/>
              </w:rPr>
              <w:t>，</w:t>
            </w:r>
            <w:r>
              <w:rPr>
                <w:rFonts w:hint="eastAsia" w:ascii="宋体" w:hAnsi="宋体" w:eastAsia="宋体" w:cs="宋体"/>
                <w:b/>
                <w:bCs/>
                <w:kern w:val="0"/>
                <w:sz w:val="24"/>
                <w:szCs w:val="24"/>
                <w:highlight w:val="none"/>
                <w:lang w:val="en-US" w:eastAsia="zh-CN"/>
              </w:rPr>
              <w:t>提供合同需包含</w:t>
            </w:r>
            <w:r>
              <w:rPr>
                <w:rFonts w:hint="eastAsia" w:ascii="宋体" w:hAnsi="宋体" w:eastAsia="宋体" w:cs="宋体"/>
                <w:b/>
                <w:bCs/>
                <w:kern w:val="0"/>
                <w:sz w:val="24"/>
                <w:szCs w:val="24"/>
                <w:highlight w:val="none"/>
                <w:lang w:eastAsia="zh-CN"/>
              </w:rPr>
              <w:t>：合同首页、合同盖章页、合同签字页及合同签订日期页</w:t>
            </w:r>
            <w:r>
              <w:rPr>
                <w:rFonts w:hint="eastAsia" w:ascii="宋体" w:hAnsi="宋体" w:eastAsia="宋体" w:cs="宋体"/>
                <w:b/>
                <w:bCs/>
                <w:kern w:val="0"/>
                <w:sz w:val="24"/>
                <w:szCs w:val="24"/>
                <w:highlight w:val="none"/>
                <w:lang w:val="en-US" w:eastAsia="zh-CN"/>
              </w:rPr>
              <w:t>并加盖公章</w:t>
            </w:r>
            <w:r>
              <w:rPr>
                <w:rFonts w:hint="eastAsia" w:ascii="宋体" w:hAnsi="宋体" w:eastAsia="宋体" w:cs="宋体"/>
                <w:b/>
                <w:bCs/>
                <w:kern w:val="0"/>
                <w:sz w:val="24"/>
                <w:szCs w:val="24"/>
                <w:highlight w:val="none"/>
                <w:lang w:eastAsia="zh-CN"/>
              </w:rPr>
              <w:t>。未提供证明材料不得分。</w:t>
            </w:r>
          </w:p>
        </w:tc>
      </w:tr>
      <w:tr w14:paraId="585602FE">
        <w:tblPrEx>
          <w:tblCellMar>
            <w:top w:w="0" w:type="dxa"/>
            <w:left w:w="0" w:type="dxa"/>
            <w:bottom w:w="0" w:type="dxa"/>
            <w:right w:w="0" w:type="dxa"/>
          </w:tblCellMar>
        </w:tblPrEx>
        <w:trPr>
          <w:trHeight w:val="455" w:hRule="atLeast"/>
          <w:jc w:val="center"/>
        </w:trPr>
        <w:tc>
          <w:tcPr>
            <w:tcW w:w="341"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364628">
            <w:pPr>
              <w:pStyle w:val="206"/>
              <w:spacing w:line="24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w:t>
            </w:r>
          </w:p>
        </w:tc>
        <w:tc>
          <w:tcPr>
            <w:tcW w:w="713" w:type="pct"/>
            <w:tcBorders>
              <w:top w:val="single" w:color="auto" w:sz="4" w:space="0"/>
              <w:left w:val="nil"/>
              <w:bottom w:val="single" w:color="auto" w:sz="8" w:space="0"/>
              <w:right w:val="single" w:color="auto" w:sz="4" w:space="0"/>
            </w:tcBorders>
            <w:tcMar>
              <w:top w:w="0" w:type="dxa"/>
              <w:left w:w="108" w:type="dxa"/>
              <w:bottom w:w="0" w:type="dxa"/>
              <w:right w:w="108" w:type="dxa"/>
            </w:tcMar>
            <w:vAlign w:val="center"/>
          </w:tcPr>
          <w:p w14:paraId="610949AC">
            <w:pPr>
              <w:pStyle w:val="206"/>
              <w:spacing w:line="240" w:lineRule="auto"/>
              <w:jc w:val="center"/>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技术部分</w:t>
            </w:r>
          </w:p>
        </w:tc>
        <w:tc>
          <w:tcPr>
            <w:tcW w:w="433" w:type="pct"/>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4F0E7722">
            <w:pPr>
              <w:pStyle w:val="206"/>
              <w:spacing w:line="240" w:lineRule="auto"/>
              <w:jc w:val="center"/>
              <w:rPr>
                <w:rFonts w:hint="eastAsia" w:ascii="宋体" w:hAnsi="宋体" w:eastAsia="宋体" w:cs="宋体"/>
                <w:color w:val="000000"/>
                <w:sz w:val="24"/>
                <w:szCs w:val="24"/>
                <w:highlight w:val="none"/>
                <w:lang w:val="en-US" w:eastAsia="zh-CN"/>
              </w:rPr>
            </w:pPr>
            <w:r>
              <w:rPr>
                <w:rFonts w:hint="eastAsia" w:cs="宋体"/>
                <w:color w:val="000000"/>
                <w:sz w:val="24"/>
                <w:szCs w:val="24"/>
                <w:highlight w:val="none"/>
                <w:lang w:val="en-US" w:eastAsia="zh-CN"/>
              </w:rPr>
              <w:t>78分</w:t>
            </w:r>
          </w:p>
        </w:tc>
        <w:tc>
          <w:tcPr>
            <w:tcW w:w="3511" w:type="pct"/>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14E4B6B">
            <w:pPr>
              <w:pStyle w:val="206"/>
              <w:spacing w:line="240" w:lineRule="auto"/>
              <w:jc w:val="both"/>
              <w:rPr>
                <w:rFonts w:hint="eastAsia" w:ascii="宋体" w:hAnsi="宋体" w:eastAsia="宋体" w:cs="宋体"/>
                <w:color w:val="000000"/>
                <w:sz w:val="24"/>
                <w:szCs w:val="24"/>
                <w:highlight w:val="none"/>
              </w:rPr>
            </w:pPr>
          </w:p>
        </w:tc>
      </w:tr>
      <w:tr w14:paraId="3C832CFA">
        <w:tblPrEx>
          <w:tblCellMar>
            <w:top w:w="0" w:type="dxa"/>
            <w:left w:w="0" w:type="dxa"/>
            <w:bottom w:w="0" w:type="dxa"/>
            <w:right w:w="0" w:type="dxa"/>
          </w:tblCellMar>
        </w:tblPrEx>
        <w:trPr>
          <w:trHeight w:val="0" w:hRule="atLeast"/>
          <w:jc w:val="center"/>
        </w:trPr>
        <w:tc>
          <w:tcPr>
            <w:tcW w:w="341"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61267C">
            <w:pPr>
              <w:pStyle w:val="206"/>
              <w:spacing w:line="240" w:lineRule="auto"/>
              <w:jc w:val="center"/>
              <w:rPr>
                <w:rFonts w:hint="eastAsia" w:ascii="宋体" w:hAnsi="宋体" w:eastAsia="宋体" w:cs="宋体"/>
                <w:color w:val="000000"/>
                <w:sz w:val="24"/>
                <w:szCs w:val="24"/>
                <w:highlight w:val="none"/>
                <w:lang w:val="en-US" w:eastAsia="zh-CN"/>
              </w:rPr>
            </w:pPr>
            <w:r>
              <w:rPr>
                <w:rFonts w:hint="eastAsia" w:cs="宋体"/>
                <w:color w:val="000000"/>
                <w:sz w:val="24"/>
                <w:szCs w:val="24"/>
                <w:highlight w:val="none"/>
                <w:lang w:val="en-US" w:eastAsia="zh-CN"/>
              </w:rPr>
              <w:t>2</w:t>
            </w:r>
          </w:p>
        </w:tc>
        <w:tc>
          <w:tcPr>
            <w:tcW w:w="713" w:type="pct"/>
            <w:tcBorders>
              <w:top w:val="single" w:color="auto" w:sz="4" w:space="0"/>
              <w:left w:val="nil"/>
              <w:bottom w:val="single" w:color="auto" w:sz="8" w:space="0"/>
              <w:right w:val="single" w:color="auto" w:sz="4" w:space="0"/>
            </w:tcBorders>
            <w:tcMar>
              <w:top w:w="0" w:type="dxa"/>
              <w:left w:w="108" w:type="dxa"/>
              <w:bottom w:w="0" w:type="dxa"/>
              <w:right w:w="108" w:type="dxa"/>
            </w:tcMar>
            <w:vAlign w:val="center"/>
          </w:tcPr>
          <w:p w14:paraId="0AB606A3">
            <w:pPr>
              <w:pStyle w:val="206"/>
              <w:spacing w:line="240" w:lineRule="auto"/>
              <w:jc w:val="center"/>
              <w:rPr>
                <w:rFonts w:hint="default" w:ascii="宋体" w:hAnsi="宋体" w:eastAsia="宋体" w:cs="宋体"/>
                <w:b/>
                <w:bCs/>
                <w:color w:val="000000"/>
                <w:sz w:val="24"/>
                <w:szCs w:val="24"/>
                <w:highlight w:val="none"/>
                <w:lang w:val="en-US" w:eastAsia="zh-CN"/>
              </w:rPr>
            </w:pPr>
            <w:r>
              <w:rPr>
                <w:rFonts w:hint="eastAsia" w:cs="宋体"/>
                <w:color w:val="000000"/>
                <w:sz w:val="24"/>
                <w:szCs w:val="24"/>
                <w:highlight w:val="none"/>
                <w:lang w:val="en-US" w:eastAsia="zh-CN"/>
              </w:rPr>
              <w:t>需求响应方案</w:t>
            </w:r>
          </w:p>
        </w:tc>
        <w:tc>
          <w:tcPr>
            <w:tcW w:w="433" w:type="pct"/>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00E01247">
            <w:pPr>
              <w:pStyle w:val="206"/>
              <w:spacing w:line="240" w:lineRule="auto"/>
              <w:jc w:val="center"/>
              <w:rPr>
                <w:rFonts w:hint="default" w:cs="宋体"/>
                <w:color w:val="000000"/>
                <w:sz w:val="24"/>
                <w:szCs w:val="24"/>
                <w:highlight w:val="none"/>
                <w:lang w:val="en-US" w:eastAsia="zh-CN"/>
              </w:rPr>
            </w:pPr>
            <w:r>
              <w:rPr>
                <w:rFonts w:hint="eastAsia" w:cs="宋体"/>
                <w:color w:val="000000"/>
                <w:sz w:val="24"/>
                <w:szCs w:val="24"/>
                <w:highlight w:val="none"/>
                <w:lang w:val="en-US" w:eastAsia="zh-CN"/>
              </w:rPr>
              <w:t>6分</w:t>
            </w:r>
          </w:p>
        </w:tc>
        <w:tc>
          <w:tcPr>
            <w:tcW w:w="3511" w:type="pct"/>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F444CF1">
            <w:pPr>
              <w:pStyle w:val="206"/>
              <w:keepNext w:val="0"/>
              <w:keepLines w:val="0"/>
              <w:pageBreakBefore w:val="0"/>
              <w:widowControl w:val="0"/>
              <w:kinsoku/>
              <w:wordWrap/>
              <w:overflowPunct/>
              <w:topLinePunct w:val="0"/>
              <w:bidi w:val="0"/>
              <w:spacing w:line="288" w:lineRule="auto"/>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lang w:val="en-US" w:eastAsia="zh-CN"/>
              </w:rPr>
              <w:t>针对本项目提出适用于本项目的需求响应方案，</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内容包含但不限于：</w:t>
            </w:r>
            <w:r>
              <w:rPr>
                <w:rFonts w:hint="eastAsia" w:ascii="宋体" w:hAnsi="宋体" w:eastAsia="宋体" w:cs="宋体"/>
                <w:color w:val="auto"/>
                <w:sz w:val="24"/>
                <w:szCs w:val="24"/>
                <w:highlight w:val="none"/>
                <w:lang w:val="en-US" w:eastAsia="zh-CN"/>
              </w:rPr>
              <w:t>①项目理解；②需求分析；③项目重难点分析等内容）；</w:t>
            </w:r>
            <w:r>
              <w:rPr>
                <w:rFonts w:hint="eastAsia" w:cs="宋体"/>
                <w:b w:val="0"/>
                <w:bCs w:val="0"/>
                <w:color w:val="000000"/>
                <w:sz w:val="24"/>
                <w:szCs w:val="24"/>
                <w:highlight w:val="none"/>
                <w:lang w:val="en-US" w:eastAsia="zh-CN"/>
              </w:rPr>
              <w:t>以</w:t>
            </w:r>
            <w:r>
              <w:rPr>
                <w:rFonts w:hint="eastAsia" w:ascii="宋体" w:hAnsi="宋体" w:eastAsia="宋体" w:cs="宋体"/>
                <w:b w:val="0"/>
                <w:bCs w:val="0"/>
                <w:color w:val="000000"/>
                <w:kern w:val="0"/>
                <w:sz w:val="24"/>
                <w:szCs w:val="24"/>
                <w:highlight w:val="none"/>
                <w:lang w:val="en-US" w:eastAsia="zh-CN" w:bidi="ar-SA"/>
              </w:rPr>
              <w:t>上内容有详细描述，切合本项目实际情况提出步骤清晰、合理的方案，内容能够紧扣项目实际情况，内容科学合理的得</w:t>
            </w:r>
            <w:r>
              <w:rPr>
                <w:rFonts w:hint="eastAsia" w:cs="宋体"/>
                <w:b w:val="0"/>
                <w:bCs w:val="0"/>
                <w:color w:val="000000"/>
                <w:kern w:val="0"/>
                <w:sz w:val="24"/>
                <w:szCs w:val="24"/>
                <w:highlight w:val="none"/>
                <w:lang w:val="en-US" w:eastAsia="zh-CN" w:bidi="ar-SA"/>
              </w:rPr>
              <w:t>6</w:t>
            </w:r>
            <w:r>
              <w:rPr>
                <w:rFonts w:hint="eastAsia" w:ascii="宋体" w:hAnsi="宋体" w:eastAsia="宋体" w:cs="宋体"/>
                <w:b w:val="0"/>
                <w:bCs w:val="0"/>
                <w:color w:val="000000"/>
                <w:kern w:val="0"/>
                <w:sz w:val="24"/>
                <w:szCs w:val="24"/>
                <w:highlight w:val="none"/>
                <w:lang w:val="en-US" w:eastAsia="zh-CN" w:bidi="ar-SA"/>
              </w:rPr>
              <w:t>分，每缺少一项内容的扣</w:t>
            </w:r>
            <w:r>
              <w:rPr>
                <w:rFonts w:hint="eastAsia" w:cs="宋体"/>
                <w:b w:val="0"/>
                <w:bCs w:val="0"/>
                <w:color w:val="000000"/>
                <w:kern w:val="0"/>
                <w:sz w:val="24"/>
                <w:szCs w:val="24"/>
                <w:highlight w:val="none"/>
                <w:lang w:val="en-US" w:eastAsia="zh-CN" w:bidi="ar-SA"/>
              </w:rPr>
              <w:t>2</w:t>
            </w:r>
            <w:r>
              <w:rPr>
                <w:rFonts w:hint="eastAsia" w:ascii="宋体" w:hAnsi="宋体" w:eastAsia="宋体" w:cs="宋体"/>
                <w:b w:val="0"/>
                <w:bCs w:val="0"/>
                <w:color w:val="000000"/>
                <w:kern w:val="0"/>
                <w:sz w:val="24"/>
                <w:szCs w:val="24"/>
                <w:highlight w:val="none"/>
                <w:lang w:val="en-US" w:eastAsia="zh-CN" w:bidi="ar-SA"/>
              </w:rPr>
              <w:t>分，每有一处方案内容存在缺陷或不足的扣</w:t>
            </w:r>
            <w:r>
              <w:rPr>
                <w:rFonts w:hint="eastAsia" w:cs="宋体"/>
                <w:b w:val="0"/>
                <w:bCs w:val="0"/>
                <w:color w:val="000000"/>
                <w:kern w:val="0"/>
                <w:sz w:val="24"/>
                <w:szCs w:val="24"/>
                <w:highlight w:val="none"/>
                <w:lang w:val="en-US" w:eastAsia="zh-CN" w:bidi="ar-SA"/>
              </w:rPr>
              <w:t>1</w:t>
            </w:r>
            <w:r>
              <w:rPr>
                <w:rFonts w:hint="eastAsia" w:ascii="宋体" w:hAnsi="宋体" w:eastAsia="宋体" w:cs="宋体"/>
                <w:b w:val="0"/>
                <w:bCs w:val="0"/>
                <w:color w:val="000000"/>
                <w:kern w:val="0"/>
                <w:sz w:val="24"/>
                <w:szCs w:val="24"/>
                <w:highlight w:val="none"/>
                <w:lang w:val="en-US" w:eastAsia="zh-CN" w:bidi="ar-SA"/>
              </w:rPr>
              <w:t>分，扣完为止。</w:t>
            </w:r>
          </w:p>
          <w:p w14:paraId="49DE3B07">
            <w:pPr>
              <w:pStyle w:val="206"/>
              <w:spacing w:line="240" w:lineRule="auto"/>
              <w:jc w:val="both"/>
              <w:rPr>
                <w:rFonts w:hint="default" w:ascii="宋体" w:hAnsi="宋体" w:eastAsia="宋体" w:cs="宋体"/>
                <w:color w:val="000000"/>
                <w:sz w:val="24"/>
                <w:szCs w:val="24"/>
                <w:highlight w:val="none"/>
                <w:lang w:val="en-US"/>
              </w:rPr>
            </w:pPr>
            <w:r>
              <w:rPr>
                <w:rFonts w:hint="eastAsia" w:ascii="宋体" w:hAnsi="宋体" w:eastAsia="宋体" w:cs="宋体"/>
                <w:b/>
                <w:bCs/>
                <w:color w:val="000000"/>
                <w:kern w:val="0"/>
                <w:sz w:val="24"/>
                <w:szCs w:val="24"/>
                <w:highlight w:val="none"/>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5222934B">
        <w:tblPrEx>
          <w:tblCellMar>
            <w:top w:w="0" w:type="dxa"/>
            <w:left w:w="0" w:type="dxa"/>
            <w:bottom w:w="0" w:type="dxa"/>
            <w:right w:w="0" w:type="dxa"/>
          </w:tblCellMar>
        </w:tblPrEx>
        <w:trPr>
          <w:trHeight w:val="0" w:hRule="atLeast"/>
          <w:jc w:val="center"/>
        </w:trPr>
        <w:tc>
          <w:tcPr>
            <w:tcW w:w="341" w:type="pct"/>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0EBD4842">
            <w:pPr>
              <w:pStyle w:val="206"/>
              <w:spacing w:line="240" w:lineRule="auto"/>
              <w:jc w:val="center"/>
              <w:rPr>
                <w:rFonts w:hint="eastAsia" w:ascii="宋体" w:hAnsi="宋体" w:eastAsia="宋体" w:cs="宋体"/>
                <w:color w:val="000000"/>
                <w:sz w:val="24"/>
                <w:szCs w:val="24"/>
                <w:highlight w:val="none"/>
                <w:lang w:val="en-US" w:eastAsia="zh-CN"/>
              </w:rPr>
            </w:pPr>
            <w:r>
              <w:rPr>
                <w:rFonts w:hint="eastAsia" w:cs="宋体"/>
                <w:color w:val="000000"/>
                <w:sz w:val="24"/>
                <w:szCs w:val="24"/>
                <w:highlight w:val="none"/>
                <w:lang w:val="en-US" w:eastAsia="zh-CN"/>
              </w:rPr>
              <w:t>3</w:t>
            </w:r>
          </w:p>
        </w:tc>
        <w:tc>
          <w:tcPr>
            <w:tcW w:w="713" w:type="pct"/>
            <w:tcBorders>
              <w:top w:val="nil"/>
              <w:left w:val="nil"/>
              <w:bottom w:val="single" w:color="auto" w:sz="4" w:space="0"/>
              <w:right w:val="single" w:color="auto" w:sz="8" w:space="0"/>
            </w:tcBorders>
            <w:tcMar>
              <w:top w:w="0" w:type="dxa"/>
              <w:left w:w="108" w:type="dxa"/>
              <w:bottom w:w="0" w:type="dxa"/>
              <w:right w:w="108" w:type="dxa"/>
            </w:tcMar>
            <w:vAlign w:val="center"/>
          </w:tcPr>
          <w:p w14:paraId="257F54DF">
            <w:pPr>
              <w:pStyle w:val="206"/>
              <w:spacing w:line="240" w:lineRule="auto"/>
              <w:jc w:val="center"/>
              <w:rPr>
                <w:rFonts w:hint="eastAsia" w:ascii="宋体" w:hAnsi="宋体" w:eastAsia="宋体" w:cs="宋体"/>
                <w:color w:val="000000"/>
                <w:sz w:val="24"/>
                <w:szCs w:val="24"/>
                <w:highlight w:val="none"/>
              </w:rPr>
            </w:pPr>
            <w:r>
              <w:rPr>
                <w:rFonts w:hint="eastAsia" w:cs="宋体"/>
                <w:color w:val="000000"/>
                <w:sz w:val="24"/>
                <w:szCs w:val="24"/>
                <w:highlight w:val="none"/>
                <w:lang w:val="en-US" w:eastAsia="zh-CN"/>
              </w:rPr>
              <w:t>项目服务方案</w:t>
            </w:r>
          </w:p>
        </w:tc>
        <w:tc>
          <w:tcPr>
            <w:tcW w:w="433" w:type="pct"/>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5A9E9C">
            <w:pPr>
              <w:pStyle w:val="206"/>
              <w:spacing w:line="240" w:lineRule="auto"/>
              <w:jc w:val="center"/>
              <w:rPr>
                <w:rFonts w:hint="default" w:ascii="宋体" w:hAnsi="宋体" w:eastAsia="宋体" w:cs="宋体"/>
                <w:color w:val="000000"/>
                <w:sz w:val="24"/>
                <w:szCs w:val="24"/>
                <w:highlight w:val="none"/>
                <w:lang w:val="en-US" w:eastAsia="zh-CN"/>
              </w:rPr>
            </w:pPr>
            <w:r>
              <w:rPr>
                <w:rFonts w:hint="eastAsia" w:cs="宋体"/>
                <w:color w:val="000000"/>
                <w:sz w:val="24"/>
                <w:szCs w:val="24"/>
                <w:highlight w:val="none"/>
                <w:lang w:val="en-US" w:eastAsia="zh-CN"/>
              </w:rPr>
              <w:t>24分</w:t>
            </w:r>
          </w:p>
        </w:tc>
        <w:tc>
          <w:tcPr>
            <w:tcW w:w="3511" w:type="pct"/>
            <w:tcBorders>
              <w:top w:val="single" w:color="auto" w:sz="4" w:space="0"/>
              <w:left w:val="nil"/>
              <w:bottom w:val="single" w:color="auto" w:sz="8" w:space="0"/>
              <w:right w:val="single" w:color="auto" w:sz="8" w:space="0"/>
            </w:tcBorders>
            <w:tcMar>
              <w:top w:w="0" w:type="dxa"/>
              <w:left w:w="108" w:type="dxa"/>
              <w:bottom w:w="0" w:type="dxa"/>
              <w:right w:w="108" w:type="dxa"/>
            </w:tcMar>
          </w:tcPr>
          <w:p w14:paraId="4E402F04">
            <w:pPr>
              <w:pStyle w:val="206"/>
              <w:keepNext w:val="0"/>
              <w:keepLines w:val="0"/>
              <w:pageBreakBefore w:val="0"/>
              <w:widowControl w:val="0"/>
              <w:kinsoku/>
              <w:wordWrap/>
              <w:overflowPunct/>
              <w:topLinePunct w:val="0"/>
              <w:bidi w:val="0"/>
              <w:spacing w:line="288" w:lineRule="auto"/>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投标人针</w:t>
            </w:r>
            <w:r>
              <w:rPr>
                <w:rFonts w:hint="eastAsia" w:cs="宋体"/>
                <w:color w:val="000000"/>
                <w:sz w:val="24"/>
                <w:szCs w:val="24"/>
                <w:highlight w:val="none"/>
                <w:lang w:val="en-US" w:eastAsia="zh-CN"/>
              </w:rPr>
              <w:t>对</w:t>
            </w:r>
            <w:r>
              <w:rPr>
                <w:rFonts w:hint="eastAsia" w:ascii="宋体" w:hAnsi="宋体" w:eastAsia="宋体" w:cs="宋体"/>
                <w:color w:val="000000"/>
                <w:sz w:val="24"/>
                <w:szCs w:val="24"/>
                <w:highlight w:val="none"/>
                <w:lang w:val="en-US" w:eastAsia="zh-CN"/>
              </w:rPr>
              <w:t>本项目的整体情况提供</w:t>
            </w:r>
            <w:r>
              <w:rPr>
                <w:rFonts w:hint="eastAsia" w:ascii="宋体" w:hAnsi="宋体" w:eastAsia="宋体" w:cs="宋体"/>
                <w:color w:val="000000"/>
                <w:sz w:val="24"/>
                <w:szCs w:val="24"/>
                <w:highlight w:val="none"/>
              </w:rPr>
              <w:t>总体服务方案，</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内容包含但不限于</w:t>
            </w:r>
            <w:r>
              <w:rPr>
                <w:rFonts w:hint="eastAsia"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①</w:t>
            </w:r>
            <w:r>
              <w:rPr>
                <w:rFonts w:hint="eastAsia" w:cs="宋体"/>
                <w:b w:val="0"/>
                <w:bCs w:val="0"/>
                <w:color w:val="000000"/>
                <w:sz w:val="24"/>
                <w:szCs w:val="24"/>
                <w:highlight w:val="none"/>
                <w:lang w:val="en-US" w:eastAsia="zh-CN"/>
              </w:rPr>
              <w:t>整体服务方案；②项目实施计划；③</w:t>
            </w:r>
            <w:r>
              <w:rPr>
                <w:rFonts w:hint="eastAsia" w:ascii="宋体" w:hAnsi="宋体" w:eastAsia="宋体" w:cs="宋体"/>
                <w:b w:val="0"/>
                <w:bCs w:val="0"/>
                <w:color w:val="000000"/>
                <w:sz w:val="24"/>
                <w:szCs w:val="24"/>
                <w:highlight w:val="none"/>
                <w:lang w:val="en-US" w:eastAsia="zh-CN"/>
              </w:rPr>
              <w:t>服务整体流程；</w:t>
            </w:r>
            <w:r>
              <w:rPr>
                <w:rFonts w:hint="eastAsia" w:cs="宋体"/>
                <w:b w:val="0"/>
                <w:bCs w:val="0"/>
                <w:color w:val="000000"/>
                <w:sz w:val="24"/>
                <w:szCs w:val="24"/>
                <w:highlight w:val="none"/>
                <w:lang w:val="en-US" w:eastAsia="zh-CN"/>
              </w:rPr>
              <w:t>④场地安排</w:t>
            </w:r>
            <w:r>
              <w:rPr>
                <w:rFonts w:hint="eastAsia" w:ascii="宋体" w:hAnsi="宋体" w:eastAsia="宋体" w:cs="宋体"/>
                <w:b w:val="0"/>
                <w:bCs w:val="0"/>
                <w:color w:val="000000"/>
                <w:sz w:val="24"/>
                <w:szCs w:val="24"/>
                <w:highlight w:val="none"/>
                <w:lang w:val="en-US" w:eastAsia="zh-CN"/>
              </w:rPr>
              <w:t>；</w:t>
            </w:r>
            <w:r>
              <w:rPr>
                <w:rFonts w:hint="eastAsia" w:cs="宋体"/>
                <w:b w:val="0"/>
                <w:bCs w:val="0"/>
                <w:color w:val="000000"/>
                <w:sz w:val="24"/>
                <w:szCs w:val="24"/>
                <w:highlight w:val="none"/>
                <w:lang w:val="en-US" w:eastAsia="zh-CN"/>
              </w:rPr>
              <w:t>⑤交通及车辆</w:t>
            </w:r>
            <w:r>
              <w:rPr>
                <w:rFonts w:hint="eastAsia" w:ascii="宋体" w:hAnsi="宋体" w:eastAsia="宋体" w:cs="宋体"/>
                <w:b w:val="0"/>
                <w:bCs w:val="0"/>
                <w:color w:val="000000"/>
                <w:sz w:val="24"/>
                <w:szCs w:val="24"/>
                <w:highlight w:val="none"/>
                <w:lang w:val="en-US" w:eastAsia="zh-CN"/>
              </w:rPr>
              <w:t>；</w:t>
            </w:r>
            <w:r>
              <w:rPr>
                <w:rFonts w:hint="eastAsia" w:cs="宋体"/>
                <w:b w:val="0"/>
                <w:bCs w:val="0"/>
                <w:color w:val="000000"/>
                <w:sz w:val="24"/>
                <w:szCs w:val="24"/>
                <w:highlight w:val="none"/>
                <w:lang w:val="en-US" w:eastAsia="zh-CN"/>
              </w:rPr>
              <w:t>⑥住宿</w:t>
            </w:r>
            <w:r>
              <w:rPr>
                <w:rFonts w:hint="eastAsia" w:ascii="宋体" w:hAnsi="宋体" w:eastAsia="宋体" w:cs="宋体"/>
                <w:b w:val="0"/>
                <w:bCs w:val="0"/>
                <w:color w:val="000000"/>
                <w:sz w:val="24"/>
                <w:szCs w:val="24"/>
                <w:highlight w:val="none"/>
                <w:lang w:val="en-US" w:eastAsia="zh-CN"/>
              </w:rPr>
              <w:t>情况及规格配置；</w:t>
            </w:r>
            <w:r>
              <w:rPr>
                <w:rFonts w:hint="eastAsia" w:cs="宋体"/>
                <w:b w:val="0"/>
                <w:bCs w:val="0"/>
                <w:color w:val="000000"/>
                <w:sz w:val="24"/>
                <w:szCs w:val="24"/>
                <w:highlight w:val="none"/>
                <w:lang w:val="en-US" w:eastAsia="zh-CN"/>
              </w:rPr>
              <w:t>⑦</w:t>
            </w:r>
            <w:r>
              <w:rPr>
                <w:rFonts w:hint="eastAsia" w:ascii="宋体" w:hAnsi="宋体" w:eastAsia="宋体" w:cs="宋体"/>
                <w:b w:val="0"/>
                <w:bCs w:val="0"/>
                <w:color w:val="000000"/>
                <w:sz w:val="24"/>
                <w:szCs w:val="24"/>
                <w:highlight w:val="none"/>
                <w:lang w:val="en-US" w:eastAsia="zh-CN"/>
              </w:rPr>
              <w:t>就餐餐厅及供应品类</w:t>
            </w:r>
            <w:r>
              <w:rPr>
                <w:rFonts w:hint="eastAsia" w:cs="宋体"/>
                <w:b w:val="0"/>
                <w:bCs w:val="0"/>
                <w:color w:val="000000"/>
                <w:sz w:val="24"/>
                <w:szCs w:val="24"/>
                <w:highlight w:val="none"/>
                <w:lang w:val="en-US" w:eastAsia="zh-CN"/>
              </w:rPr>
              <w:t>；⑧安全保障</w:t>
            </w:r>
            <w:r>
              <w:rPr>
                <w:rFonts w:hint="eastAsia" w:ascii="宋体" w:hAnsi="宋体" w:eastAsia="宋体" w:cs="宋体"/>
                <w:b w:val="0"/>
                <w:bCs w:val="0"/>
                <w:color w:val="000000"/>
                <w:sz w:val="24"/>
                <w:szCs w:val="24"/>
                <w:highlight w:val="none"/>
                <w:lang w:val="en-US" w:eastAsia="zh-CN"/>
              </w:rPr>
              <w:t>等内容</w:t>
            </w:r>
            <w:r>
              <w:rPr>
                <w:rFonts w:hint="eastAsia" w:ascii="宋体" w:hAnsi="宋体" w:eastAsia="宋体" w:cs="宋体"/>
                <w:b w:val="0"/>
                <w:bCs w:val="0"/>
                <w:color w:val="000000"/>
                <w:sz w:val="24"/>
                <w:szCs w:val="24"/>
                <w:highlight w:val="none"/>
                <w:lang w:eastAsia="zh-CN"/>
              </w:rPr>
              <w:t>）</w:t>
            </w:r>
            <w:r>
              <w:rPr>
                <w:rFonts w:hint="eastAsia" w:cs="宋体"/>
                <w:b w:val="0"/>
                <w:bCs w:val="0"/>
                <w:color w:val="000000"/>
                <w:sz w:val="24"/>
                <w:szCs w:val="24"/>
                <w:highlight w:val="none"/>
                <w:lang w:eastAsia="zh-CN"/>
              </w:rPr>
              <w:t>；</w:t>
            </w:r>
            <w:r>
              <w:rPr>
                <w:rFonts w:hint="eastAsia" w:cs="宋体"/>
                <w:b w:val="0"/>
                <w:bCs w:val="0"/>
                <w:color w:val="000000"/>
                <w:sz w:val="24"/>
                <w:szCs w:val="24"/>
                <w:highlight w:val="none"/>
                <w:lang w:val="en-US" w:eastAsia="zh-CN"/>
              </w:rPr>
              <w:t>以</w:t>
            </w:r>
            <w:r>
              <w:rPr>
                <w:rFonts w:hint="eastAsia" w:ascii="宋体" w:hAnsi="宋体" w:eastAsia="宋体" w:cs="宋体"/>
                <w:b w:val="0"/>
                <w:bCs w:val="0"/>
                <w:color w:val="000000"/>
                <w:kern w:val="0"/>
                <w:sz w:val="24"/>
                <w:szCs w:val="24"/>
                <w:highlight w:val="none"/>
                <w:lang w:val="en-US" w:eastAsia="zh-CN" w:bidi="ar-SA"/>
              </w:rPr>
              <w:t>上内容符合实际情况、内容完善详细、完全响应采购要求的得</w:t>
            </w:r>
            <w:r>
              <w:rPr>
                <w:rFonts w:hint="eastAsia" w:cs="宋体"/>
                <w:b w:val="0"/>
                <w:bCs w:val="0"/>
                <w:color w:val="000000"/>
                <w:kern w:val="0"/>
                <w:sz w:val="24"/>
                <w:szCs w:val="24"/>
                <w:highlight w:val="none"/>
                <w:lang w:val="en-US" w:eastAsia="zh-CN" w:bidi="ar-SA"/>
              </w:rPr>
              <w:t>24</w:t>
            </w:r>
            <w:r>
              <w:rPr>
                <w:rFonts w:hint="eastAsia" w:ascii="宋体" w:hAnsi="宋体" w:eastAsia="宋体" w:cs="宋体"/>
                <w:b w:val="0"/>
                <w:bCs w:val="0"/>
                <w:color w:val="000000"/>
                <w:kern w:val="0"/>
                <w:sz w:val="24"/>
                <w:szCs w:val="24"/>
                <w:highlight w:val="none"/>
                <w:lang w:val="en-US" w:eastAsia="zh-CN" w:bidi="ar-SA"/>
              </w:rPr>
              <w:t>分，每缺少一项内容的扣</w:t>
            </w:r>
            <w:r>
              <w:rPr>
                <w:rFonts w:hint="eastAsia" w:cs="宋体"/>
                <w:b w:val="0"/>
                <w:bCs w:val="0"/>
                <w:color w:val="000000"/>
                <w:kern w:val="0"/>
                <w:sz w:val="24"/>
                <w:szCs w:val="24"/>
                <w:highlight w:val="none"/>
                <w:lang w:val="en-US" w:eastAsia="zh-CN" w:bidi="ar-SA"/>
              </w:rPr>
              <w:t>3</w:t>
            </w:r>
            <w:r>
              <w:rPr>
                <w:rFonts w:hint="eastAsia" w:ascii="宋体" w:hAnsi="宋体" w:eastAsia="宋体" w:cs="宋体"/>
                <w:b w:val="0"/>
                <w:bCs w:val="0"/>
                <w:color w:val="000000"/>
                <w:kern w:val="0"/>
                <w:sz w:val="24"/>
                <w:szCs w:val="24"/>
                <w:highlight w:val="none"/>
                <w:lang w:val="en-US" w:eastAsia="zh-CN" w:bidi="ar-SA"/>
              </w:rPr>
              <w:t>分，每有一处方案内容存在缺陷或不足的扣</w:t>
            </w:r>
            <w:r>
              <w:rPr>
                <w:rFonts w:hint="eastAsia" w:cs="宋体"/>
                <w:b w:val="0"/>
                <w:bCs w:val="0"/>
                <w:color w:val="000000"/>
                <w:kern w:val="0"/>
                <w:sz w:val="24"/>
                <w:szCs w:val="24"/>
                <w:highlight w:val="none"/>
                <w:lang w:val="en-US" w:eastAsia="zh-CN" w:bidi="ar-SA"/>
              </w:rPr>
              <w:t>1.5</w:t>
            </w:r>
            <w:r>
              <w:rPr>
                <w:rFonts w:hint="eastAsia" w:ascii="宋体" w:hAnsi="宋体" w:eastAsia="宋体" w:cs="宋体"/>
                <w:b w:val="0"/>
                <w:bCs w:val="0"/>
                <w:color w:val="000000"/>
                <w:kern w:val="0"/>
                <w:sz w:val="24"/>
                <w:szCs w:val="24"/>
                <w:highlight w:val="none"/>
                <w:lang w:val="en-US" w:eastAsia="zh-CN" w:bidi="ar-SA"/>
              </w:rPr>
              <w:t>分，扣完为止。</w:t>
            </w:r>
          </w:p>
          <w:p w14:paraId="69CD281A">
            <w:pPr>
              <w:pStyle w:val="206"/>
              <w:keepNext w:val="0"/>
              <w:keepLines w:val="0"/>
              <w:pageBreakBefore w:val="0"/>
              <w:widowControl w:val="0"/>
              <w:kinsoku/>
              <w:wordWrap/>
              <w:overflowPunct/>
              <w:topLinePunct w:val="0"/>
              <w:bidi w:val="0"/>
              <w:spacing w:line="288" w:lineRule="auto"/>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kern w:val="0"/>
                <w:sz w:val="24"/>
                <w:szCs w:val="24"/>
                <w:highlight w:val="none"/>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766E388C">
        <w:tblPrEx>
          <w:tblCellMar>
            <w:top w:w="0" w:type="dxa"/>
            <w:left w:w="0" w:type="dxa"/>
            <w:bottom w:w="0" w:type="dxa"/>
            <w:right w:w="0" w:type="dxa"/>
          </w:tblCellMar>
        </w:tblPrEx>
        <w:trPr>
          <w:trHeight w:val="0" w:hRule="atLeast"/>
          <w:jc w:val="center"/>
        </w:trPr>
        <w:tc>
          <w:tcPr>
            <w:tcW w:w="341" w:type="pct"/>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6D8FD78B">
            <w:pPr>
              <w:pStyle w:val="206"/>
              <w:spacing w:line="240" w:lineRule="auto"/>
              <w:jc w:val="center"/>
              <w:rPr>
                <w:rFonts w:hint="default" w:ascii="宋体" w:hAnsi="宋体" w:eastAsia="宋体" w:cs="宋体"/>
                <w:color w:val="000000"/>
                <w:sz w:val="24"/>
                <w:szCs w:val="24"/>
                <w:highlight w:val="none"/>
                <w:lang w:val="en-US" w:eastAsia="zh-CN"/>
              </w:rPr>
            </w:pPr>
            <w:r>
              <w:rPr>
                <w:rFonts w:hint="eastAsia" w:cs="宋体"/>
                <w:color w:val="000000"/>
                <w:sz w:val="24"/>
                <w:szCs w:val="24"/>
                <w:highlight w:val="none"/>
                <w:lang w:val="en-US" w:eastAsia="zh-CN"/>
              </w:rPr>
              <w:t>4</w:t>
            </w:r>
          </w:p>
        </w:tc>
        <w:tc>
          <w:tcPr>
            <w:tcW w:w="713" w:type="pct"/>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1A9A6F0">
            <w:pPr>
              <w:pStyle w:val="206"/>
              <w:spacing w:line="240" w:lineRule="auto"/>
              <w:jc w:val="center"/>
              <w:rPr>
                <w:rFonts w:hint="default" w:cs="宋体"/>
                <w:color w:val="000000"/>
                <w:sz w:val="24"/>
                <w:szCs w:val="24"/>
                <w:highlight w:val="none"/>
                <w:lang w:val="en-US" w:eastAsia="zh-CN"/>
              </w:rPr>
            </w:pPr>
            <w:r>
              <w:rPr>
                <w:rFonts w:hint="eastAsia" w:cs="宋体"/>
                <w:color w:val="000000"/>
                <w:sz w:val="24"/>
                <w:szCs w:val="24"/>
                <w:highlight w:val="none"/>
                <w:lang w:val="en-US" w:eastAsia="zh-CN"/>
              </w:rPr>
              <w:t>行程安排设计</w:t>
            </w:r>
          </w:p>
        </w:tc>
        <w:tc>
          <w:tcPr>
            <w:tcW w:w="433" w:type="pct"/>
            <w:tcBorders>
              <w:top w:val="nil"/>
              <w:left w:val="single" w:color="auto" w:sz="4" w:space="0"/>
              <w:bottom w:val="single" w:color="auto" w:sz="4" w:space="0"/>
              <w:right w:val="single" w:color="auto" w:sz="8" w:space="0"/>
            </w:tcBorders>
            <w:tcMar>
              <w:top w:w="0" w:type="dxa"/>
              <w:left w:w="108" w:type="dxa"/>
              <w:bottom w:w="0" w:type="dxa"/>
              <w:right w:w="108" w:type="dxa"/>
            </w:tcMar>
            <w:vAlign w:val="center"/>
          </w:tcPr>
          <w:p w14:paraId="54D4B22A">
            <w:pPr>
              <w:pStyle w:val="206"/>
              <w:spacing w:line="240" w:lineRule="auto"/>
              <w:jc w:val="center"/>
              <w:rPr>
                <w:rFonts w:hint="default" w:cs="宋体"/>
                <w:color w:val="000000"/>
                <w:sz w:val="24"/>
                <w:szCs w:val="24"/>
                <w:highlight w:val="none"/>
                <w:lang w:val="en-US" w:eastAsia="zh-CN"/>
              </w:rPr>
            </w:pPr>
            <w:r>
              <w:rPr>
                <w:rFonts w:hint="eastAsia" w:cs="宋体"/>
                <w:color w:val="000000"/>
                <w:sz w:val="24"/>
                <w:szCs w:val="24"/>
                <w:highlight w:val="none"/>
                <w:lang w:val="en-US" w:eastAsia="zh-CN"/>
              </w:rPr>
              <w:t>36分</w:t>
            </w:r>
          </w:p>
        </w:tc>
        <w:tc>
          <w:tcPr>
            <w:tcW w:w="3511" w:type="pct"/>
            <w:tcBorders>
              <w:top w:val="nil"/>
              <w:left w:val="nil"/>
              <w:bottom w:val="single" w:color="auto" w:sz="8" w:space="0"/>
              <w:right w:val="single" w:color="auto" w:sz="8" w:space="0"/>
            </w:tcBorders>
            <w:tcMar>
              <w:top w:w="0" w:type="dxa"/>
              <w:left w:w="108" w:type="dxa"/>
              <w:bottom w:w="0" w:type="dxa"/>
              <w:right w:w="108" w:type="dxa"/>
            </w:tcMar>
          </w:tcPr>
          <w:p w14:paraId="5908E97A">
            <w:pPr>
              <w:pStyle w:val="206"/>
              <w:keepNext w:val="0"/>
              <w:keepLines w:val="0"/>
              <w:pageBreakBefore w:val="0"/>
              <w:widowControl w:val="0"/>
              <w:kinsoku/>
              <w:wordWrap/>
              <w:overflowPunct/>
              <w:topLinePunct w:val="0"/>
              <w:bidi w:val="0"/>
              <w:spacing w:line="288" w:lineRule="auto"/>
              <w:jc w:val="both"/>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bidi="ar-SA"/>
              </w:rPr>
              <w:t>投标人针对本项目的整体情况</w:t>
            </w:r>
            <w:r>
              <w:rPr>
                <w:rFonts w:hint="eastAsia" w:cs="宋体"/>
                <w:b/>
                <w:bCs/>
                <w:color w:val="000000"/>
                <w:kern w:val="0"/>
                <w:sz w:val="24"/>
                <w:szCs w:val="24"/>
                <w:highlight w:val="none"/>
                <w:lang w:val="en-US" w:eastAsia="zh-CN" w:bidi="ar-SA"/>
              </w:rPr>
              <w:t>至少</w:t>
            </w:r>
            <w:r>
              <w:rPr>
                <w:rFonts w:hint="eastAsia" w:ascii="宋体" w:hAnsi="宋体" w:eastAsia="宋体" w:cs="宋体"/>
                <w:b/>
                <w:bCs/>
                <w:color w:val="000000"/>
                <w:kern w:val="0"/>
                <w:sz w:val="24"/>
                <w:szCs w:val="24"/>
                <w:highlight w:val="none"/>
                <w:lang w:val="en-US" w:eastAsia="zh-CN" w:bidi="ar-SA"/>
              </w:rPr>
              <w:t>提供</w:t>
            </w:r>
            <w:r>
              <w:rPr>
                <w:rFonts w:hint="eastAsia" w:cs="宋体"/>
                <w:b/>
                <w:bCs/>
                <w:color w:val="000000"/>
                <w:kern w:val="0"/>
                <w:sz w:val="24"/>
                <w:szCs w:val="24"/>
                <w:highlight w:val="none"/>
                <w:lang w:val="en-US" w:eastAsia="zh-CN" w:bidi="ar-SA"/>
              </w:rPr>
              <w:t>6条</w:t>
            </w:r>
            <w:r>
              <w:rPr>
                <w:rFonts w:hint="eastAsia" w:ascii="宋体" w:hAnsi="宋体" w:eastAsia="宋体" w:cs="宋体"/>
                <w:b/>
                <w:bCs/>
                <w:color w:val="000000"/>
                <w:kern w:val="0"/>
                <w:sz w:val="24"/>
                <w:szCs w:val="24"/>
                <w:highlight w:val="none"/>
                <w:lang w:val="en-US" w:eastAsia="zh-CN" w:bidi="ar-SA"/>
              </w:rPr>
              <w:t>行程安排设计</w:t>
            </w:r>
            <w:r>
              <w:rPr>
                <w:rFonts w:hint="eastAsia" w:ascii="宋体" w:hAnsi="宋体" w:eastAsia="宋体" w:cs="宋体"/>
                <w:color w:val="000000"/>
                <w:kern w:val="0"/>
                <w:sz w:val="24"/>
                <w:szCs w:val="24"/>
                <w:highlight w:val="none"/>
                <w:lang w:val="en-US" w:eastAsia="zh-CN" w:bidi="ar-SA"/>
              </w:rPr>
              <w:t>，（内容包括但不限于：①行程规划；②行程节奏与时间合理性；③课程设计；④核心设计亮点</w:t>
            </w:r>
            <w:r>
              <w:rPr>
                <w:rFonts w:hint="eastAsia" w:ascii="宋体" w:hAnsi="宋体" w:eastAsia="宋体" w:cs="宋体"/>
                <w:b w:val="0"/>
                <w:bCs w:val="0"/>
                <w:color w:val="000000"/>
                <w:sz w:val="24"/>
                <w:szCs w:val="24"/>
                <w:highlight w:val="none"/>
                <w:lang w:val="en-US" w:eastAsia="zh-CN"/>
              </w:rPr>
              <w:t>等内容</w:t>
            </w:r>
            <w:r>
              <w:rPr>
                <w:rFonts w:hint="eastAsia" w:ascii="宋体" w:hAnsi="宋体" w:eastAsia="宋体" w:cs="宋体"/>
                <w:b w:val="0"/>
                <w:bCs w:val="0"/>
                <w:color w:val="000000"/>
                <w:sz w:val="24"/>
                <w:szCs w:val="24"/>
                <w:highlight w:val="none"/>
                <w:lang w:eastAsia="zh-CN"/>
              </w:rPr>
              <w:t>）</w:t>
            </w:r>
            <w:r>
              <w:rPr>
                <w:rFonts w:hint="eastAsia" w:cs="宋体"/>
                <w:b w:val="0"/>
                <w:bCs w:val="0"/>
                <w:color w:val="000000"/>
                <w:sz w:val="24"/>
                <w:szCs w:val="24"/>
                <w:highlight w:val="none"/>
                <w:lang w:eastAsia="zh-CN"/>
              </w:rPr>
              <w:t>；</w:t>
            </w:r>
            <w:r>
              <w:rPr>
                <w:rFonts w:hint="eastAsia" w:cs="宋体"/>
                <w:b w:val="0"/>
                <w:bCs w:val="0"/>
                <w:color w:val="000000"/>
                <w:sz w:val="24"/>
                <w:szCs w:val="24"/>
                <w:highlight w:val="none"/>
                <w:lang w:val="en-US" w:eastAsia="zh-CN"/>
              </w:rPr>
              <w:t>6条行程安排设计</w:t>
            </w:r>
            <w:r>
              <w:rPr>
                <w:rFonts w:hint="eastAsia" w:ascii="宋体" w:hAnsi="宋体" w:eastAsia="宋体" w:cs="宋体"/>
                <w:b w:val="0"/>
                <w:bCs w:val="0"/>
                <w:color w:val="000000"/>
                <w:kern w:val="0"/>
                <w:sz w:val="24"/>
                <w:szCs w:val="24"/>
                <w:highlight w:val="none"/>
                <w:lang w:val="en-US" w:eastAsia="zh-CN" w:bidi="ar-SA"/>
              </w:rPr>
              <w:t>内容</w:t>
            </w:r>
            <w:r>
              <w:rPr>
                <w:rFonts w:hint="eastAsia" w:cs="宋体"/>
                <w:b w:val="0"/>
                <w:bCs w:val="0"/>
                <w:color w:val="000000"/>
                <w:kern w:val="0"/>
                <w:sz w:val="24"/>
                <w:szCs w:val="24"/>
                <w:highlight w:val="none"/>
                <w:lang w:val="en-US" w:eastAsia="zh-CN" w:bidi="ar-SA"/>
              </w:rPr>
              <w:t>均</w:t>
            </w:r>
            <w:r>
              <w:rPr>
                <w:rFonts w:hint="eastAsia" w:ascii="宋体" w:hAnsi="宋体" w:eastAsia="宋体" w:cs="宋体"/>
                <w:b w:val="0"/>
                <w:bCs w:val="0"/>
                <w:color w:val="000000"/>
                <w:kern w:val="0"/>
                <w:sz w:val="24"/>
                <w:szCs w:val="24"/>
                <w:highlight w:val="none"/>
                <w:lang w:val="en-US" w:eastAsia="zh-CN" w:bidi="ar-SA"/>
              </w:rPr>
              <w:t>符合实际情况、内容完善详细、可行性高有</w:t>
            </w:r>
            <w:r>
              <w:rPr>
                <w:rFonts w:hint="eastAsia" w:ascii="宋体" w:hAnsi="宋体" w:cs="宋体"/>
                <w:b w:val="0"/>
                <w:bCs w:val="0"/>
                <w:color w:val="000000"/>
                <w:kern w:val="0"/>
                <w:sz w:val="24"/>
                <w:szCs w:val="24"/>
                <w:highlight w:val="none"/>
                <w:shd w:val="clear"/>
                <w:lang w:val="en-US" w:eastAsia="zh-CN" w:bidi="ar-SA"/>
              </w:rPr>
              <w:t>党性教育</w:t>
            </w:r>
            <w:r>
              <w:rPr>
                <w:rFonts w:hint="eastAsia" w:ascii="宋体" w:hAnsi="宋体" w:eastAsia="宋体" w:cs="宋体"/>
                <w:b w:val="0"/>
                <w:bCs w:val="0"/>
                <w:color w:val="000000"/>
                <w:kern w:val="0"/>
                <w:sz w:val="24"/>
                <w:szCs w:val="24"/>
                <w:highlight w:val="none"/>
                <w:lang w:val="en-US" w:eastAsia="zh-CN" w:bidi="ar-SA"/>
              </w:rPr>
              <w:t>特色，完全响应采购要求的得</w:t>
            </w:r>
            <w:r>
              <w:rPr>
                <w:rFonts w:hint="eastAsia" w:cs="宋体"/>
                <w:b w:val="0"/>
                <w:bCs w:val="0"/>
                <w:color w:val="000000"/>
                <w:kern w:val="0"/>
                <w:sz w:val="24"/>
                <w:szCs w:val="24"/>
                <w:highlight w:val="none"/>
                <w:lang w:val="en-US" w:eastAsia="zh-CN" w:bidi="ar-SA"/>
              </w:rPr>
              <w:t>36</w:t>
            </w:r>
            <w:r>
              <w:rPr>
                <w:rFonts w:hint="eastAsia" w:ascii="宋体" w:hAnsi="宋体" w:eastAsia="宋体" w:cs="宋体"/>
                <w:b w:val="0"/>
                <w:bCs w:val="0"/>
                <w:color w:val="000000"/>
                <w:kern w:val="0"/>
                <w:sz w:val="24"/>
                <w:szCs w:val="24"/>
                <w:highlight w:val="none"/>
                <w:lang w:val="en-US" w:eastAsia="zh-CN" w:bidi="ar-SA"/>
              </w:rPr>
              <w:t>分，</w:t>
            </w:r>
            <w:r>
              <w:rPr>
                <w:rFonts w:hint="eastAsia" w:cs="宋体"/>
                <w:b w:val="0"/>
                <w:bCs w:val="0"/>
                <w:color w:val="000000"/>
                <w:kern w:val="0"/>
                <w:sz w:val="24"/>
                <w:szCs w:val="24"/>
                <w:highlight w:val="none"/>
                <w:lang w:val="en-US" w:eastAsia="zh-CN" w:bidi="ar-SA"/>
              </w:rPr>
              <w:t>每缺少一条行程安排扣6分，每条行程安排</w:t>
            </w:r>
            <w:r>
              <w:rPr>
                <w:rFonts w:hint="eastAsia" w:ascii="宋体" w:hAnsi="宋体" w:eastAsia="宋体" w:cs="宋体"/>
                <w:b w:val="0"/>
                <w:bCs w:val="0"/>
                <w:color w:val="000000"/>
                <w:kern w:val="0"/>
                <w:sz w:val="24"/>
                <w:szCs w:val="24"/>
                <w:highlight w:val="none"/>
                <w:lang w:val="en-US" w:eastAsia="zh-CN" w:bidi="ar-SA"/>
              </w:rPr>
              <w:t>缺少一项内容的扣</w:t>
            </w:r>
            <w:r>
              <w:rPr>
                <w:rFonts w:hint="eastAsia" w:cs="宋体"/>
                <w:b w:val="0"/>
                <w:bCs w:val="0"/>
                <w:color w:val="000000"/>
                <w:kern w:val="0"/>
                <w:sz w:val="24"/>
                <w:szCs w:val="24"/>
                <w:highlight w:val="none"/>
                <w:lang w:val="en-US" w:eastAsia="zh-CN" w:bidi="ar-SA"/>
              </w:rPr>
              <w:t>1.5</w:t>
            </w:r>
            <w:r>
              <w:rPr>
                <w:rFonts w:hint="eastAsia" w:ascii="宋体" w:hAnsi="宋体" w:eastAsia="宋体" w:cs="宋体"/>
                <w:b w:val="0"/>
                <w:bCs w:val="0"/>
                <w:color w:val="000000"/>
                <w:kern w:val="0"/>
                <w:sz w:val="24"/>
                <w:szCs w:val="24"/>
                <w:highlight w:val="none"/>
                <w:lang w:val="en-US" w:eastAsia="zh-CN" w:bidi="ar-SA"/>
              </w:rPr>
              <w:t>分，每有一</w:t>
            </w:r>
            <w:r>
              <w:rPr>
                <w:rFonts w:hint="eastAsia" w:cs="宋体"/>
                <w:b w:val="0"/>
                <w:bCs w:val="0"/>
                <w:color w:val="000000"/>
                <w:kern w:val="0"/>
                <w:sz w:val="24"/>
                <w:szCs w:val="24"/>
                <w:highlight w:val="none"/>
                <w:lang w:val="en-US" w:eastAsia="zh-CN" w:bidi="ar-SA"/>
              </w:rPr>
              <w:t>条行程安排</w:t>
            </w:r>
            <w:r>
              <w:rPr>
                <w:rFonts w:hint="eastAsia" w:ascii="宋体" w:hAnsi="宋体" w:eastAsia="宋体" w:cs="宋体"/>
                <w:b w:val="0"/>
                <w:bCs w:val="0"/>
                <w:color w:val="000000"/>
                <w:kern w:val="0"/>
                <w:sz w:val="24"/>
                <w:szCs w:val="24"/>
                <w:highlight w:val="none"/>
                <w:lang w:val="en-US" w:eastAsia="zh-CN" w:bidi="ar-SA"/>
              </w:rPr>
              <w:t>内容存在缺陷或不足的扣</w:t>
            </w:r>
            <w:r>
              <w:rPr>
                <w:rFonts w:hint="eastAsia" w:cs="宋体"/>
                <w:b w:val="0"/>
                <w:bCs w:val="0"/>
                <w:color w:val="000000"/>
                <w:kern w:val="0"/>
                <w:sz w:val="24"/>
                <w:szCs w:val="24"/>
                <w:highlight w:val="none"/>
                <w:lang w:val="en-US" w:eastAsia="zh-CN" w:bidi="ar-SA"/>
              </w:rPr>
              <w:t>0.75</w:t>
            </w:r>
            <w:r>
              <w:rPr>
                <w:rFonts w:hint="eastAsia" w:ascii="宋体" w:hAnsi="宋体" w:eastAsia="宋体" w:cs="宋体"/>
                <w:b w:val="0"/>
                <w:bCs w:val="0"/>
                <w:color w:val="000000"/>
                <w:kern w:val="0"/>
                <w:sz w:val="24"/>
                <w:szCs w:val="24"/>
                <w:highlight w:val="none"/>
                <w:lang w:val="en-US" w:eastAsia="zh-CN" w:bidi="ar-SA"/>
              </w:rPr>
              <w:t>分，扣完为止。</w:t>
            </w:r>
          </w:p>
          <w:p w14:paraId="5B5D0836">
            <w:pPr>
              <w:pStyle w:val="206"/>
              <w:keepNext w:val="0"/>
              <w:keepLines w:val="0"/>
              <w:pageBreakBefore w:val="0"/>
              <w:widowControl w:val="0"/>
              <w:kinsoku/>
              <w:wordWrap/>
              <w:overflowPunct/>
              <w:topLinePunct w:val="0"/>
              <w:bidi w:val="0"/>
              <w:spacing w:line="288" w:lineRule="auto"/>
              <w:jc w:val="both"/>
              <w:textAlignment w:val="auto"/>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662FEC91">
        <w:tblPrEx>
          <w:tblCellMar>
            <w:top w:w="0" w:type="dxa"/>
            <w:left w:w="0" w:type="dxa"/>
            <w:bottom w:w="0" w:type="dxa"/>
            <w:right w:w="0" w:type="dxa"/>
          </w:tblCellMar>
        </w:tblPrEx>
        <w:trPr>
          <w:trHeight w:val="2081" w:hRule="atLeast"/>
          <w:jc w:val="center"/>
        </w:trPr>
        <w:tc>
          <w:tcPr>
            <w:tcW w:w="341" w:type="pct"/>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6758E2FC">
            <w:pPr>
              <w:pStyle w:val="206"/>
              <w:spacing w:line="240" w:lineRule="auto"/>
              <w:jc w:val="center"/>
              <w:rPr>
                <w:rFonts w:hint="eastAsia" w:ascii="宋体" w:hAnsi="宋体" w:eastAsia="宋体" w:cs="宋体"/>
                <w:color w:val="000000"/>
                <w:sz w:val="24"/>
                <w:szCs w:val="24"/>
                <w:lang w:val="en-US" w:eastAsia="zh-CN"/>
              </w:rPr>
            </w:pPr>
            <w:r>
              <w:rPr>
                <w:rFonts w:hint="eastAsia" w:cs="宋体"/>
                <w:color w:val="000000"/>
                <w:sz w:val="24"/>
                <w:szCs w:val="24"/>
                <w:lang w:val="en-US" w:eastAsia="zh-CN"/>
              </w:rPr>
              <w:t>5</w:t>
            </w:r>
          </w:p>
        </w:tc>
        <w:tc>
          <w:tcPr>
            <w:tcW w:w="713" w:type="pct"/>
            <w:tcBorders>
              <w:top w:val="nil"/>
              <w:left w:val="nil"/>
              <w:bottom w:val="single" w:color="auto" w:sz="4" w:space="0"/>
              <w:right w:val="single" w:color="auto" w:sz="8" w:space="0"/>
            </w:tcBorders>
            <w:tcMar>
              <w:top w:w="0" w:type="dxa"/>
              <w:left w:w="108" w:type="dxa"/>
              <w:bottom w:w="0" w:type="dxa"/>
              <w:right w:w="108" w:type="dxa"/>
            </w:tcMar>
            <w:vAlign w:val="center"/>
          </w:tcPr>
          <w:p w14:paraId="68BBC974">
            <w:pPr>
              <w:pStyle w:val="206"/>
              <w:spacing w:line="240" w:lineRule="auto"/>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应急</w:t>
            </w:r>
            <w:r>
              <w:rPr>
                <w:rFonts w:hint="eastAsia" w:cs="宋体"/>
                <w:color w:val="000000"/>
                <w:kern w:val="0"/>
                <w:sz w:val="24"/>
                <w:szCs w:val="24"/>
                <w:lang w:val="en-US" w:eastAsia="zh-CN" w:bidi="ar-SA"/>
              </w:rPr>
              <w:t>保障</w:t>
            </w:r>
            <w:r>
              <w:rPr>
                <w:rFonts w:hint="eastAsia" w:ascii="宋体" w:hAnsi="宋体" w:eastAsia="宋体" w:cs="宋体"/>
                <w:color w:val="000000"/>
                <w:kern w:val="0"/>
                <w:sz w:val="24"/>
                <w:szCs w:val="24"/>
                <w:lang w:val="en-US" w:eastAsia="zh-CN" w:bidi="ar-SA"/>
              </w:rPr>
              <w:t>措施</w:t>
            </w:r>
          </w:p>
        </w:tc>
        <w:tc>
          <w:tcPr>
            <w:tcW w:w="433" w:type="pct"/>
            <w:tcBorders>
              <w:top w:val="nil"/>
              <w:left w:val="nil"/>
              <w:bottom w:val="single" w:color="auto" w:sz="8" w:space="0"/>
              <w:right w:val="single" w:color="auto" w:sz="8" w:space="0"/>
            </w:tcBorders>
            <w:tcMar>
              <w:top w:w="0" w:type="dxa"/>
              <w:left w:w="108" w:type="dxa"/>
              <w:bottom w:w="0" w:type="dxa"/>
              <w:right w:w="108" w:type="dxa"/>
            </w:tcMar>
            <w:vAlign w:val="center"/>
          </w:tcPr>
          <w:p w14:paraId="18426E3F">
            <w:pPr>
              <w:pStyle w:val="206"/>
              <w:spacing w:line="240" w:lineRule="auto"/>
              <w:jc w:val="center"/>
              <w:rPr>
                <w:rFonts w:hint="default" w:ascii="宋体" w:hAnsi="宋体" w:eastAsia="宋体" w:cs="宋体"/>
                <w:color w:val="000000"/>
                <w:kern w:val="0"/>
                <w:sz w:val="24"/>
                <w:szCs w:val="24"/>
                <w:lang w:val="en-US" w:eastAsia="zh-CN" w:bidi="ar-SA"/>
              </w:rPr>
            </w:pPr>
            <w:r>
              <w:rPr>
                <w:rFonts w:hint="eastAsia" w:cs="宋体"/>
                <w:color w:val="000000"/>
                <w:kern w:val="0"/>
                <w:sz w:val="24"/>
                <w:szCs w:val="24"/>
                <w:lang w:val="en-US" w:eastAsia="zh-CN" w:bidi="ar-SA"/>
              </w:rPr>
              <w:t>6分</w:t>
            </w:r>
          </w:p>
        </w:tc>
        <w:tc>
          <w:tcPr>
            <w:tcW w:w="3511" w:type="pct"/>
            <w:tcBorders>
              <w:top w:val="nil"/>
              <w:left w:val="nil"/>
              <w:bottom w:val="single" w:color="auto" w:sz="8" w:space="0"/>
              <w:right w:val="single" w:color="auto" w:sz="8" w:space="0"/>
            </w:tcBorders>
            <w:tcMar>
              <w:top w:w="0" w:type="dxa"/>
              <w:left w:w="108" w:type="dxa"/>
              <w:bottom w:w="0" w:type="dxa"/>
              <w:right w:w="108" w:type="dxa"/>
            </w:tcMar>
            <w:vAlign w:val="center"/>
          </w:tcPr>
          <w:p w14:paraId="1D3A58D9">
            <w:pPr>
              <w:pStyle w:val="206"/>
              <w:keepNext w:val="0"/>
              <w:keepLines w:val="0"/>
              <w:pageBreakBefore w:val="0"/>
              <w:widowControl w:val="0"/>
              <w:kinsoku/>
              <w:wordWrap/>
              <w:overflowPunct/>
              <w:topLinePunct w:val="0"/>
              <w:bidi w:val="0"/>
              <w:spacing w:line="288" w:lineRule="auto"/>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sz w:val="24"/>
                <w:szCs w:val="24"/>
                <w:highlight w:val="none"/>
              </w:rPr>
              <w:t>投标人针</w:t>
            </w:r>
            <w:r>
              <w:rPr>
                <w:rFonts w:hint="eastAsia" w:cs="宋体"/>
                <w:color w:val="000000"/>
                <w:sz w:val="24"/>
                <w:szCs w:val="24"/>
                <w:highlight w:val="none"/>
                <w:lang w:val="en-US" w:eastAsia="zh-CN"/>
              </w:rPr>
              <w:t>对</w:t>
            </w:r>
            <w:r>
              <w:rPr>
                <w:rFonts w:hint="eastAsia" w:ascii="宋体" w:hAnsi="宋体" w:eastAsia="宋体" w:cs="宋体"/>
                <w:color w:val="000000"/>
                <w:sz w:val="24"/>
                <w:szCs w:val="24"/>
                <w:highlight w:val="none"/>
                <w:lang w:val="en-US" w:eastAsia="zh-CN"/>
              </w:rPr>
              <w:t>本项目的整体情况提供</w:t>
            </w:r>
            <w:r>
              <w:rPr>
                <w:rFonts w:hint="eastAsia" w:ascii="宋体" w:hAnsi="宋体" w:eastAsia="宋体" w:cs="宋体"/>
                <w:color w:val="000000"/>
                <w:kern w:val="0"/>
                <w:sz w:val="24"/>
                <w:szCs w:val="24"/>
                <w:lang w:val="en-US" w:eastAsia="zh-CN" w:bidi="ar-SA"/>
              </w:rPr>
              <w:t>应急</w:t>
            </w:r>
            <w:r>
              <w:rPr>
                <w:rFonts w:hint="eastAsia" w:cs="宋体"/>
                <w:color w:val="000000"/>
                <w:kern w:val="0"/>
                <w:sz w:val="24"/>
                <w:szCs w:val="24"/>
                <w:lang w:val="en-US" w:eastAsia="zh-CN" w:bidi="ar-SA"/>
              </w:rPr>
              <w:t>保障</w:t>
            </w:r>
            <w:r>
              <w:rPr>
                <w:rFonts w:hint="eastAsia" w:ascii="宋体" w:hAnsi="宋体" w:eastAsia="宋体" w:cs="宋体"/>
                <w:color w:val="000000"/>
                <w:kern w:val="0"/>
                <w:sz w:val="24"/>
                <w:szCs w:val="24"/>
                <w:lang w:val="en-US" w:eastAsia="zh-CN"/>
              </w:rPr>
              <w:t>措施，（内容包括不限于</w:t>
            </w:r>
            <w:r>
              <w:rPr>
                <w:rFonts w:hint="eastAsia" w:ascii="宋体" w:hAnsi="宋体" w:eastAsia="宋体" w:cs="宋体"/>
                <w:color w:val="000000"/>
                <w:kern w:val="0"/>
                <w:sz w:val="24"/>
                <w:szCs w:val="24"/>
                <w:highlight w:val="none"/>
                <w:lang w:val="en-US" w:eastAsia="zh-CN" w:bidi="ar-SA"/>
              </w:rPr>
              <w:t>①安全类事故预防及应急保障措施；②人员身体健康突发情况的应急措施；③突发自然灾害的应急保障措施</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sz w:val="24"/>
                <w:szCs w:val="24"/>
                <w:highlight w:val="none"/>
                <w:lang w:val="en-US" w:eastAsia="zh-CN"/>
              </w:rPr>
              <w:t>以上内容符合实际情况、内容完善详细、</w:t>
            </w:r>
            <w:r>
              <w:rPr>
                <w:rFonts w:hint="eastAsia" w:cs="宋体"/>
                <w:color w:val="000000"/>
                <w:sz w:val="24"/>
                <w:szCs w:val="24"/>
                <w:highlight w:val="none"/>
                <w:lang w:val="en-US" w:eastAsia="zh-CN"/>
              </w:rPr>
              <w:t>操作性强、</w:t>
            </w:r>
            <w:r>
              <w:rPr>
                <w:rFonts w:hint="eastAsia" w:ascii="宋体" w:hAnsi="宋体" w:eastAsia="宋体" w:cs="宋体"/>
                <w:color w:val="000000"/>
                <w:sz w:val="24"/>
                <w:szCs w:val="24"/>
                <w:highlight w:val="none"/>
                <w:lang w:val="en-US" w:eastAsia="zh-CN"/>
              </w:rPr>
              <w:t>完全响应采购要求的得</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分，每缺少一项内容的扣</w:t>
            </w:r>
            <w:r>
              <w:rPr>
                <w:rFonts w:hint="eastAsia"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分，每有一处方案内容存在缺陷或不足的扣</w:t>
            </w:r>
            <w:r>
              <w:rPr>
                <w:rFonts w:hint="eastAsia"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分，扣完为止。</w:t>
            </w:r>
          </w:p>
          <w:p w14:paraId="48205C3D">
            <w:pPr>
              <w:keepNext w:val="0"/>
              <w:keepLines w:val="0"/>
              <w:widowControl/>
              <w:suppressLineNumbers w:val="0"/>
              <w:jc w:val="left"/>
              <w:rPr>
                <w:rFonts w:hint="eastAsia" w:ascii="宋体" w:hAnsi="宋体"/>
                <w:color w:val="auto"/>
                <w:sz w:val="24"/>
                <w:szCs w:val="24"/>
                <w:lang w:val="en-US" w:eastAsia="zh-CN"/>
              </w:rPr>
            </w:pPr>
            <w:r>
              <w:rPr>
                <w:rFonts w:hint="eastAsia" w:ascii="宋体" w:hAnsi="宋体" w:eastAsia="宋体" w:cs="宋体"/>
                <w:b/>
                <w:bCs/>
                <w:color w:val="000000"/>
                <w:sz w:val="24"/>
                <w:szCs w:val="24"/>
                <w:highlight w:val="none"/>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37F90841">
        <w:tblPrEx>
          <w:tblCellMar>
            <w:top w:w="0" w:type="dxa"/>
            <w:left w:w="0" w:type="dxa"/>
            <w:bottom w:w="0" w:type="dxa"/>
            <w:right w:w="0" w:type="dxa"/>
          </w:tblCellMar>
        </w:tblPrEx>
        <w:trPr>
          <w:trHeight w:val="0" w:hRule="atLeast"/>
          <w:jc w:val="center"/>
        </w:trPr>
        <w:tc>
          <w:tcPr>
            <w:tcW w:w="341" w:type="pct"/>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66256EB3">
            <w:pPr>
              <w:pStyle w:val="206"/>
              <w:spacing w:line="240" w:lineRule="auto"/>
              <w:jc w:val="center"/>
              <w:rPr>
                <w:rFonts w:hint="default" w:cs="宋体"/>
                <w:color w:val="000000"/>
                <w:sz w:val="24"/>
                <w:szCs w:val="24"/>
                <w:lang w:val="en-US" w:eastAsia="zh-CN"/>
              </w:rPr>
            </w:pPr>
            <w:r>
              <w:rPr>
                <w:rFonts w:hint="eastAsia" w:cs="宋体"/>
                <w:color w:val="000000"/>
                <w:sz w:val="24"/>
                <w:szCs w:val="24"/>
                <w:lang w:val="en-US" w:eastAsia="zh-CN"/>
              </w:rPr>
              <w:t>6</w:t>
            </w:r>
          </w:p>
        </w:tc>
        <w:tc>
          <w:tcPr>
            <w:tcW w:w="713" w:type="pct"/>
            <w:tcBorders>
              <w:top w:val="nil"/>
              <w:left w:val="nil"/>
              <w:bottom w:val="single" w:color="auto" w:sz="4" w:space="0"/>
              <w:right w:val="single" w:color="auto" w:sz="8" w:space="0"/>
            </w:tcBorders>
            <w:tcMar>
              <w:top w:w="0" w:type="dxa"/>
              <w:left w:w="108" w:type="dxa"/>
              <w:bottom w:w="0" w:type="dxa"/>
              <w:right w:w="108" w:type="dxa"/>
            </w:tcMar>
            <w:vAlign w:val="center"/>
          </w:tcPr>
          <w:p w14:paraId="66B0A8A4">
            <w:pPr>
              <w:pStyle w:val="206"/>
              <w:spacing w:line="240" w:lineRule="auto"/>
              <w:jc w:val="center"/>
              <w:rPr>
                <w:rFonts w:hint="default" w:ascii="宋体" w:hAnsi="宋体" w:eastAsia="宋体" w:cs="宋体"/>
                <w:color w:val="000000"/>
                <w:kern w:val="0"/>
                <w:sz w:val="24"/>
                <w:szCs w:val="24"/>
                <w:lang w:val="en-US" w:eastAsia="zh-CN" w:bidi="ar-SA"/>
              </w:rPr>
            </w:pPr>
            <w:r>
              <w:rPr>
                <w:rFonts w:hint="eastAsia" w:cs="宋体"/>
                <w:color w:val="000000"/>
                <w:kern w:val="0"/>
                <w:sz w:val="24"/>
                <w:szCs w:val="24"/>
                <w:lang w:val="en-US" w:eastAsia="zh-CN" w:bidi="ar-SA"/>
              </w:rPr>
              <w:t>团队配置方案</w:t>
            </w:r>
          </w:p>
        </w:tc>
        <w:tc>
          <w:tcPr>
            <w:tcW w:w="433" w:type="pct"/>
            <w:tcBorders>
              <w:top w:val="nil"/>
              <w:left w:val="nil"/>
              <w:bottom w:val="single" w:color="auto" w:sz="8" w:space="0"/>
              <w:right w:val="single" w:color="auto" w:sz="8" w:space="0"/>
            </w:tcBorders>
            <w:tcMar>
              <w:top w:w="0" w:type="dxa"/>
              <w:left w:w="108" w:type="dxa"/>
              <w:bottom w:w="0" w:type="dxa"/>
              <w:right w:w="108" w:type="dxa"/>
            </w:tcMar>
            <w:vAlign w:val="center"/>
          </w:tcPr>
          <w:p w14:paraId="4DD5C147">
            <w:pPr>
              <w:pStyle w:val="206"/>
              <w:spacing w:line="240" w:lineRule="auto"/>
              <w:jc w:val="center"/>
              <w:rPr>
                <w:rFonts w:hint="default" w:cs="宋体"/>
                <w:color w:val="000000"/>
                <w:kern w:val="0"/>
                <w:sz w:val="24"/>
                <w:szCs w:val="24"/>
                <w:highlight w:val="yellow"/>
                <w:lang w:val="en-US" w:eastAsia="zh-CN" w:bidi="ar-SA"/>
              </w:rPr>
            </w:pPr>
            <w:r>
              <w:rPr>
                <w:rFonts w:hint="eastAsia" w:cs="宋体"/>
                <w:color w:val="000000"/>
                <w:kern w:val="0"/>
                <w:sz w:val="24"/>
                <w:szCs w:val="24"/>
                <w:highlight w:val="none"/>
                <w:lang w:val="en-US" w:eastAsia="zh-CN" w:bidi="ar-SA"/>
              </w:rPr>
              <w:t>4分</w:t>
            </w:r>
          </w:p>
        </w:tc>
        <w:tc>
          <w:tcPr>
            <w:tcW w:w="3511" w:type="pct"/>
            <w:tcBorders>
              <w:top w:val="nil"/>
              <w:left w:val="nil"/>
              <w:bottom w:val="single" w:color="auto" w:sz="8" w:space="0"/>
              <w:right w:val="single" w:color="auto" w:sz="8" w:space="0"/>
            </w:tcBorders>
            <w:tcMar>
              <w:top w:w="0" w:type="dxa"/>
              <w:left w:w="108" w:type="dxa"/>
              <w:bottom w:w="0" w:type="dxa"/>
              <w:right w:w="108" w:type="dxa"/>
            </w:tcMar>
            <w:vAlign w:val="center"/>
          </w:tcPr>
          <w:p w14:paraId="0D1D372E">
            <w:pPr>
              <w:pStyle w:val="206"/>
              <w:keepNext w:val="0"/>
              <w:keepLines w:val="0"/>
              <w:pageBreakBefore w:val="0"/>
              <w:widowControl w:val="0"/>
              <w:kinsoku/>
              <w:wordWrap/>
              <w:overflowPunct/>
              <w:topLinePunct w:val="0"/>
              <w:bidi w:val="0"/>
              <w:spacing w:line="288" w:lineRule="auto"/>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sz w:val="24"/>
                <w:szCs w:val="24"/>
                <w:highlight w:val="none"/>
              </w:rPr>
              <w:t>投标人针</w:t>
            </w:r>
            <w:r>
              <w:rPr>
                <w:rFonts w:hint="eastAsia" w:cs="宋体"/>
                <w:color w:val="000000"/>
                <w:sz w:val="24"/>
                <w:szCs w:val="24"/>
                <w:highlight w:val="none"/>
                <w:lang w:val="en-US" w:eastAsia="zh-CN"/>
              </w:rPr>
              <w:t>对</w:t>
            </w:r>
            <w:r>
              <w:rPr>
                <w:rFonts w:hint="eastAsia" w:ascii="宋体" w:hAnsi="宋体" w:eastAsia="宋体" w:cs="宋体"/>
                <w:color w:val="000000"/>
                <w:sz w:val="24"/>
                <w:szCs w:val="24"/>
                <w:highlight w:val="none"/>
                <w:lang w:val="en-US" w:eastAsia="zh-CN"/>
              </w:rPr>
              <w:t>本项目的整体情况提供团队配置方案，</w:t>
            </w:r>
            <w:r>
              <w:rPr>
                <w:rFonts w:hint="eastAsia" w:ascii="宋体" w:hAnsi="宋体" w:eastAsia="宋体" w:cs="宋体"/>
                <w:color w:val="000000"/>
                <w:kern w:val="0"/>
                <w:sz w:val="24"/>
                <w:szCs w:val="24"/>
                <w:lang w:val="en-US" w:eastAsia="zh-CN"/>
              </w:rPr>
              <w:t>（内容包括不限于：</w:t>
            </w:r>
            <w:r>
              <w:rPr>
                <w:rFonts w:hint="eastAsia" w:ascii="宋体" w:hAnsi="宋体" w:eastAsia="宋体" w:cs="宋体"/>
                <w:color w:val="000000"/>
                <w:sz w:val="24"/>
                <w:szCs w:val="24"/>
                <w:highlight w:val="none"/>
                <w:lang w:val="en-US" w:eastAsia="zh-CN"/>
              </w:rPr>
              <w:t>①团队人员各专业岗位配置</w:t>
            </w:r>
            <w:r>
              <w:rPr>
                <w:rFonts w:hint="eastAsia"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②团队人员管理制度</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sz w:val="24"/>
                <w:szCs w:val="24"/>
                <w:highlight w:val="none"/>
                <w:lang w:val="en-US" w:eastAsia="zh-CN"/>
              </w:rPr>
              <w:t>以上内容符合实际情况、内容完善详细、</w:t>
            </w:r>
            <w:r>
              <w:rPr>
                <w:rFonts w:hint="eastAsia" w:cs="宋体"/>
                <w:color w:val="000000"/>
                <w:sz w:val="24"/>
                <w:szCs w:val="24"/>
                <w:highlight w:val="none"/>
                <w:lang w:val="en-US" w:eastAsia="zh-CN"/>
              </w:rPr>
              <w:t>操作性强、</w:t>
            </w:r>
            <w:r>
              <w:rPr>
                <w:rFonts w:hint="eastAsia" w:ascii="宋体" w:hAnsi="宋体" w:eastAsia="宋体" w:cs="宋体"/>
                <w:color w:val="000000"/>
                <w:sz w:val="24"/>
                <w:szCs w:val="24"/>
                <w:highlight w:val="none"/>
                <w:lang w:val="en-US" w:eastAsia="zh-CN"/>
              </w:rPr>
              <w:t>完全响应采购要求的得</w:t>
            </w: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分，每缺少一项内容的扣</w:t>
            </w:r>
            <w:r>
              <w:rPr>
                <w:rFonts w:hint="eastAsia"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分，每有一处方案内容存在缺陷或不足的扣</w:t>
            </w:r>
            <w:r>
              <w:rPr>
                <w:rFonts w:hint="eastAsia"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分，扣完为止。</w:t>
            </w:r>
          </w:p>
          <w:p w14:paraId="5E00CE86">
            <w:pPr>
              <w:keepNext w:val="0"/>
              <w:keepLines w:val="0"/>
              <w:widowControl/>
              <w:suppressLineNumbers w:val="0"/>
              <w:jc w:val="lef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1FF46A65">
        <w:tblPrEx>
          <w:tblCellMar>
            <w:top w:w="0" w:type="dxa"/>
            <w:left w:w="0" w:type="dxa"/>
            <w:bottom w:w="0" w:type="dxa"/>
            <w:right w:w="0" w:type="dxa"/>
          </w:tblCellMar>
        </w:tblPrEx>
        <w:trPr>
          <w:trHeight w:val="0" w:hRule="atLeast"/>
          <w:jc w:val="center"/>
        </w:trPr>
        <w:tc>
          <w:tcPr>
            <w:tcW w:w="341" w:type="pct"/>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155C0D62">
            <w:pPr>
              <w:spacing w:line="240" w:lineRule="auto"/>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w:t>
            </w:r>
          </w:p>
        </w:tc>
        <w:tc>
          <w:tcPr>
            <w:tcW w:w="713" w:type="pct"/>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6689752">
            <w:pPr>
              <w:autoSpaceDE w:val="0"/>
              <w:adjustRightInd w:val="0"/>
              <w:snapToGrid w:val="0"/>
              <w:spacing w:line="240" w:lineRule="auto"/>
              <w:jc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合理化建议</w:t>
            </w:r>
          </w:p>
        </w:tc>
        <w:tc>
          <w:tcPr>
            <w:tcW w:w="433" w:type="pct"/>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5C2F437F">
            <w:pPr>
              <w:pStyle w:val="206"/>
              <w:spacing w:line="240" w:lineRule="auto"/>
              <w:jc w:val="center"/>
              <w:rPr>
                <w:rFonts w:hint="eastAsia" w:ascii="宋体" w:hAnsi="宋体" w:eastAsia="宋体" w:cs="宋体"/>
                <w:color w:val="000000"/>
                <w:kern w:val="0"/>
                <w:sz w:val="24"/>
                <w:szCs w:val="24"/>
                <w:highlight w:val="none"/>
                <w:lang w:val="en-US" w:eastAsia="zh-CN" w:bidi="ar-SA"/>
              </w:rPr>
            </w:pPr>
            <w:r>
              <w:rPr>
                <w:rFonts w:hint="eastAsia" w:cs="宋体"/>
                <w:color w:val="000000"/>
                <w:kern w:val="0"/>
                <w:sz w:val="24"/>
                <w:szCs w:val="24"/>
                <w:highlight w:val="none"/>
                <w:lang w:val="en-US" w:eastAsia="zh-CN" w:bidi="ar-SA"/>
              </w:rPr>
              <w:t>2</w:t>
            </w:r>
            <w:r>
              <w:rPr>
                <w:rFonts w:hint="eastAsia" w:cs="宋体"/>
                <w:color w:val="000000"/>
                <w:sz w:val="24"/>
                <w:szCs w:val="24"/>
                <w:highlight w:val="none"/>
                <w:lang w:val="en-US" w:eastAsia="zh-CN"/>
              </w:rPr>
              <w:t>分</w:t>
            </w:r>
          </w:p>
        </w:tc>
        <w:tc>
          <w:tcPr>
            <w:tcW w:w="3511" w:type="pct"/>
            <w:tcBorders>
              <w:top w:val="nil"/>
              <w:left w:val="nil"/>
              <w:bottom w:val="single" w:color="auto" w:sz="8" w:space="0"/>
              <w:right w:val="single" w:color="auto" w:sz="8" w:space="0"/>
            </w:tcBorders>
            <w:tcMar>
              <w:top w:w="0" w:type="dxa"/>
              <w:left w:w="108" w:type="dxa"/>
              <w:bottom w:w="0" w:type="dxa"/>
              <w:right w:w="108" w:type="dxa"/>
            </w:tcMar>
          </w:tcPr>
          <w:p w14:paraId="519F6ED8">
            <w:pPr>
              <w:pStyle w:val="218"/>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highlight w:val="none"/>
                <w:lang w:val="en-US" w:eastAsia="zh-CN" w:bidi="ar-SA"/>
              </w:rPr>
              <w:t>对本项目服务工作中的常见问题进行梳理，具有良好的解决方案并及时向采购人提出合理化建议，每提供一条有效的建议得</w:t>
            </w:r>
            <w:r>
              <w:rPr>
                <w:rFonts w:hint="eastAsia" w:ascii="宋体" w:hAnsi="宋体" w:cs="宋体"/>
                <w:color w:val="000000"/>
                <w:kern w:val="0"/>
                <w:sz w:val="24"/>
                <w:szCs w:val="24"/>
                <w:highlight w:val="none"/>
                <w:lang w:val="en-US" w:eastAsia="zh-CN" w:bidi="ar-SA"/>
              </w:rPr>
              <w:t>1</w:t>
            </w:r>
            <w:r>
              <w:rPr>
                <w:rFonts w:hint="eastAsia" w:ascii="宋体" w:hAnsi="宋体" w:eastAsia="宋体" w:cs="宋体"/>
                <w:color w:val="000000"/>
                <w:kern w:val="0"/>
                <w:sz w:val="24"/>
                <w:szCs w:val="24"/>
                <w:highlight w:val="none"/>
                <w:lang w:val="en-US" w:eastAsia="zh-CN" w:bidi="ar-SA"/>
              </w:rPr>
              <w:t>分，满分</w:t>
            </w:r>
            <w:r>
              <w:rPr>
                <w:rFonts w:hint="eastAsia" w:ascii="宋体" w:hAnsi="宋体" w:cs="宋体"/>
                <w:color w:val="000000"/>
                <w:kern w:val="0"/>
                <w:sz w:val="24"/>
                <w:szCs w:val="24"/>
                <w:highlight w:val="none"/>
                <w:lang w:val="en-US" w:eastAsia="zh-CN" w:bidi="ar-SA"/>
              </w:rPr>
              <w:t>2</w:t>
            </w:r>
            <w:r>
              <w:rPr>
                <w:rFonts w:hint="eastAsia" w:ascii="宋体" w:hAnsi="宋体" w:eastAsia="宋体" w:cs="宋体"/>
                <w:color w:val="000000"/>
                <w:kern w:val="0"/>
                <w:sz w:val="24"/>
                <w:szCs w:val="24"/>
                <w:highlight w:val="none"/>
                <w:lang w:val="en-US" w:eastAsia="zh-CN" w:bidi="ar-SA"/>
              </w:rPr>
              <w:t>分。不提供不得分。</w:t>
            </w:r>
          </w:p>
        </w:tc>
      </w:tr>
      <w:tr w14:paraId="1ADD80F8">
        <w:tblPrEx>
          <w:tblCellMar>
            <w:top w:w="0" w:type="dxa"/>
            <w:left w:w="0" w:type="dxa"/>
            <w:bottom w:w="0" w:type="dxa"/>
            <w:right w:w="0" w:type="dxa"/>
          </w:tblCellMar>
        </w:tblPrEx>
        <w:trPr>
          <w:trHeight w:val="571" w:hRule="atLeast"/>
          <w:jc w:val="center"/>
        </w:trPr>
        <w:tc>
          <w:tcPr>
            <w:tcW w:w="1054" w:type="pct"/>
            <w:gridSpan w:val="2"/>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6BAD6A">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433" w:type="pct"/>
            <w:tcBorders>
              <w:top w:val="nil"/>
              <w:left w:val="nil"/>
              <w:bottom w:val="single" w:color="auto" w:sz="8" w:space="0"/>
              <w:right w:val="single" w:color="auto" w:sz="8" w:space="0"/>
            </w:tcBorders>
            <w:tcMar>
              <w:top w:w="0" w:type="dxa"/>
              <w:left w:w="108" w:type="dxa"/>
              <w:bottom w:w="0" w:type="dxa"/>
              <w:right w:w="108" w:type="dxa"/>
            </w:tcMar>
            <w:vAlign w:val="center"/>
          </w:tcPr>
          <w:p w14:paraId="7867F24C">
            <w:pPr>
              <w:spacing w:line="240"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100分</w:t>
            </w:r>
          </w:p>
        </w:tc>
        <w:tc>
          <w:tcPr>
            <w:tcW w:w="3511" w:type="pct"/>
            <w:tcBorders>
              <w:top w:val="nil"/>
              <w:left w:val="nil"/>
              <w:bottom w:val="single" w:color="auto" w:sz="8" w:space="0"/>
              <w:right w:val="single" w:color="auto" w:sz="8" w:space="0"/>
            </w:tcBorders>
            <w:tcMar>
              <w:top w:w="0" w:type="dxa"/>
              <w:left w:w="108" w:type="dxa"/>
              <w:bottom w:w="0" w:type="dxa"/>
              <w:right w:w="108" w:type="dxa"/>
            </w:tcMar>
            <w:vAlign w:val="center"/>
          </w:tcPr>
          <w:p w14:paraId="5698F363">
            <w:pPr>
              <w:spacing w:line="240" w:lineRule="auto"/>
              <w:rPr>
                <w:rFonts w:hint="eastAsia" w:ascii="宋体" w:hAnsi="宋体" w:eastAsia="宋体" w:cs="宋体"/>
                <w:color w:val="000000"/>
                <w:kern w:val="0"/>
                <w:sz w:val="24"/>
                <w:szCs w:val="24"/>
              </w:rPr>
            </w:pPr>
          </w:p>
        </w:tc>
      </w:tr>
    </w:tbl>
    <w:p w14:paraId="77E0B101">
      <w:pPr>
        <w:spacing w:line="240" w:lineRule="auto"/>
        <w:jc w:val="both"/>
        <w:rPr>
          <w:rFonts w:hint="eastAsia" w:ascii="宋体" w:hAnsi="宋体" w:eastAsia="宋体" w:cs="宋体"/>
          <w:b/>
          <w:color w:val="000000"/>
          <w:kern w:val="0"/>
          <w:sz w:val="28"/>
          <w:szCs w:val="28"/>
          <w:highlight w:val="none"/>
          <w:lang w:val="en-US" w:eastAsia="zh-CN"/>
        </w:rPr>
      </w:pPr>
    </w:p>
    <w:p w14:paraId="482394E9">
      <w:pPr>
        <w:spacing w:line="240" w:lineRule="auto"/>
        <w:jc w:val="both"/>
        <w:rPr>
          <w:rFonts w:hint="eastAsia" w:ascii="宋体" w:hAnsi="宋体" w:eastAsia="宋体" w:cs="宋体"/>
          <w:b/>
          <w:color w:val="000000"/>
          <w:kern w:val="0"/>
          <w:sz w:val="28"/>
          <w:szCs w:val="28"/>
          <w:highlight w:val="none"/>
          <w:lang w:val="en-US" w:eastAsia="zh-CN"/>
        </w:rPr>
      </w:pPr>
    </w:p>
    <w:p w14:paraId="5325D246">
      <w:pPr>
        <w:tabs>
          <w:tab w:val="center" w:pos="4832"/>
          <w:tab w:val="left" w:pos="7140"/>
        </w:tabs>
        <w:spacing w:line="360" w:lineRule="auto"/>
        <w:ind w:firstLine="472" w:firstLineChars="196"/>
        <w:jc w:val="left"/>
        <w:outlineLvl w:val="2"/>
        <w:rPr>
          <w:rFonts w:hint="eastAsia" w:ascii="宋体" w:hAnsi="宋体" w:eastAsia="宋体" w:cs="宋体"/>
          <w:b/>
          <w:color w:val="000000"/>
          <w:sz w:val="24"/>
          <w:szCs w:val="24"/>
        </w:rPr>
      </w:pPr>
      <w:bookmarkStart w:id="51" w:name="_Toc32642"/>
      <w:r>
        <w:rPr>
          <w:rFonts w:hint="eastAsia" w:ascii="宋体" w:hAnsi="宋体" w:eastAsia="宋体" w:cs="宋体"/>
          <w:b/>
          <w:color w:val="000000"/>
          <w:sz w:val="24"/>
          <w:szCs w:val="24"/>
        </w:rPr>
        <w:t>1. 评标方法</w:t>
      </w:r>
      <w:bookmarkEnd w:id="51"/>
    </w:p>
    <w:p w14:paraId="4D96B5F1">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本次评标采用</w:t>
      </w:r>
      <w:r>
        <w:rPr>
          <w:rFonts w:hint="eastAsia" w:ascii="宋体" w:hAnsi="宋体" w:eastAsia="宋体" w:cs="宋体"/>
          <w:b/>
          <w:bCs/>
          <w:color w:val="000000"/>
          <w:kern w:val="0"/>
          <w:sz w:val="24"/>
          <w:szCs w:val="24"/>
        </w:rPr>
        <w:t>综合评分法</w:t>
      </w:r>
      <w:r>
        <w:rPr>
          <w:rFonts w:hint="eastAsia" w:ascii="宋体" w:hAnsi="宋体" w:eastAsia="宋体" w:cs="宋体"/>
          <w:color w:val="000000"/>
          <w:kern w:val="0"/>
          <w:sz w:val="24"/>
          <w:szCs w:val="24"/>
        </w:rPr>
        <w:t>。评标小组对满足招标文件实质性要求的投标文件，按照本节规定的评标标准进行评标。评标中各评委若发生意见分歧，以少数服从多数原则确定。</w:t>
      </w:r>
    </w:p>
    <w:p w14:paraId="0EECCA07">
      <w:pPr>
        <w:tabs>
          <w:tab w:val="center" w:pos="4832"/>
          <w:tab w:val="left" w:pos="7140"/>
        </w:tabs>
        <w:spacing w:line="360" w:lineRule="auto"/>
        <w:ind w:firstLine="472" w:firstLineChars="196"/>
        <w:jc w:val="left"/>
        <w:outlineLvl w:val="2"/>
        <w:rPr>
          <w:rFonts w:hint="eastAsia" w:ascii="宋体" w:hAnsi="宋体" w:eastAsia="宋体" w:cs="宋体"/>
          <w:b/>
          <w:color w:val="000000"/>
          <w:sz w:val="24"/>
          <w:szCs w:val="24"/>
        </w:rPr>
      </w:pPr>
      <w:bookmarkStart w:id="52" w:name="_Toc31387"/>
      <w:r>
        <w:rPr>
          <w:rFonts w:hint="eastAsia" w:ascii="宋体" w:hAnsi="宋体" w:eastAsia="宋体" w:cs="宋体"/>
          <w:b/>
          <w:color w:val="000000"/>
          <w:sz w:val="24"/>
          <w:szCs w:val="24"/>
        </w:rPr>
        <w:t>2. 评标标准</w:t>
      </w:r>
      <w:bookmarkEnd w:id="52"/>
    </w:p>
    <w:p w14:paraId="6F99338E">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 资格审查：评标因素和评标标准见《资格审查标准》。</w:t>
      </w:r>
    </w:p>
    <w:p w14:paraId="3F43D4E2">
      <w:pPr>
        <w:widowControl/>
        <w:shd w:val="clear" w:color="auto" w:fill="FFFFFF"/>
        <w:snapToGrid w:val="0"/>
        <w:spacing w:line="360" w:lineRule="auto"/>
        <w:ind w:left="479" w:leftChars="228"/>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 完备性及符合性审查：评标因素和评标标准见《完备性及符合性审查标准》。</w:t>
      </w:r>
    </w:p>
    <w:p w14:paraId="0A9738C7">
      <w:pPr>
        <w:widowControl/>
        <w:shd w:val="clear" w:color="auto" w:fill="FFFFFF"/>
        <w:snapToGrid w:val="0"/>
        <w:spacing w:line="360" w:lineRule="auto"/>
        <w:ind w:left="479" w:leftChars="228"/>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2.3详细评标：</w:t>
      </w:r>
    </w:p>
    <w:p w14:paraId="57776398">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2.3.1详细评标：评标因素和评标标准见《详细评标标准》及本节第3.5款。</w:t>
      </w:r>
    </w:p>
    <w:p w14:paraId="1071488B">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2.3.2 投标报价评分标准：</w:t>
      </w:r>
    </w:p>
    <w:p w14:paraId="3CD9A894">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（1）分值构成及权重：见评标办法前附表。</w:t>
      </w:r>
    </w:p>
    <w:p w14:paraId="4E88FF20">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（2）评标基准价计算：见评标办法前附表。</w:t>
      </w:r>
    </w:p>
    <w:p w14:paraId="0BD0EFA6">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（3）投标报价得分的计算：见评标办法前附表。</w:t>
      </w:r>
    </w:p>
    <w:p w14:paraId="4848E3E6">
      <w:pPr>
        <w:tabs>
          <w:tab w:val="center" w:pos="4832"/>
          <w:tab w:val="left" w:pos="7140"/>
        </w:tabs>
        <w:spacing w:line="360" w:lineRule="auto"/>
        <w:ind w:firstLine="472" w:firstLineChars="196"/>
        <w:jc w:val="left"/>
        <w:outlineLvl w:val="2"/>
        <w:rPr>
          <w:rFonts w:hint="eastAsia" w:ascii="宋体" w:hAnsi="宋体" w:eastAsia="宋体" w:cs="宋体"/>
          <w:b/>
          <w:color w:val="000000"/>
          <w:sz w:val="24"/>
          <w:szCs w:val="24"/>
        </w:rPr>
      </w:pPr>
      <w:bookmarkStart w:id="53" w:name="_Toc1892"/>
      <w:r>
        <w:rPr>
          <w:rFonts w:hint="eastAsia" w:ascii="宋体" w:hAnsi="宋体" w:eastAsia="宋体" w:cs="宋体"/>
          <w:b/>
          <w:color w:val="000000"/>
          <w:sz w:val="24"/>
          <w:szCs w:val="24"/>
        </w:rPr>
        <w:t>3. 评标程序</w:t>
      </w:r>
      <w:bookmarkEnd w:id="53"/>
    </w:p>
    <w:p w14:paraId="71D0FCC7">
      <w:pPr>
        <w:pStyle w:val="68"/>
        <w:widowControl/>
        <w:numPr>
          <w:ilvl w:val="1"/>
          <w:numId w:val="2"/>
        </w:numPr>
        <w:shd w:val="clear" w:color="auto" w:fill="FFFFFF"/>
        <w:snapToGrid w:val="0"/>
        <w:spacing w:line="360" w:lineRule="auto"/>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基本程序</w:t>
      </w:r>
    </w:p>
    <w:p w14:paraId="782783ED">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评标活动将按以下步骤进行：</w:t>
      </w:r>
    </w:p>
    <w:p w14:paraId="38F6D8A7">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（1）评标准备</w:t>
      </w:r>
    </w:p>
    <w:p w14:paraId="47E450E0">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（2）资格审查</w:t>
      </w:r>
    </w:p>
    <w:p w14:paraId="08FB6204">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（3）符合性审查</w:t>
      </w:r>
    </w:p>
    <w:p w14:paraId="1D090BAC">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（4）详细评标</w:t>
      </w:r>
    </w:p>
    <w:p w14:paraId="6C3F3D89">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（5）澄清、说明或补正</w:t>
      </w:r>
    </w:p>
    <w:p w14:paraId="45CC9230">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（6）推荐中标候选人及提交评标报告</w:t>
      </w:r>
    </w:p>
    <w:p w14:paraId="4EE2631C">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 评标准备</w:t>
      </w:r>
    </w:p>
    <w:p w14:paraId="74E745A5">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3.2.1评标小组成员签到</w:t>
      </w:r>
    </w:p>
    <w:p w14:paraId="6CECA60E">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评标小组成员到达评标现场时应当在签到表上签到以证明其出席。</w:t>
      </w:r>
    </w:p>
    <w:p w14:paraId="1B0235A7">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3.2.2 评标小组的分工</w:t>
      </w:r>
    </w:p>
    <w:p w14:paraId="610820E5">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3.2.2.1评标小组首先推选一名评标小组主任。评标小组主任负责评标活动的组织领导工作。评标小组主任与评标小组其他成员具有同等的评标权力。</w:t>
      </w:r>
    </w:p>
    <w:p w14:paraId="23512E16">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3.2.2.2 评标小组主任除履行自己作为评标小组成员独立评标的职责外，主要负责以下工作：</w:t>
      </w:r>
    </w:p>
    <w:p w14:paraId="644F33C7">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（1）组织评标小组成员学习招标文件；</w:t>
      </w:r>
    </w:p>
    <w:p w14:paraId="345C0B96">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（2）汇总各评标小组成员认为需要投标人澄清、说明或者补正的问题；</w:t>
      </w:r>
    </w:p>
    <w:p w14:paraId="5BD6C4E8">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（3）组织评标小组对投标人质询并对投标人的答复进行评标；</w:t>
      </w:r>
    </w:p>
    <w:p w14:paraId="7FC07837">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（4）对出现较大争议的事项进行书面记录；</w:t>
      </w:r>
    </w:p>
    <w:p w14:paraId="57FA2A6E">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（5）组织收回评标过程中使用的文件、表格和评标记录以及其他资料，并查验评标记录的完整性及有效性；</w:t>
      </w:r>
    </w:p>
    <w:p w14:paraId="0FFCDC00">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（6）组织对评标结论进行复核确认；</w:t>
      </w:r>
    </w:p>
    <w:p w14:paraId="012F9DB9">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（7）组织编写评标报告。</w:t>
      </w:r>
    </w:p>
    <w:p w14:paraId="7D5B9D46">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3.2.3 熟悉文件资料</w:t>
      </w:r>
    </w:p>
    <w:p w14:paraId="56DE1852">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3.2.3.1 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14:paraId="72ABFD9A">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3.2.3.2 采购人或采购代理机构应当向评标小组提供评标所需的信息和数据，包括：</w:t>
      </w:r>
    </w:p>
    <w:p w14:paraId="3F9EAA5F">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（1）招标文件及其澄清修改等招标文件补充；</w:t>
      </w:r>
    </w:p>
    <w:p w14:paraId="21AB70EC">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（2）未在开标会上当场拒绝的各投标文件；</w:t>
      </w:r>
    </w:p>
    <w:p w14:paraId="1D1CEC3F">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（3）开标会记录；</w:t>
      </w:r>
    </w:p>
    <w:p w14:paraId="4DB465F0">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（4）评标表格；</w:t>
      </w:r>
    </w:p>
    <w:p w14:paraId="3AA27759">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（5）其他信息和数据。</w:t>
      </w:r>
    </w:p>
    <w:p w14:paraId="7063001F">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3.3资格审查（适用于资格后审）</w:t>
      </w:r>
    </w:p>
    <w:p w14:paraId="24E23686">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59FAF4ED">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3.4完备性及符合性审查</w:t>
      </w:r>
    </w:p>
    <w:p w14:paraId="57DE4AC7">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3.4.1 评标小组依据本章规定的评标因素和评标标准，对投标人的投标文件进行完备性及符合性审查。完备性及符合性审查有一项未通过评标标准，评标小组将认定整个投标文件不响应招标文件而否决其投标，并且不允许投标人通过修改或撤销其不符合要求的差异或保留，使之成为具有响应性的投标。</w:t>
      </w:r>
    </w:p>
    <w:p w14:paraId="1650CEB3">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3.4.2 完备性及符合性审查条款是指对本招标项目产生了重大影响的重大偏差，而且纠正此类偏差将会对响应本次招标的其他投标人的竞争地位产生不公正的影响。</w:t>
      </w:r>
    </w:p>
    <w:p w14:paraId="18C1DEBA">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3.4.3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14:paraId="6D6C26F3">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3.5详细评标</w:t>
      </w:r>
    </w:p>
    <w:p w14:paraId="6F028444">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3.5.1. 只有通过了资格审查、完备性及符合性审查且投标方不少于3个方可进入详细评审。</w:t>
      </w:r>
    </w:p>
    <w:p w14:paraId="12999252">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 澄清、说明和补正</w:t>
      </w:r>
    </w:p>
    <w:p w14:paraId="27C733C7">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46415453">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3.6.2.2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664788B">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根据财库〔2026〕2 号规定，政府采购评审中出现下列情形之一的，评审委员会应当启动异常低价投标（响应）审查程序：</w:t>
      </w:r>
    </w:p>
    <w:p w14:paraId="1EDB177E">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（1）投标（响应）报价低于全部通过符合性审查供应商投标（响应）报价平均值 50%的，即投标（响应）报价&lt;全部通过符合性审查供应商投标（响应）报价平均值×50%；</w:t>
      </w:r>
    </w:p>
    <w:p w14:paraId="4AAC41DD">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（2）投标（响应）报价低于通过符合性审查的次低报价供应商投标（响应）</w:t>
      </w:r>
    </w:p>
    <w:p w14:paraId="612F251C">
      <w:pPr>
        <w:widowControl/>
        <w:shd w:val="clear" w:color="auto" w:fill="FFFFFF"/>
        <w:snapToGri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 50%的，即投标（响应）报价&lt;通过符合性审查的次低报价供应商投标（响应）报价×50%；</w:t>
      </w:r>
    </w:p>
    <w:p w14:paraId="17A526E0">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（3）投标（响应）报价低于采购项目最高限价 45%的，即投标（响应）报价&lt;采购项目最高限价×45%；</w:t>
      </w:r>
    </w:p>
    <w:p w14:paraId="05C54AC4">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（4）评审委员会基于专业判断，认为供应商报价过低，有可能影响产品质量或者不能诚信履约的其他情形。</w:t>
      </w:r>
    </w:p>
    <w:p w14:paraId="316A179A">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采购人可以结合具体项目实际情况，提高上述第（1）项至第（3）项中启动异常低价投标（响应）审查的数值标准，但是最高不得超过 65%。</w:t>
      </w:r>
    </w:p>
    <w:p w14:paraId="0BD5D70B">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相关法律法规对供应商报价有规定的，从其规定。</w:t>
      </w:r>
    </w:p>
    <w:p w14:paraId="0AD26E3E">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分钟。其中，属于第（3）项情形，供应商已随投标（响应）文件一并提交相关书面说明及必要的证明材料的，在评审现场可不再重复提交。</w:t>
      </w:r>
    </w:p>
    <w:p w14:paraId="471FFC2B">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5469A28">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13469D9">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异常低价投标（响应）审查的启动原因、审查意见和审查结果应当在评审报告中记录，并随供应商提供的相关书面说明及证明材料，以及评审委员会有关互联网浏览、查询历史一并归档。</w:t>
      </w:r>
    </w:p>
    <w:p w14:paraId="7D014152">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3.6.3澄清、说明和补正内容不得改变投标文件的实质性内容（算术性错误修正的除外）。投标人的书面澄清、说明和补正属于投标文件的组成部分。</w:t>
      </w:r>
    </w:p>
    <w:p w14:paraId="22BB2F35">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14:paraId="4DDE47A9">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3.6.5评标小组对投标人提交的澄清、说明或补正有疑问的，可以要求投标人进一步澄清、说明或补正，直至满足评标小组的要求。</w:t>
      </w:r>
    </w:p>
    <w:p w14:paraId="402173F3">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3.6.6评委评分：评委按照《详细评标标准》评分，投标人详细评标得分等于全部评委评分的算术平均值。</w:t>
      </w:r>
    </w:p>
    <w:p w14:paraId="2D6865B7">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3.6.7 算术错误修正：投标价格有算术错误的，评标小组按以下原则对投标价格进行修正，修正的价格经投标人书面确认后具有约束力。投标人不接受修正价格的，其投标将被否决。</w:t>
      </w:r>
    </w:p>
    <w:p w14:paraId="7F976D81">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（1）投标文件中的大写金额与小写金额不一致的，以大写金额为准；</w:t>
      </w:r>
    </w:p>
    <w:p w14:paraId="66EC8242">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（2）总价金额与依据单价计算出的结果不一致的，以单价金额为准修正总价，但单价金额小数点有明显错误的除外。</w:t>
      </w:r>
    </w:p>
    <w:p w14:paraId="74EBA8FA">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3.6.8 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14:paraId="5667CC44">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3.6.9投标报价评分：对投标报价进行投标报价得分计算，计算方法详见评标办法前附表。</w:t>
      </w:r>
    </w:p>
    <w:p w14:paraId="243732A2">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3.6.10 汇总评分结果，评分分值计算保留小数点后两位，小数点后第三位“四舍五入”。</w:t>
      </w:r>
    </w:p>
    <w:p w14:paraId="73947E08">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3.6.11 详细评标工作全部结束后，投标人总得分排序按照以下原则进行。</w:t>
      </w:r>
    </w:p>
    <w:p w14:paraId="660A43C9">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3.6.11.1按照总得分由高到低顺序对投标人进行排序；</w:t>
      </w:r>
    </w:p>
    <w:p w14:paraId="04304C26">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3.6.11.2总得分相同时报价低的投标人排序靠前；</w:t>
      </w:r>
    </w:p>
    <w:p w14:paraId="66ACF168">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3.6.11.3总得分相同且报价相同的，采取随机抽取方式确定排序顺序。</w:t>
      </w:r>
    </w:p>
    <w:p w14:paraId="4223AF83">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3.7推荐中标候选人及提交评标报告</w:t>
      </w:r>
    </w:p>
    <w:p w14:paraId="4CFA4C0A">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3.7.1评标小组推荐中标候选人，总得分排序第一的投标人将被确定为第一中标候选人，以此类推确定出规定数量的的中标候选人。</w:t>
      </w:r>
    </w:p>
    <w:p w14:paraId="10CD1B85">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3.7.2当通过了资格审查、完备性及符合性审查后，投标方少于3个时，采购人应当依法重新招标。</w:t>
      </w:r>
    </w:p>
    <w:p w14:paraId="18FC0848">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3.7.3 评标小组完成评标后，应当向采购人提交书面评标报告。</w:t>
      </w:r>
    </w:p>
    <w:p w14:paraId="6A8601C9">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3.8特殊情况的处置程序</w:t>
      </w:r>
    </w:p>
    <w:p w14:paraId="32F29971">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3.8.1 关于评标活动暂停</w:t>
      </w:r>
    </w:p>
    <w:p w14:paraId="4CDA37AA">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501B23FB">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3.8.2关于评标中途更换评委</w:t>
      </w:r>
    </w:p>
    <w:p w14:paraId="723554FF">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3.8.2.1 除非发生下列情况之一，评标小组成员不得在评标中途更换：</w:t>
      </w:r>
    </w:p>
    <w:p w14:paraId="6C4080CC">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（1）因不可抗拒的客观原因，不能到场或需在评标中途退出评标活动。</w:t>
      </w:r>
    </w:p>
    <w:p w14:paraId="4AD05D47">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（2）根据法律法规规定，某个或某几个评标小组成员需要回避。</w:t>
      </w:r>
    </w:p>
    <w:p w14:paraId="607F3F49">
      <w:pPr>
        <w:widowControl/>
        <w:shd w:val="clear" w:color="auto" w:fill="FFFFFF"/>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3.8.2.2 退出评标的评标小组成员，其已完成的评标行为无效，由更换的评委进行评标。</w:t>
      </w:r>
    </w:p>
    <w:p w14:paraId="2D16D707">
      <w:pPr>
        <w:widowControl/>
        <w:shd w:val="clear" w:color="auto" w:fill="FFFFFF"/>
        <w:snapToGrid w:val="0"/>
        <w:spacing w:line="360" w:lineRule="auto"/>
        <w:ind w:firstLine="480" w:firstLineChars="200"/>
        <w:rPr>
          <w:rFonts w:hint="eastAsia" w:ascii="宋体" w:hAnsi="宋体" w:eastAsia="宋体" w:cs="宋体"/>
          <w:b/>
          <w:color w:val="000000"/>
          <w:sz w:val="24"/>
          <w:szCs w:val="24"/>
        </w:rPr>
      </w:pPr>
      <w:r>
        <w:rPr>
          <w:rFonts w:hint="eastAsia" w:ascii="宋体" w:hAnsi="宋体" w:eastAsia="宋体" w:cs="宋体"/>
          <w:color w:val="000000"/>
          <w:kern w:val="0"/>
          <w:sz w:val="24"/>
          <w:szCs w:val="24"/>
        </w:rPr>
        <w:t>3.8.3 在评标环节中，需评标小组就某项定性的评标结论做出表决的，由评标小组全体成员按照少数服从多数的原则确定。</w:t>
      </w:r>
      <w:bookmarkStart w:id="54" w:name="_Toc485312286"/>
    </w:p>
    <w:p w14:paraId="6C50ABF5">
      <w:pPr>
        <w:widowControl/>
        <w:shd w:val="clear" w:color="auto" w:fill="FFFFFF"/>
        <w:snapToGrid w:val="0"/>
        <w:spacing w:line="360" w:lineRule="auto"/>
        <w:jc w:val="center"/>
        <w:rPr>
          <w:rFonts w:hint="eastAsia" w:ascii="宋体" w:hAnsi="宋体" w:eastAsia="宋体" w:cs="宋体"/>
          <w:b/>
          <w:color w:val="000000"/>
          <w:sz w:val="24"/>
          <w:szCs w:val="24"/>
        </w:rPr>
      </w:pPr>
    </w:p>
    <w:p w14:paraId="72DFE3D0">
      <w:pPr>
        <w:widowControl/>
        <w:shd w:val="clear" w:color="auto" w:fill="FFFFFF"/>
        <w:snapToGrid w:val="0"/>
        <w:spacing w:line="360" w:lineRule="auto"/>
        <w:jc w:val="center"/>
        <w:rPr>
          <w:rFonts w:hint="eastAsia" w:ascii="宋体" w:hAnsi="宋体" w:eastAsia="宋体" w:cs="宋体"/>
          <w:b/>
          <w:color w:val="000000"/>
          <w:sz w:val="24"/>
          <w:szCs w:val="24"/>
        </w:rPr>
      </w:pPr>
    </w:p>
    <w:p w14:paraId="3D3F170A">
      <w:pPr>
        <w:widowControl/>
        <w:shd w:val="clear" w:color="auto" w:fill="FFFFFF"/>
        <w:snapToGrid w:val="0"/>
        <w:spacing w:line="360" w:lineRule="auto"/>
        <w:jc w:val="center"/>
        <w:rPr>
          <w:rFonts w:hint="eastAsia" w:ascii="宋体" w:hAnsi="宋体" w:eastAsia="宋体" w:cs="宋体"/>
          <w:b/>
          <w:color w:val="000000"/>
          <w:sz w:val="24"/>
          <w:szCs w:val="24"/>
        </w:rPr>
      </w:pPr>
    </w:p>
    <w:p w14:paraId="57B22570">
      <w:pPr>
        <w:widowControl/>
        <w:shd w:val="clear" w:color="auto" w:fill="FFFFFF"/>
        <w:snapToGrid w:val="0"/>
        <w:spacing w:line="360" w:lineRule="auto"/>
        <w:jc w:val="both"/>
        <w:rPr>
          <w:rFonts w:hint="eastAsia" w:ascii="宋体" w:hAnsi="宋体" w:eastAsia="宋体" w:cs="宋体"/>
          <w:b/>
          <w:color w:val="000000"/>
          <w:sz w:val="24"/>
          <w:szCs w:val="24"/>
        </w:rPr>
      </w:pPr>
    </w:p>
    <w:p w14:paraId="1022170B">
      <w:pPr>
        <w:widowControl/>
        <w:shd w:val="clear" w:color="auto" w:fill="FFFFFF"/>
        <w:snapToGrid w:val="0"/>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问题澄清通知</w:t>
      </w:r>
    </w:p>
    <w:p w14:paraId="6FF91EEB">
      <w:pPr>
        <w:spacing w:line="360" w:lineRule="auto"/>
        <w:rPr>
          <w:rFonts w:hint="eastAsia" w:ascii="宋体" w:hAnsi="宋体" w:eastAsia="宋体" w:cs="宋体"/>
          <w:color w:val="000000"/>
          <w:sz w:val="24"/>
          <w:szCs w:val="24"/>
        </w:rPr>
      </w:pPr>
    </w:p>
    <w:p w14:paraId="7F2057F0">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（投标人名称）：</w:t>
      </w:r>
    </w:p>
    <w:p w14:paraId="6917A84A">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（招标项目名称）招标的评标小组，对你方的投标文件进行了仔细的审查，现需你方对本通知所附质疑问卷中的问题以书面形式予以澄清、说明或者补正。</w:t>
      </w:r>
    </w:p>
    <w:p w14:paraId="54410566">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质疑问题：</w:t>
      </w:r>
    </w:p>
    <w:p w14:paraId="73207F88">
      <w:pPr>
        <w:spacing w:line="360" w:lineRule="auto"/>
        <w:rPr>
          <w:rFonts w:hint="eastAsia" w:ascii="宋体" w:hAnsi="宋体" w:eastAsia="宋体" w:cs="宋体"/>
          <w:color w:val="000000"/>
          <w:kern w:val="0"/>
          <w:sz w:val="24"/>
          <w:szCs w:val="24"/>
        </w:rPr>
      </w:pPr>
    </w:p>
    <w:p w14:paraId="4DB9F78A">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评标小组员（签字）：</w:t>
      </w:r>
    </w:p>
    <w:p w14:paraId="6DEC7226">
      <w:pPr>
        <w:spacing w:line="360" w:lineRule="auto"/>
        <w:rPr>
          <w:rFonts w:hint="eastAsia" w:ascii="宋体" w:hAnsi="宋体" w:eastAsia="宋体" w:cs="宋体"/>
          <w:color w:val="000000"/>
          <w:kern w:val="0"/>
          <w:sz w:val="24"/>
          <w:szCs w:val="24"/>
        </w:rPr>
      </w:pPr>
    </w:p>
    <w:p w14:paraId="653748C6">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日期：年月日</w:t>
      </w:r>
    </w:p>
    <w:p w14:paraId="4D997A87">
      <w:pPr>
        <w:spacing w:line="360" w:lineRule="auto"/>
        <w:jc w:val="center"/>
        <w:rPr>
          <w:rFonts w:hint="eastAsia" w:ascii="宋体" w:hAnsi="宋体" w:eastAsia="宋体" w:cs="宋体"/>
          <w:b/>
          <w:color w:val="000000"/>
          <w:sz w:val="24"/>
          <w:szCs w:val="24"/>
        </w:rPr>
      </w:pPr>
      <w:r>
        <w:rPr>
          <w:rFonts w:hint="eastAsia" w:ascii="宋体" w:hAnsi="宋体" w:eastAsia="宋体" w:cs="宋体"/>
          <w:color w:val="000000"/>
          <w:kern w:val="0"/>
          <w:sz w:val="24"/>
          <w:szCs w:val="24"/>
        </w:rPr>
        <w:br w:type="page"/>
      </w:r>
      <w:r>
        <w:rPr>
          <w:rFonts w:hint="eastAsia" w:ascii="宋体" w:hAnsi="宋体" w:eastAsia="宋体" w:cs="宋体"/>
          <w:b/>
          <w:color w:val="000000"/>
          <w:sz w:val="24"/>
          <w:szCs w:val="24"/>
        </w:rPr>
        <w:t>问题的澄清、说明或补正</w:t>
      </w:r>
    </w:p>
    <w:p w14:paraId="1F192CF3">
      <w:pPr>
        <w:rPr>
          <w:rFonts w:hint="eastAsia" w:ascii="宋体" w:hAnsi="宋体" w:eastAsia="宋体" w:cs="宋体"/>
          <w:color w:val="000000"/>
          <w:kern w:val="0"/>
          <w:sz w:val="24"/>
          <w:szCs w:val="24"/>
        </w:rPr>
      </w:pPr>
    </w:p>
    <w:p w14:paraId="38D6DCAF">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评标小组：</w:t>
      </w:r>
    </w:p>
    <w:p w14:paraId="6881CE39">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（招标项目名称）的问题澄清通知已收悉，现澄清、说明或者补正如下：</w:t>
      </w:r>
    </w:p>
    <w:p w14:paraId="0E36A175">
      <w:pPr>
        <w:spacing w:line="360" w:lineRule="auto"/>
        <w:rPr>
          <w:rFonts w:hint="eastAsia" w:ascii="宋体" w:hAnsi="宋体" w:eastAsia="宋体" w:cs="宋体"/>
          <w:color w:val="000000"/>
          <w:kern w:val="0"/>
          <w:sz w:val="24"/>
          <w:szCs w:val="24"/>
        </w:rPr>
      </w:pPr>
    </w:p>
    <w:p w14:paraId="5CEEC825">
      <w:pPr>
        <w:spacing w:line="360" w:lineRule="auto"/>
        <w:rPr>
          <w:rFonts w:hint="eastAsia" w:ascii="宋体" w:hAnsi="宋体" w:eastAsia="宋体" w:cs="宋体"/>
          <w:color w:val="000000"/>
          <w:kern w:val="0"/>
          <w:sz w:val="24"/>
          <w:szCs w:val="24"/>
        </w:rPr>
      </w:pPr>
    </w:p>
    <w:p w14:paraId="14C20E5F">
      <w:pPr>
        <w:spacing w:line="360" w:lineRule="auto"/>
        <w:rPr>
          <w:rFonts w:hint="eastAsia" w:ascii="宋体" w:hAnsi="宋体" w:eastAsia="宋体" w:cs="宋体"/>
          <w:color w:val="000000"/>
          <w:kern w:val="0"/>
          <w:sz w:val="24"/>
          <w:szCs w:val="24"/>
        </w:rPr>
      </w:pPr>
    </w:p>
    <w:p w14:paraId="60C85BD9">
      <w:pPr>
        <w:spacing w:line="360" w:lineRule="auto"/>
        <w:rPr>
          <w:rFonts w:hint="eastAsia" w:ascii="宋体" w:hAnsi="宋体" w:eastAsia="宋体" w:cs="宋体"/>
          <w:color w:val="000000"/>
          <w:kern w:val="0"/>
          <w:sz w:val="24"/>
          <w:szCs w:val="24"/>
        </w:rPr>
      </w:pPr>
    </w:p>
    <w:p w14:paraId="41711DC3">
      <w:pPr>
        <w:spacing w:line="360" w:lineRule="auto"/>
        <w:rPr>
          <w:rFonts w:hint="eastAsia" w:ascii="宋体" w:hAnsi="宋体" w:eastAsia="宋体" w:cs="宋体"/>
          <w:color w:val="000000"/>
          <w:kern w:val="0"/>
          <w:sz w:val="24"/>
          <w:szCs w:val="24"/>
        </w:rPr>
      </w:pPr>
    </w:p>
    <w:p w14:paraId="1A7B7462">
      <w:pPr>
        <w:spacing w:line="360" w:lineRule="auto"/>
        <w:rPr>
          <w:rFonts w:hint="eastAsia" w:ascii="宋体" w:hAnsi="宋体" w:eastAsia="宋体" w:cs="宋体"/>
          <w:color w:val="000000"/>
          <w:kern w:val="0"/>
          <w:sz w:val="24"/>
          <w:szCs w:val="24"/>
        </w:rPr>
      </w:pPr>
    </w:p>
    <w:p w14:paraId="2E04D2EB">
      <w:pPr>
        <w:spacing w:line="360" w:lineRule="auto"/>
        <w:rPr>
          <w:rFonts w:hint="eastAsia" w:ascii="宋体" w:hAnsi="宋体" w:eastAsia="宋体" w:cs="宋体"/>
          <w:color w:val="000000"/>
          <w:kern w:val="0"/>
          <w:sz w:val="24"/>
          <w:szCs w:val="24"/>
        </w:rPr>
      </w:pPr>
    </w:p>
    <w:p w14:paraId="393EB689">
      <w:pPr>
        <w:spacing w:line="360" w:lineRule="auto"/>
        <w:rPr>
          <w:rFonts w:hint="eastAsia" w:ascii="宋体" w:hAnsi="宋体" w:eastAsia="宋体" w:cs="宋体"/>
          <w:color w:val="000000"/>
          <w:kern w:val="0"/>
          <w:sz w:val="24"/>
          <w:szCs w:val="24"/>
        </w:rPr>
      </w:pPr>
    </w:p>
    <w:p w14:paraId="6EBDA826">
      <w:pPr>
        <w:spacing w:line="360" w:lineRule="auto"/>
        <w:rPr>
          <w:rFonts w:hint="eastAsia" w:ascii="宋体" w:hAnsi="宋体" w:eastAsia="宋体" w:cs="宋体"/>
          <w:color w:val="000000"/>
          <w:kern w:val="0"/>
          <w:sz w:val="24"/>
          <w:szCs w:val="24"/>
        </w:rPr>
      </w:pPr>
    </w:p>
    <w:p w14:paraId="1B1A6673">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法定代表人或其授权委托人（签字）：</w:t>
      </w:r>
    </w:p>
    <w:p w14:paraId="27DD1421">
      <w:pPr>
        <w:spacing w:line="360" w:lineRule="auto"/>
        <w:rPr>
          <w:rFonts w:hint="eastAsia" w:ascii="宋体" w:hAnsi="宋体" w:eastAsia="宋体" w:cs="宋体"/>
          <w:color w:val="000000"/>
          <w:kern w:val="0"/>
          <w:sz w:val="24"/>
          <w:szCs w:val="24"/>
        </w:rPr>
      </w:pPr>
    </w:p>
    <w:p w14:paraId="3005D63F">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日期：年</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日</w:t>
      </w:r>
    </w:p>
    <w:p w14:paraId="3EE4FE2E">
      <w:pPr>
        <w:spacing w:line="360" w:lineRule="auto"/>
        <w:jc w:val="center"/>
        <w:outlineLvl w:val="0"/>
        <w:rPr>
          <w:rFonts w:hint="eastAsia" w:ascii="宋体" w:hAnsi="宋体" w:eastAsia="宋体" w:cs="宋体"/>
          <w:b/>
          <w:color w:val="000000"/>
          <w:sz w:val="24"/>
          <w:szCs w:val="24"/>
        </w:rPr>
      </w:pPr>
      <w:r>
        <w:rPr>
          <w:rFonts w:hint="eastAsia" w:ascii="宋体" w:hAnsi="宋体" w:eastAsia="宋体" w:cs="宋体"/>
          <w:color w:val="000000"/>
          <w:kern w:val="0"/>
          <w:sz w:val="24"/>
          <w:szCs w:val="24"/>
        </w:rPr>
        <w:br w:type="page"/>
      </w:r>
      <w:bookmarkStart w:id="55" w:name="_Toc695"/>
      <w:r>
        <w:rPr>
          <w:rFonts w:hint="eastAsia" w:ascii="宋体" w:hAnsi="宋体" w:eastAsia="宋体" w:cs="宋体"/>
          <w:b/>
          <w:color w:val="000000"/>
          <w:sz w:val="28"/>
          <w:szCs w:val="28"/>
        </w:rPr>
        <w:t xml:space="preserve">第三章 </w:t>
      </w:r>
      <w:bookmarkEnd w:id="54"/>
      <w:r>
        <w:rPr>
          <w:rFonts w:hint="eastAsia" w:ascii="宋体" w:hAnsi="宋体" w:eastAsia="宋体" w:cs="宋体"/>
          <w:b/>
          <w:color w:val="000000"/>
          <w:sz w:val="28"/>
          <w:szCs w:val="28"/>
        </w:rPr>
        <w:t>合同</w:t>
      </w:r>
      <w:bookmarkEnd w:id="55"/>
    </w:p>
    <w:p w14:paraId="5232636C">
      <w:pPr>
        <w:keepNext w:val="0"/>
        <w:keepLines w:val="0"/>
        <w:widowControl/>
        <w:suppressLineNumbers w:val="0"/>
        <w:ind w:firstLine="723" w:firstLineChars="300"/>
        <w:jc w:val="both"/>
        <w:rPr>
          <w:rFonts w:hint="eastAsia" w:ascii="宋体" w:hAnsi="宋体" w:eastAsia="宋体" w:cs="宋体"/>
          <w:sz w:val="24"/>
          <w:szCs w:val="24"/>
        </w:rPr>
      </w:pPr>
      <w:r>
        <w:rPr>
          <w:rFonts w:hint="eastAsia" w:ascii="宋体" w:hAnsi="宋体" w:eastAsia="宋体" w:cs="宋体"/>
          <w:b/>
          <w:bCs/>
          <w:i/>
          <w:iCs/>
          <w:color w:val="000000"/>
          <w:kern w:val="0"/>
          <w:sz w:val="24"/>
          <w:szCs w:val="24"/>
          <w:lang w:val="en-US" w:eastAsia="zh-CN"/>
        </w:rPr>
        <w:t>(此合同样本仅供参考,合同具体条款以双方最终签订的为准。)</w:t>
      </w:r>
    </w:p>
    <w:p w14:paraId="24473EB1">
      <w:pPr>
        <w:keepNext w:val="0"/>
        <w:keepLines w:val="0"/>
        <w:widowControl/>
        <w:suppressLineNumbers w:val="0"/>
        <w:ind w:firstLine="482" w:firstLineChars="200"/>
        <w:jc w:val="left"/>
        <w:rPr>
          <w:rFonts w:hint="eastAsia" w:ascii="宋体" w:hAnsi="宋体" w:eastAsia="宋体" w:cs="宋体"/>
          <w:sz w:val="24"/>
          <w:szCs w:val="24"/>
        </w:rPr>
      </w:pPr>
      <w:r>
        <w:rPr>
          <w:rFonts w:hint="eastAsia" w:ascii="宋体" w:hAnsi="宋体" w:eastAsia="宋体" w:cs="宋体"/>
          <w:b/>
          <w:bCs/>
          <w:i/>
          <w:iCs/>
          <w:color w:val="000000"/>
          <w:kern w:val="0"/>
          <w:sz w:val="24"/>
          <w:szCs w:val="24"/>
          <w:lang w:val="en-US" w:eastAsia="zh-CN"/>
        </w:rPr>
        <w:t xml:space="preserve">重要说明：采购人在签订合同前有权依据竞争性磋商文件（采购文件）要求 </w:t>
      </w:r>
    </w:p>
    <w:p w14:paraId="17F7E8AD">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i/>
          <w:iCs/>
          <w:color w:val="000000"/>
          <w:kern w:val="0"/>
          <w:sz w:val="24"/>
          <w:szCs w:val="24"/>
          <w:lang w:val="en-US" w:eastAsia="zh-CN"/>
        </w:rPr>
        <w:t xml:space="preserve">和项目实际情况对以下合同内容进行删改或补充。 </w:t>
      </w:r>
    </w:p>
    <w:p w14:paraId="2541DC85">
      <w:pPr>
        <w:keepNext w:val="0"/>
        <w:keepLines w:val="0"/>
        <w:widowControl/>
        <w:suppressLineNumbers w:val="0"/>
        <w:jc w:val="left"/>
        <w:rPr>
          <w:rFonts w:hint="eastAsia" w:ascii="宋体" w:hAnsi="宋体" w:eastAsia="宋体" w:cs="宋体"/>
          <w:b/>
          <w:bCs/>
          <w:color w:val="000000"/>
          <w:kern w:val="0"/>
          <w:sz w:val="24"/>
          <w:szCs w:val="24"/>
          <w:lang w:val="en-US" w:eastAsia="zh-CN"/>
        </w:rPr>
      </w:pPr>
    </w:p>
    <w:p w14:paraId="12BDEC98">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采购人（甲方）： </w:t>
      </w:r>
    </w:p>
    <w:p w14:paraId="602E2EDB">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项目联系人： </w:t>
      </w:r>
    </w:p>
    <w:p w14:paraId="4EAA6268">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联系方式： </w:t>
      </w:r>
    </w:p>
    <w:p w14:paraId="031C0750">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地址： </w:t>
      </w:r>
    </w:p>
    <w:p w14:paraId="6EAAAB67">
      <w:pPr>
        <w:keepNext w:val="0"/>
        <w:keepLines w:val="0"/>
        <w:widowControl/>
        <w:suppressLineNumbers w:val="0"/>
        <w:jc w:val="left"/>
        <w:rPr>
          <w:rFonts w:hint="eastAsia" w:ascii="宋体" w:hAnsi="宋体" w:eastAsia="宋体" w:cs="宋体"/>
          <w:b/>
          <w:bCs/>
          <w:color w:val="000000"/>
          <w:kern w:val="0"/>
          <w:sz w:val="24"/>
          <w:szCs w:val="24"/>
          <w:lang w:val="en-US" w:eastAsia="zh-CN"/>
        </w:rPr>
      </w:pPr>
    </w:p>
    <w:p w14:paraId="434337BF">
      <w:pPr>
        <w:keepNext w:val="0"/>
        <w:keepLines w:val="0"/>
        <w:widowControl/>
        <w:suppressLineNumbers w:val="0"/>
        <w:jc w:val="left"/>
        <w:rPr>
          <w:rFonts w:hint="eastAsia" w:ascii="宋体" w:hAnsi="宋体" w:eastAsia="宋体" w:cs="宋体"/>
          <w:b/>
          <w:bCs/>
          <w:color w:val="000000"/>
          <w:kern w:val="0"/>
          <w:sz w:val="24"/>
          <w:szCs w:val="24"/>
          <w:lang w:val="en-US" w:eastAsia="zh-CN"/>
        </w:rPr>
      </w:pPr>
    </w:p>
    <w:p w14:paraId="57FDA579">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中标人（乙方）： </w:t>
      </w:r>
    </w:p>
    <w:p w14:paraId="72047110">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项目联系人： </w:t>
      </w:r>
    </w:p>
    <w:p w14:paraId="5EB90B24">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联系方式： </w:t>
      </w:r>
    </w:p>
    <w:p w14:paraId="54C56452">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地址： </w:t>
      </w:r>
    </w:p>
    <w:p w14:paraId="2C6B3F9A">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年</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月</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日，</w:t>
      </w:r>
      <w:r>
        <w:rPr>
          <w:rFonts w:hint="eastAsia" w:ascii="宋体" w:hAnsi="宋体" w:eastAsia="宋体" w:cs="宋体"/>
          <w:color w:val="000000"/>
          <w:kern w:val="0"/>
          <w:sz w:val="24"/>
          <w:szCs w:val="24"/>
          <w:u w:val="single"/>
          <w:lang w:val="en-US" w:eastAsia="zh-CN"/>
        </w:rPr>
        <w:t xml:space="preserve"> （采购人名称） </w:t>
      </w:r>
      <w:r>
        <w:rPr>
          <w:rFonts w:hint="eastAsia" w:ascii="宋体" w:hAnsi="宋体" w:eastAsia="宋体" w:cs="宋体"/>
          <w:color w:val="000000"/>
          <w:kern w:val="0"/>
          <w:sz w:val="24"/>
          <w:szCs w:val="24"/>
          <w:lang w:val="en-US" w:eastAsia="zh-CN"/>
        </w:rPr>
        <w:t>以</w:t>
      </w:r>
      <w:r>
        <w:rPr>
          <w:rFonts w:hint="eastAsia" w:ascii="宋体" w:hAnsi="宋体" w:eastAsia="宋体" w:cs="宋体"/>
          <w:color w:val="000000"/>
          <w:kern w:val="0"/>
          <w:sz w:val="24"/>
          <w:szCs w:val="24"/>
          <w:u w:val="single"/>
          <w:lang w:val="en-US" w:eastAsia="zh-CN"/>
        </w:rPr>
        <w:t xml:space="preserve"> （政府采购方式） </w:t>
      </w:r>
      <w:r>
        <w:rPr>
          <w:rFonts w:hint="eastAsia" w:ascii="宋体" w:hAnsi="宋体" w:eastAsia="宋体" w:cs="宋体"/>
          <w:color w:val="000000"/>
          <w:kern w:val="0"/>
          <w:sz w:val="24"/>
          <w:szCs w:val="24"/>
          <w:lang w:val="en-US" w:eastAsia="zh-CN"/>
        </w:rPr>
        <w:t>对</w:t>
      </w:r>
      <w:r>
        <w:rPr>
          <w:rFonts w:hint="eastAsia" w:ascii="宋体" w:hAnsi="宋体" w:eastAsia="宋体" w:cs="宋体"/>
          <w:color w:val="000000"/>
          <w:kern w:val="0"/>
          <w:sz w:val="24"/>
          <w:szCs w:val="24"/>
          <w:u w:val="single"/>
          <w:lang w:val="en-US" w:eastAsia="zh-CN"/>
        </w:rPr>
        <w:t xml:space="preserve">    </w:t>
      </w:r>
    </w:p>
    <w:p w14:paraId="42EDFA26">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rPr>
        <w:t>（同前页项目名称）</w:t>
      </w:r>
      <w:r>
        <w:rPr>
          <w:rFonts w:hint="eastAsia" w:ascii="宋体" w:hAnsi="宋体" w:eastAsia="宋体" w:cs="宋体"/>
          <w:color w:val="000000"/>
          <w:kern w:val="0"/>
          <w:sz w:val="24"/>
          <w:szCs w:val="24"/>
          <w:lang w:val="en-US" w:eastAsia="zh-CN"/>
        </w:rPr>
        <w:t xml:space="preserve"> 项目进行了采购。经</w:t>
      </w:r>
      <w:r>
        <w:rPr>
          <w:rFonts w:hint="eastAsia" w:ascii="宋体" w:hAnsi="宋体" w:eastAsia="宋体" w:cs="宋体"/>
          <w:color w:val="000000"/>
          <w:kern w:val="0"/>
          <w:sz w:val="24"/>
          <w:szCs w:val="24"/>
          <w:u w:val="single"/>
          <w:lang w:val="en-US" w:eastAsia="zh-CN"/>
        </w:rPr>
        <w:t xml:space="preserve"> （相关评定主体名称）     </w:t>
      </w:r>
      <w:r>
        <w:rPr>
          <w:rFonts w:hint="eastAsia" w:ascii="宋体" w:hAnsi="宋体" w:eastAsia="宋体" w:cs="宋体"/>
          <w:color w:val="000000"/>
          <w:kern w:val="0"/>
          <w:sz w:val="24"/>
          <w:szCs w:val="24"/>
          <w:lang w:val="en-US" w:eastAsia="zh-CN"/>
        </w:rPr>
        <w:t xml:space="preserve">评定， </w:t>
      </w:r>
      <w:r>
        <w:rPr>
          <w:rFonts w:hint="eastAsia" w:ascii="宋体" w:hAnsi="宋体" w:eastAsia="宋体" w:cs="宋体"/>
          <w:color w:val="000000"/>
          <w:kern w:val="0"/>
          <w:sz w:val="24"/>
          <w:szCs w:val="24"/>
          <w:u w:val="single"/>
          <w:lang w:val="en-US" w:eastAsia="zh-CN"/>
        </w:rPr>
        <w:t xml:space="preserve">（中标投标人名称） </w:t>
      </w:r>
      <w:r>
        <w:rPr>
          <w:rFonts w:hint="eastAsia" w:ascii="宋体" w:hAnsi="宋体" w:eastAsia="宋体" w:cs="宋体"/>
          <w:color w:val="000000"/>
          <w:kern w:val="0"/>
          <w:sz w:val="24"/>
          <w:szCs w:val="24"/>
          <w:lang w:val="en-US" w:eastAsia="zh-CN"/>
        </w:rPr>
        <w:t xml:space="preserve"> 为该项目中标投标人。现于中标通知书发出之日起三十日内，按照采购文件确定的事项签订本合同。 </w:t>
      </w:r>
    </w:p>
    <w:p w14:paraId="3BF9C407">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根据《中华人民共和国民法典》等相关规范性法律文件的规定，双方本着自愿、平等、 互惠互利、诚实信用的原则，经充分友好协商，就</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 xml:space="preserve">项目（以下简称本项目），甲方委托乙方进行项目服务，订立如下合同条款： </w:t>
      </w:r>
    </w:p>
    <w:p w14:paraId="1AC9B279">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rPr>
      </w:pPr>
    </w:p>
    <w:p w14:paraId="47E879D5">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第一条 服务内容 </w:t>
      </w:r>
    </w:p>
    <w:p w14:paraId="114087C0">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1.1 项目名称： </w:t>
      </w:r>
    </w:p>
    <w:p w14:paraId="4211A3E3">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1.2 项目范围： </w:t>
      </w:r>
    </w:p>
    <w:p w14:paraId="00B4CD33">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1.3 数量（单位）： </w:t>
      </w:r>
    </w:p>
    <w:p w14:paraId="366EDBC5">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1.4 服务期： </w:t>
      </w:r>
    </w:p>
    <w:p w14:paraId="1A4716E5">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1.5 服务目标： </w:t>
      </w:r>
    </w:p>
    <w:p w14:paraId="6F64C1D9">
      <w:pPr>
        <w:keepNext w:val="0"/>
        <w:keepLines w:val="0"/>
        <w:widowControl/>
        <w:suppressLineNumbers w:val="0"/>
        <w:spacing w:line="360" w:lineRule="auto"/>
        <w:ind w:firstLine="480" w:firstLineChars="200"/>
        <w:jc w:val="left"/>
        <w:rPr>
          <w:rFonts w:hint="eastAsia" w:ascii="宋体" w:hAnsi="宋体" w:eastAsia="宋体" w:cs="宋体"/>
          <w:b/>
          <w:bCs/>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1.6 其他： </w:t>
      </w:r>
    </w:p>
    <w:p w14:paraId="0679D5B0">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第二条 服务期限 </w:t>
      </w:r>
    </w:p>
    <w:p w14:paraId="1A3815C0">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2.1 服务期限 </w:t>
      </w:r>
    </w:p>
    <w:p w14:paraId="2EF6D483">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服务期限： </w:t>
      </w:r>
    </w:p>
    <w:p w14:paraId="1DD64AC4">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2.2 服务期限的调整 </w:t>
      </w:r>
    </w:p>
    <w:p w14:paraId="74ECBABE">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上述服务期限如需调整，由双方另行协商决定。如因任一方的单方原因导致工作无法按 照 2.1 款进行，则责任方承担全部责任。 </w:t>
      </w:r>
    </w:p>
    <w:p w14:paraId="750E75D4">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第三条 甲方的权利与义务 </w:t>
      </w:r>
    </w:p>
    <w:p w14:paraId="605B9DC0">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3.1 甲方的权利 </w:t>
      </w:r>
    </w:p>
    <w:p w14:paraId="6C5F3943">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3.1.1 有权对乙方服务工作提出建议、意见。 </w:t>
      </w:r>
    </w:p>
    <w:p w14:paraId="2C8FE156">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3.1.2 有权对乙方提交的服务工作成果提出修改意见及验收工作。 </w:t>
      </w:r>
    </w:p>
    <w:p w14:paraId="5E1A10D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3.1.3 有权在符合本合同目的的范围内合理使用乙方提交的服务工作成果。 </w:t>
      </w:r>
    </w:p>
    <w:p w14:paraId="2E067526">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3.2 甲方的义务 </w:t>
      </w:r>
    </w:p>
    <w:p w14:paraId="702C7175">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3.2.1 应当为项目开展提供组织保证和配合，如因甲方原因不能按计划运作项目时，须及时通知乙方。 </w:t>
      </w:r>
    </w:p>
    <w:p w14:paraId="170CD878">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3.2.2 应当按期足额向乙方支付项目费用。 </w:t>
      </w:r>
    </w:p>
    <w:p w14:paraId="1296B2A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3.2.3 应当根据乙方要求，及时向乙方提供工作所需资料、信息，并确保所提供资料、信息真实、准确、完整，且应确保所提供的资料、信息及乙方使用该等资料、信息的行为不会侵犯第三方的合法权益。如甲方违反本条义务，则应承担由此引发的一切法律责任及后果，如给乙方造成损失，还应赔偿乙方因此所受一切损失。 </w:t>
      </w:r>
    </w:p>
    <w:p w14:paraId="67F94462">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3.2.4 应当为乙方工作提供必要的配合，包括但不限于提供对接人员、办公场所、办公设备设施等。 </w:t>
      </w:r>
    </w:p>
    <w:p w14:paraId="43D33ECC">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第四条 乙方的权利与义务 </w:t>
      </w:r>
    </w:p>
    <w:p w14:paraId="3B3F6179">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4.1 乙方的权利 </w:t>
      </w:r>
    </w:p>
    <w:p w14:paraId="3AAE5533">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4.1.1 有权要求甲方进行工作配合，包括但不限于及时提供资料、要求相关人员配合进行访谈等。 </w:t>
      </w:r>
    </w:p>
    <w:p w14:paraId="40E811BB">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4.1.2 有权要求甲方按照本合同约定支付项目服务费用。 </w:t>
      </w:r>
    </w:p>
    <w:p w14:paraId="77015008">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4.1.3 因从甲方处获取的资料、信息的真实性、准确性、完整性存在错误（包括但不限于瑕疵、缺陷），导致乙方无法如约履行（包括但不限于不能履行、履行不合格等）义务的，有权要求甲方自行承担因此产生的一切损失及后果。 </w:t>
      </w:r>
    </w:p>
    <w:p w14:paraId="7EEF906D">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4.2 乙方的义务 </w:t>
      </w:r>
    </w:p>
    <w:p w14:paraId="764434D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4.2.1 应当按本合同约定交付服务工作成果。 </w:t>
      </w:r>
    </w:p>
    <w:p w14:paraId="55C04ACC">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4.2.2 非经甲方另行书面同意，乙方应当按照本合同约定的服务内容、质量标准及进度安排开展工作。如乙方在服务项目过程中发现影响项目进行的任何问题，应当及时书面告知甲方，并提供解决方案。 </w:t>
      </w:r>
    </w:p>
    <w:p w14:paraId="459AE0D9">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4.2.3 应当对获取的甲方资料、信息等承担保密义务，但经甲方书面允许或规范性法律文件另有规定的除外。 </w:t>
      </w:r>
    </w:p>
    <w:p w14:paraId="6DB101D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4.2.4 乙方应保证甲方在使用、接受本合同服务或其任何一部分时不受第三方提出侵犯其专利权、版权、商标权和工业设计权等知识产权的起诉。一旦出现侵权，由乙方负责处理并承担全部责任，因此给甲方造成名誉和经济利益损失的，由乙方承担全部赔偿责任。 </w:t>
      </w:r>
    </w:p>
    <w:p w14:paraId="74945D0A">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第五条 工作成果的验收与费用的给付 </w:t>
      </w:r>
    </w:p>
    <w:p w14:paraId="6DA2BEA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5.1 合同价款 </w:t>
      </w:r>
    </w:p>
    <w:p w14:paraId="659612D2">
      <w:pPr>
        <w:keepNext w:val="0"/>
        <w:keepLines w:val="0"/>
        <w:widowControl/>
        <w:suppressLineNumbers w:val="0"/>
        <w:spacing w:line="360" w:lineRule="auto"/>
        <w:ind w:firstLine="480" w:firstLineChars="200"/>
        <w:jc w:val="left"/>
        <w:rPr>
          <w:rFonts w:hint="default" w:ascii="宋体" w:hAnsi="宋体" w:eastAsia="宋体" w:cs="宋体"/>
          <w:sz w:val="24"/>
          <w:szCs w:val="24"/>
          <w:u w:val="single"/>
          <w:lang w:val="en-US"/>
        </w:rPr>
      </w:pPr>
      <w:r>
        <w:rPr>
          <w:rFonts w:hint="eastAsia" w:ascii="宋体" w:hAnsi="宋体" w:eastAsia="宋体" w:cs="宋体"/>
          <w:color w:val="000000"/>
          <w:kern w:val="0"/>
          <w:sz w:val="24"/>
          <w:szCs w:val="24"/>
          <w:lang w:val="en-US" w:eastAsia="zh-CN"/>
        </w:rPr>
        <w:t>为本合同项下的项目服务，甲方应向乙方支付项目服务费总额共计人民币</w:t>
      </w:r>
      <w:r>
        <w:rPr>
          <w:rFonts w:hint="eastAsia" w:ascii="宋体" w:hAnsi="宋体" w:eastAsia="宋体" w:cs="宋体"/>
          <w:color w:val="000000"/>
          <w:kern w:val="0"/>
          <w:sz w:val="24"/>
          <w:szCs w:val="24"/>
          <w:u w:val="single"/>
          <w:lang w:val="en-US" w:eastAsia="zh-CN"/>
        </w:rPr>
        <w:t xml:space="preserve">    </w:t>
      </w:r>
    </w:p>
    <w:p w14:paraId="61C3FEF5">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元（大写：</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元整）。该费用为含税价，其中增值税金额为</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元，不含税服务费金额为</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 xml:space="preserve">元。 </w:t>
      </w:r>
    </w:p>
    <w:p w14:paraId="64F9C6B5">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5.2 工作成果验收、费用支付时间和方式 </w:t>
      </w:r>
    </w:p>
    <w:p w14:paraId="66AC662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5.2.1 工作成果验收： </w:t>
      </w:r>
    </w:p>
    <w:p w14:paraId="5802E7D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甲方应在收到乙方提交的工作成果后</w:t>
      </w:r>
      <w:r>
        <w:rPr>
          <w:rFonts w:hint="eastAsia" w:ascii="宋体" w:hAnsi="宋体" w:eastAsia="宋体" w:cs="宋体"/>
          <w:color w:val="000000"/>
          <w:kern w:val="0"/>
          <w:sz w:val="24"/>
          <w:szCs w:val="24"/>
          <w:u w:val="single"/>
          <w:lang w:val="en-US" w:eastAsia="zh-CN"/>
        </w:rPr>
        <w:t>【】</w:t>
      </w:r>
      <w:r>
        <w:rPr>
          <w:rFonts w:hint="eastAsia" w:ascii="宋体" w:hAnsi="宋体" w:eastAsia="宋体" w:cs="宋体"/>
          <w:color w:val="000000"/>
          <w:kern w:val="0"/>
          <w:sz w:val="24"/>
          <w:szCs w:val="24"/>
          <w:lang w:val="en-US" w:eastAsia="zh-CN"/>
        </w:rPr>
        <w:t xml:space="preserve">个工作日内进行审核，甲方在前述期间内出具验收合格书面文件或未提出书面修改意见的，视为甲方对乙方提交的工作成果验收合格。 </w:t>
      </w:r>
    </w:p>
    <w:p w14:paraId="75F0FBC4">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如甲方在前款期限内向乙方提出书面修改意见，乙方应在双方认可的期限内完务工作成果修改工作，甲方按照前款约定再次验收。 </w:t>
      </w:r>
    </w:p>
    <w:p w14:paraId="29C564D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甲方因特殊原因可以延长验收期限，但需要以书面方式通知乙方，并且延长期限至多不超过</w:t>
      </w:r>
      <w:r>
        <w:rPr>
          <w:rFonts w:hint="eastAsia" w:ascii="宋体" w:hAnsi="宋体" w:eastAsia="宋体" w:cs="宋体"/>
          <w:color w:val="000000"/>
          <w:kern w:val="0"/>
          <w:sz w:val="24"/>
          <w:szCs w:val="24"/>
          <w:u w:val="single"/>
          <w:lang w:val="en-US" w:eastAsia="zh-CN"/>
        </w:rPr>
        <w:t xml:space="preserve">  【】 </w:t>
      </w:r>
      <w:r>
        <w:rPr>
          <w:rFonts w:hint="eastAsia" w:ascii="宋体" w:hAnsi="宋体" w:eastAsia="宋体" w:cs="宋体"/>
          <w:color w:val="000000"/>
          <w:kern w:val="0"/>
          <w:sz w:val="24"/>
          <w:szCs w:val="24"/>
          <w:lang w:val="en-US" w:eastAsia="zh-CN"/>
        </w:rPr>
        <w:t xml:space="preserve">个工作日。 </w:t>
      </w:r>
    </w:p>
    <w:p w14:paraId="0C6145D3">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5.2.2 费用支付时间和方式 </w:t>
      </w:r>
    </w:p>
    <w:p w14:paraId="29F7DC87">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5.3 收款账户 </w:t>
      </w:r>
    </w:p>
    <w:p w14:paraId="7F18BE02">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乙方指定的银行账户： </w:t>
      </w:r>
    </w:p>
    <w:p w14:paraId="36277ED5">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开户名称： </w:t>
      </w:r>
    </w:p>
    <w:p w14:paraId="72508683">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开户银行： </w:t>
      </w:r>
    </w:p>
    <w:p w14:paraId="2ABA87E2">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银行账号： </w:t>
      </w:r>
    </w:p>
    <w:p w14:paraId="1C29234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5.4 如本合同提前终止执行，且终止原因归责于甲方，则除甲方已经支付的服务费外，就服务费总额中剩余部分，甲方应根据乙方实际工作阶段和已经完成的服务工作成果，对乙方进行相应的赔偿。如乙方已经提交服务工作成果的，甲方应当支付全部剩余服务费。 </w:t>
      </w:r>
    </w:p>
    <w:p w14:paraId="1B780FFF">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第六条 合同的变更、中止与终止 </w:t>
      </w:r>
    </w:p>
    <w:p w14:paraId="0668C6FF">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本合同履行期间，发生特殊情况时，甲、乙任何一方需变更、中止或终止本合同的，要求变更、中止或终止一方应及时书面通知对方，征得对方同意后，双方在规定的时限内（书面通知发出 5 个工作日内）签订书面变更、中止或终止协议，该协议将成为合同不可分割的部分。未经双方签署书面文件，任何一方无权变更、中止或终止本合同，否则，由此造成对方的经济损失，由责任方承担。 </w:t>
      </w:r>
    </w:p>
    <w:p w14:paraId="76A0FA45">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第七条 违约责任 </w:t>
      </w:r>
    </w:p>
    <w:p w14:paraId="62F93EB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7.1 乙方提供的服务不符合采购文件、报价文件或本合同规定的，甲方有权拒收，并且乙方须向甲方支付本合同总价_____%的违约金。 </w:t>
      </w:r>
    </w:p>
    <w:p w14:paraId="348134B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7.2 乙方未能按本合同规定的服务时间提供服务，从逾期之日起每日按本合同总价_____% 的数额向甲方支付违约金；逾期半个月以上的，甲方有权终止合同，由此造成的甲方经济损失由乙方承担。 </w:t>
      </w:r>
    </w:p>
    <w:p w14:paraId="2992BE97">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7.3 未经甲方同意乙方不得私自将该服务转包第三方完成。如私自转包，则处本合同总价_____%的违约金。 </w:t>
      </w:r>
    </w:p>
    <w:p w14:paraId="4DFD164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7.4 甲方无正当理由拒绝接受服务，到期拒付服务款项的，甲方向乙方偿付本合同总价的_____%的违约金。甲方逾期付款，则每日按逾期金额的_____%向乙方偿付违约金。 </w:t>
      </w:r>
    </w:p>
    <w:p w14:paraId="01ADE6B4">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7.5 其它违约责任按《中华人民共和国民法典》有关条文处理。 </w:t>
      </w:r>
    </w:p>
    <w:p w14:paraId="7D170D3E">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第八条 合同的解除 </w:t>
      </w:r>
    </w:p>
    <w:p w14:paraId="59AA09B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发生下列情形之一，甲方或乙方可以通过书面形式通知对方解除本合同： </w:t>
      </w:r>
    </w:p>
    <w:p w14:paraId="0C0BF868">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8.1 甲乙双方通过书面合同解除本合同； </w:t>
      </w:r>
    </w:p>
    <w:p w14:paraId="10D2E0A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8.2 因不可抗力致使合同目的不能实现的； </w:t>
      </w:r>
    </w:p>
    <w:p w14:paraId="689ABF74">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8.3 国家政策法规调整致使本合同不能履行。 </w:t>
      </w:r>
    </w:p>
    <w:p w14:paraId="04D742B1">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第九条 争议的解决 </w:t>
      </w:r>
    </w:p>
    <w:p w14:paraId="65A681B9">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9.1 本合同受中华人民共和国法律管辖并按其进行解释。 </w:t>
      </w:r>
    </w:p>
    <w:p w14:paraId="20F3F93C">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9.2 以下争议解决方式选择第（ ）项。 </w:t>
      </w:r>
    </w:p>
    <w:p w14:paraId="18BA830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一）本合同在履行过程中发生的争议，由双方当事人协商解决，也可由有关部门调解；协商或调解不成的，任何一方均有权向仲裁委员会提出仲裁请求，由该仲裁委员会按其现行有效的仲裁规则进行仲裁。该仲裁裁决是终局的，甲乙双方须共同遵守，仲裁费和律师费由败诉方承担； </w:t>
      </w:r>
    </w:p>
    <w:p w14:paraId="7279889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（二）本合同在履行过程中发生的争议，由双方当事人协商解决，也可由有关部门调解；协商或调解不成的，任何一方均有权向有管辖权的人民法院提起诉讼。 </w:t>
      </w:r>
    </w:p>
    <w:p w14:paraId="44284C7D">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第十条 合同权利义务的转让 </w:t>
      </w:r>
    </w:p>
    <w:p w14:paraId="1F2B7F00">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除本合同中另有规定外或经双方协商同意外，本合同所规定双方的任何权利和义务，在未经征得另一方书面同意之前，不得转让给第三人。任何转让，未经另一方书面明确同意，均属无效。如乙方委托审计、法律、评估、招标代理等机构配合工作的除外。 </w:t>
      </w:r>
    </w:p>
    <w:p w14:paraId="5D166E61">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第十一条 合同的解释</w:t>
      </w:r>
    </w:p>
    <w:p w14:paraId="5DB3BB4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本合同的理解与解释应依据合同目的和文本原义进行，本合同的标题仅是为了阅读方便而设，不应影响本合同的解释。 </w:t>
      </w:r>
    </w:p>
    <w:p w14:paraId="0B2C0DB2">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第十二条 不可抗力 </w:t>
      </w:r>
    </w:p>
    <w:p w14:paraId="6152D800">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12.1 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或规范性法律文件规定的其他情形等。 </w:t>
      </w:r>
    </w:p>
    <w:p w14:paraId="65C59552">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12.2 如果发生不可抗力，一方在本合同项下受不可抗力影响的义务在不可抗力造成的延误期间自动中止，并且其履行期限应自动延长，延长期间为中止的期间，该方无须为此承担违约责任。遇有不可抗力的一方，应立即通知另一方，并在不可抗力发生之日起 5 日内及时书面通知另一方，并应当及时向另一方提供经公证机关公证的有关文件以证明发生了不可抗力事件。因延迟通知给另一方造成损失的，遇有不可抗力一方应相应予以赔偿。 </w:t>
      </w:r>
    </w:p>
    <w:p w14:paraId="6836B3A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12.3 发生不可抗力，各方应立即进行磋商，寻求一项公正的解决方案，并且尽一切合理的努力将不可抗力的影响降至最小。 </w:t>
      </w:r>
    </w:p>
    <w:p w14:paraId="62465620">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第十三条 补充与附件 </w:t>
      </w:r>
    </w:p>
    <w:p w14:paraId="723E6372">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本合同未尽事宜，依照有关法律、法规执行，法律、法规未作规定的，甲乙双方经协商一致，可以达成书面补充合同。本合同的附件和补充合同均为本合同不可分割的组成部分，与本合同具有同等的法律效力。 </w:t>
      </w:r>
    </w:p>
    <w:p w14:paraId="32D98F53">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第十四条 保密 </w:t>
      </w:r>
    </w:p>
    <w:p w14:paraId="05836A6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14.1 甲乙双方应促使各自工作人员保证对其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自本合同签订之日起</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 xml:space="preserve">年。若任何一方违反本合同项下的任何保密义务或责任，应对守约方所遭受的损失及因此产生的各项费用承担赔偿责任。 </w:t>
      </w:r>
    </w:p>
    <w:p w14:paraId="29B5CD87">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14.2 非经甲方同意，乙方不得将从甲方获得的资料及形成的服务工作成果披露给任何第三方，且该义务不受本合同终止的限制；但非因乙方行为或已为公众所知或根据中国法律乙方有义务进行披露者除外。 </w:t>
      </w:r>
    </w:p>
    <w:p w14:paraId="03BAED28">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第十五条 反商业贿赂 </w:t>
      </w:r>
    </w:p>
    <w:p w14:paraId="79FA74E8">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甲乙双方均应知晓中华人民共和国反商业贿赂、反腐败的相关法律法规，并郑重承诺在合同磋商、缔结及履行过程中，甲乙双方不为任何中华人民共和国反商业贿赂、反腐败相关法律法规所禁止的行为，任何一方均拒绝并向另一方报告对方相关经办人员的索贿、要求借款等不当利益请求行为。如果任何一方及其关联方人员存在通过商业贿赂等不当方式获取相关业务的情形，另一方有权终止本合同，要求违约方返还任何不当利益并就守约方的相关损失进行赔偿。 </w:t>
      </w:r>
    </w:p>
    <w:p w14:paraId="2EFA30EE">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第十六条 正当交易 </w:t>
      </w:r>
    </w:p>
    <w:p w14:paraId="32FD2FBC">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甲方承诺合同支付资金来源合法，乙方承诺合同支付资金用途合法，双方不得利用履行本合同中所知悉的内幕消息从事不正当交易。 </w:t>
      </w:r>
    </w:p>
    <w:p w14:paraId="0EE4C5CD">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第十七条 合同效力 </w:t>
      </w:r>
    </w:p>
    <w:p w14:paraId="6F9FB892">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本合同自双方法定代表人或授权代表签字（盖章）并加盖单位公章之日起生效。本合同正本一式</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份，双方各执</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 xml:space="preserve">份，每份均具有同等法律效力。 </w:t>
      </w:r>
    </w:p>
    <w:p w14:paraId="63F67302">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第十八条 送达 </w:t>
      </w:r>
    </w:p>
    <w:p w14:paraId="3DD9620C">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甲乙双方保证在本合同中首页记载的地址、电话等通讯信息均真实有效。任何根据本合同发出的文件，发出方均可采取向上述通讯地址邮寄的方式履行相应的通知、告知义务。任何一方变更通讯地址、联系电话的，应当自变更之日起________日内书面通知对方。变更的一方未履行通知义务导致送达不能的，应当承担相应的法律责任。 </w:t>
      </w:r>
    </w:p>
    <w:p w14:paraId="2EA3C471">
      <w:pPr>
        <w:pStyle w:val="218"/>
        <w:spacing w:before="0" w:after="0" w:line="360" w:lineRule="auto"/>
        <w:ind w:left="0" w:right="0"/>
        <w:jc w:val="both"/>
        <w:rPr>
          <w:rFonts w:hint="eastAsia" w:ascii="宋体" w:hAnsi="宋体" w:eastAsia="宋体" w:cs="宋体"/>
          <w:b/>
          <w:sz w:val="24"/>
          <w:szCs w:val="24"/>
        </w:rPr>
      </w:pPr>
    </w:p>
    <w:p w14:paraId="20D44DC5">
      <w:pPr>
        <w:pStyle w:val="218"/>
        <w:spacing w:before="0" w:after="0" w:line="360" w:lineRule="auto"/>
        <w:ind w:left="0" w:right="0"/>
        <w:jc w:val="both"/>
        <w:rPr>
          <w:rFonts w:hint="eastAsia" w:ascii="宋体" w:hAnsi="宋体" w:eastAsia="宋体" w:cs="宋体"/>
          <w:b/>
          <w:sz w:val="24"/>
          <w:szCs w:val="24"/>
        </w:rPr>
      </w:pPr>
    </w:p>
    <w:p w14:paraId="03C07F12">
      <w:pPr>
        <w:pStyle w:val="218"/>
        <w:spacing w:before="0" w:after="0" w:line="360" w:lineRule="auto"/>
        <w:ind w:left="0" w:right="0"/>
        <w:jc w:val="both"/>
        <w:rPr>
          <w:rFonts w:hint="eastAsia" w:ascii="宋体" w:hAnsi="宋体" w:eastAsia="宋体" w:cs="宋体"/>
          <w:sz w:val="24"/>
          <w:szCs w:val="24"/>
        </w:rPr>
      </w:pPr>
      <w:r>
        <w:rPr>
          <w:rFonts w:hint="eastAsia" w:ascii="宋体" w:hAnsi="宋体" w:eastAsia="宋体" w:cs="宋体"/>
          <w:b/>
          <w:sz w:val="24"/>
          <w:szCs w:val="24"/>
        </w:rPr>
        <w:t xml:space="preserve">甲方（盖章）：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 xml:space="preserve"> 乙方（盖章）：</w:t>
      </w:r>
    </w:p>
    <w:p w14:paraId="778B6606">
      <w:pPr>
        <w:pStyle w:val="218"/>
        <w:spacing w:before="0" w:after="0" w:line="360" w:lineRule="auto"/>
        <w:ind w:left="0" w:right="0"/>
        <w:jc w:val="both"/>
        <w:rPr>
          <w:rFonts w:hint="default" w:ascii="宋体" w:hAnsi="宋体" w:eastAsia="宋体" w:cs="宋体"/>
          <w:b/>
          <w:sz w:val="24"/>
          <w:szCs w:val="24"/>
          <w:lang w:val="en-US" w:eastAsia="zh-CN"/>
        </w:rPr>
      </w:pPr>
      <w:r>
        <w:rPr>
          <w:rFonts w:hint="eastAsia" w:ascii="宋体" w:hAnsi="宋体" w:eastAsia="宋体" w:cs="宋体"/>
          <w:b/>
          <w:sz w:val="24"/>
          <w:szCs w:val="24"/>
        </w:rPr>
        <w:t xml:space="preserve">代表： </w:t>
      </w:r>
      <w:r>
        <w:rPr>
          <w:rFonts w:hint="eastAsia" w:ascii="宋体" w:hAnsi="宋体" w:eastAsia="宋体" w:cs="宋体"/>
          <w:b/>
          <w:sz w:val="24"/>
          <w:szCs w:val="24"/>
          <w:lang w:val="en-US" w:eastAsia="zh-CN"/>
        </w:rPr>
        <w:t xml:space="preserve">                               代表：</w:t>
      </w:r>
    </w:p>
    <w:p w14:paraId="162CBF16">
      <w:pPr>
        <w:pStyle w:val="218"/>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开户名称：</w:t>
      </w:r>
      <w:r>
        <w:rPr>
          <w:rFonts w:hint="eastAsia" w:ascii="宋体" w:hAnsi="宋体" w:cs="宋体"/>
          <w:color w:val="222222"/>
          <w:sz w:val="24"/>
          <w:szCs w:val="24"/>
          <w:lang w:val="en-US" w:eastAsia="zh-CN"/>
        </w:rPr>
        <w:t xml:space="preserve">                            </w:t>
      </w:r>
      <w:r>
        <w:rPr>
          <w:rFonts w:hint="eastAsia" w:ascii="宋体" w:hAnsi="宋体" w:eastAsia="宋体" w:cs="宋体"/>
          <w:color w:val="222222"/>
          <w:sz w:val="24"/>
          <w:szCs w:val="24"/>
        </w:rPr>
        <w:t>开户名称：</w:t>
      </w:r>
    </w:p>
    <w:p w14:paraId="509B1AC2">
      <w:pPr>
        <w:pStyle w:val="218"/>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银行帐号：</w:t>
      </w:r>
      <w:r>
        <w:rPr>
          <w:rFonts w:hint="eastAsia" w:ascii="宋体" w:hAnsi="宋体" w:cs="宋体"/>
          <w:color w:val="222222"/>
          <w:sz w:val="24"/>
          <w:szCs w:val="24"/>
          <w:lang w:val="en-US" w:eastAsia="zh-CN"/>
        </w:rPr>
        <w:t xml:space="preserve">                            </w:t>
      </w:r>
      <w:r>
        <w:rPr>
          <w:rFonts w:hint="eastAsia" w:ascii="宋体" w:hAnsi="宋体" w:eastAsia="宋体" w:cs="宋体"/>
          <w:color w:val="222222"/>
          <w:sz w:val="24"/>
          <w:szCs w:val="24"/>
        </w:rPr>
        <w:t>银行帐号：</w:t>
      </w:r>
    </w:p>
    <w:p w14:paraId="7265A2B1">
      <w:pPr>
        <w:pStyle w:val="218"/>
        <w:spacing w:before="0" w:after="0" w:line="360" w:lineRule="auto"/>
        <w:ind w:left="0" w:right="0"/>
        <w:jc w:val="both"/>
        <w:rPr>
          <w:rFonts w:hint="eastAsia" w:ascii="宋体" w:hAnsi="宋体" w:eastAsia="宋体" w:cs="宋体"/>
          <w:sz w:val="24"/>
          <w:szCs w:val="24"/>
          <w:lang w:eastAsia="zh-CN"/>
        </w:rPr>
      </w:pPr>
      <w:r>
        <w:rPr>
          <w:rFonts w:hint="eastAsia" w:ascii="宋体" w:hAnsi="宋体" w:eastAsia="宋体" w:cs="宋体"/>
          <w:color w:val="222222"/>
          <w:sz w:val="24"/>
          <w:szCs w:val="24"/>
        </w:rPr>
        <w:t>开 户 行：</w:t>
      </w:r>
      <w:r>
        <w:rPr>
          <w:rFonts w:hint="eastAsia" w:ascii="宋体" w:hAnsi="宋体" w:cs="宋体"/>
          <w:color w:val="222222"/>
          <w:sz w:val="24"/>
          <w:szCs w:val="24"/>
          <w:lang w:val="en-US" w:eastAsia="zh-CN"/>
        </w:rPr>
        <w:t xml:space="preserve">                            </w:t>
      </w:r>
      <w:r>
        <w:rPr>
          <w:rFonts w:hint="eastAsia" w:ascii="宋体" w:hAnsi="宋体" w:eastAsia="宋体" w:cs="宋体"/>
          <w:color w:val="222222"/>
          <w:sz w:val="24"/>
          <w:szCs w:val="24"/>
        </w:rPr>
        <w:t>开 户 行：</w:t>
      </w:r>
    </w:p>
    <w:p w14:paraId="4B1B1BC9">
      <w:pPr>
        <w:pStyle w:val="218"/>
        <w:spacing w:before="0" w:after="0" w:line="360" w:lineRule="auto"/>
        <w:ind w:left="0" w:right="0"/>
        <w:jc w:val="both"/>
        <w:rPr>
          <w:rFonts w:hint="eastAsia" w:ascii="宋体" w:hAnsi="宋体" w:eastAsia="宋体" w:cs="宋体"/>
          <w:sz w:val="24"/>
          <w:szCs w:val="24"/>
          <w:lang w:eastAsia="zh-CN"/>
        </w:rPr>
      </w:pPr>
      <w:r>
        <w:rPr>
          <w:rFonts w:hint="eastAsia" w:ascii="宋体" w:hAnsi="宋体" w:eastAsia="宋体" w:cs="宋体"/>
          <w:color w:val="222222"/>
          <w:sz w:val="24"/>
          <w:szCs w:val="24"/>
        </w:rPr>
        <w:t>签订地点：</w:t>
      </w:r>
    </w:p>
    <w:p w14:paraId="3416E814">
      <w:pPr>
        <w:pStyle w:val="218"/>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xml:space="preserve">签订日期：　年　　月　　日 </w:t>
      </w:r>
      <w:r>
        <w:rPr>
          <w:rFonts w:hint="eastAsia" w:ascii="宋体" w:hAnsi="宋体" w:eastAsia="宋体" w:cs="宋体"/>
          <w:color w:val="222222"/>
          <w:sz w:val="24"/>
          <w:szCs w:val="24"/>
          <w:lang w:val="en-US" w:eastAsia="zh-CN"/>
        </w:rPr>
        <w:t xml:space="preserve">          </w:t>
      </w:r>
      <w:r>
        <w:rPr>
          <w:rFonts w:hint="eastAsia" w:ascii="宋体" w:hAnsi="宋体" w:eastAsia="宋体" w:cs="宋体"/>
          <w:color w:val="222222"/>
          <w:sz w:val="24"/>
          <w:szCs w:val="24"/>
        </w:rPr>
        <w:t xml:space="preserve"> 签订日期：　年　　月　　日</w:t>
      </w:r>
    </w:p>
    <w:p w14:paraId="6F0E638F">
      <w:pPr>
        <w:pStyle w:val="218"/>
        <w:spacing w:before="0" w:after="0" w:line="360" w:lineRule="auto"/>
        <w:ind w:left="0" w:right="0"/>
        <w:jc w:val="both"/>
        <w:rPr>
          <w:rFonts w:hint="eastAsia" w:ascii="宋体" w:hAnsi="宋体" w:eastAsia="宋体" w:cs="宋体"/>
          <w:sz w:val="24"/>
          <w:szCs w:val="24"/>
        </w:rPr>
      </w:pPr>
    </w:p>
    <w:p w14:paraId="53B03D0E">
      <w:pPr>
        <w:pStyle w:val="218"/>
        <w:jc w:val="both"/>
        <w:rPr>
          <w:rFonts w:hint="eastAsia" w:ascii="宋体" w:hAnsi="宋体" w:eastAsia="宋体" w:cs="宋体"/>
          <w:sz w:val="24"/>
          <w:szCs w:val="24"/>
        </w:rPr>
      </w:pPr>
      <w:r>
        <w:rPr>
          <w:rFonts w:hint="eastAsia" w:ascii="宋体" w:hAnsi="宋体" w:eastAsia="宋体" w:cs="宋体"/>
          <w:sz w:val="24"/>
          <w:szCs w:val="24"/>
        </w:rPr>
        <w:t>注：本范本仅供形式上的参考，具体条款内容由采购人和中标人协商确定。</w:t>
      </w:r>
    </w:p>
    <w:p w14:paraId="4EE39DF0">
      <w:pPr>
        <w:spacing w:line="440" w:lineRule="exact"/>
        <w:jc w:val="center"/>
        <w:outlineLvl w:val="0"/>
        <w:rPr>
          <w:rFonts w:hint="eastAsia" w:ascii="宋体" w:hAnsi="宋体" w:eastAsia="宋体" w:cs="宋体"/>
          <w:b/>
          <w:color w:val="000000"/>
          <w:sz w:val="28"/>
          <w:szCs w:val="28"/>
        </w:rPr>
      </w:pPr>
    </w:p>
    <w:p w14:paraId="7FB09CF0">
      <w:pPr>
        <w:spacing w:line="440" w:lineRule="exact"/>
        <w:jc w:val="center"/>
        <w:outlineLvl w:val="0"/>
        <w:rPr>
          <w:rFonts w:hint="eastAsia" w:ascii="宋体" w:hAnsi="宋体" w:eastAsia="宋体" w:cs="宋体"/>
          <w:b/>
          <w:color w:val="000000"/>
          <w:sz w:val="28"/>
          <w:szCs w:val="28"/>
        </w:rPr>
      </w:pPr>
    </w:p>
    <w:p w14:paraId="01BC69A5">
      <w:pPr>
        <w:spacing w:line="440" w:lineRule="exact"/>
        <w:jc w:val="center"/>
        <w:outlineLvl w:val="0"/>
        <w:rPr>
          <w:rFonts w:hint="eastAsia" w:ascii="宋体" w:hAnsi="宋体" w:eastAsia="宋体" w:cs="宋体"/>
          <w:b/>
          <w:color w:val="000000"/>
          <w:sz w:val="28"/>
          <w:szCs w:val="28"/>
        </w:rPr>
      </w:pPr>
    </w:p>
    <w:p w14:paraId="262B7182">
      <w:pPr>
        <w:spacing w:line="440" w:lineRule="exact"/>
        <w:jc w:val="center"/>
        <w:outlineLvl w:val="0"/>
        <w:rPr>
          <w:rFonts w:hint="eastAsia" w:ascii="宋体" w:hAnsi="宋体" w:eastAsia="宋体" w:cs="宋体"/>
          <w:b/>
          <w:color w:val="000000"/>
          <w:sz w:val="28"/>
          <w:szCs w:val="28"/>
        </w:rPr>
      </w:pPr>
    </w:p>
    <w:p w14:paraId="2D322578">
      <w:pPr>
        <w:spacing w:line="440" w:lineRule="exact"/>
        <w:jc w:val="center"/>
        <w:outlineLvl w:val="0"/>
        <w:rPr>
          <w:rFonts w:hint="eastAsia" w:ascii="宋体" w:hAnsi="宋体" w:eastAsia="宋体" w:cs="宋体"/>
          <w:b/>
          <w:color w:val="000000"/>
          <w:sz w:val="28"/>
          <w:szCs w:val="28"/>
        </w:rPr>
      </w:pPr>
    </w:p>
    <w:p w14:paraId="36A35647">
      <w:pPr>
        <w:spacing w:line="440" w:lineRule="exact"/>
        <w:jc w:val="center"/>
        <w:outlineLvl w:val="0"/>
        <w:rPr>
          <w:rFonts w:hint="eastAsia" w:ascii="宋体" w:hAnsi="宋体" w:eastAsia="宋体" w:cs="宋体"/>
          <w:b/>
          <w:color w:val="000000"/>
          <w:sz w:val="28"/>
          <w:szCs w:val="28"/>
        </w:rPr>
      </w:pPr>
    </w:p>
    <w:p w14:paraId="2B1A5826">
      <w:pPr>
        <w:spacing w:line="440" w:lineRule="exact"/>
        <w:jc w:val="center"/>
        <w:outlineLvl w:val="0"/>
        <w:rPr>
          <w:rFonts w:hint="eastAsia" w:ascii="宋体" w:hAnsi="宋体" w:eastAsia="宋体" w:cs="宋体"/>
          <w:b/>
          <w:color w:val="000000"/>
          <w:sz w:val="28"/>
          <w:szCs w:val="28"/>
        </w:rPr>
      </w:pPr>
    </w:p>
    <w:p w14:paraId="337E0C3C">
      <w:pPr>
        <w:spacing w:line="440" w:lineRule="exact"/>
        <w:jc w:val="center"/>
        <w:outlineLvl w:val="0"/>
        <w:rPr>
          <w:rFonts w:hint="eastAsia" w:ascii="宋体" w:hAnsi="宋体" w:eastAsia="宋体" w:cs="宋体"/>
          <w:b/>
          <w:color w:val="000000"/>
          <w:sz w:val="28"/>
          <w:szCs w:val="28"/>
        </w:rPr>
      </w:pPr>
    </w:p>
    <w:p w14:paraId="4D0747E6">
      <w:pPr>
        <w:spacing w:line="440" w:lineRule="exact"/>
        <w:jc w:val="center"/>
        <w:outlineLvl w:val="0"/>
        <w:rPr>
          <w:rFonts w:hint="eastAsia" w:ascii="宋体" w:hAnsi="宋体" w:eastAsia="宋体" w:cs="宋体"/>
          <w:b/>
          <w:color w:val="000000"/>
          <w:sz w:val="28"/>
          <w:szCs w:val="28"/>
        </w:rPr>
      </w:pPr>
    </w:p>
    <w:p w14:paraId="6C8B55F7">
      <w:pPr>
        <w:spacing w:line="440" w:lineRule="exact"/>
        <w:jc w:val="center"/>
        <w:outlineLvl w:val="0"/>
        <w:rPr>
          <w:rFonts w:hint="eastAsia" w:ascii="宋体" w:hAnsi="宋体" w:eastAsia="宋体" w:cs="宋体"/>
          <w:b/>
          <w:color w:val="000000"/>
          <w:sz w:val="28"/>
          <w:szCs w:val="28"/>
        </w:rPr>
      </w:pPr>
    </w:p>
    <w:p w14:paraId="702E247D">
      <w:pPr>
        <w:spacing w:line="440" w:lineRule="exact"/>
        <w:jc w:val="center"/>
        <w:outlineLvl w:val="0"/>
        <w:rPr>
          <w:rFonts w:hint="eastAsia" w:ascii="宋体" w:hAnsi="宋体" w:eastAsia="宋体" w:cs="宋体"/>
          <w:b/>
          <w:color w:val="000000"/>
          <w:sz w:val="28"/>
          <w:szCs w:val="28"/>
        </w:rPr>
      </w:pPr>
    </w:p>
    <w:p w14:paraId="52884F40">
      <w:pPr>
        <w:spacing w:line="440" w:lineRule="exact"/>
        <w:jc w:val="center"/>
        <w:outlineLvl w:val="0"/>
        <w:rPr>
          <w:rFonts w:hint="eastAsia" w:ascii="宋体" w:hAnsi="宋体" w:eastAsia="宋体" w:cs="宋体"/>
          <w:b/>
          <w:color w:val="000000"/>
          <w:sz w:val="28"/>
          <w:szCs w:val="28"/>
        </w:rPr>
      </w:pPr>
    </w:p>
    <w:p w14:paraId="3BFBC253">
      <w:pPr>
        <w:spacing w:line="440" w:lineRule="exact"/>
        <w:jc w:val="center"/>
        <w:outlineLvl w:val="0"/>
        <w:rPr>
          <w:rFonts w:hint="eastAsia" w:ascii="宋体" w:hAnsi="宋体" w:eastAsia="宋体" w:cs="宋体"/>
          <w:b/>
          <w:color w:val="000000"/>
          <w:sz w:val="28"/>
          <w:szCs w:val="28"/>
        </w:rPr>
      </w:pPr>
    </w:p>
    <w:p w14:paraId="7DCAED83">
      <w:pPr>
        <w:pStyle w:val="12"/>
        <w:rPr>
          <w:rFonts w:hint="eastAsia" w:ascii="宋体" w:hAnsi="宋体" w:eastAsia="宋体" w:cs="宋体"/>
          <w:b/>
          <w:color w:val="000000"/>
          <w:sz w:val="28"/>
          <w:szCs w:val="28"/>
        </w:rPr>
      </w:pPr>
    </w:p>
    <w:p w14:paraId="45D38FB4">
      <w:pPr>
        <w:pStyle w:val="57"/>
        <w:rPr>
          <w:rFonts w:hint="eastAsia" w:ascii="宋体" w:hAnsi="宋体" w:eastAsia="宋体" w:cs="宋体"/>
          <w:b/>
          <w:color w:val="000000"/>
          <w:sz w:val="28"/>
          <w:szCs w:val="28"/>
        </w:rPr>
      </w:pPr>
    </w:p>
    <w:p w14:paraId="62DBEC3E">
      <w:pPr>
        <w:rPr>
          <w:rFonts w:hint="eastAsia" w:ascii="宋体" w:hAnsi="宋体" w:eastAsia="宋体" w:cs="宋体"/>
          <w:b/>
          <w:color w:val="000000"/>
          <w:sz w:val="28"/>
          <w:szCs w:val="28"/>
        </w:rPr>
      </w:pPr>
    </w:p>
    <w:p w14:paraId="1D196CA2">
      <w:pPr>
        <w:pStyle w:val="12"/>
        <w:rPr>
          <w:rFonts w:hint="eastAsia" w:ascii="宋体" w:hAnsi="宋体" w:eastAsia="宋体" w:cs="宋体"/>
          <w:b/>
          <w:color w:val="000000"/>
          <w:sz w:val="28"/>
          <w:szCs w:val="28"/>
        </w:rPr>
      </w:pPr>
    </w:p>
    <w:p w14:paraId="12FB4ABD">
      <w:pPr>
        <w:pStyle w:val="57"/>
        <w:rPr>
          <w:rFonts w:hint="eastAsia" w:ascii="宋体" w:hAnsi="宋体" w:eastAsia="宋体" w:cs="宋体"/>
          <w:b/>
          <w:color w:val="000000"/>
          <w:sz w:val="28"/>
          <w:szCs w:val="28"/>
        </w:rPr>
      </w:pPr>
    </w:p>
    <w:p w14:paraId="6B095942">
      <w:pPr>
        <w:rPr>
          <w:rFonts w:hint="eastAsia" w:ascii="宋体" w:hAnsi="宋体" w:eastAsia="宋体" w:cs="宋体"/>
          <w:b/>
          <w:color w:val="000000"/>
          <w:sz w:val="28"/>
          <w:szCs w:val="28"/>
        </w:rPr>
      </w:pPr>
    </w:p>
    <w:p w14:paraId="38A51BC2">
      <w:pPr>
        <w:pStyle w:val="2"/>
        <w:rPr>
          <w:rFonts w:hint="eastAsia" w:ascii="宋体" w:hAnsi="宋体" w:eastAsia="宋体" w:cs="宋体"/>
          <w:b/>
          <w:color w:val="000000"/>
          <w:sz w:val="28"/>
          <w:szCs w:val="28"/>
        </w:rPr>
      </w:pPr>
    </w:p>
    <w:p w14:paraId="75445C8F">
      <w:pPr>
        <w:pStyle w:val="2"/>
        <w:rPr>
          <w:rFonts w:hint="eastAsia" w:ascii="宋体" w:hAnsi="宋体" w:eastAsia="宋体" w:cs="宋体"/>
          <w:b/>
          <w:color w:val="000000"/>
          <w:sz w:val="28"/>
          <w:szCs w:val="28"/>
        </w:rPr>
      </w:pPr>
    </w:p>
    <w:p w14:paraId="2B6DA876">
      <w:pPr>
        <w:pStyle w:val="12"/>
        <w:rPr>
          <w:rFonts w:hint="eastAsia" w:ascii="宋体" w:hAnsi="宋体" w:eastAsia="宋体" w:cs="宋体"/>
          <w:b/>
          <w:color w:val="000000"/>
          <w:sz w:val="28"/>
          <w:szCs w:val="28"/>
        </w:rPr>
      </w:pPr>
    </w:p>
    <w:p w14:paraId="2F1F54AB">
      <w:pPr>
        <w:pStyle w:val="57"/>
        <w:rPr>
          <w:rFonts w:hint="eastAsia" w:ascii="宋体" w:hAnsi="宋体" w:eastAsia="宋体" w:cs="宋体"/>
          <w:b/>
          <w:color w:val="000000"/>
          <w:sz w:val="28"/>
          <w:szCs w:val="28"/>
        </w:rPr>
      </w:pPr>
    </w:p>
    <w:p w14:paraId="1C7AC8BD">
      <w:pPr>
        <w:rPr>
          <w:rFonts w:hint="eastAsia"/>
        </w:rPr>
      </w:pPr>
    </w:p>
    <w:p w14:paraId="73436C3F">
      <w:pPr>
        <w:spacing w:line="440" w:lineRule="exact"/>
        <w:jc w:val="center"/>
        <w:outlineLvl w:val="0"/>
        <w:rPr>
          <w:rFonts w:hint="eastAsia" w:ascii="宋体" w:hAnsi="宋体" w:eastAsia="宋体" w:cs="宋体"/>
          <w:b/>
          <w:color w:val="000000"/>
          <w:sz w:val="28"/>
          <w:szCs w:val="28"/>
        </w:rPr>
      </w:pPr>
    </w:p>
    <w:p w14:paraId="3EBA8D62">
      <w:pPr>
        <w:spacing w:line="360" w:lineRule="auto"/>
        <w:jc w:val="both"/>
        <w:outlineLvl w:val="0"/>
        <w:rPr>
          <w:rFonts w:hint="eastAsia" w:ascii="宋体" w:hAnsi="宋体" w:eastAsia="宋体" w:cs="宋体"/>
          <w:b/>
          <w:color w:val="000000"/>
          <w:sz w:val="28"/>
          <w:szCs w:val="28"/>
          <w:highlight w:val="yellow"/>
        </w:rPr>
      </w:pPr>
    </w:p>
    <w:p w14:paraId="5E72D47C">
      <w:pPr>
        <w:numPr>
          <w:ilvl w:val="0"/>
          <w:numId w:val="3"/>
        </w:numPr>
        <w:spacing w:line="360" w:lineRule="auto"/>
        <w:jc w:val="center"/>
        <w:outlineLvl w:val="0"/>
        <w:rPr>
          <w:rFonts w:hint="eastAsia" w:ascii="宋体" w:hAnsi="宋体" w:eastAsia="宋体" w:cs="宋体"/>
          <w:b/>
          <w:bCs w:val="0"/>
          <w:color w:val="auto"/>
          <w:spacing w:val="10"/>
          <w:sz w:val="28"/>
          <w:szCs w:val="28"/>
          <w:highlight w:val="none"/>
          <w:u w:val="none"/>
          <w:lang w:val="en-US" w:eastAsia="zh-CN"/>
        </w:rPr>
      </w:pPr>
      <w:bookmarkStart w:id="56" w:name="_Toc6120"/>
      <w:r>
        <w:rPr>
          <w:rFonts w:hint="eastAsia" w:ascii="宋体" w:hAnsi="宋体" w:eastAsia="宋体" w:cs="宋体"/>
          <w:b/>
          <w:bCs w:val="0"/>
          <w:color w:val="000000"/>
          <w:sz w:val="28"/>
          <w:szCs w:val="28"/>
          <w:highlight w:val="none"/>
        </w:rPr>
        <w:t>服务标准和要求</w:t>
      </w:r>
      <w:bookmarkEnd w:id="56"/>
      <w:bookmarkStart w:id="57" w:name="_Toc138638773"/>
      <w:bookmarkEnd w:id="57"/>
      <w:bookmarkStart w:id="58" w:name="_Toc138638884"/>
      <w:bookmarkEnd w:id="58"/>
      <w:bookmarkStart w:id="59" w:name="_Toc138638535"/>
      <w:bookmarkEnd w:id="59"/>
      <w:bookmarkStart w:id="60" w:name="_Toc138638510"/>
      <w:bookmarkEnd w:id="60"/>
      <w:bookmarkStart w:id="61" w:name="_Toc138638907"/>
      <w:bookmarkEnd w:id="61"/>
      <w:bookmarkStart w:id="62" w:name="_Toc138638509"/>
      <w:bookmarkEnd w:id="62"/>
      <w:bookmarkStart w:id="63" w:name="_Toc138639074"/>
      <w:bookmarkEnd w:id="63"/>
      <w:bookmarkStart w:id="64" w:name="_Toc138638719"/>
      <w:bookmarkEnd w:id="64"/>
      <w:bookmarkStart w:id="65" w:name="_Toc138638883"/>
      <w:bookmarkEnd w:id="65"/>
      <w:bookmarkStart w:id="66" w:name="_Toc138638906"/>
      <w:bookmarkEnd w:id="66"/>
      <w:bookmarkStart w:id="67" w:name="_Toc138638538"/>
      <w:bookmarkEnd w:id="67"/>
      <w:bookmarkStart w:id="68" w:name="_合同文件的组成及解释顺序"/>
      <w:bookmarkEnd w:id="68"/>
      <w:bookmarkStart w:id="69" w:name="_Toc138638702"/>
      <w:bookmarkEnd w:id="69"/>
      <w:bookmarkStart w:id="70" w:name="_Toc138638910"/>
      <w:bookmarkEnd w:id="70"/>
      <w:bookmarkStart w:id="71" w:name="_Toc138639145"/>
      <w:bookmarkEnd w:id="71"/>
      <w:bookmarkStart w:id="72" w:name="_Toc138639091"/>
      <w:bookmarkEnd w:id="72"/>
      <w:bookmarkStart w:id="73" w:name="_Toc138638718"/>
      <w:bookmarkEnd w:id="73"/>
      <w:bookmarkStart w:id="74" w:name="_Toc138639090"/>
      <w:bookmarkEnd w:id="74"/>
      <w:bookmarkStart w:id="75" w:name="_Toc138638534"/>
      <w:bookmarkEnd w:id="75"/>
      <w:bookmarkStart w:id="76" w:name="_Toc531016893"/>
    </w:p>
    <w:p w14:paraId="76EB73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kern w:val="2"/>
          <w:sz w:val="24"/>
          <w:szCs w:val="24"/>
          <w:lang w:val="en-US" w:eastAsia="zh-CN"/>
        </w:rPr>
      </w:pPr>
      <w:r>
        <w:rPr>
          <w:rFonts w:hint="eastAsia" w:ascii="宋体" w:hAnsi="宋体" w:eastAsia="宋体" w:cs="宋体"/>
          <w:sz w:val="24"/>
          <w:szCs w:val="24"/>
          <w:lang w:val="en-US" w:eastAsia="zh-CN"/>
        </w:rPr>
        <w:t>今年是</w:t>
      </w:r>
      <w:r>
        <w:rPr>
          <w:rFonts w:hint="eastAsia" w:ascii="宋体" w:hAnsi="宋体" w:eastAsia="宋体" w:cs="宋体"/>
          <w:b w:val="0"/>
          <w:bCs w:val="0"/>
          <w:sz w:val="24"/>
          <w:szCs w:val="24"/>
          <w:lang w:eastAsia="zh-CN"/>
        </w:rPr>
        <w:t>纪念中国工农红军长征胜利</w:t>
      </w:r>
      <w:r>
        <w:rPr>
          <w:rFonts w:hint="eastAsia" w:ascii="宋体" w:hAnsi="宋体" w:eastAsia="宋体" w:cs="宋体"/>
          <w:b w:val="0"/>
          <w:bCs w:val="0"/>
          <w:sz w:val="24"/>
          <w:szCs w:val="24"/>
          <w:lang w:val="en-US" w:eastAsia="zh-CN"/>
        </w:rPr>
        <w:t>90周年。</w:t>
      </w:r>
      <w:r>
        <w:rPr>
          <w:rFonts w:hint="eastAsia" w:ascii="宋体" w:hAnsi="宋体" w:eastAsia="宋体" w:cs="宋体"/>
          <w:sz w:val="24"/>
          <w:szCs w:val="24"/>
          <w:lang w:val="en-US" w:eastAsia="zh-CN"/>
        </w:rPr>
        <w:t>为进一步丰富自主择业军转干部、逐月领取退役金退役军人等退役军人的的思想政治教育，引导其继续发扬人民军队优良传统，坚决拥护党的路线方针政策，永葆政治本色，根据《退役军人事务部关于印发&lt;自主择业军队转业干部服务管理暂行规定&gt;的通知》（退役军人部发〔2024〕3号）和《退役军人事务部财政部关于印发&lt;逐月领取退役金退役军人服务管理规定&gt;的通知》（退役军人部发〔2022〕43号）关于加强对自主择业军队转业干部和逐月退役军人的思想政治教育，引导其继续扬人民军队优良传统，贯彻执行党的路线方针政策，模范遵守宪法和法律法规，永葆政治本色的规定要求，拟于2026年度组织实施退役军人党性教育项目，特</w:t>
      </w:r>
      <w:r>
        <w:rPr>
          <w:rFonts w:hint="eastAsia" w:ascii="宋体" w:hAnsi="宋体" w:eastAsia="宋体" w:cs="宋体"/>
          <w:kern w:val="2"/>
          <w:sz w:val="24"/>
          <w:szCs w:val="24"/>
          <w:lang w:val="en-US" w:eastAsia="zh-CN"/>
        </w:rPr>
        <w:t>提出本项目需求。</w:t>
      </w:r>
    </w:p>
    <w:p w14:paraId="5FA3DA15">
      <w:pPr>
        <w:pStyle w:val="3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40" w:lineRule="exact"/>
        <w:ind w:left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一、项目名称</w:t>
      </w:r>
    </w:p>
    <w:p w14:paraId="3C5C5A4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项目名称：乌鲁木齐市退役军人事务局</w:t>
      </w:r>
      <w:r>
        <w:rPr>
          <w:rFonts w:hint="eastAsia" w:ascii="宋体" w:hAnsi="宋体" w:eastAsia="宋体" w:cs="宋体"/>
          <w:sz w:val="24"/>
          <w:szCs w:val="24"/>
          <w:lang w:val="en-US" w:eastAsia="zh-CN"/>
        </w:rPr>
        <w:t>“踏寻红色足迹”</w:t>
      </w:r>
      <w:r>
        <w:rPr>
          <w:rFonts w:hint="eastAsia" w:ascii="宋体" w:hAnsi="宋体" w:eastAsia="宋体" w:cs="宋体"/>
          <w:b w:val="0"/>
          <w:bCs w:val="0"/>
          <w:sz w:val="24"/>
          <w:szCs w:val="24"/>
          <w:lang w:val="en-US" w:eastAsia="zh-CN"/>
        </w:rPr>
        <w:t>退役军人党性教育采购项目</w:t>
      </w:r>
    </w:p>
    <w:p w14:paraId="000C2798">
      <w:pPr>
        <w:pStyle w:val="3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40" w:lineRule="exact"/>
        <w:ind w:left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二、采购资金限额</w:t>
      </w:r>
    </w:p>
    <w:p w14:paraId="2193397D">
      <w:pPr>
        <w:pStyle w:val="3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本项目资金来源2026年自治区下达自主择业军转干部和逐月领取退役金退役军人服务管理补助经费预算资金，项目采购预算限额132万元（人均预算限额4400元/人）。</w:t>
      </w:r>
    </w:p>
    <w:p w14:paraId="7A51A64A">
      <w:pPr>
        <w:pStyle w:val="3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40" w:lineRule="exact"/>
        <w:ind w:left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三、服务内容（实质性要求）</w:t>
      </w:r>
    </w:p>
    <w:p w14:paraId="211D8695">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firstLine="504"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6"/>
          <w:position w:val="2"/>
          <w:sz w:val="24"/>
          <w:szCs w:val="24"/>
          <w:lang w:val="en-US" w:eastAsia="zh-CN"/>
        </w:rPr>
        <w:t>参加</w:t>
      </w:r>
      <w:r>
        <w:rPr>
          <w:rFonts w:hint="eastAsia" w:ascii="宋体" w:hAnsi="宋体" w:eastAsia="宋体" w:cs="宋体"/>
          <w:spacing w:val="6"/>
          <w:position w:val="2"/>
          <w:sz w:val="24"/>
          <w:szCs w:val="24"/>
        </w:rPr>
        <w:t>人</w:t>
      </w:r>
      <w:r>
        <w:rPr>
          <w:rFonts w:hint="eastAsia" w:ascii="宋体" w:hAnsi="宋体" w:eastAsia="宋体" w:cs="宋体"/>
          <w:spacing w:val="6"/>
          <w:position w:val="2"/>
          <w:sz w:val="24"/>
          <w:szCs w:val="24"/>
          <w:lang w:eastAsia="zh-CN"/>
        </w:rPr>
        <w:t>员。</w:t>
      </w:r>
      <w:r>
        <w:rPr>
          <w:rFonts w:hint="eastAsia" w:ascii="宋体" w:hAnsi="宋体" w:eastAsia="宋体" w:cs="宋体"/>
          <w:spacing w:val="2"/>
          <w:sz w:val="24"/>
          <w:szCs w:val="24"/>
          <w:highlight w:val="none"/>
          <w:lang w:val="en-US" w:eastAsia="zh-CN"/>
        </w:rPr>
        <w:t>本次党性教育主要面向乌鲁木齐市自主择业军队转业干部、逐月领取退役金退役军人。</w:t>
      </w:r>
    </w:p>
    <w:p w14:paraId="26059B46">
      <w:pPr>
        <w:keepNext w:val="0"/>
        <w:keepLines w:val="0"/>
        <w:pageBreakBefore w:val="0"/>
        <w:widowControl w:val="0"/>
        <w:kinsoku/>
        <w:wordWrap/>
        <w:overflowPunct/>
        <w:topLinePunct w:val="0"/>
        <w:autoSpaceDE/>
        <w:autoSpaceDN/>
        <w:bidi w:val="0"/>
        <w:adjustRightInd/>
        <w:snapToGrid/>
        <w:spacing w:line="540" w:lineRule="exact"/>
        <w:ind w:right="29" w:firstLine="488"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预计</w:t>
      </w:r>
      <w:r>
        <w:rPr>
          <w:rFonts w:hint="eastAsia" w:ascii="宋体" w:hAnsi="宋体" w:eastAsia="宋体" w:cs="宋体"/>
          <w:spacing w:val="2"/>
          <w:sz w:val="24"/>
          <w:szCs w:val="24"/>
          <w:highlight w:val="none"/>
        </w:rPr>
        <w:t>安排</w:t>
      </w:r>
      <w:r>
        <w:rPr>
          <w:rFonts w:hint="eastAsia" w:ascii="宋体" w:hAnsi="宋体" w:eastAsia="宋体" w:cs="宋体"/>
          <w:spacing w:val="2"/>
          <w:sz w:val="24"/>
          <w:szCs w:val="24"/>
          <w:highlight w:val="none"/>
          <w:lang w:val="en-US" w:eastAsia="zh-CN"/>
        </w:rPr>
        <w:t>自主择业军转干部、逐月领取退役金退役军人共300</w:t>
      </w:r>
      <w:r>
        <w:rPr>
          <w:rFonts w:hint="eastAsia" w:ascii="宋体" w:hAnsi="宋体" w:eastAsia="宋体" w:cs="宋体"/>
          <w:spacing w:val="2"/>
          <w:sz w:val="24"/>
          <w:szCs w:val="24"/>
          <w:highlight w:val="none"/>
        </w:rPr>
        <w:t>名</w:t>
      </w:r>
      <w:r>
        <w:rPr>
          <w:rFonts w:hint="eastAsia" w:ascii="宋体" w:hAnsi="宋体" w:eastAsia="宋体" w:cs="宋体"/>
          <w:spacing w:val="2"/>
          <w:sz w:val="24"/>
          <w:szCs w:val="24"/>
          <w:highlight w:val="none"/>
          <w:lang w:eastAsia="zh-CN"/>
        </w:rPr>
        <w:t>，根据实际参加人数分批安排（最多</w:t>
      </w:r>
      <w:r>
        <w:rPr>
          <w:rFonts w:hint="eastAsia" w:ascii="宋体" w:hAnsi="宋体" w:eastAsia="宋体" w:cs="宋体"/>
          <w:spacing w:val="2"/>
          <w:sz w:val="24"/>
          <w:szCs w:val="24"/>
          <w:highlight w:val="none"/>
          <w:lang w:val="en-US" w:eastAsia="zh-CN"/>
        </w:rPr>
        <w:t>10期、最少6期）。市退役军人事务局每期安排1名市局工作人员、1名区（县）工作人员跟班保障，监督掌握组织开展情况（2名工作人员费用由各自单位从相应经费支出，不在本项目预算限额内）。</w:t>
      </w:r>
    </w:p>
    <w:p w14:paraId="166A3AE5">
      <w:pPr>
        <w:pStyle w:val="2"/>
        <w:keepNext w:val="0"/>
        <w:keepLines w:val="0"/>
        <w:pageBreakBefore w:val="0"/>
        <w:numPr>
          <w:ilvl w:val="0"/>
          <w:numId w:val="4"/>
        </w:numPr>
        <w:kinsoku/>
        <w:wordWrap/>
        <w:overflowPunct/>
        <w:topLinePunct w:val="0"/>
        <w:autoSpaceDE/>
        <w:autoSpaceDN/>
        <w:bidi w:val="0"/>
        <w:adjustRightInd/>
        <w:snapToGrid/>
        <w:spacing w:line="540" w:lineRule="exact"/>
        <w:ind w:left="0" w:leftChars="0" w:firstLine="504" w:firstLineChars="200"/>
        <w:textAlignment w:val="auto"/>
        <w:rPr>
          <w:rFonts w:hint="eastAsia" w:ascii="宋体" w:hAnsi="宋体" w:eastAsia="宋体" w:cs="宋体"/>
          <w:color w:val="auto"/>
          <w:spacing w:val="2"/>
          <w:sz w:val="24"/>
          <w:szCs w:val="24"/>
          <w:highlight w:val="none"/>
        </w:rPr>
      </w:pPr>
      <w:r>
        <w:rPr>
          <w:rFonts w:hint="eastAsia" w:ascii="宋体" w:hAnsi="宋体" w:eastAsia="宋体" w:cs="宋体"/>
          <w:spacing w:val="6"/>
          <w:kern w:val="2"/>
          <w:position w:val="2"/>
          <w:sz w:val="24"/>
          <w:szCs w:val="24"/>
          <w:lang w:val="en-US" w:eastAsia="zh-CN" w:bidi="ar-SA"/>
        </w:rPr>
        <w:t>组织时间</w:t>
      </w:r>
      <w:r>
        <w:rPr>
          <w:rFonts w:hint="eastAsia" w:ascii="宋体" w:hAnsi="宋体" w:eastAsia="宋体" w:cs="宋体"/>
          <w:spacing w:val="2"/>
          <w:sz w:val="24"/>
          <w:szCs w:val="24"/>
          <w:highlight w:val="none"/>
          <w:lang w:val="en-US" w:eastAsia="zh-CN"/>
        </w:rPr>
        <w:t>。计划在5月-9</w:t>
      </w:r>
      <w:r>
        <w:rPr>
          <w:rFonts w:hint="eastAsia" w:ascii="宋体" w:hAnsi="宋体" w:eastAsia="宋体" w:cs="宋体"/>
          <w:spacing w:val="2"/>
          <w:sz w:val="24"/>
          <w:szCs w:val="24"/>
          <w:highlight w:val="none"/>
        </w:rPr>
        <w:t>月</w:t>
      </w:r>
      <w:r>
        <w:rPr>
          <w:rFonts w:hint="eastAsia" w:ascii="宋体" w:hAnsi="宋体" w:eastAsia="宋体" w:cs="宋体"/>
          <w:spacing w:val="2"/>
          <w:sz w:val="24"/>
          <w:szCs w:val="24"/>
          <w:highlight w:val="none"/>
          <w:lang w:eastAsia="zh-CN"/>
        </w:rPr>
        <w:t>组织开展</w:t>
      </w:r>
      <w:r>
        <w:rPr>
          <w:rFonts w:hint="eastAsia" w:ascii="宋体" w:hAnsi="宋体" w:eastAsia="宋体" w:cs="宋体"/>
          <w:spacing w:val="2"/>
          <w:sz w:val="24"/>
          <w:szCs w:val="24"/>
          <w:highlight w:val="none"/>
        </w:rPr>
        <w:t>，地点</w:t>
      </w:r>
      <w:r>
        <w:rPr>
          <w:rFonts w:hint="eastAsia" w:ascii="宋体" w:hAnsi="宋体" w:eastAsia="宋体" w:cs="宋体"/>
          <w:spacing w:val="2"/>
          <w:sz w:val="24"/>
          <w:szCs w:val="24"/>
          <w:highlight w:val="none"/>
          <w:lang w:eastAsia="zh-CN"/>
        </w:rPr>
        <w:t>拟</w:t>
      </w:r>
      <w:r>
        <w:rPr>
          <w:rFonts w:hint="eastAsia" w:ascii="宋体" w:hAnsi="宋体" w:eastAsia="宋体" w:cs="宋体"/>
          <w:spacing w:val="2"/>
          <w:sz w:val="24"/>
          <w:szCs w:val="24"/>
          <w:highlight w:val="none"/>
        </w:rPr>
        <w:t>定</w:t>
      </w:r>
      <w:r>
        <w:rPr>
          <w:rFonts w:hint="eastAsia" w:ascii="宋体" w:hAnsi="宋体" w:eastAsia="宋体" w:cs="宋体"/>
          <w:spacing w:val="2"/>
          <w:sz w:val="24"/>
          <w:szCs w:val="24"/>
          <w:highlight w:val="none"/>
          <w:lang w:val="en-US" w:eastAsia="zh-CN"/>
        </w:rPr>
        <w:t>疆内（依托乌鲁木齐市、</w:t>
      </w:r>
      <w:r>
        <w:rPr>
          <w:rFonts w:hint="eastAsia" w:ascii="宋体" w:hAnsi="宋体" w:eastAsia="宋体" w:cs="宋体"/>
          <w:spacing w:val="2"/>
          <w:sz w:val="24"/>
          <w:szCs w:val="24"/>
          <w:highlight w:val="none"/>
          <w:lang w:eastAsia="zh-CN"/>
        </w:rPr>
        <w:t>阿克苏地区、伊犁地区、哈密地区、和田地区、兵团部分师市红色资源及特色亮点制定</w:t>
      </w:r>
      <w:r>
        <w:rPr>
          <w:rFonts w:hint="eastAsia" w:ascii="宋体" w:hAnsi="宋体" w:eastAsia="宋体" w:cs="宋体"/>
          <w:spacing w:val="2"/>
          <w:sz w:val="24"/>
          <w:szCs w:val="24"/>
          <w:highlight w:val="none"/>
          <w:lang w:val="en-US" w:eastAsia="zh-CN"/>
        </w:rPr>
        <w:t>5-6条路线和详细方案，每条路线总费用相对均衡</w:t>
      </w:r>
      <w:r>
        <w:rPr>
          <w:rFonts w:hint="eastAsia" w:ascii="宋体" w:hAnsi="宋体" w:eastAsia="宋体" w:cs="宋体"/>
          <w:spacing w:val="2"/>
          <w:sz w:val="24"/>
          <w:szCs w:val="24"/>
          <w:highlight w:val="none"/>
          <w:lang w:eastAsia="zh-CN"/>
        </w:rPr>
        <w:t>）。每期约</w:t>
      </w:r>
      <w:r>
        <w:rPr>
          <w:rFonts w:hint="eastAsia" w:ascii="宋体" w:hAnsi="宋体" w:eastAsia="宋体" w:cs="宋体"/>
          <w:spacing w:val="2"/>
          <w:sz w:val="24"/>
          <w:szCs w:val="24"/>
          <w:highlight w:val="none"/>
        </w:rPr>
        <w:t>为</w:t>
      </w:r>
      <w:r>
        <w:rPr>
          <w:rFonts w:hint="eastAsia" w:ascii="宋体" w:hAnsi="宋体" w:eastAsia="宋体" w:cs="宋体"/>
          <w:color w:val="auto"/>
          <w:spacing w:val="2"/>
          <w:sz w:val="24"/>
          <w:szCs w:val="24"/>
          <w:highlight w:val="none"/>
          <w:lang w:val="en-US" w:eastAsia="zh-CN"/>
        </w:rPr>
        <w:t>7-8</w:t>
      </w:r>
      <w:r>
        <w:rPr>
          <w:rFonts w:hint="eastAsia" w:ascii="宋体" w:hAnsi="宋体" w:eastAsia="宋体" w:cs="宋体"/>
          <w:color w:val="auto"/>
          <w:spacing w:val="2"/>
          <w:sz w:val="24"/>
          <w:szCs w:val="24"/>
          <w:highlight w:val="none"/>
        </w:rPr>
        <w:t>天（含往返），</w:t>
      </w:r>
      <w:r>
        <w:rPr>
          <w:rFonts w:hint="eastAsia" w:ascii="宋体" w:hAnsi="宋体" w:eastAsia="宋体" w:cs="宋体"/>
          <w:color w:val="auto"/>
          <w:spacing w:val="2"/>
          <w:sz w:val="24"/>
          <w:szCs w:val="24"/>
          <w:highlight w:val="none"/>
          <w:lang w:eastAsia="zh-CN"/>
        </w:rPr>
        <w:t>途中</w:t>
      </w:r>
      <w:r>
        <w:rPr>
          <w:rFonts w:hint="eastAsia" w:ascii="宋体" w:hAnsi="宋体" w:eastAsia="宋体" w:cs="宋体"/>
          <w:color w:val="auto"/>
          <w:spacing w:val="2"/>
          <w:sz w:val="24"/>
          <w:szCs w:val="24"/>
          <w:highlight w:val="none"/>
        </w:rPr>
        <w:t>包含早、中、晚三餐。</w:t>
      </w:r>
    </w:p>
    <w:p w14:paraId="0A5956E1">
      <w:pPr>
        <w:keepNext w:val="0"/>
        <w:keepLines w:val="0"/>
        <w:pageBreakBefore w:val="0"/>
        <w:widowControl w:val="0"/>
        <w:kinsoku/>
        <w:wordWrap/>
        <w:overflowPunct/>
        <w:topLinePunct w:val="0"/>
        <w:autoSpaceDE/>
        <w:autoSpaceDN/>
        <w:bidi w:val="0"/>
        <w:adjustRightInd/>
        <w:snapToGrid/>
        <w:spacing w:line="540" w:lineRule="exact"/>
        <w:ind w:right="29" w:firstLine="480" w:firstLineChars="200"/>
        <w:textAlignment w:val="auto"/>
        <w:rPr>
          <w:rFonts w:hint="eastAsia" w:ascii="宋体" w:hAnsi="宋体" w:eastAsia="宋体" w:cs="宋体"/>
          <w:b w:val="0"/>
          <w:bCs w:val="0"/>
          <w:spacing w:val="2"/>
          <w:sz w:val="24"/>
          <w:szCs w:val="24"/>
          <w:highlight w:val="none"/>
          <w:u w:val="none"/>
        </w:rPr>
      </w:pPr>
      <w:r>
        <w:rPr>
          <w:rFonts w:hint="eastAsia" w:ascii="宋体" w:hAnsi="宋体" w:eastAsia="宋体" w:cs="宋体"/>
          <w:b w:val="0"/>
          <w:bCs w:val="0"/>
          <w:color w:val="auto"/>
          <w:sz w:val="24"/>
          <w:szCs w:val="24"/>
          <w:highlight w:val="none"/>
          <w:u w:val="none"/>
        </w:rPr>
        <w:t>注：（</w:t>
      </w:r>
      <w:r>
        <w:rPr>
          <w:rFonts w:hint="eastAsia" w:ascii="宋体" w:hAnsi="宋体" w:eastAsia="宋体" w:cs="宋体"/>
          <w:b w:val="0"/>
          <w:bCs w:val="0"/>
          <w:color w:val="auto"/>
          <w:spacing w:val="2"/>
          <w:sz w:val="24"/>
          <w:szCs w:val="24"/>
          <w:highlight w:val="none"/>
          <w:u w:val="none"/>
        </w:rPr>
        <w:t>1）本次项目所产生的费用须包含</w:t>
      </w:r>
      <w:r>
        <w:rPr>
          <w:rFonts w:hint="eastAsia" w:ascii="宋体" w:hAnsi="宋体" w:cs="宋体"/>
          <w:b w:val="0"/>
          <w:bCs w:val="0"/>
          <w:color w:val="auto"/>
          <w:spacing w:val="2"/>
          <w:sz w:val="24"/>
          <w:szCs w:val="24"/>
          <w:highlight w:val="none"/>
          <w:u w:val="none"/>
          <w:lang w:eastAsia="zh-CN"/>
        </w:rPr>
        <w:t>：参加党性教育的</w:t>
      </w:r>
      <w:r>
        <w:rPr>
          <w:rFonts w:hint="eastAsia" w:ascii="宋体" w:hAnsi="宋体" w:eastAsia="宋体" w:cs="宋体"/>
          <w:color w:val="auto"/>
          <w:sz w:val="24"/>
          <w:szCs w:val="24"/>
          <w:lang w:val="en-US" w:eastAsia="zh-CN"/>
        </w:rPr>
        <w:t>自主择业军队转业干部、逐月领取退役金退役军人</w:t>
      </w:r>
      <w:r>
        <w:rPr>
          <w:rFonts w:hint="eastAsia" w:ascii="宋体" w:hAnsi="宋体" w:eastAsia="宋体" w:cs="宋体"/>
          <w:b w:val="0"/>
          <w:bCs w:val="0"/>
          <w:color w:val="auto"/>
          <w:spacing w:val="2"/>
          <w:sz w:val="24"/>
          <w:szCs w:val="24"/>
          <w:highlight w:val="none"/>
          <w:u w:val="none"/>
        </w:rPr>
        <w:t>的交通费、食宿费、</w:t>
      </w:r>
      <w:r>
        <w:rPr>
          <w:rFonts w:hint="eastAsia" w:ascii="宋体" w:hAnsi="宋体" w:eastAsia="宋体" w:cs="宋体"/>
          <w:b w:val="0"/>
          <w:bCs w:val="0"/>
          <w:color w:val="auto"/>
          <w:spacing w:val="2"/>
          <w:sz w:val="24"/>
          <w:szCs w:val="24"/>
          <w:highlight w:val="none"/>
          <w:u w:val="none"/>
          <w:lang w:eastAsia="zh-CN"/>
        </w:rPr>
        <w:t>党性教育教学</w:t>
      </w:r>
      <w:r>
        <w:rPr>
          <w:rFonts w:hint="eastAsia" w:ascii="宋体" w:hAnsi="宋体" w:eastAsia="宋体" w:cs="宋体"/>
          <w:b w:val="0"/>
          <w:bCs w:val="0"/>
          <w:color w:val="auto"/>
          <w:spacing w:val="2"/>
          <w:sz w:val="24"/>
          <w:szCs w:val="24"/>
          <w:highlight w:val="none"/>
          <w:u w:val="none"/>
        </w:rPr>
        <w:t>、药品费</w:t>
      </w:r>
      <w:r>
        <w:rPr>
          <w:rFonts w:hint="eastAsia" w:ascii="宋体" w:hAnsi="宋体" w:eastAsia="宋体" w:cs="宋体"/>
          <w:b w:val="0"/>
          <w:bCs w:val="0"/>
          <w:spacing w:val="2"/>
          <w:sz w:val="24"/>
          <w:szCs w:val="24"/>
          <w:highlight w:val="none"/>
          <w:u w:val="none"/>
        </w:rPr>
        <w:t>等相关</w:t>
      </w:r>
      <w:r>
        <w:rPr>
          <w:rFonts w:hint="eastAsia" w:ascii="宋体" w:hAnsi="宋体" w:cs="宋体"/>
          <w:b w:val="0"/>
          <w:bCs w:val="0"/>
          <w:spacing w:val="2"/>
          <w:sz w:val="24"/>
          <w:szCs w:val="24"/>
          <w:highlight w:val="none"/>
          <w:u w:val="none"/>
          <w:lang w:eastAsia="zh-CN"/>
        </w:rPr>
        <w:t>全部</w:t>
      </w:r>
      <w:r>
        <w:rPr>
          <w:rFonts w:hint="eastAsia" w:ascii="宋体" w:hAnsi="宋体" w:eastAsia="宋体" w:cs="宋体"/>
          <w:b w:val="0"/>
          <w:bCs w:val="0"/>
          <w:spacing w:val="2"/>
          <w:sz w:val="24"/>
          <w:szCs w:val="24"/>
          <w:highlight w:val="none"/>
          <w:u w:val="none"/>
        </w:rPr>
        <w:t>费用。</w:t>
      </w:r>
    </w:p>
    <w:p w14:paraId="6E9AF4E1">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right="29" w:firstLine="488" w:firstLineChars="200"/>
        <w:textAlignment w:val="auto"/>
        <w:rPr>
          <w:rFonts w:hint="eastAsia" w:ascii="宋体" w:hAnsi="宋体" w:eastAsia="宋体" w:cs="宋体"/>
          <w:b w:val="0"/>
          <w:bCs w:val="0"/>
          <w:spacing w:val="2"/>
          <w:sz w:val="24"/>
          <w:szCs w:val="24"/>
          <w:highlight w:val="none"/>
          <w:u w:val="none"/>
        </w:rPr>
      </w:pPr>
      <w:r>
        <w:rPr>
          <w:rFonts w:hint="eastAsia" w:ascii="宋体" w:hAnsi="宋体" w:eastAsia="宋体" w:cs="宋体"/>
          <w:b w:val="0"/>
          <w:bCs w:val="0"/>
          <w:spacing w:val="2"/>
          <w:sz w:val="24"/>
          <w:szCs w:val="24"/>
          <w:highlight w:val="none"/>
          <w:u w:val="none"/>
          <w:lang w:eastAsia="zh-CN"/>
        </w:rPr>
        <w:t>每期</w:t>
      </w:r>
      <w:r>
        <w:rPr>
          <w:rFonts w:hint="eastAsia" w:ascii="宋体" w:hAnsi="宋体" w:eastAsia="宋体" w:cs="宋体"/>
          <w:b w:val="0"/>
          <w:bCs w:val="0"/>
          <w:spacing w:val="2"/>
          <w:sz w:val="24"/>
          <w:szCs w:val="24"/>
          <w:highlight w:val="none"/>
          <w:u w:val="none"/>
        </w:rPr>
        <w:t>具体时间、</w:t>
      </w:r>
      <w:r>
        <w:rPr>
          <w:rFonts w:hint="eastAsia" w:ascii="宋体" w:hAnsi="宋体" w:eastAsia="宋体" w:cs="宋体"/>
          <w:b w:val="0"/>
          <w:bCs w:val="0"/>
          <w:spacing w:val="2"/>
          <w:sz w:val="24"/>
          <w:szCs w:val="24"/>
          <w:highlight w:val="none"/>
          <w:u w:val="none"/>
          <w:lang w:eastAsia="zh-CN"/>
        </w:rPr>
        <w:t>地</w:t>
      </w:r>
      <w:r>
        <w:rPr>
          <w:rFonts w:hint="eastAsia" w:ascii="宋体" w:hAnsi="宋体" w:eastAsia="宋体" w:cs="宋体"/>
          <w:b w:val="0"/>
          <w:bCs w:val="0"/>
          <w:spacing w:val="2"/>
          <w:sz w:val="24"/>
          <w:szCs w:val="24"/>
          <w:highlight w:val="none"/>
          <w:u w:val="none"/>
        </w:rPr>
        <w:t>点、人数以合同签订时采购人的实际需求为准。</w:t>
      </w:r>
    </w:p>
    <w:p w14:paraId="63743F78">
      <w:pPr>
        <w:pStyle w:val="2"/>
        <w:keepNext w:val="0"/>
        <w:keepLines w:val="0"/>
        <w:pageBreakBefore w:val="0"/>
        <w:numPr>
          <w:ilvl w:val="0"/>
          <w:numId w:val="4"/>
        </w:numPr>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党性教育内容。</w:t>
      </w:r>
      <w:r>
        <w:rPr>
          <w:rFonts w:hint="eastAsia" w:ascii="宋体" w:hAnsi="宋体" w:eastAsia="宋体" w:cs="宋体"/>
          <w:b/>
          <w:bCs/>
          <w:sz w:val="24"/>
          <w:szCs w:val="24"/>
          <w:lang w:val="en-US" w:eastAsia="zh-CN"/>
        </w:rPr>
        <w:t>一是理论讲授</w:t>
      </w:r>
      <w:r>
        <w:rPr>
          <w:rFonts w:hint="eastAsia" w:ascii="宋体" w:hAnsi="宋体" w:eastAsia="宋体" w:cs="宋体"/>
          <w:sz w:val="24"/>
          <w:szCs w:val="24"/>
          <w:lang w:val="en-US" w:eastAsia="zh-CN"/>
        </w:rPr>
        <w:t>。邀请党校教授围绕学习贯彻党的二十届四中全会精神，为每批参加人员上一堂党课，引导其深入学习领会习近平新时代中国特色社会主义思想，深刻领悟“两个确立”的决定性意义，坚决做到“两个维护”。</w:t>
      </w:r>
      <w:r>
        <w:rPr>
          <w:rFonts w:hint="eastAsia" w:ascii="宋体" w:hAnsi="宋体" w:eastAsia="宋体" w:cs="宋体"/>
          <w:b/>
          <w:bCs/>
          <w:sz w:val="24"/>
          <w:szCs w:val="24"/>
          <w:lang w:val="en-US" w:eastAsia="zh-CN"/>
        </w:rPr>
        <w:t>二是现场教学</w:t>
      </w:r>
      <w:r>
        <w:rPr>
          <w:rFonts w:hint="eastAsia" w:ascii="宋体" w:hAnsi="宋体" w:eastAsia="宋体" w:cs="宋体"/>
          <w:sz w:val="24"/>
          <w:szCs w:val="24"/>
          <w:lang w:val="en-US" w:eastAsia="zh-CN"/>
        </w:rPr>
        <w:t>。根据每期确定的红色路线，参加人员通过实地参观、聆听讲解，感受革命历史的厚重，传承红色基因。</w:t>
      </w:r>
      <w:r>
        <w:rPr>
          <w:rFonts w:hint="eastAsia" w:ascii="宋体" w:hAnsi="宋体" w:eastAsia="宋体" w:cs="宋体"/>
          <w:b/>
          <w:bCs/>
          <w:sz w:val="24"/>
          <w:szCs w:val="24"/>
          <w:lang w:val="en-US" w:eastAsia="zh-CN"/>
        </w:rPr>
        <w:t>三是沉浸式体验</w:t>
      </w:r>
      <w:r>
        <w:rPr>
          <w:rFonts w:hint="eastAsia" w:ascii="宋体" w:hAnsi="宋体" w:eastAsia="宋体" w:cs="宋体"/>
          <w:sz w:val="24"/>
          <w:szCs w:val="24"/>
          <w:lang w:val="en-US" w:eastAsia="zh-CN"/>
        </w:rPr>
        <w:t>。以革命故事为蓝本，让党员扮演角色，通过演绎方式沉浸式体验革命先辈的奋斗历程，感悟初心使命。</w:t>
      </w:r>
      <w:r>
        <w:rPr>
          <w:rFonts w:hint="eastAsia" w:ascii="宋体" w:hAnsi="宋体" w:eastAsia="宋体" w:cs="宋体"/>
          <w:b/>
          <w:bCs/>
          <w:sz w:val="24"/>
          <w:szCs w:val="24"/>
          <w:lang w:val="en-US" w:eastAsia="zh-CN"/>
        </w:rPr>
        <w:t>四是铸牢中华民族共同体意识文化体验。</w:t>
      </w:r>
      <w:r>
        <w:rPr>
          <w:rFonts w:hint="eastAsia" w:ascii="宋体" w:hAnsi="宋体" w:eastAsia="宋体" w:cs="宋体"/>
          <w:b w:val="0"/>
          <w:bCs w:val="0"/>
          <w:sz w:val="24"/>
          <w:szCs w:val="24"/>
          <w:lang w:val="en-US" w:eastAsia="zh-CN"/>
        </w:rPr>
        <w:t>多角度了解民俗民情，进一步增进对中华民族多元文化的认知。</w:t>
      </w:r>
      <w:r>
        <w:rPr>
          <w:rFonts w:hint="eastAsia" w:ascii="宋体" w:hAnsi="宋体" w:eastAsia="宋体" w:cs="宋体"/>
          <w:b/>
          <w:bCs/>
          <w:sz w:val="24"/>
          <w:szCs w:val="24"/>
          <w:lang w:val="en-US" w:eastAsia="zh-CN"/>
        </w:rPr>
        <w:t>五是研讨交流</w:t>
      </w:r>
      <w:r>
        <w:rPr>
          <w:rFonts w:hint="eastAsia" w:ascii="宋体" w:hAnsi="宋体" w:eastAsia="宋体" w:cs="宋体"/>
          <w:sz w:val="24"/>
          <w:szCs w:val="24"/>
          <w:lang w:val="en-US" w:eastAsia="zh-CN"/>
        </w:rPr>
        <w:t>。每期结束前夕，组织</w:t>
      </w:r>
      <w:r>
        <w:rPr>
          <w:rFonts w:hint="eastAsia" w:ascii="宋体" w:hAnsi="宋体" w:cs="宋体"/>
          <w:sz w:val="24"/>
          <w:szCs w:val="24"/>
          <w:highlight w:val="none"/>
          <w:lang w:val="en-US" w:eastAsia="zh-CN"/>
        </w:rPr>
        <w:t>学员</w:t>
      </w:r>
      <w:r>
        <w:rPr>
          <w:rFonts w:hint="eastAsia" w:ascii="宋体" w:hAnsi="宋体" w:eastAsia="宋体" w:cs="宋体"/>
          <w:sz w:val="24"/>
          <w:szCs w:val="24"/>
          <w:lang w:val="en-US" w:eastAsia="zh-CN"/>
        </w:rPr>
        <w:t>围绕党性教育全过程撰写心得体会，在“眼看、耳听、心感”中研讨交流，继续发扬人民军队优良传统，贯彻执行党的路线方针政策，模范遵守宪法和法律法规，永葆政治本色。</w:t>
      </w:r>
    </w:p>
    <w:p w14:paraId="254C0FB0">
      <w:pPr>
        <w:keepNext w:val="0"/>
        <w:keepLines w:val="0"/>
        <w:pageBreakBefore w:val="0"/>
        <w:widowControl w:val="0"/>
        <w:kinsoku/>
        <w:wordWrap/>
        <w:overflowPunct/>
        <w:topLinePunct w:val="0"/>
        <w:autoSpaceDE/>
        <w:autoSpaceDN/>
        <w:bidi w:val="0"/>
        <w:adjustRightInd/>
        <w:snapToGrid/>
        <w:spacing w:line="540" w:lineRule="exact"/>
        <w:ind w:firstLine="518" w:firstLineChars="200"/>
        <w:textAlignment w:val="auto"/>
        <w:rPr>
          <w:rFonts w:hint="eastAsia" w:ascii="宋体" w:hAnsi="宋体" w:eastAsia="宋体" w:cs="宋体"/>
          <w:b/>
          <w:bCs/>
          <w:sz w:val="24"/>
          <w:szCs w:val="24"/>
        </w:rPr>
      </w:pPr>
      <w:r>
        <w:rPr>
          <w:rFonts w:hint="eastAsia" w:ascii="宋体" w:hAnsi="宋体" w:eastAsia="宋体" w:cs="宋体"/>
          <w:b/>
          <w:bCs/>
          <w:spacing w:val="9"/>
          <w:sz w:val="24"/>
          <w:szCs w:val="24"/>
          <w:lang w:eastAsia="zh-CN"/>
        </w:rPr>
        <w:t>四</w:t>
      </w:r>
      <w:r>
        <w:rPr>
          <w:rFonts w:hint="eastAsia" w:ascii="宋体" w:hAnsi="宋体" w:eastAsia="宋体" w:cs="宋体"/>
          <w:b/>
          <w:bCs/>
          <w:spacing w:val="9"/>
          <w:sz w:val="24"/>
          <w:szCs w:val="24"/>
        </w:rPr>
        <w:t>、服务要求</w:t>
      </w:r>
    </w:p>
    <w:p w14:paraId="7E5B81AC">
      <w:pPr>
        <w:keepNext w:val="0"/>
        <w:keepLines w:val="0"/>
        <w:pageBreakBefore w:val="0"/>
        <w:widowControl w:val="0"/>
        <w:kinsoku/>
        <w:wordWrap/>
        <w:overflowPunct/>
        <w:topLinePunct w:val="0"/>
        <w:autoSpaceDE/>
        <w:autoSpaceDN/>
        <w:bidi w:val="0"/>
        <w:adjustRightInd/>
        <w:snapToGrid/>
        <w:spacing w:line="540" w:lineRule="exact"/>
        <w:ind w:left="128" w:right="114" w:firstLine="49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1. </w:t>
      </w:r>
      <w:r>
        <w:rPr>
          <w:rFonts w:hint="eastAsia" w:ascii="宋体" w:hAnsi="宋体" w:eastAsia="宋体" w:cs="宋体"/>
          <w:spacing w:val="6"/>
          <w:sz w:val="24"/>
          <w:szCs w:val="24"/>
          <w:lang w:eastAsia="zh-CN"/>
        </w:rPr>
        <w:t>党性教育</w:t>
      </w:r>
      <w:r>
        <w:rPr>
          <w:rFonts w:hint="eastAsia" w:ascii="宋体" w:hAnsi="宋体" w:eastAsia="宋体" w:cs="宋体"/>
          <w:spacing w:val="6"/>
          <w:sz w:val="24"/>
          <w:szCs w:val="24"/>
        </w:rPr>
        <w:t>开始前，中标供应商需委派1名项目负责人及1名专业工作人员进行现场对接，在项目实施过程中，能够提供驻场服务，费用由中标供应商承担。</w:t>
      </w:r>
    </w:p>
    <w:p w14:paraId="4D85C28A">
      <w:pPr>
        <w:keepNext w:val="0"/>
        <w:keepLines w:val="0"/>
        <w:pageBreakBefore w:val="0"/>
        <w:widowControl w:val="0"/>
        <w:kinsoku/>
        <w:wordWrap/>
        <w:overflowPunct/>
        <w:topLinePunct w:val="0"/>
        <w:autoSpaceDE/>
        <w:autoSpaceDN/>
        <w:bidi w:val="0"/>
        <w:adjustRightInd/>
        <w:snapToGrid/>
        <w:spacing w:line="540" w:lineRule="exact"/>
        <w:ind w:right="114" w:firstLine="504" w:firstLineChars="200"/>
        <w:textAlignment w:val="auto"/>
        <w:rPr>
          <w:rFonts w:hint="eastAsia" w:ascii="宋体" w:hAnsi="宋体" w:eastAsia="宋体" w:cs="宋体"/>
          <w:sz w:val="24"/>
          <w:szCs w:val="24"/>
        </w:rPr>
      </w:pPr>
      <w:r>
        <w:rPr>
          <w:rFonts w:hint="eastAsia" w:ascii="宋体" w:hAnsi="宋体" w:eastAsia="宋体" w:cs="宋体"/>
          <w:spacing w:val="6"/>
          <w:sz w:val="24"/>
          <w:szCs w:val="24"/>
        </w:rPr>
        <w:t xml:space="preserve">2. </w:t>
      </w:r>
      <w:r>
        <w:rPr>
          <w:rFonts w:hint="eastAsia" w:ascii="宋体" w:hAnsi="宋体" w:eastAsia="宋体" w:cs="宋体"/>
          <w:spacing w:val="6"/>
          <w:sz w:val="24"/>
          <w:szCs w:val="24"/>
          <w:lang w:eastAsia="zh-CN"/>
        </w:rPr>
        <w:t>每期</w:t>
      </w:r>
      <w:r>
        <w:rPr>
          <w:rFonts w:hint="eastAsia" w:ascii="宋体" w:hAnsi="宋体" w:eastAsia="宋体" w:cs="宋体"/>
          <w:spacing w:val="6"/>
          <w:sz w:val="24"/>
          <w:szCs w:val="24"/>
        </w:rPr>
        <w:t>全程配备</w:t>
      </w:r>
      <w:r>
        <w:rPr>
          <w:rFonts w:hint="eastAsia" w:ascii="宋体" w:hAnsi="宋体" w:eastAsia="宋体" w:cs="宋体"/>
          <w:spacing w:val="6"/>
          <w:sz w:val="24"/>
          <w:szCs w:val="24"/>
          <w:lang w:val="en-US" w:eastAsia="zh-CN"/>
        </w:rPr>
        <w:t>2-3名工作人员（其中包含1</w:t>
      </w:r>
      <w:r>
        <w:rPr>
          <w:rFonts w:hint="eastAsia" w:ascii="宋体" w:hAnsi="宋体" w:eastAsia="宋体" w:cs="宋体"/>
          <w:spacing w:val="6"/>
          <w:sz w:val="24"/>
          <w:szCs w:val="24"/>
        </w:rPr>
        <w:t>名有耐心、有爱心、责任心强、素质高的</w:t>
      </w:r>
      <w:r>
        <w:rPr>
          <w:rFonts w:hint="eastAsia" w:ascii="宋体" w:hAnsi="宋体" w:eastAsia="宋体" w:cs="宋体"/>
          <w:spacing w:val="6"/>
          <w:sz w:val="24"/>
          <w:szCs w:val="24"/>
          <w:lang w:eastAsia="zh-CN"/>
        </w:rPr>
        <w:t>向导，</w:t>
      </w:r>
      <w:r>
        <w:rPr>
          <w:rFonts w:hint="eastAsia" w:ascii="宋体" w:hAnsi="宋体" w:eastAsia="宋体" w:cs="宋体"/>
          <w:spacing w:val="3"/>
          <w:sz w:val="24"/>
          <w:szCs w:val="24"/>
        </w:rPr>
        <w:t>1名</w:t>
      </w:r>
      <w:r>
        <w:rPr>
          <w:rFonts w:hint="eastAsia" w:ascii="宋体" w:hAnsi="宋体" w:eastAsia="宋体" w:cs="宋体"/>
          <w:spacing w:val="3"/>
          <w:sz w:val="24"/>
          <w:szCs w:val="24"/>
          <w:lang w:eastAsia="zh-CN"/>
        </w:rPr>
        <w:t>随行</w:t>
      </w:r>
      <w:r>
        <w:rPr>
          <w:rFonts w:hint="eastAsia" w:ascii="宋体" w:hAnsi="宋体" w:eastAsia="宋体" w:cs="宋体"/>
          <w:spacing w:val="3"/>
          <w:sz w:val="24"/>
          <w:szCs w:val="24"/>
        </w:rPr>
        <w:t>医护人员</w:t>
      </w:r>
      <w:r>
        <w:rPr>
          <w:rFonts w:hint="eastAsia" w:ascii="宋体" w:hAnsi="宋体" w:eastAsia="宋体" w:cs="宋体"/>
          <w:spacing w:val="3"/>
          <w:sz w:val="24"/>
          <w:szCs w:val="24"/>
          <w:lang w:eastAsia="zh-CN"/>
        </w:rPr>
        <w:t>等工作人员），</w:t>
      </w:r>
      <w:r>
        <w:rPr>
          <w:rFonts w:hint="eastAsia" w:ascii="宋体" w:hAnsi="宋体" w:eastAsia="宋体" w:cs="宋体"/>
          <w:spacing w:val="3"/>
          <w:sz w:val="24"/>
          <w:szCs w:val="24"/>
        </w:rPr>
        <w:t>负责往返全程随队保</w:t>
      </w:r>
      <w:r>
        <w:rPr>
          <w:rFonts w:hint="eastAsia" w:ascii="宋体" w:hAnsi="宋体" w:eastAsia="宋体" w:cs="宋体"/>
          <w:spacing w:val="12"/>
          <w:sz w:val="24"/>
          <w:szCs w:val="24"/>
        </w:rPr>
        <w:t>障</w:t>
      </w:r>
      <w:r>
        <w:rPr>
          <w:rFonts w:hint="eastAsia" w:ascii="宋体" w:hAnsi="宋体" w:eastAsia="宋体" w:cs="宋体"/>
          <w:spacing w:val="8"/>
          <w:sz w:val="24"/>
          <w:szCs w:val="24"/>
        </w:rPr>
        <w:t>等</w:t>
      </w:r>
      <w:r>
        <w:rPr>
          <w:rFonts w:hint="eastAsia" w:ascii="宋体" w:hAnsi="宋体" w:eastAsia="宋体" w:cs="宋体"/>
          <w:spacing w:val="6"/>
          <w:sz w:val="24"/>
          <w:szCs w:val="24"/>
        </w:rPr>
        <w:t>工作，并承担其费用。</w:t>
      </w:r>
    </w:p>
    <w:p w14:paraId="2FEAA875">
      <w:pPr>
        <w:keepNext w:val="0"/>
        <w:keepLines w:val="0"/>
        <w:pageBreakBefore w:val="0"/>
        <w:widowControl w:val="0"/>
        <w:kinsoku/>
        <w:wordWrap/>
        <w:overflowPunct/>
        <w:topLinePunct w:val="0"/>
        <w:autoSpaceDE/>
        <w:autoSpaceDN/>
        <w:bidi w:val="0"/>
        <w:adjustRightInd/>
        <w:snapToGrid/>
        <w:spacing w:line="540" w:lineRule="exact"/>
        <w:ind w:right="29" w:firstLine="520" w:firstLineChars="200"/>
        <w:textAlignment w:val="auto"/>
        <w:rPr>
          <w:rFonts w:hint="eastAsia" w:ascii="宋体" w:hAnsi="宋体" w:eastAsia="宋体" w:cs="宋体"/>
          <w:sz w:val="24"/>
          <w:szCs w:val="24"/>
        </w:rPr>
      </w:pPr>
      <w:r>
        <w:rPr>
          <w:rFonts w:hint="eastAsia" w:ascii="宋体" w:hAnsi="宋体" w:eastAsia="宋体" w:cs="宋体"/>
          <w:spacing w:val="10"/>
          <w:sz w:val="24"/>
          <w:szCs w:val="24"/>
        </w:rPr>
        <w:t>3. 车辆</w:t>
      </w:r>
      <w:r>
        <w:rPr>
          <w:rFonts w:hint="eastAsia" w:ascii="宋体" w:hAnsi="宋体" w:eastAsia="宋体" w:cs="宋体"/>
          <w:spacing w:val="8"/>
          <w:sz w:val="24"/>
          <w:szCs w:val="24"/>
        </w:rPr>
        <w:t>安</w:t>
      </w:r>
      <w:r>
        <w:rPr>
          <w:rFonts w:hint="eastAsia" w:ascii="宋体" w:hAnsi="宋体" w:eastAsia="宋体" w:cs="宋体"/>
          <w:spacing w:val="5"/>
          <w:sz w:val="24"/>
          <w:szCs w:val="24"/>
        </w:rPr>
        <w:t>全：需提供证照齐全，安全舒适的车辆，驾驶人员合规安全驾驶。</w:t>
      </w:r>
      <w:r>
        <w:rPr>
          <w:rFonts w:hint="eastAsia" w:ascii="宋体" w:hAnsi="宋体" w:eastAsia="宋体" w:cs="宋体"/>
          <w:spacing w:val="24"/>
          <w:sz w:val="24"/>
          <w:szCs w:val="24"/>
        </w:rPr>
        <w:t>车辆</w:t>
      </w:r>
      <w:r>
        <w:rPr>
          <w:rFonts w:hint="eastAsia" w:ascii="宋体" w:hAnsi="宋体" w:eastAsia="宋体" w:cs="宋体"/>
          <w:spacing w:val="15"/>
          <w:sz w:val="24"/>
          <w:szCs w:val="24"/>
        </w:rPr>
        <w:t>应</w:t>
      </w:r>
      <w:r>
        <w:rPr>
          <w:rFonts w:hint="eastAsia" w:ascii="宋体" w:hAnsi="宋体" w:eastAsia="宋体" w:cs="宋体"/>
          <w:spacing w:val="12"/>
          <w:sz w:val="24"/>
          <w:szCs w:val="24"/>
        </w:rPr>
        <w:t>为25座级及以上大客车，便于</w:t>
      </w:r>
      <w:r>
        <w:rPr>
          <w:rFonts w:hint="eastAsia" w:ascii="宋体" w:hAnsi="宋体" w:eastAsia="宋体" w:cs="宋体"/>
          <w:spacing w:val="12"/>
          <w:sz w:val="24"/>
          <w:szCs w:val="24"/>
          <w:lang w:val="en-US" w:eastAsia="zh-CN"/>
        </w:rPr>
        <w:t>中</w:t>
      </w:r>
      <w:r>
        <w:rPr>
          <w:rFonts w:hint="eastAsia" w:ascii="宋体" w:hAnsi="宋体" w:eastAsia="宋体" w:cs="宋体"/>
          <w:spacing w:val="12"/>
          <w:sz w:val="24"/>
          <w:szCs w:val="24"/>
        </w:rPr>
        <w:t>老年人乘坐及上下，实际车辆数需满</w:t>
      </w:r>
      <w:r>
        <w:rPr>
          <w:rFonts w:hint="eastAsia" w:ascii="宋体" w:hAnsi="宋体" w:eastAsia="宋体" w:cs="宋体"/>
          <w:spacing w:val="6"/>
          <w:sz w:val="24"/>
          <w:szCs w:val="24"/>
        </w:rPr>
        <w:t>足乘坐需求</w:t>
      </w:r>
      <w:r>
        <w:rPr>
          <w:rFonts w:hint="eastAsia" w:ascii="宋体" w:hAnsi="宋体" w:eastAsia="宋体" w:cs="宋体"/>
          <w:spacing w:val="4"/>
          <w:sz w:val="24"/>
          <w:szCs w:val="24"/>
        </w:rPr>
        <w:t>。</w:t>
      </w:r>
    </w:p>
    <w:p w14:paraId="6F9F190C">
      <w:pPr>
        <w:keepNext w:val="0"/>
        <w:keepLines w:val="0"/>
        <w:pageBreakBefore w:val="0"/>
        <w:widowControl w:val="0"/>
        <w:kinsoku/>
        <w:wordWrap/>
        <w:overflowPunct/>
        <w:topLinePunct w:val="0"/>
        <w:autoSpaceDE/>
        <w:autoSpaceDN/>
        <w:bidi w:val="0"/>
        <w:adjustRightInd/>
        <w:snapToGrid/>
        <w:spacing w:line="540" w:lineRule="exact"/>
        <w:ind w:firstLine="508" w:firstLineChars="200"/>
        <w:textAlignment w:val="auto"/>
        <w:rPr>
          <w:rFonts w:hint="eastAsia" w:ascii="宋体" w:hAnsi="宋体" w:eastAsia="宋体" w:cs="宋体"/>
          <w:spacing w:val="7"/>
          <w:position w:val="2"/>
          <w:sz w:val="24"/>
          <w:szCs w:val="24"/>
        </w:rPr>
      </w:pPr>
      <w:r>
        <w:rPr>
          <w:rFonts w:hint="eastAsia" w:ascii="宋体" w:hAnsi="宋体" w:eastAsia="宋体" w:cs="宋体"/>
          <w:spacing w:val="7"/>
          <w:position w:val="2"/>
          <w:sz w:val="24"/>
          <w:szCs w:val="24"/>
        </w:rPr>
        <w:t>4. 住宿及餐饮：</w:t>
      </w:r>
    </w:p>
    <w:p w14:paraId="698928C4">
      <w:pPr>
        <w:keepNext w:val="0"/>
        <w:keepLines w:val="0"/>
        <w:pageBreakBefore w:val="0"/>
        <w:widowControl w:val="0"/>
        <w:kinsoku/>
        <w:wordWrap/>
        <w:overflowPunct/>
        <w:topLinePunct w:val="0"/>
        <w:autoSpaceDE/>
        <w:autoSpaceDN/>
        <w:bidi w:val="0"/>
        <w:adjustRightInd/>
        <w:snapToGrid/>
        <w:spacing w:line="540" w:lineRule="exact"/>
        <w:ind w:right="29" w:firstLine="488" w:firstLineChars="200"/>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4.1 住</w:t>
      </w:r>
      <w:r>
        <w:rPr>
          <w:rFonts w:hint="eastAsia" w:ascii="宋体" w:hAnsi="宋体" w:eastAsia="宋体" w:cs="宋体"/>
          <w:spacing w:val="2"/>
          <w:sz w:val="24"/>
          <w:szCs w:val="24"/>
          <w:lang w:eastAsia="zh-CN"/>
        </w:rPr>
        <w:t>宿</w:t>
      </w:r>
      <w:r>
        <w:rPr>
          <w:rFonts w:hint="eastAsia" w:ascii="宋体" w:hAnsi="宋体" w:eastAsia="宋体" w:cs="宋体"/>
          <w:spacing w:val="2"/>
          <w:sz w:val="24"/>
          <w:szCs w:val="24"/>
        </w:rPr>
        <w:t>要求：酒店住处地质环境较好、不易发生自然灾害、居住安全、交通便利、空气质量优良。离住处三公里范围内须有二级以上公立医院。</w:t>
      </w:r>
    </w:p>
    <w:p w14:paraId="4D0111F4">
      <w:pPr>
        <w:keepNext w:val="0"/>
        <w:keepLines w:val="0"/>
        <w:pageBreakBefore w:val="0"/>
        <w:widowControl w:val="0"/>
        <w:kinsoku/>
        <w:wordWrap/>
        <w:overflowPunct/>
        <w:topLinePunct w:val="0"/>
        <w:autoSpaceDE/>
        <w:autoSpaceDN/>
        <w:bidi w:val="0"/>
        <w:adjustRightInd/>
        <w:snapToGrid/>
        <w:spacing w:line="540" w:lineRule="exact"/>
        <w:ind w:right="11" w:firstLine="528" w:firstLineChars="200"/>
        <w:textAlignment w:val="auto"/>
        <w:rPr>
          <w:rFonts w:hint="eastAsia" w:ascii="宋体" w:hAnsi="宋体" w:eastAsia="宋体" w:cs="宋体"/>
          <w:sz w:val="24"/>
          <w:szCs w:val="24"/>
        </w:rPr>
      </w:pPr>
      <w:r>
        <w:rPr>
          <w:rFonts w:hint="eastAsia" w:ascii="宋体" w:hAnsi="宋体" w:eastAsia="宋体" w:cs="宋体"/>
          <w:spacing w:val="12"/>
          <w:sz w:val="24"/>
          <w:szCs w:val="24"/>
        </w:rPr>
        <w:t>为满</w:t>
      </w:r>
      <w:r>
        <w:rPr>
          <w:rFonts w:hint="eastAsia" w:ascii="宋体" w:hAnsi="宋体" w:eastAsia="宋体" w:cs="宋体"/>
          <w:spacing w:val="7"/>
          <w:sz w:val="24"/>
          <w:szCs w:val="24"/>
        </w:rPr>
        <w:t>足</w:t>
      </w:r>
      <w:r>
        <w:rPr>
          <w:rFonts w:hint="eastAsia" w:ascii="宋体" w:hAnsi="宋体" w:eastAsia="宋体" w:cs="宋体"/>
          <w:spacing w:val="7"/>
          <w:sz w:val="24"/>
          <w:szCs w:val="24"/>
          <w:lang w:val="en-US" w:eastAsia="zh-CN"/>
        </w:rPr>
        <w:t>中老年</w:t>
      </w:r>
      <w:r>
        <w:rPr>
          <w:rFonts w:hint="eastAsia" w:ascii="宋体" w:hAnsi="宋体" w:eastAsia="宋体" w:cs="宋体"/>
          <w:spacing w:val="6"/>
          <w:sz w:val="24"/>
          <w:szCs w:val="24"/>
        </w:rPr>
        <w:t>同志居住，住宿条件应具有同行业同地域较高标准，</w:t>
      </w:r>
      <w:r>
        <w:rPr>
          <w:rFonts w:hint="eastAsia" w:ascii="宋体" w:hAnsi="宋体" w:eastAsia="宋体" w:cs="宋体"/>
          <w:spacing w:val="-1"/>
          <w:sz w:val="24"/>
          <w:szCs w:val="24"/>
        </w:rPr>
        <w:t>住宿区域较为集中，上下楼较为方便，道路平</w:t>
      </w:r>
      <w:r>
        <w:rPr>
          <w:rFonts w:hint="eastAsia" w:ascii="宋体" w:hAnsi="宋体" w:eastAsia="宋体" w:cs="宋体"/>
          <w:sz w:val="24"/>
          <w:szCs w:val="24"/>
        </w:rPr>
        <w:t>坦，</w:t>
      </w:r>
      <w:r>
        <w:rPr>
          <w:rFonts w:hint="eastAsia" w:ascii="宋体" w:hAnsi="宋体" w:eastAsia="宋体" w:cs="宋体"/>
          <w:spacing w:val="9"/>
          <w:sz w:val="24"/>
          <w:szCs w:val="24"/>
        </w:rPr>
        <w:t>有大型会议室或固定活动场所</w:t>
      </w:r>
      <w:r>
        <w:rPr>
          <w:rFonts w:hint="eastAsia" w:ascii="宋体" w:hAnsi="宋体" w:eastAsia="宋体" w:cs="宋体"/>
          <w:spacing w:val="8"/>
          <w:sz w:val="24"/>
          <w:szCs w:val="24"/>
        </w:rPr>
        <w:t>。</w:t>
      </w:r>
    </w:p>
    <w:p w14:paraId="224C34AE">
      <w:pPr>
        <w:keepNext w:val="0"/>
        <w:keepLines w:val="0"/>
        <w:pageBreakBefore w:val="0"/>
        <w:widowControl w:val="0"/>
        <w:kinsoku/>
        <w:wordWrap/>
        <w:overflowPunct/>
        <w:topLinePunct w:val="0"/>
        <w:autoSpaceDE/>
        <w:autoSpaceDN/>
        <w:bidi w:val="0"/>
        <w:adjustRightInd/>
        <w:snapToGrid/>
        <w:spacing w:line="540" w:lineRule="exact"/>
        <w:ind w:righ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服务方案中须明确房间单价及住处名称和地址，安排的房间须配备电梯；客房内须配备马桶，卫生间干湿分区或淋浴。若有低楼层的，房间须优先安排在2-3层。</w:t>
      </w:r>
    </w:p>
    <w:p w14:paraId="772CF50E">
      <w:pPr>
        <w:keepNext w:val="0"/>
        <w:keepLines w:val="0"/>
        <w:pageBreakBefore w:val="0"/>
        <w:widowControl w:val="0"/>
        <w:kinsoku/>
        <w:wordWrap/>
        <w:overflowPunct/>
        <w:topLinePunct w:val="0"/>
        <w:autoSpaceDE/>
        <w:autoSpaceDN/>
        <w:bidi w:val="0"/>
        <w:adjustRightInd/>
        <w:snapToGrid/>
        <w:spacing w:line="540" w:lineRule="exact"/>
        <w:ind w:right="76" w:firstLine="476"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pacing w:val="-1"/>
          <w:sz w:val="24"/>
          <w:szCs w:val="24"/>
        </w:rPr>
        <w:t>4.2 餐饮：</w:t>
      </w:r>
      <w:r>
        <w:rPr>
          <w:rFonts w:hint="eastAsia" w:ascii="宋体" w:hAnsi="宋体" w:eastAsia="宋体" w:cs="宋体"/>
          <w:sz w:val="24"/>
          <w:szCs w:val="24"/>
        </w:rPr>
        <w:t>包含早、中、晚三餐。</w:t>
      </w:r>
      <w:r>
        <w:rPr>
          <w:rFonts w:hint="eastAsia" w:ascii="宋体" w:hAnsi="宋体" w:eastAsia="宋体" w:cs="宋体"/>
          <w:spacing w:val="6"/>
          <w:sz w:val="24"/>
          <w:szCs w:val="24"/>
        </w:rPr>
        <w:t>在饮食方面保证食材新鲜、</w:t>
      </w:r>
      <w:r>
        <w:rPr>
          <w:rFonts w:hint="eastAsia" w:ascii="宋体" w:hAnsi="宋体" w:eastAsia="宋体" w:cs="宋体"/>
          <w:sz w:val="24"/>
          <w:szCs w:val="24"/>
        </w:rPr>
        <w:t>荤素搭配均衡、营养丰富、</w:t>
      </w:r>
      <w:r>
        <w:rPr>
          <w:rFonts w:hint="eastAsia" w:ascii="宋体" w:hAnsi="宋体" w:eastAsia="宋体" w:cs="宋体"/>
          <w:spacing w:val="6"/>
          <w:sz w:val="24"/>
          <w:szCs w:val="24"/>
        </w:rPr>
        <w:t>菜品多样</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干净卫生，</w:t>
      </w:r>
      <w:r>
        <w:rPr>
          <w:rFonts w:hint="eastAsia" w:ascii="宋体" w:hAnsi="宋体" w:eastAsia="宋体" w:cs="宋体"/>
          <w:sz w:val="24"/>
          <w:szCs w:val="24"/>
        </w:rPr>
        <w:t>饮食结构须符合</w:t>
      </w:r>
      <w:r>
        <w:rPr>
          <w:rFonts w:hint="eastAsia" w:ascii="宋体" w:hAnsi="宋体" w:eastAsia="宋体" w:cs="宋体"/>
          <w:sz w:val="24"/>
          <w:szCs w:val="24"/>
          <w:lang w:eastAsia="zh-CN"/>
        </w:rPr>
        <w:t>中</w:t>
      </w:r>
      <w:r>
        <w:rPr>
          <w:rFonts w:hint="eastAsia" w:ascii="宋体" w:hAnsi="宋体" w:eastAsia="宋体" w:cs="宋体"/>
          <w:sz w:val="24"/>
          <w:szCs w:val="24"/>
        </w:rPr>
        <w:t>老年人每日所需的膳食营养。</w:t>
      </w:r>
      <w:r>
        <w:rPr>
          <w:rFonts w:hint="eastAsia" w:ascii="宋体" w:hAnsi="宋体" w:cs="宋体"/>
          <w:color w:val="auto"/>
          <w:sz w:val="24"/>
          <w:szCs w:val="24"/>
          <w:highlight w:val="none"/>
          <w:lang w:val="en-US" w:eastAsia="zh-CN"/>
        </w:rPr>
        <w:t>学员</w:t>
      </w:r>
      <w:r>
        <w:rPr>
          <w:rFonts w:hint="eastAsia" w:ascii="宋体" w:hAnsi="宋体" w:eastAsia="宋体" w:cs="宋体"/>
          <w:color w:val="auto"/>
          <w:sz w:val="24"/>
          <w:szCs w:val="24"/>
          <w:lang w:val="en-US" w:eastAsia="zh-CN"/>
        </w:rPr>
        <w:t>中有少数民族，应提供符合少数民族饮食要求的餐食。</w:t>
      </w:r>
      <w:r>
        <w:rPr>
          <w:rFonts w:hint="eastAsia" w:ascii="宋体" w:hAnsi="宋体" w:eastAsia="宋体" w:cs="宋体"/>
          <w:spacing w:val="9"/>
          <w:sz w:val="24"/>
          <w:szCs w:val="24"/>
        </w:rPr>
        <w:t>若</w:t>
      </w:r>
      <w:r>
        <w:rPr>
          <w:rFonts w:hint="eastAsia" w:ascii="宋体" w:hAnsi="宋体" w:eastAsia="宋体" w:cs="宋体"/>
          <w:spacing w:val="9"/>
          <w:sz w:val="24"/>
          <w:szCs w:val="24"/>
          <w:lang w:val="en-US" w:eastAsia="zh-CN"/>
        </w:rPr>
        <w:t>集中就餐中</w:t>
      </w:r>
      <w:r>
        <w:rPr>
          <w:rFonts w:hint="eastAsia" w:ascii="宋体" w:hAnsi="宋体" w:eastAsia="宋体" w:cs="宋体"/>
          <w:spacing w:val="9"/>
          <w:sz w:val="24"/>
          <w:szCs w:val="24"/>
        </w:rPr>
        <w:t>出现食物中毒、食物不卫生致病等现象，</w:t>
      </w:r>
      <w:r>
        <w:rPr>
          <w:rFonts w:hint="eastAsia" w:ascii="宋体" w:hAnsi="宋体" w:eastAsia="宋体" w:cs="宋体"/>
          <w:spacing w:val="9"/>
          <w:sz w:val="24"/>
          <w:szCs w:val="24"/>
          <w:lang w:val="en-US" w:eastAsia="zh-CN"/>
        </w:rPr>
        <w:t>中标供应商</w:t>
      </w:r>
      <w:r>
        <w:rPr>
          <w:rFonts w:hint="eastAsia" w:ascii="宋体" w:hAnsi="宋体" w:eastAsia="宋体" w:cs="宋体"/>
          <w:spacing w:val="9"/>
          <w:sz w:val="24"/>
          <w:szCs w:val="24"/>
        </w:rPr>
        <w:t>须全权负责。</w:t>
      </w:r>
    </w:p>
    <w:p w14:paraId="08E8E37C">
      <w:pPr>
        <w:keepNext w:val="0"/>
        <w:keepLines w:val="0"/>
        <w:pageBreakBefore w:val="0"/>
        <w:widowControl w:val="0"/>
        <w:kinsoku/>
        <w:wordWrap/>
        <w:overflowPunct/>
        <w:topLinePunct w:val="0"/>
        <w:autoSpaceDE/>
        <w:autoSpaceDN/>
        <w:bidi w:val="0"/>
        <w:adjustRightInd/>
        <w:snapToGrid/>
        <w:spacing w:line="540" w:lineRule="exact"/>
        <w:ind w:firstLine="540" w:firstLineChars="200"/>
        <w:textAlignment w:val="auto"/>
        <w:rPr>
          <w:rFonts w:hint="eastAsia" w:ascii="宋体" w:hAnsi="宋体" w:eastAsia="宋体" w:cs="宋体"/>
          <w:spacing w:val="9"/>
          <w:position w:val="2"/>
          <w:sz w:val="24"/>
          <w:szCs w:val="24"/>
        </w:rPr>
      </w:pPr>
      <w:r>
        <w:rPr>
          <w:rFonts w:hint="eastAsia" w:ascii="宋体" w:hAnsi="宋体" w:eastAsia="宋体" w:cs="宋体"/>
          <w:spacing w:val="15"/>
          <w:position w:val="2"/>
          <w:sz w:val="24"/>
          <w:szCs w:val="24"/>
        </w:rPr>
        <w:t xml:space="preserve">5. </w:t>
      </w:r>
      <w:r>
        <w:rPr>
          <w:rFonts w:hint="eastAsia" w:ascii="宋体" w:hAnsi="宋体" w:eastAsia="宋体" w:cs="宋体"/>
          <w:spacing w:val="9"/>
          <w:position w:val="2"/>
          <w:sz w:val="24"/>
          <w:szCs w:val="24"/>
        </w:rPr>
        <w:t>房间分配：</w:t>
      </w:r>
      <w:r>
        <w:rPr>
          <w:rFonts w:hint="eastAsia" w:ascii="宋体" w:hAnsi="宋体" w:eastAsia="宋体" w:cs="宋体"/>
          <w:spacing w:val="15"/>
          <w:position w:val="2"/>
          <w:sz w:val="24"/>
          <w:szCs w:val="24"/>
        </w:rPr>
        <w:t>按计</w:t>
      </w:r>
      <w:r>
        <w:rPr>
          <w:rFonts w:hint="eastAsia" w:ascii="宋体" w:hAnsi="宋体" w:eastAsia="宋体" w:cs="宋体"/>
          <w:spacing w:val="9"/>
          <w:position w:val="2"/>
          <w:sz w:val="24"/>
          <w:szCs w:val="24"/>
        </w:rPr>
        <w:t>划总人数分配标间，按实际房间数结算。</w:t>
      </w:r>
    </w:p>
    <w:p w14:paraId="74FBF227">
      <w:pPr>
        <w:keepNext w:val="0"/>
        <w:keepLines w:val="0"/>
        <w:pageBreakBefore w:val="0"/>
        <w:widowControl w:val="0"/>
        <w:kinsoku/>
        <w:wordWrap/>
        <w:overflowPunct/>
        <w:topLinePunct w:val="0"/>
        <w:autoSpaceDE/>
        <w:autoSpaceDN/>
        <w:bidi w:val="0"/>
        <w:adjustRightInd/>
        <w:snapToGrid/>
        <w:spacing w:line="540" w:lineRule="exact"/>
        <w:ind w:right="76" w:firstLine="492" w:firstLineChars="200"/>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rPr>
        <w:t>6. 中标供应商负责与参加</w:t>
      </w:r>
      <w:r>
        <w:rPr>
          <w:rFonts w:hint="eastAsia" w:ascii="宋体" w:hAnsi="宋体" w:eastAsia="宋体" w:cs="宋体"/>
          <w:spacing w:val="3"/>
          <w:sz w:val="24"/>
          <w:szCs w:val="24"/>
          <w:lang w:eastAsia="zh-CN"/>
        </w:rPr>
        <w:t>党性教育</w:t>
      </w:r>
      <w:r>
        <w:rPr>
          <w:rFonts w:hint="eastAsia" w:ascii="宋体" w:hAnsi="宋体" w:eastAsia="宋体" w:cs="宋体"/>
          <w:spacing w:val="3"/>
          <w:sz w:val="24"/>
          <w:szCs w:val="24"/>
        </w:rPr>
        <w:t>人员及</w:t>
      </w:r>
      <w:r>
        <w:rPr>
          <w:rFonts w:hint="eastAsia" w:ascii="宋体" w:hAnsi="宋体" w:eastAsia="宋体" w:cs="宋体"/>
          <w:spacing w:val="3"/>
          <w:sz w:val="24"/>
          <w:szCs w:val="24"/>
          <w:lang w:eastAsia="zh-CN"/>
        </w:rPr>
        <w:t>随行人员</w:t>
      </w:r>
      <w:r>
        <w:rPr>
          <w:rFonts w:hint="eastAsia" w:ascii="宋体" w:hAnsi="宋体" w:eastAsia="宋体" w:cs="宋体"/>
          <w:spacing w:val="3"/>
          <w:sz w:val="24"/>
          <w:szCs w:val="24"/>
        </w:rPr>
        <w:t>签订合同（协议）、承诺书及免责书等</w:t>
      </w:r>
      <w:r>
        <w:rPr>
          <w:rFonts w:hint="eastAsia" w:ascii="宋体" w:hAnsi="宋体" w:eastAsia="宋体" w:cs="宋体"/>
          <w:spacing w:val="3"/>
          <w:sz w:val="24"/>
          <w:szCs w:val="24"/>
          <w:lang w:eastAsia="zh-CN"/>
        </w:rPr>
        <w:t>。</w:t>
      </w:r>
    </w:p>
    <w:p w14:paraId="40F10B35">
      <w:pPr>
        <w:keepNext w:val="0"/>
        <w:keepLines w:val="0"/>
        <w:pageBreakBefore w:val="0"/>
        <w:widowControl w:val="0"/>
        <w:kinsoku/>
        <w:wordWrap/>
        <w:overflowPunct/>
        <w:topLinePunct w:val="0"/>
        <w:autoSpaceDE/>
        <w:autoSpaceDN/>
        <w:bidi w:val="0"/>
        <w:adjustRightInd/>
        <w:snapToGrid/>
        <w:spacing w:line="540" w:lineRule="exact"/>
        <w:ind w:right="76" w:firstLine="492" w:firstLineChars="200"/>
        <w:textAlignment w:val="auto"/>
        <w:rPr>
          <w:rFonts w:hint="eastAsia" w:ascii="宋体" w:hAnsi="宋体" w:eastAsia="宋体" w:cs="宋体"/>
          <w:sz w:val="24"/>
          <w:szCs w:val="24"/>
        </w:rPr>
      </w:pPr>
      <w:r>
        <w:rPr>
          <w:rFonts w:hint="eastAsia" w:ascii="宋体" w:hAnsi="宋体" w:eastAsia="宋体" w:cs="宋体"/>
          <w:spacing w:val="3"/>
          <w:sz w:val="24"/>
          <w:szCs w:val="24"/>
        </w:rPr>
        <w:t>7. 中标供应商制定</w:t>
      </w:r>
      <w:r>
        <w:rPr>
          <w:rFonts w:hint="eastAsia" w:ascii="宋体" w:hAnsi="宋体" w:eastAsia="宋体" w:cs="宋体"/>
          <w:spacing w:val="3"/>
          <w:sz w:val="24"/>
          <w:szCs w:val="24"/>
          <w:lang w:eastAsia="zh-CN"/>
        </w:rPr>
        <w:t>党性教育详细</w:t>
      </w:r>
      <w:r>
        <w:rPr>
          <w:rFonts w:hint="eastAsia" w:ascii="宋体" w:hAnsi="宋体" w:eastAsia="宋体" w:cs="宋体"/>
          <w:spacing w:val="3"/>
          <w:sz w:val="24"/>
          <w:szCs w:val="24"/>
        </w:rPr>
        <w:t>行程及安全应急预案，经甲方审核同意后实施。</w:t>
      </w:r>
    </w:p>
    <w:p w14:paraId="61BA07D1">
      <w:pPr>
        <w:keepNext w:val="0"/>
        <w:keepLines w:val="0"/>
        <w:pageBreakBefore w:val="0"/>
        <w:widowControl w:val="0"/>
        <w:kinsoku/>
        <w:wordWrap/>
        <w:overflowPunct/>
        <w:topLinePunct w:val="0"/>
        <w:autoSpaceDE/>
        <w:autoSpaceDN/>
        <w:bidi w:val="0"/>
        <w:adjustRightInd/>
        <w:snapToGrid/>
        <w:spacing w:line="540" w:lineRule="exact"/>
        <w:ind w:right="76" w:firstLine="504" w:firstLineChars="200"/>
        <w:textAlignment w:val="auto"/>
        <w:rPr>
          <w:rFonts w:hint="eastAsia" w:ascii="宋体" w:hAnsi="宋体" w:eastAsia="宋体" w:cs="宋体"/>
          <w:sz w:val="24"/>
          <w:szCs w:val="24"/>
        </w:rPr>
      </w:pPr>
      <w:r>
        <w:rPr>
          <w:rFonts w:hint="eastAsia" w:ascii="宋体" w:hAnsi="宋体" w:eastAsia="宋体" w:cs="宋体"/>
          <w:spacing w:val="6"/>
          <w:sz w:val="24"/>
          <w:szCs w:val="24"/>
          <w:lang w:val="en-US" w:eastAsia="zh-CN"/>
        </w:rPr>
        <w:t>8</w:t>
      </w:r>
      <w:r>
        <w:rPr>
          <w:rFonts w:hint="eastAsia" w:ascii="宋体" w:hAnsi="宋体" w:eastAsia="宋体" w:cs="宋体"/>
          <w:spacing w:val="6"/>
          <w:sz w:val="24"/>
          <w:szCs w:val="24"/>
        </w:rPr>
        <w:t xml:space="preserve">. </w:t>
      </w:r>
      <w:r>
        <w:rPr>
          <w:rFonts w:hint="eastAsia" w:ascii="宋体" w:hAnsi="宋体" w:eastAsia="宋体" w:cs="宋体"/>
          <w:spacing w:val="6"/>
          <w:position w:val="2"/>
          <w:sz w:val="24"/>
          <w:szCs w:val="24"/>
        </w:rPr>
        <w:t>其他要求：</w:t>
      </w:r>
    </w:p>
    <w:p w14:paraId="456836BD">
      <w:pPr>
        <w:keepNext w:val="0"/>
        <w:keepLines w:val="0"/>
        <w:pageBreakBefore w:val="0"/>
        <w:widowControl w:val="0"/>
        <w:kinsoku/>
        <w:wordWrap/>
        <w:overflowPunct/>
        <w:topLinePunct w:val="0"/>
        <w:autoSpaceDE/>
        <w:autoSpaceDN/>
        <w:bidi w:val="0"/>
        <w:adjustRightInd/>
        <w:snapToGrid/>
        <w:spacing w:line="540" w:lineRule="exact"/>
        <w:ind w:firstLine="528" w:firstLineChars="200"/>
        <w:textAlignment w:val="auto"/>
        <w:rPr>
          <w:rFonts w:hint="eastAsia" w:ascii="宋体" w:hAnsi="宋体" w:eastAsia="宋体" w:cs="宋体"/>
          <w:sz w:val="24"/>
          <w:szCs w:val="24"/>
        </w:rPr>
      </w:pPr>
      <w:r>
        <w:rPr>
          <w:rFonts w:hint="eastAsia" w:ascii="宋体" w:hAnsi="宋体" w:eastAsia="宋体" w:cs="宋体"/>
          <w:spacing w:val="12"/>
          <w:sz w:val="24"/>
          <w:szCs w:val="24"/>
          <w:lang w:val="en-US" w:eastAsia="zh-CN"/>
        </w:rPr>
        <w:t>8.</w:t>
      </w:r>
      <w:r>
        <w:rPr>
          <w:rFonts w:hint="eastAsia" w:ascii="宋体" w:hAnsi="宋体" w:eastAsia="宋体" w:cs="宋体"/>
          <w:spacing w:val="12"/>
          <w:sz w:val="24"/>
          <w:szCs w:val="24"/>
        </w:rPr>
        <w:t xml:space="preserve">1 </w:t>
      </w:r>
      <w:r>
        <w:rPr>
          <w:rFonts w:hint="eastAsia" w:ascii="宋体" w:hAnsi="宋体" w:eastAsia="宋体" w:cs="宋体"/>
          <w:spacing w:val="6"/>
          <w:sz w:val="24"/>
          <w:szCs w:val="24"/>
        </w:rPr>
        <w:t>为每名出行人员购买相同保额的意外保险，保险时间</w:t>
      </w:r>
      <w:r>
        <w:rPr>
          <w:rFonts w:hint="eastAsia" w:ascii="宋体" w:hAnsi="宋体" w:eastAsia="宋体" w:cs="宋体"/>
          <w:spacing w:val="1"/>
          <w:sz w:val="24"/>
          <w:szCs w:val="24"/>
        </w:rPr>
        <w:t>需</w:t>
      </w:r>
      <w:r>
        <w:rPr>
          <w:rFonts w:hint="eastAsia" w:ascii="宋体" w:hAnsi="宋体" w:eastAsia="宋体" w:cs="宋体"/>
          <w:sz w:val="24"/>
          <w:szCs w:val="24"/>
        </w:rPr>
        <w:t>全覆盖</w:t>
      </w:r>
      <w:r>
        <w:rPr>
          <w:rFonts w:hint="eastAsia" w:ascii="宋体" w:hAnsi="宋体" w:eastAsia="宋体" w:cs="宋体"/>
          <w:sz w:val="24"/>
          <w:szCs w:val="24"/>
          <w:lang w:eastAsia="zh-CN"/>
        </w:rPr>
        <w:t>每期参加的</w:t>
      </w:r>
      <w:r>
        <w:rPr>
          <w:rFonts w:hint="eastAsia" w:ascii="宋体" w:hAnsi="宋体" w:eastAsia="宋体" w:cs="宋体"/>
          <w:sz w:val="24"/>
          <w:szCs w:val="24"/>
        </w:rPr>
        <w:t>周期，保额不低于</w:t>
      </w:r>
      <w:r>
        <w:rPr>
          <w:rFonts w:hint="eastAsia" w:ascii="宋体" w:hAnsi="宋体" w:cs="宋体"/>
          <w:color w:val="auto"/>
          <w:sz w:val="24"/>
          <w:szCs w:val="24"/>
          <w:highlight w:val="none"/>
          <w:lang w:val="en-US" w:eastAsia="zh-CN"/>
        </w:rPr>
        <w:t>100</w:t>
      </w:r>
      <w:r>
        <w:rPr>
          <w:rFonts w:hint="eastAsia" w:ascii="宋体" w:hAnsi="宋体" w:eastAsia="宋体" w:cs="宋体"/>
          <w:color w:val="auto"/>
          <w:sz w:val="24"/>
          <w:szCs w:val="24"/>
          <w:highlight w:val="none"/>
        </w:rPr>
        <w:t>万。</w:t>
      </w:r>
    </w:p>
    <w:p w14:paraId="5DADC9EE">
      <w:pPr>
        <w:keepNext w:val="0"/>
        <w:keepLines w:val="0"/>
        <w:pageBreakBefore w:val="0"/>
        <w:widowControl w:val="0"/>
        <w:kinsoku/>
        <w:wordWrap/>
        <w:overflowPunct/>
        <w:topLinePunct w:val="0"/>
        <w:autoSpaceDE/>
        <w:autoSpaceDN/>
        <w:bidi w:val="0"/>
        <w:adjustRightInd/>
        <w:snapToGrid/>
        <w:spacing w:line="540" w:lineRule="exact"/>
        <w:ind w:firstLine="504" w:firstLineChars="200"/>
        <w:textAlignment w:val="auto"/>
        <w:rPr>
          <w:rFonts w:hint="eastAsia" w:ascii="宋体" w:hAnsi="宋体" w:eastAsia="宋体" w:cs="宋体"/>
          <w:sz w:val="24"/>
          <w:szCs w:val="24"/>
        </w:rPr>
      </w:pPr>
      <w:r>
        <w:rPr>
          <w:rFonts w:hint="eastAsia" w:ascii="宋体" w:hAnsi="宋体" w:eastAsia="宋体" w:cs="宋体"/>
          <w:spacing w:val="6"/>
          <w:sz w:val="24"/>
          <w:szCs w:val="24"/>
          <w:lang w:val="en-US" w:eastAsia="zh-CN"/>
        </w:rPr>
        <w:t>8.</w:t>
      </w:r>
      <w:r>
        <w:rPr>
          <w:rFonts w:hint="eastAsia" w:ascii="宋体" w:hAnsi="宋体" w:eastAsia="宋体" w:cs="宋体"/>
          <w:spacing w:val="6"/>
          <w:sz w:val="24"/>
          <w:szCs w:val="24"/>
        </w:rPr>
        <w:t xml:space="preserve">2 </w:t>
      </w:r>
      <w:r>
        <w:rPr>
          <w:rFonts w:hint="eastAsia" w:ascii="宋体" w:hAnsi="宋体" w:eastAsia="宋体" w:cs="宋体"/>
          <w:spacing w:val="3"/>
          <w:sz w:val="24"/>
          <w:szCs w:val="24"/>
        </w:rPr>
        <w:t>购物：全程不得安排购物。</w:t>
      </w:r>
    </w:p>
    <w:p w14:paraId="64DB8EFE">
      <w:pPr>
        <w:keepNext w:val="0"/>
        <w:keepLines w:val="0"/>
        <w:pageBreakBefore w:val="0"/>
        <w:widowControl w:val="0"/>
        <w:kinsoku/>
        <w:wordWrap/>
        <w:overflowPunct/>
        <w:topLinePunct w:val="0"/>
        <w:autoSpaceDE/>
        <w:autoSpaceDN/>
        <w:bidi w:val="0"/>
        <w:adjustRightInd/>
        <w:snapToGrid/>
        <w:spacing w:line="540" w:lineRule="exact"/>
        <w:ind w:firstLine="504" w:firstLineChars="200"/>
        <w:textAlignment w:val="auto"/>
        <w:rPr>
          <w:rFonts w:hint="eastAsia" w:ascii="宋体" w:hAnsi="宋体" w:eastAsia="宋体" w:cs="宋体"/>
          <w:color w:val="auto"/>
          <w:sz w:val="24"/>
          <w:szCs w:val="24"/>
        </w:rPr>
      </w:pPr>
      <w:r>
        <w:rPr>
          <w:rFonts w:hint="eastAsia" w:ascii="宋体" w:hAnsi="宋体" w:eastAsia="宋体" w:cs="宋体"/>
          <w:spacing w:val="6"/>
          <w:sz w:val="24"/>
          <w:szCs w:val="24"/>
          <w:lang w:val="en-US" w:eastAsia="zh-CN"/>
        </w:rPr>
        <w:t>8.</w:t>
      </w:r>
      <w:r>
        <w:rPr>
          <w:rFonts w:hint="eastAsia" w:ascii="宋体" w:hAnsi="宋体" w:eastAsia="宋体" w:cs="宋体"/>
          <w:spacing w:val="6"/>
          <w:sz w:val="24"/>
          <w:szCs w:val="24"/>
        </w:rPr>
        <w:t xml:space="preserve">3 </w:t>
      </w:r>
      <w:r>
        <w:rPr>
          <w:rFonts w:hint="eastAsia" w:ascii="宋体" w:hAnsi="宋体" w:eastAsia="宋体" w:cs="宋体"/>
          <w:spacing w:val="3"/>
          <w:sz w:val="24"/>
          <w:szCs w:val="24"/>
        </w:rPr>
        <w:t>医疗保障：</w:t>
      </w:r>
      <w:r>
        <w:rPr>
          <w:rFonts w:hint="eastAsia" w:ascii="宋体" w:hAnsi="宋体" w:eastAsia="宋体" w:cs="宋体"/>
          <w:color w:val="auto"/>
          <w:spacing w:val="3"/>
          <w:sz w:val="24"/>
          <w:szCs w:val="24"/>
        </w:rPr>
        <w:t>中标供应商</w:t>
      </w:r>
      <w:r>
        <w:rPr>
          <w:rFonts w:hint="eastAsia" w:ascii="宋体" w:hAnsi="宋体" w:eastAsia="宋体" w:cs="宋体"/>
          <w:color w:val="auto"/>
          <w:spacing w:val="3"/>
          <w:sz w:val="24"/>
          <w:szCs w:val="24"/>
          <w:lang w:eastAsia="zh-CN"/>
        </w:rPr>
        <w:t>负责做好</w:t>
      </w:r>
      <w:r>
        <w:rPr>
          <w:rFonts w:hint="eastAsia" w:ascii="宋体" w:hAnsi="宋体" w:eastAsia="宋体" w:cs="宋体"/>
          <w:color w:val="auto"/>
          <w:spacing w:val="3"/>
          <w:sz w:val="24"/>
          <w:szCs w:val="24"/>
        </w:rPr>
        <w:t>每批次人员</w:t>
      </w:r>
      <w:r>
        <w:rPr>
          <w:rFonts w:hint="eastAsia" w:ascii="宋体" w:hAnsi="宋体" w:eastAsia="宋体" w:cs="宋体"/>
          <w:color w:val="auto"/>
          <w:spacing w:val="3"/>
          <w:sz w:val="24"/>
          <w:szCs w:val="24"/>
          <w:lang w:eastAsia="zh-CN"/>
        </w:rPr>
        <w:t>的医疗保障</w:t>
      </w:r>
      <w:r>
        <w:rPr>
          <w:rFonts w:hint="eastAsia" w:ascii="宋体" w:hAnsi="宋体" w:eastAsia="宋体" w:cs="宋体"/>
          <w:color w:val="auto"/>
          <w:spacing w:val="6"/>
          <w:position w:val="1"/>
          <w:sz w:val="24"/>
          <w:szCs w:val="24"/>
        </w:rPr>
        <w:t>。</w:t>
      </w:r>
    </w:p>
    <w:p w14:paraId="3B3A5468">
      <w:pPr>
        <w:keepNext w:val="0"/>
        <w:keepLines w:val="0"/>
        <w:pageBreakBefore w:val="0"/>
        <w:widowControl w:val="0"/>
        <w:kinsoku/>
        <w:wordWrap/>
        <w:overflowPunct/>
        <w:topLinePunct w:val="0"/>
        <w:autoSpaceDE/>
        <w:autoSpaceDN/>
        <w:bidi w:val="0"/>
        <w:adjustRightInd/>
        <w:snapToGrid/>
        <w:spacing w:line="540" w:lineRule="exact"/>
        <w:ind w:right="86" w:firstLine="504" w:firstLineChars="200"/>
        <w:textAlignment w:val="auto"/>
        <w:rPr>
          <w:rFonts w:hint="eastAsia" w:ascii="宋体" w:hAnsi="宋体" w:eastAsia="宋体" w:cs="宋体"/>
          <w:sz w:val="24"/>
          <w:szCs w:val="24"/>
        </w:rPr>
      </w:pPr>
      <w:r>
        <w:rPr>
          <w:rFonts w:hint="eastAsia" w:ascii="宋体" w:hAnsi="宋体" w:eastAsia="宋体" w:cs="宋体"/>
          <w:spacing w:val="6"/>
          <w:sz w:val="24"/>
          <w:szCs w:val="24"/>
          <w:lang w:val="en-US" w:eastAsia="zh-CN"/>
        </w:rPr>
        <w:t>8.</w:t>
      </w:r>
      <w:r>
        <w:rPr>
          <w:rFonts w:hint="eastAsia" w:ascii="宋体" w:hAnsi="宋体" w:eastAsia="宋体" w:cs="宋体"/>
          <w:spacing w:val="6"/>
          <w:sz w:val="24"/>
          <w:szCs w:val="24"/>
        </w:rPr>
        <w:t>4 中标供应商承担</w:t>
      </w:r>
      <w:r>
        <w:rPr>
          <w:rFonts w:hint="eastAsia" w:ascii="宋体" w:hAnsi="宋体" w:eastAsia="宋体" w:cs="宋体"/>
          <w:spacing w:val="6"/>
          <w:sz w:val="24"/>
          <w:szCs w:val="24"/>
          <w:lang w:eastAsia="zh-CN"/>
        </w:rPr>
        <w:t>党性教育参加人员</w:t>
      </w:r>
      <w:r>
        <w:rPr>
          <w:rFonts w:hint="eastAsia" w:ascii="宋体" w:hAnsi="宋体" w:eastAsia="宋体" w:cs="宋体"/>
          <w:spacing w:val="6"/>
          <w:sz w:val="24"/>
          <w:szCs w:val="24"/>
        </w:rPr>
        <w:t>的马甲</w:t>
      </w:r>
      <w:r>
        <w:rPr>
          <w:rFonts w:hint="eastAsia" w:ascii="宋体" w:hAnsi="宋体" w:eastAsia="宋体" w:cs="宋体"/>
          <w:spacing w:val="6"/>
          <w:sz w:val="24"/>
          <w:szCs w:val="24"/>
          <w:lang w:eastAsia="zh-CN"/>
        </w:rPr>
        <w:t>定制</w:t>
      </w:r>
      <w:r>
        <w:rPr>
          <w:rFonts w:hint="eastAsia" w:ascii="宋体" w:hAnsi="宋体" w:eastAsia="宋体" w:cs="宋体"/>
          <w:spacing w:val="6"/>
          <w:sz w:val="24"/>
          <w:szCs w:val="24"/>
        </w:rPr>
        <w:t>、工作牌、活动证、</w:t>
      </w:r>
      <w:r>
        <w:rPr>
          <w:rFonts w:hint="eastAsia" w:ascii="宋体" w:hAnsi="宋体" w:eastAsia="宋体" w:cs="宋体"/>
          <w:spacing w:val="8"/>
          <w:sz w:val="24"/>
          <w:szCs w:val="24"/>
          <w:lang w:eastAsia="zh-CN"/>
        </w:rPr>
        <w:t>党性教育</w:t>
      </w:r>
      <w:r>
        <w:rPr>
          <w:rFonts w:hint="eastAsia" w:ascii="宋体" w:hAnsi="宋体" w:eastAsia="宋体" w:cs="宋体"/>
          <w:spacing w:val="8"/>
          <w:sz w:val="24"/>
          <w:szCs w:val="24"/>
        </w:rPr>
        <w:t>手册等资料</w:t>
      </w:r>
      <w:r>
        <w:rPr>
          <w:rFonts w:hint="eastAsia" w:ascii="宋体" w:hAnsi="宋体" w:eastAsia="宋体" w:cs="宋体"/>
          <w:spacing w:val="8"/>
          <w:sz w:val="24"/>
          <w:szCs w:val="24"/>
          <w:lang w:eastAsia="zh-CN"/>
        </w:rPr>
        <w:t>的</w:t>
      </w:r>
      <w:r>
        <w:rPr>
          <w:rFonts w:hint="eastAsia" w:ascii="宋体" w:hAnsi="宋体" w:eastAsia="宋体" w:cs="宋体"/>
          <w:spacing w:val="8"/>
          <w:sz w:val="24"/>
          <w:szCs w:val="24"/>
        </w:rPr>
        <w:t>制作</w:t>
      </w:r>
      <w:r>
        <w:rPr>
          <w:rFonts w:hint="eastAsia" w:ascii="宋体" w:hAnsi="宋体" w:eastAsia="宋体" w:cs="宋体"/>
          <w:spacing w:val="8"/>
          <w:sz w:val="24"/>
          <w:szCs w:val="24"/>
          <w:lang w:eastAsia="zh-CN"/>
        </w:rPr>
        <w:t>及相关</w:t>
      </w:r>
      <w:r>
        <w:rPr>
          <w:rFonts w:hint="eastAsia" w:ascii="宋体" w:hAnsi="宋体" w:eastAsia="宋体" w:cs="宋体"/>
          <w:spacing w:val="8"/>
          <w:sz w:val="24"/>
          <w:szCs w:val="24"/>
        </w:rPr>
        <w:t>工作</w:t>
      </w:r>
      <w:r>
        <w:rPr>
          <w:rFonts w:hint="eastAsia" w:ascii="宋体" w:hAnsi="宋体" w:eastAsia="宋体" w:cs="宋体"/>
          <w:spacing w:val="6"/>
          <w:sz w:val="24"/>
          <w:szCs w:val="24"/>
        </w:rPr>
        <w:t>。</w:t>
      </w:r>
    </w:p>
    <w:p w14:paraId="499A92F1">
      <w:pPr>
        <w:keepNext w:val="0"/>
        <w:keepLines w:val="0"/>
        <w:pageBreakBefore w:val="0"/>
        <w:widowControl w:val="0"/>
        <w:kinsoku/>
        <w:wordWrap/>
        <w:overflowPunct/>
        <w:topLinePunct w:val="0"/>
        <w:autoSpaceDE/>
        <w:autoSpaceDN/>
        <w:bidi w:val="0"/>
        <w:adjustRightInd/>
        <w:snapToGrid/>
        <w:spacing w:line="540" w:lineRule="exact"/>
        <w:ind w:right="76" w:firstLine="504" w:firstLineChars="200"/>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lang w:val="en-US" w:eastAsia="zh-CN"/>
        </w:rPr>
        <w:t>8.</w:t>
      </w:r>
      <w:r>
        <w:rPr>
          <w:rFonts w:hint="eastAsia" w:ascii="宋体" w:hAnsi="宋体" w:eastAsia="宋体" w:cs="宋体"/>
          <w:spacing w:val="6"/>
          <w:sz w:val="24"/>
          <w:szCs w:val="24"/>
        </w:rPr>
        <w:t>5</w:t>
      </w:r>
      <w:r>
        <w:rPr>
          <w:rFonts w:hint="eastAsia" w:ascii="宋体" w:hAnsi="宋体" w:eastAsia="宋体" w:cs="宋体"/>
          <w:spacing w:val="6"/>
          <w:sz w:val="24"/>
          <w:szCs w:val="24"/>
          <w:highlight w:val="none"/>
        </w:rPr>
        <w:t>中标供应商承担</w:t>
      </w:r>
      <w:r>
        <w:rPr>
          <w:rFonts w:hint="eastAsia" w:ascii="宋体" w:hAnsi="宋体" w:eastAsia="宋体" w:cs="宋体"/>
          <w:spacing w:val="6"/>
          <w:sz w:val="24"/>
          <w:szCs w:val="24"/>
          <w:highlight w:val="none"/>
          <w:lang w:eastAsia="zh-CN"/>
        </w:rPr>
        <w:t>本次党性教育</w:t>
      </w:r>
      <w:r>
        <w:rPr>
          <w:rFonts w:hint="eastAsia" w:ascii="宋体" w:hAnsi="宋体" w:eastAsia="宋体" w:cs="宋体"/>
          <w:spacing w:val="6"/>
          <w:sz w:val="24"/>
          <w:szCs w:val="24"/>
          <w:highlight w:val="none"/>
        </w:rPr>
        <w:t>的全程照片拍摄、视频剪辑制作、短视频制作及光</w:t>
      </w:r>
      <w:r>
        <w:rPr>
          <w:rFonts w:hint="eastAsia" w:ascii="宋体" w:hAnsi="宋体" w:eastAsia="宋体" w:cs="宋体"/>
          <w:spacing w:val="-5"/>
          <w:sz w:val="24"/>
          <w:szCs w:val="24"/>
          <w:highlight w:val="none"/>
        </w:rPr>
        <w:t>碟</w:t>
      </w:r>
      <w:r>
        <w:rPr>
          <w:rFonts w:hint="eastAsia" w:ascii="宋体" w:hAnsi="宋体" w:eastAsia="宋体" w:cs="宋体"/>
          <w:spacing w:val="-3"/>
          <w:sz w:val="24"/>
          <w:szCs w:val="24"/>
          <w:highlight w:val="none"/>
        </w:rPr>
        <w:t>刻录等</w:t>
      </w:r>
      <w:r>
        <w:rPr>
          <w:rFonts w:hint="eastAsia" w:ascii="宋体" w:hAnsi="宋体" w:eastAsia="宋体" w:cs="宋体"/>
          <w:spacing w:val="-3"/>
          <w:sz w:val="24"/>
          <w:szCs w:val="24"/>
          <w:highlight w:val="none"/>
          <w:lang w:val="en-US" w:eastAsia="zh-CN"/>
        </w:rPr>
        <w:t>宣传</w:t>
      </w:r>
      <w:r>
        <w:rPr>
          <w:rFonts w:hint="eastAsia" w:ascii="宋体" w:hAnsi="宋体" w:eastAsia="宋体" w:cs="宋体"/>
          <w:spacing w:val="-3"/>
          <w:sz w:val="24"/>
          <w:szCs w:val="24"/>
          <w:highlight w:val="none"/>
        </w:rPr>
        <w:t>工作，但不得将以上视频或图片资料用于商业宣传并做好保密工作。</w:t>
      </w:r>
    </w:p>
    <w:p w14:paraId="1B4B6499">
      <w:pPr>
        <w:keepNext w:val="0"/>
        <w:keepLines w:val="0"/>
        <w:pageBreakBefore w:val="0"/>
        <w:widowControl w:val="0"/>
        <w:kinsoku/>
        <w:wordWrap/>
        <w:overflowPunct/>
        <w:topLinePunct w:val="0"/>
        <w:autoSpaceDE/>
        <w:autoSpaceDN/>
        <w:bidi w:val="0"/>
        <w:adjustRightInd/>
        <w:snapToGrid/>
        <w:spacing w:line="540" w:lineRule="exact"/>
        <w:ind w:right="76" w:firstLine="504" w:firstLineChars="200"/>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lang w:val="en-US" w:eastAsia="zh-CN"/>
        </w:rPr>
        <w:t>8.</w:t>
      </w:r>
      <w:r>
        <w:rPr>
          <w:rFonts w:hint="eastAsia" w:ascii="宋体" w:hAnsi="宋体" w:eastAsia="宋体" w:cs="宋体"/>
          <w:spacing w:val="6"/>
          <w:sz w:val="24"/>
          <w:szCs w:val="24"/>
          <w:highlight w:val="none"/>
        </w:rPr>
        <w:t xml:space="preserve">6 </w:t>
      </w:r>
      <w:r>
        <w:rPr>
          <w:rFonts w:hint="eastAsia" w:ascii="宋体" w:hAnsi="宋体" w:eastAsia="宋体" w:cs="宋体"/>
          <w:spacing w:val="3"/>
          <w:sz w:val="24"/>
          <w:szCs w:val="24"/>
        </w:rPr>
        <w:t>中标供应商承担本次</w:t>
      </w:r>
      <w:r>
        <w:rPr>
          <w:rFonts w:hint="eastAsia" w:ascii="宋体" w:hAnsi="宋体" w:eastAsia="宋体" w:cs="宋体"/>
          <w:spacing w:val="3"/>
          <w:sz w:val="24"/>
          <w:szCs w:val="24"/>
          <w:lang w:eastAsia="zh-CN"/>
        </w:rPr>
        <w:t>党性教育期间理论讲授、现场教学、沉浸式体验、</w:t>
      </w:r>
      <w:r>
        <w:rPr>
          <w:rFonts w:hint="eastAsia" w:ascii="宋体" w:hAnsi="宋体" w:eastAsia="宋体" w:cs="宋体"/>
          <w:spacing w:val="3"/>
          <w:sz w:val="24"/>
          <w:szCs w:val="24"/>
          <w:lang w:val="en-US" w:eastAsia="zh-CN"/>
        </w:rPr>
        <w:t>铸牢中华民族共同体意识文化体验、交流研讨</w:t>
      </w:r>
      <w:r>
        <w:rPr>
          <w:rFonts w:hint="eastAsia" w:ascii="宋体" w:hAnsi="宋体" w:eastAsia="宋体" w:cs="宋体"/>
          <w:spacing w:val="3"/>
          <w:sz w:val="24"/>
          <w:szCs w:val="24"/>
          <w:lang w:eastAsia="zh-CN"/>
        </w:rPr>
        <w:t>及住宿、</w:t>
      </w:r>
      <w:r>
        <w:rPr>
          <w:rFonts w:hint="eastAsia" w:ascii="宋体" w:hAnsi="宋体" w:eastAsia="宋体" w:cs="宋体"/>
          <w:spacing w:val="3"/>
          <w:sz w:val="24"/>
          <w:szCs w:val="24"/>
        </w:rPr>
        <w:t>会议室及外出现场教学点讲解、参观学习车辆、饮用水等</w:t>
      </w:r>
      <w:r>
        <w:rPr>
          <w:rFonts w:hint="eastAsia" w:ascii="宋体" w:hAnsi="宋体" w:eastAsia="宋体" w:cs="宋体"/>
          <w:spacing w:val="3"/>
          <w:sz w:val="24"/>
          <w:szCs w:val="24"/>
          <w:lang w:eastAsia="zh-CN"/>
        </w:rPr>
        <w:t>各方面</w:t>
      </w:r>
      <w:r>
        <w:rPr>
          <w:rFonts w:hint="eastAsia" w:ascii="宋体" w:hAnsi="宋体" w:eastAsia="宋体" w:cs="宋体"/>
          <w:spacing w:val="3"/>
          <w:sz w:val="24"/>
          <w:szCs w:val="24"/>
        </w:rPr>
        <w:t>费用。</w:t>
      </w:r>
    </w:p>
    <w:p w14:paraId="3D7AC8A5">
      <w:pPr>
        <w:keepNext w:val="0"/>
        <w:keepLines w:val="0"/>
        <w:pageBreakBefore w:val="0"/>
        <w:widowControl w:val="0"/>
        <w:kinsoku/>
        <w:wordWrap/>
        <w:overflowPunct/>
        <w:topLinePunct w:val="0"/>
        <w:autoSpaceDE/>
        <w:autoSpaceDN/>
        <w:bidi w:val="0"/>
        <w:adjustRightInd/>
        <w:snapToGrid/>
        <w:spacing w:line="540" w:lineRule="exact"/>
        <w:ind w:right="76" w:firstLine="492"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8.</w:t>
      </w:r>
      <w:r>
        <w:rPr>
          <w:rFonts w:hint="eastAsia" w:ascii="宋体" w:hAnsi="宋体" w:eastAsia="宋体" w:cs="宋体"/>
          <w:spacing w:val="3"/>
          <w:sz w:val="24"/>
          <w:szCs w:val="24"/>
        </w:rPr>
        <w:t>7</w:t>
      </w:r>
      <w:r>
        <w:rPr>
          <w:rFonts w:hint="eastAsia" w:ascii="宋体" w:hAnsi="宋体" w:eastAsia="宋体" w:cs="宋体"/>
          <w:spacing w:val="6"/>
          <w:sz w:val="24"/>
          <w:szCs w:val="24"/>
        </w:rPr>
        <w:t>中标供应商负责</w:t>
      </w:r>
      <w:r>
        <w:rPr>
          <w:rFonts w:hint="eastAsia" w:ascii="宋体" w:hAnsi="宋体" w:eastAsia="宋体" w:cs="宋体"/>
          <w:spacing w:val="6"/>
          <w:sz w:val="24"/>
          <w:szCs w:val="24"/>
          <w:lang w:eastAsia="zh-CN"/>
        </w:rPr>
        <w:t>党性教育线路中涉及</w:t>
      </w:r>
      <w:r>
        <w:rPr>
          <w:rFonts w:hint="eastAsia" w:ascii="宋体" w:hAnsi="宋体" w:eastAsia="宋体" w:cs="宋体"/>
          <w:spacing w:val="6"/>
          <w:sz w:val="24"/>
          <w:szCs w:val="24"/>
        </w:rPr>
        <w:t>往返机票费用及购买，注意登机时间不能太早或太晚。</w:t>
      </w:r>
    </w:p>
    <w:p w14:paraId="627A500D">
      <w:pPr>
        <w:keepNext w:val="0"/>
        <w:keepLines w:val="0"/>
        <w:pageBreakBefore w:val="0"/>
        <w:widowControl w:val="0"/>
        <w:kinsoku/>
        <w:wordWrap/>
        <w:overflowPunct/>
        <w:topLinePunct w:val="0"/>
        <w:autoSpaceDE/>
        <w:autoSpaceDN/>
        <w:bidi w:val="0"/>
        <w:adjustRightInd/>
        <w:snapToGrid/>
        <w:spacing w:line="540" w:lineRule="exact"/>
        <w:ind w:right="76" w:firstLine="492" w:firstLineChars="200"/>
        <w:textAlignment w:val="auto"/>
        <w:rPr>
          <w:rFonts w:hint="eastAsia" w:ascii="宋体" w:hAnsi="宋体" w:eastAsia="宋体" w:cs="宋体"/>
          <w:spacing w:val="6"/>
          <w:sz w:val="24"/>
          <w:szCs w:val="24"/>
          <w:lang w:eastAsia="zh-CN"/>
        </w:rPr>
      </w:pPr>
      <w:r>
        <w:rPr>
          <w:rFonts w:hint="eastAsia" w:ascii="宋体" w:hAnsi="宋体" w:eastAsia="宋体" w:cs="宋体"/>
          <w:spacing w:val="3"/>
          <w:sz w:val="24"/>
          <w:szCs w:val="24"/>
          <w:lang w:val="en-US" w:eastAsia="zh-CN"/>
        </w:rPr>
        <w:t>8.</w:t>
      </w:r>
      <w:r>
        <w:rPr>
          <w:rFonts w:hint="eastAsia" w:ascii="宋体" w:hAnsi="宋体" w:eastAsia="宋体" w:cs="宋体"/>
          <w:spacing w:val="3"/>
          <w:sz w:val="24"/>
          <w:szCs w:val="24"/>
        </w:rPr>
        <w:t xml:space="preserve">8 </w:t>
      </w:r>
      <w:r>
        <w:rPr>
          <w:rFonts w:hint="eastAsia" w:ascii="宋体" w:hAnsi="宋体" w:eastAsia="宋体" w:cs="宋体"/>
          <w:spacing w:val="6"/>
          <w:sz w:val="24"/>
          <w:szCs w:val="24"/>
        </w:rPr>
        <w:t>其他未尽事宜以实际签订合同为准</w:t>
      </w:r>
      <w:r>
        <w:rPr>
          <w:rFonts w:hint="eastAsia" w:ascii="宋体" w:hAnsi="宋体" w:eastAsia="宋体" w:cs="宋体"/>
          <w:spacing w:val="6"/>
          <w:sz w:val="24"/>
          <w:szCs w:val="24"/>
          <w:lang w:eastAsia="zh-CN"/>
        </w:rPr>
        <w:t>。</w:t>
      </w:r>
    </w:p>
    <w:p w14:paraId="5B87F6D2">
      <w:pPr>
        <w:keepNext w:val="0"/>
        <w:keepLines w:val="0"/>
        <w:pageBreakBefore w:val="0"/>
        <w:widowControl w:val="0"/>
        <w:kinsoku/>
        <w:wordWrap/>
        <w:overflowPunct/>
        <w:topLinePunct w:val="0"/>
        <w:autoSpaceDE/>
        <w:autoSpaceDN/>
        <w:bidi w:val="0"/>
        <w:adjustRightInd/>
        <w:snapToGrid/>
        <w:spacing w:line="540" w:lineRule="exact"/>
        <w:ind w:right="76" w:firstLine="506" w:firstLineChars="200"/>
        <w:textAlignment w:val="auto"/>
        <w:rPr>
          <w:rFonts w:hint="eastAsia" w:ascii="宋体" w:hAnsi="宋体" w:eastAsia="宋体" w:cs="宋体"/>
          <w:b/>
          <w:bCs/>
          <w:sz w:val="24"/>
          <w:szCs w:val="24"/>
        </w:rPr>
      </w:pPr>
      <w:r>
        <w:rPr>
          <w:rFonts w:hint="eastAsia" w:ascii="宋体" w:hAnsi="宋体" w:eastAsia="宋体" w:cs="宋体"/>
          <w:b/>
          <w:bCs/>
          <w:spacing w:val="6"/>
          <w:sz w:val="24"/>
          <w:szCs w:val="24"/>
          <w:lang w:eastAsia="zh-CN"/>
        </w:rPr>
        <w:t>五</w:t>
      </w:r>
      <w:r>
        <w:rPr>
          <w:rFonts w:hint="eastAsia" w:ascii="宋体" w:hAnsi="宋体" w:eastAsia="宋体" w:cs="宋体"/>
          <w:b/>
          <w:bCs/>
          <w:spacing w:val="6"/>
          <w:sz w:val="24"/>
          <w:szCs w:val="24"/>
        </w:rPr>
        <w:t>、商务要求(实质性要求)</w:t>
      </w:r>
    </w:p>
    <w:p w14:paraId="2BE81F29">
      <w:pPr>
        <w:keepNext w:val="0"/>
        <w:keepLines w:val="0"/>
        <w:pageBreakBefore w:val="0"/>
        <w:widowControl w:val="0"/>
        <w:kinsoku/>
        <w:wordWrap/>
        <w:overflowPunct/>
        <w:topLinePunct w:val="0"/>
        <w:autoSpaceDE/>
        <w:autoSpaceDN/>
        <w:bidi w:val="0"/>
        <w:adjustRightInd/>
        <w:snapToGrid/>
        <w:spacing w:line="540" w:lineRule="exact"/>
        <w:ind w:right="56" w:firstLine="528" w:firstLineChars="200"/>
        <w:textAlignment w:val="auto"/>
        <w:rPr>
          <w:rFonts w:hint="eastAsia" w:ascii="宋体" w:hAnsi="宋体" w:eastAsia="宋体" w:cs="宋体"/>
          <w:sz w:val="24"/>
          <w:szCs w:val="24"/>
        </w:rPr>
      </w:pPr>
      <w:r>
        <w:rPr>
          <w:rFonts w:hint="eastAsia" w:ascii="宋体" w:hAnsi="宋体" w:eastAsia="宋体" w:cs="宋体"/>
          <w:spacing w:val="12"/>
          <w:sz w:val="24"/>
          <w:szCs w:val="24"/>
        </w:rPr>
        <w:t>1</w:t>
      </w:r>
      <w:r>
        <w:rPr>
          <w:rFonts w:hint="eastAsia" w:ascii="宋体" w:hAnsi="宋体" w:eastAsia="宋体" w:cs="宋体"/>
          <w:spacing w:val="12"/>
          <w:sz w:val="24"/>
          <w:szCs w:val="24"/>
          <w:highlight w:val="none"/>
        </w:rPr>
        <w:t>.服</w:t>
      </w:r>
      <w:r>
        <w:rPr>
          <w:rFonts w:hint="eastAsia" w:ascii="宋体" w:hAnsi="宋体" w:eastAsia="宋体" w:cs="宋体"/>
          <w:spacing w:val="10"/>
          <w:sz w:val="24"/>
          <w:szCs w:val="24"/>
          <w:highlight w:val="none"/>
        </w:rPr>
        <w:t>务</w:t>
      </w:r>
      <w:r>
        <w:rPr>
          <w:rFonts w:hint="eastAsia" w:ascii="宋体" w:hAnsi="宋体" w:eastAsia="宋体" w:cs="宋体"/>
          <w:spacing w:val="6"/>
          <w:sz w:val="24"/>
          <w:szCs w:val="24"/>
          <w:highlight w:val="none"/>
        </w:rPr>
        <w:t>时间：自合同签订之日起至项目完成止</w:t>
      </w:r>
      <w:r>
        <w:rPr>
          <w:rFonts w:hint="eastAsia" w:ascii="宋体" w:hAnsi="宋体" w:eastAsia="宋体" w:cs="宋体"/>
          <w:spacing w:val="6"/>
          <w:sz w:val="24"/>
          <w:szCs w:val="24"/>
          <w:highlight w:val="none"/>
          <w:lang w:eastAsia="zh-CN"/>
        </w:rPr>
        <w:t>（</w:t>
      </w:r>
      <w:r>
        <w:rPr>
          <w:rFonts w:hint="eastAsia" w:ascii="宋体" w:hAnsi="宋体" w:eastAsia="宋体" w:cs="宋体"/>
          <w:spacing w:val="6"/>
          <w:sz w:val="24"/>
          <w:szCs w:val="24"/>
          <w:highlight w:val="none"/>
        </w:rPr>
        <w:t>具体出行时间以接到采购人具体通知为</w:t>
      </w:r>
      <w:r>
        <w:rPr>
          <w:rFonts w:hint="eastAsia" w:ascii="宋体" w:hAnsi="宋体" w:eastAsia="宋体" w:cs="宋体"/>
          <w:spacing w:val="-11"/>
          <w:sz w:val="24"/>
          <w:szCs w:val="24"/>
          <w:highlight w:val="none"/>
        </w:rPr>
        <w:t>准）</w:t>
      </w:r>
      <w:r>
        <w:rPr>
          <w:rFonts w:hint="eastAsia" w:ascii="宋体" w:hAnsi="宋体" w:eastAsia="宋体" w:cs="宋体"/>
          <w:spacing w:val="-8"/>
          <w:sz w:val="24"/>
          <w:szCs w:val="24"/>
          <w:highlight w:val="none"/>
        </w:rPr>
        <w:t>。</w:t>
      </w:r>
    </w:p>
    <w:p w14:paraId="462C0A0F">
      <w:pPr>
        <w:keepNext w:val="0"/>
        <w:keepLines w:val="0"/>
        <w:pageBreakBefore w:val="0"/>
        <w:widowControl w:val="0"/>
        <w:kinsoku/>
        <w:wordWrap/>
        <w:overflowPunct/>
        <w:topLinePunct w:val="0"/>
        <w:autoSpaceDE/>
        <w:autoSpaceDN/>
        <w:bidi w:val="0"/>
        <w:adjustRightInd/>
        <w:snapToGrid/>
        <w:spacing w:line="540" w:lineRule="exact"/>
        <w:ind w:right="59" w:firstLine="536" w:firstLineChars="200"/>
        <w:textAlignment w:val="auto"/>
        <w:rPr>
          <w:rFonts w:hint="eastAsia" w:ascii="宋体" w:hAnsi="宋体" w:eastAsia="宋体" w:cs="宋体"/>
          <w:sz w:val="24"/>
          <w:szCs w:val="24"/>
          <w:lang w:eastAsia="zh-CN"/>
        </w:rPr>
      </w:pPr>
      <w:r>
        <w:rPr>
          <w:rFonts w:hint="eastAsia" w:ascii="宋体" w:hAnsi="宋体" w:eastAsia="宋体" w:cs="宋体"/>
          <w:spacing w:val="14"/>
          <w:sz w:val="24"/>
          <w:szCs w:val="24"/>
        </w:rPr>
        <w:t>2</w:t>
      </w:r>
      <w:r>
        <w:rPr>
          <w:rFonts w:hint="eastAsia" w:ascii="宋体" w:hAnsi="宋体" w:eastAsia="宋体" w:cs="宋体"/>
          <w:spacing w:val="13"/>
          <w:sz w:val="24"/>
          <w:szCs w:val="24"/>
        </w:rPr>
        <w:t>.</w:t>
      </w:r>
      <w:r>
        <w:rPr>
          <w:rFonts w:hint="eastAsia" w:ascii="宋体" w:hAnsi="宋体" w:eastAsia="宋体" w:cs="宋体"/>
          <w:spacing w:val="7"/>
          <w:sz w:val="24"/>
          <w:szCs w:val="24"/>
        </w:rPr>
        <w:t>服务地点：</w:t>
      </w:r>
      <w:r>
        <w:rPr>
          <w:rFonts w:hint="eastAsia" w:ascii="宋体" w:hAnsi="宋体" w:eastAsia="宋体" w:cs="宋体"/>
          <w:spacing w:val="7"/>
          <w:sz w:val="24"/>
          <w:szCs w:val="24"/>
          <w:lang w:eastAsia="zh-CN"/>
        </w:rPr>
        <w:t>新疆（以具体路线为主）</w:t>
      </w:r>
    </w:p>
    <w:p w14:paraId="245F7D4E">
      <w:pPr>
        <w:keepNext w:val="0"/>
        <w:keepLines w:val="0"/>
        <w:pageBreakBefore w:val="0"/>
        <w:widowControl w:val="0"/>
        <w:kinsoku/>
        <w:wordWrap/>
        <w:overflowPunct/>
        <w:topLinePunct w:val="0"/>
        <w:autoSpaceDE/>
        <w:autoSpaceDN/>
        <w:bidi w:val="0"/>
        <w:adjustRightInd/>
        <w:snapToGrid/>
        <w:spacing w:line="540" w:lineRule="exact"/>
        <w:ind w:firstLine="532" w:firstLineChars="200"/>
        <w:textAlignment w:val="auto"/>
        <w:rPr>
          <w:rFonts w:hint="eastAsia" w:ascii="宋体" w:hAnsi="宋体" w:eastAsia="宋体" w:cs="宋体"/>
          <w:sz w:val="24"/>
          <w:szCs w:val="24"/>
        </w:rPr>
      </w:pPr>
      <w:r>
        <w:rPr>
          <w:rFonts w:hint="eastAsia" w:ascii="宋体" w:hAnsi="宋体" w:eastAsia="宋体" w:cs="宋体"/>
          <w:spacing w:val="13"/>
          <w:sz w:val="24"/>
          <w:szCs w:val="24"/>
        </w:rPr>
        <w:t>3</w:t>
      </w:r>
      <w:r>
        <w:rPr>
          <w:rFonts w:hint="eastAsia" w:ascii="宋体" w:hAnsi="宋体" w:eastAsia="宋体" w:cs="宋体"/>
          <w:spacing w:val="7"/>
          <w:sz w:val="24"/>
          <w:szCs w:val="24"/>
        </w:rPr>
        <w:t>.付款方式：</w:t>
      </w:r>
      <w:r>
        <w:rPr>
          <w:rFonts w:hint="eastAsia" w:ascii="宋体" w:hAnsi="宋体" w:eastAsia="宋体" w:cs="宋体"/>
          <w:spacing w:val="8"/>
          <w:sz w:val="24"/>
          <w:szCs w:val="24"/>
        </w:rPr>
        <w:t>按实际发生费用支付。</w:t>
      </w:r>
    </w:p>
    <w:p w14:paraId="38A1CCCD">
      <w:pPr>
        <w:keepNext w:val="0"/>
        <w:keepLines w:val="0"/>
        <w:pageBreakBefore w:val="0"/>
        <w:widowControl w:val="0"/>
        <w:kinsoku/>
        <w:wordWrap/>
        <w:overflowPunct/>
        <w:topLinePunct w:val="0"/>
        <w:autoSpaceDE/>
        <w:autoSpaceDN/>
        <w:bidi w:val="0"/>
        <w:adjustRightInd/>
        <w:snapToGrid/>
        <w:spacing w:line="540" w:lineRule="exact"/>
        <w:ind w:right="56" w:firstLine="548" w:firstLineChars="200"/>
        <w:textAlignment w:val="auto"/>
        <w:rPr>
          <w:rFonts w:hint="eastAsia" w:ascii="宋体" w:hAnsi="宋体" w:eastAsia="宋体" w:cs="宋体"/>
          <w:sz w:val="24"/>
          <w:szCs w:val="24"/>
        </w:rPr>
      </w:pPr>
      <w:r>
        <w:rPr>
          <w:rFonts w:hint="eastAsia" w:ascii="宋体" w:hAnsi="宋体" w:eastAsia="宋体" w:cs="宋体"/>
          <w:spacing w:val="17"/>
          <w:sz w:val="24"/>
          <w:szCs w:val="24"/>
        </w:rPr>
        <w:t>4</w:t>
      </w:r>
      <w:r>
        <w:rPr>
          <w:rFonts w:hint="eastAsia" w:ascii="宋体" w:hAnsi="宋体" w:eastAsia="宋体" w:cs="宋体"/>
          <w:spacing w:val="11"/>
          <w:sz w:val="24"/>
          <w:szCs w:val="24"/>
        </w:rPr>
        <w:t>.付款前，中标供应商须向采购人出具合法有效完整的完税发票及凭证资</w:t>
      </w:r>
      <w:r>
        <w:rPr>
          <w:rFonts w:hint="eastAsia" w:ascii="宋体" w:hAnsi="宋体" w:eastAsia="宋体" w:cs="宋体"/>
          <w:spacing w:val="7"/>
          <w:sz w:val="24"/>
          <w:szCs w:val="24"/>
        </w:rPr>
        <w:t>料进行支付结算，否则采购人有权不予付款且不承担任何责任；付款方式均采</w:t>
      </w:r>
      <w:r>
        <w:rPr>
          <w:rFonts w:hint="eastAsia" w:ascii="宋体" w:hAnsi="宋体" w:eastAsia="宋体" w:cs="宋体"/>
          <w:spacing w:val="3"/>
          <w:sz w:val="24"/>
          <w:szCs w:val="24"/>
        </w:rPr>
        <w:t>用</w:t>
      </w:r>
      <w:r>
        <w:rPr>
          <w:rFonts w:hint="eastAsia" w:ascii="宋体" w:hAnsi="宋体" w:eastAsia="宋体" w:cs="宋体"/>
          <w:spacing w:val="7"/>
          <w:sz w:val="24"/>
          <w:szCs w:val="24"/>
        </w:rPr>
        <w:t>公对公的银行转账，采购人接受转账的开户信息以合同载明的为准。采购人应</w:t>
      </w:r>
      <w:r>
        <w:rPr>
          <w:rFonts w:hint="eastAsia" w:ascii="宋体" w:hAnsi="宋体" w:eastAsia="宋体" w:cs="宋体"/>
          <w:spacing w:val="3"/>
          <w:sz w:val="24"/>
          <w:szCs w:val="24"/>
        </w:rPr>
        <w:t>自</w:t>
      </w:r>
      <w:r>
        <w:rPr>
          <w:rFonts w:hint="eastAsia" w:ascii="宋体" w:hAnsi="宋体" w:eastAsia="宋体" w:cs="宋体"/>
          <w:spacing w:val="12"/>
          <w:sz w:val="24"/>
          <w:szCs w:val="24"/>
        </w:rPr>
        <w:t>收到中标供应商</w:t>
      </w:r>
      <w:r>
        <w:rPr>
          <w:rFonts w:hint="eastAsia" w:ascii="宋体" w:hAnsi="宋体" w:eastAsia="宋体" w:cs="宋体"/>
          <w:spacing w:val="6"/>
          <w:sz w:val="24"/>
          <w:szCs w:val="24"/>
        </w:rPr>
        <w:t>发票后</w:t>
      </w:r>
      <w:r>
        <w:rPr>
          <w:rFonts w:hint="eastAsia" w:ascii="宋体" w:hAnsi="宋体" w:eastAsia="宋体" w:cs="宋体"/>
          <w:color w:val="auto"/>
          <w:spacing w:val="6"/>
          <w:sz w:val="24"/>
          <w:szCs w:val="24"/>
          <w:lang w:val="en-US" w:eastAsia="zh-CN"/>
        </w:rPr>
        <w:t>15</w:t>
      </w:r>
      <w:r>
        <w:rPr>
          <w:rFonts w:hint="eastAsia" w:ascii="宋体" w:hAnsi="宋体" w:eastAsia="宋体" w:cs="宋体"/>
          <w:spacing w:val="6"/>
          <w:sz w:val="24"/>
          <w:szCs w:val="24"/>
        </w:rPr>
        <w:t>日内将资金支付到合同约定的中标供应商账户。中标、成交供</w:t>
      </w:r>
      <w:r>
        <w:rPr>
          <w:rFonts w:hint="eastAsia" w:ascii="宋体" w:hAnsi="宋体" w:eastAsia="宋体" w:cs="宋体"/>
          <w:spacing w:val="12"/>
          <w:sz w:val="24"/>
          <w:szCs w:val="24"/>
        </w:rPr>
        <w:t>应商为</w:t>
      </w:r>
      <w:r>
        <w:rPr>
          <w:rFonts w:hint="eastAsia" w:ascii="宋体" w:hAnsi="宋体" w:eastAsia="宋体" w:cs="宋体"/>
          <w:spacing w:val="7"/>
          <w:sz w:val="24"/>
          <w:szCs w:val="24"/>
        </w:rPr>
        <w:t>中</w:t>
      </w:r>
      <w:r>
        <w:rPr>
          <w:rFonts w:hint="eastAsia" w:ascii="宋体" w:hAnsi="宋体" w:eastAsia="宋体" w:cs="宋体"/>
          <w:spacing w:val="6"/>
          <w:sz w:val="24"/>
          <w:szCs w:val="24"/>
        </w:rPr>
        <w:t>小企业的，采购人原则上应当自收到中标供应商发票后10个工作日内将资</w:t>
      </w:r>
      <w:r>
        <w:rPr>
          <w:rFonts w:hint="eastAsia" w:ascii="宋体" w:hAnsi="宋体" w:eastAsia="宋体" w:cs="宋体"/>
          <w:spacing w:val="7"/>
          <w:sz w:val="24"/>
          <w:szCs w:val="24"/>
        </w:rPr>
        <w:t>金支付到合同约定的中标供应商账户，不得以机构变动、人员更替、政策调整等为</w:t>
      </w:r>
      <w:r>
        <w:rPr>
          <w:rFonts w:hint="eastAsia" w:ascii="宋体" w:hAnsi="宋体" w:eastAsia="宋体" w:cs="宋体"/>
          <w:spacing w:val="3"/>
          <w:sz w:val="24"/>
          <w:szCs w:val="24"/>
        </w:rPr>
        <w:t>由</w:t>
      </w:r>
      <w:r>
        <w:rPr>
          <w:rFonts w:hint="eastAsia" w:ascii="宋体" w:hAnsi="宋体" w:eastAsia="宋体" w:cs="宋体"/>
          <w:spacing w:val="17"/>
          <w:sz w:val="24"/>
          <w:szCs w:val="24"/>
        </w:rPr>
        <w:t>延</w:t>
      </w:r>
      <w:r>
        <w:rPr>
          <w:rFonts w:hint="eastAsia" w:ascii="宋体" w:hAnsi="宋体" w:eastAsia="宋体" w:cs="宋体"/>
          <w:spacing w:val="9"/>
          <w:sz w:val="24"/>
          <w:szCs w:val="24"/>
        </w:rPr>
        <w:t>迟付款，不得将采购文件和合同中未规定的义务作为向中标供应商付款的条件。</w:t>
      </w:r>
    </w:p>
    <w:p w14:paraId="59D6B621">
      <w:pPr>
        <w:keepNext w:val="0"/>
        <w:keepLines w:val="0"/>
        <w:pageBreakBefore w:val="0"/>
        <w:widowControl w:val="0"/>
        <w:kinsoku/>
        <w:wordWrap/>
        <w:overflowPunct/>
        <w:topLinePunct w:val="0"/>
        <w:autoSpaceDE/>
        <w:autoSpaceDN/>
        <w:bidi w:val="0"/>
        <w:adjustRightInd/>
        <w:snapToGrid/>
        <w:spacing w:line="540" w:lineRule="exact"/>
        <w:ind w:right="56" w:firstLine="536" w:firstLineChars="200"/>
        <w:textAlignment w:val="auto"/>
        <w:rPr>
          <w:rFonts w:hint="eastAsia" w:ascii="宋体" w:hAnsi="宋体" w:eastAsia="宋体" w:cs="宋体"/>
          <w:b/>
          <w:sz w:val="24"/>
          <w:szCs w:val="24"/>
        </w:rPr>
      </w:pPr>
      <w:r>
        <w:rPr>
          <w:rFonts w:hint="eastAsia" w:ascii="宋体" w:hAnsi="宋体" w:eastAsia="宋体" w:cs="宋体"/>
          <w:spacing w:val="14"/>
          <w:sz w:val="24"/>
          <w:szCs w:val="24"/>
        </w:rPr>
        <w:t>5</w:t>
      </w:r>
      <w:r>
        <w:rPr>
          <w:rFonts w:hint="eastAsia" w:ascii="宋体" w:hAnsi="宋体" w:eastAsia="宋体" w:cs="宋体"/>
          <w:spacing w:val="11"/>
          <w:sz w:val="24"/>
          <w:szCs w:val="24"/>
        </w:rPr>
        <w:t>.</w:t>
      </w:r>
      <w:r>
        <w:rPr>
          <w:rFonts w:hint="eastAsia" w:ascii="宋体" w:hAnsi="宋体" w:eastAsia="宋体" w:cs="宋体"/>
          <w:spacing w:val="7"/>
          <w:sz w:val="24"/>
          <w:szCs w:val="24"/>
        </w:rPr>
        <w:t>履约验收标准、时间及方式：中标供应商履约完成后，由采购人组织，严格按照政府采购相关法律法规和《财政部关于进一步加强政府采购需求和履约验</w:t>
      </w:r>
      <w:r>
        <w:rPr>
          <w:rFonts w:hint="eastAsia" w:ascii="宋体" w:hAnsi="宋体" w:eastAsia="宋体" w:cs="宋体"/>
          <w:spacing w:val="3"/>
          <w:sz w:val="24"/>
          <w:szCs w:val="24"/>
        </w:rPr>
        <w:t>收管理的指导意见》(财库〔2016〕205 号) 的要求及政府采购合同规定的技术、</w:t>
      </w:r>
      <w:r>
        <w:rPr>
          <w:rFonts w:hint="eastAsia" w:ascii="宋体" w:hAnsi="宋体" w:eastAsia="宋体" w:cs="宋体"/>
          <w:spacing w:val="8"/>
          <w:sz w:val="24"/>
          <w:szCs w:val="24"/>
        </w:rPr>
        <w:t>服务、安全标准进行验收</w:t>
      </w:r>
      <w:r>
        <w:rPr>
          <w:rFonts w:hint="eastAsia" w:ascii="宋体" w:hAnsi="宋体" w:eastAsia="宋体" w:cs="宋体"/>
          <w:spacing w:val="6"/>
          <w:sz w:val="24"/>
          <w:szCs w:val="24"/>
        </w:rPr>
        <w:t>。</w:t>
      </w:r>
    </w:p>
    <w:p w14:paraId="2F8694E2">
      <w:pPr>
        <w:keepNext w:val="0"/>
        <w:keepLines w:val="0"/>
        <w:pageBreakBefore w:val="0"/>
        <w:widowControl w:val="0"/>
        <w:kinsoku/>
        <w:wordWrap/>
        <w:overflowPunct/>
        <w:topLinePunct w:val="0"/>
        <w:autoSpaceDE/>
        <w:autoSpaceDN/>
        <w:bidi w:val="0"/>
        <w:adjustRightInd/>
        <w:snapToGrid/>
        <w:spacing w:line="540" w:lineRule="exact"/>
        <w:ind w:right="56" w:firstLine="536" w:firstLineChars="200"/>
        <w:textAlignment w:val="auto"/>
        <w:rPr>
          <w:rFonts w:hint="eastAsia" w:ascii="宋体" w:hAnsi="宋体" w:eastAsia="宋体" w:cs="宋体"/>
          <w:spacing w:val="11"/>
          <w:sz w:val="24"/>
          <w:szCs w:val="24"/>
          <w:lang w:eastAsia="zh-CN"/>
        </w:rPr>
      </w:pPr>
      <w:r>
        <w:rPr>
          <w:rFonts w:hint="eastAsia" w:ascii="宋体" w:hAnsi="宋体" w:eastAsia="宋体" w:cs="宋体"/>
          <w:spacing w:val="14"/>
          <w:sz w:val="24"/>
          <w:szCs w:val="24"/>
        </w:rPr>
        <w:t>6.</w:t>
      </w:r>
      <w:r>
        <w:rPr>
          <w:rFonts w:hint="eastAsia" w:ascii="宋体" w:hAnsi="宋体" w:eastAsia="宋体" w:cs="宋体"/>
          <w:spacing w:val="11"/>
          <w:sz w:val="24"/>
          <w:szCs w:val="24"/>
          <w:lang w:eastAsia="zh-CN"/>
        </w:rPr>
        <w:t>满意度评价:每期结束后，参加对象将对供应商提供的服务进行满意度评价，满意度达到90%及以上为合格;满意度低于89%，供应商应及时复盘整改，保证下一期满意度达标。</w:t>
      </w:r>
    </w:p>
    <w:p w14:paraId="33192C78">
      <w:pPr>
        <w:keepNext w:val="0"/>
        <w:keepLines w:val="0"/>
        <w:pageBreakBefore w:val="0"/>
        <w:widowControl w:val="0"/>
        <w:kinsoku/>
        <w:wordWrap/>
        <w:overflowPunct/>
        <w:topLinePunct w:val="0"/>
        <w:autoSpaceDE/>
        <w:autoSpaceDN/>
        <w:bidi w:val="0"/>
        <w:adjustRightInd/>
        <w:snapToGrid/>
        <w:spacing w:line="540" w:lineRule="exact"/>
        <w:ind w:right="56" w:firstLine="524" w:firstLineChars="200"/>
        <w:textAlignment w:val="auto"/>
        <w:rPr>
          <w:rFonts w:hint="eastAsia" w:ascii="宋体" w:hAnsi="宋体" w:eastAsia="宋体" w:cs="宋体"/>
          <w:sz w:val="24"/>
          <w:szCs w:val="24"/>
        </w:rPr>
      </w:pPr>
      <w:r>
        <w:rPr>
          <w:rFonts w:hint="eastAsia" w:ascii="宋体" w:hAnsi="宋体" w:eastAsia="宋体" w:cs="宋体"/>
          <w:spacing w:val="11"/>
          <w:sz w:val="24"/>
          <w:szCs w:val="24"/>
          <w:lang w:eastAsia="zh-CN"/>
        </w:rPr>
        <w:t>若累计有</w:t>
      </w:r>
      <w:r>
        <w:rPr>
          <w:rFonts w:hint="eastAsia" w:ascii="宋体" w:hAnsi="宋体" w:cs="宋体"/>
          <w:spacing w:val="11"/>
          <w:sz w:val="24"/>
          <w:szCs w:val="24"/>
          <w:lang w:val="en-US" w:eastAsia="zh-CN"/>
        </w:rPr>
        <w:t>二</w:t>
      </w:r>
      <w:r>
        <w:rPr>
          <w:rFonts w:hint="eastAsia" w:ascii="宋体" w:hAnsi="宋体" w:eastAsia="宋体" w:cs="宋体"/>
          <w:spacing w:val="11"/>
          <w:sz w:val="24"/>
          <w:szCs w:val="24"/>
          <w:lang w:eastAsia="zh-CN"/>
        </w:rPr>
        <w:t>期满意度不达标(即低于89%)，从合同款中扣除该合同总价的5%。若有任意一期满意度低于30%，甲方可认定为项目失败，不予支付合同款，且供应商需书面提供情况说明。</w:t>
      </w:r>
    </w:p>
    <w:p w14:paraId="24CBAF88">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40" w:lineRule="exact"/>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六、预期目标</w:t>
      </w:r>
    </w:p>
    <w:p w14:paraId="382841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10"/>
          <w:sz w:val="24"/>
          <w:szCs w:val="24"/>
          <w:highlight w:val="none"/>
          <w:u w:val="none"/>
          <w:lang w:val="en-US" w:eastAsia="zh-CN"/>
        </w:rPr>
      </w:pPr>
      <w:r>
        <w:rPr>
          <w:rFonts w:hint="eastAsia" w:ascii="宋体" w:hAnsi="宋体" w:eastAsia="宋体" w:cs="宋体"/>
          <w:kern w:val="2"/>
          <w:sz w:val="24"/>
          <w:szCs w:val="24"/>
          <w:lang w:val="en-US" w:eastAsia="zh-CN" w:bidi="ar-SA"/>
        </w:rPr>
        <w:t>习近平总书记指出：“党性教育是共产党人修身养性的必修课，也是共产党人的‘心学’”。本年度内，通过退役军人党性教育项目的组织实施，进一步加强退役军人</w:t>
      </w:r>
      <w:r>
        <w:rPr>
          <w:rFonts w:hint="eastAsia" w:ascii="宋体" w:hAnsi="宋体" w:eastAsia="宋体" w:cs="宋体"/>
          <w:sz w:val="24"/>
          <w:szCs w:val="24"/>
          <w:lang w:val="en-US" w:eastAsia="zh-CN"/>
        </w:rPr>
        <w:t>思想政治教育，引导其深入学习领会习近平新时代中国特色社会主义思想，深刻领悟“两个确立”的决定性意义，坚决做到“两个维护”，继续发扬人民军队优良传统，贯彻执行党的路线方针政策，模范遵守宪法和法律法规，弘扬和传承退役军人“坚守、奉献”的政治本色</w:t>
      </w:r>
      <w:r>
        <w:rPr>
          <w:rFonts w:hint="eastAsia" w:ascii="宋体" w:hAnsi="宋体" w:eastAsia="宋体" w:cs="宋体"/>
          <w:kern w:val="2"/>
          <w:sz w:val="24"/>
          <w:szCs w:val="24"/>
          <w:lang w:val="en-US" w:eastAsia="zh-CN" w:bidi="ar-SA"/>
        </w:rPr>
        <w:t>。</w:t>
      </w:r>
    </w:p>
    <w:p w14:paraId="0E71898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10"/>
          <w:sz w:val="24"/>
          <w:szCs w:val="24"/>
          <w:highlight w:val="none"/>
          <w:u w:val="none"/>
          <w:lang w:val="en-US" w:eastAsia="zh-CN"/>
        </w:rPr>
      </w:pPr>
    </w:p>
    <w:p w14:paraId="5F4C163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10"/>
          <w:sz w:val="24"/>
          <w:szCs w:val="24"/>
          <w:highlight w:val="none"/>
          <w:u w:val="none"/>
          <w:lang w:val="en-US" w:eastAsia="zh-CN"/>
        </w:rPr>
      </w:pPr>
    </w:p>
    <w:p w14:paraId="6445527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10"/>
          <w:sz w:val="24"/>
          <w:szCs w:val="24"/>
          <w:highlight w:val="none"/>
          <w:u w:val="none"/>
          <w:lang w:val="en-US" w:eastAsia="zh-CN"/>
        </w:rPr>
      </w:pPr>
    </w:p>
    <w:p w14:paraId="4894586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10"/>
          <w:sz w:val="24"/>
          <w:szCs w:val="24"/>
          <w:highlight w:val="none"/>
          <w:u w:val="none"/>
          <w:lang w:val="en-US" w:eastAsia="zh-CN"/>
        </w:rPr>
      </w:pPr>
    </w:p>
    <w:p w14:paraId="3C8D161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10"/>
          <w:sz w:val="24"/>
          <w:szCs w:val="24"/>
          <w:highlight w:val="none"/>
          <w:u w:val="none"/>
          <w:lang w:val="en-US" w:eastAsia="zh-CN"/>
        </w:rPr>
      </w:pPr>
    </w:p>
    <w:p w14:paraId="303362F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10"/>
          <w:sz w:val="24"/>
          <w:szCs w:val="24"/>
          <w:highlight w:val="none"/>
          <w:u w:val="none"/>
          <w:lang w:val="en-US" w:eastAsia="zh-CN"/>
        </w:rPr>
      </w:pPr>
    </w:p>
    <w:p w14:paraId="1966AEA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10"/>
          <w:sz w:val="24"/>
          <w:szCs w:val="24"/>
          <w:highlight w:val="none"/>
          <w:u w:val="none"/>
          <w:lang w:val="en-US" w:eastAsia="zh-CN"/>
        </w:rPr>
      </w:pPr>
    </w:p>
    <w:p w14:paraId="5F5C909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10"/>
          <w:sz w:val="24"/>
          <w:szCs w:val="24"/>
          <w:highlight w:val="none"/>
          <w:u w:val="none"/>
          <w:lang w:val="en-US" w:eastAsia="zh-CN"/>
        </w:rPr>
      </w:pPr>
    </w:p>
    <w:p w14:paraId="3067C82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10"/>
          <w:sz w:val="24"/>
          <w:szCs w:val="24"/>
          <w:highlight w:val="none"/>
          <w:u w:val="none"/>
          <w:lang w:val="en-US" w:eastAsia="zh-CN"/>
        </w:rPr>
      </w:pPr>
    </w:p>
    <w:p w14:paraId="7E88731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10"/>
          <w:sz w:val="24"/>
          <w:szCs w:val="24"/>
          <w:highlight w:val="none"/>
          <w:u w:val="none"/>
          <w:lang w:val="en-US" w:eastAsia="zh-CN"/>
        </w:rPr>
      </w:pPr>
    </w:p>
    <w:p w14:paraId="2EF657E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10"/>
          <w:sz w:val="24"/>
          <w:szCs w:val="24"/>
          <w:highlight w:val="none"/>
          <w:u w:val="none"/>
          <w:lang w:val="en-US" w:eastAsia="zh-CN"/>
        </w:rPr>
      </w:pPr>
    </w:p>
    <w:p w14:paraId="7B39390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10"/>
          <w:sz w:val="24"/>
          <w:szCs w:val="24"/>
          <w:highlight w:val="none"/>
          <w:u w:val="none"/>
          <w:lang w:val="en-US" w:eastAsia="zh-CN"/>
        </w:rPr>
      </w:pPr>
    </w:p>
    <w:p w14:paraId="75E50C6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10"/>
          <w:sz w:val="24"/>
          <w:szCs w:val="24"/>
          <w:highlight w:val="none"/>
          <w:u w:val="none"/>
          <w:lang w:val="en-US" w:eastAsia="zh-CN"/>
        </w:rPr>
      </w:pPr>
    </w:p>
    <w:p w14:paraId="49D5442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10"/>
          <w:sz w:val="24"/>
          <w:szCs w:val="24"/>
          <w:highlight w:val="none"/>
          <w:u w:val="none"/>
          <w:lang w:val="en-US" w:eastAsia="zh-CN"/>
        </w:rPr>
      </w:pPr>
    </w:p>
    <w:p w14:paraId="49B7FEC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10"/>
          <w:sz w:val="24"/>
          <w:szCs w:val="24"/>
          <w:highlight w:val="none"/>
          <w:u w:val="none"/>
          <w:lang w:val="en-US" w:eastAsia="zh-CN"/>
        </w:rPr>
      </w:pPr>
    </w:p>
    <w:p w14:paraId="4D756A1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10"/>
          <w:sz w:val="24"/>
          <w:szCs w:val="24"/>
          <w:highlight w:val="none"/>
          <w:u w:val="none"/>
          <w:lang w:val="en-US" w:eastAsia="zh-CN"/>
        </w:rPr>
      </w:pPr>
    </w:p>
    <w:p w14:paraId="3F63D34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10"/>
          <w:sz w:val="24"/>
          <w:szCs w:val="24"/>
          <w:highlight w:val="none"/>
          <w:u w:val="none"/>
          <w:lang w:val="en-US" w:eastAsia="zh-CN"/>
        </w:rPr>
      </w:pPr>
    </w:p>
    <w:p w14:paraId="52688DDB">
      <w:pPr>
        <w:pStyle w:val="2"/>
        <w:rPr>
          <w:rFonts w:hint="default" w:ascii="宋体" w:hAnsi="宋体" w:eastAsia="宋体" w:cs="宋体"/>
          <w:color w:val="auto"/>
          <w:spacing w:val="10"/>
          <w:sz w:val="24"/>
          <w:szCs w:val="24"/>
          <w:highlight w:val="none"/>
          <w:u w:val="none"/>
          <w:lang w:val="en-US" w:eastAsia="zh-CN"/>
        </w:rPr>
      </w:pPr>
    </w:p>
    <w:p w14:paraId="136960AA">
      <w:pPr>
        <w:pStyle w:val="2"/>
        <w:rPr>
          <w:rFonts w:hint="default" w:ascii="宋体" w:hAnsi="宋体" w:eastAsia="宋体" w:cs="宋体"/>
          <w:color w:val="auto"/>
          <w:spacing w:val="10"/>
          <w:sz w:val="24"/>
          <w:szCs w:val="24"/>
          <w:highlight w:val="none"/>
          <w:u w:val="none"/>
          <w:lang w:val="en-US" w:eastAsia="zh-CN"/>
        </w:rPr>
      </w:pPr>
    </w:p>
    <w:p w14:paraId="3A786C50">
      <w:pPr>
        <w:pStyle w:val="2"/>
        <w:rPr>
          <w:rFonts w:hint="default" w:ascii="宋体" w:hAnsi="宋体" w:eastAsia="宋体" w:cs="宋体"/>
          <w:color w:val="auto"/>
          <w:spacing w:val="10"/>
          <w:sz w:val="24"/>
          <w:szCs w:val="24"/>
          <w:highlight w:val="none"/>
          <w:u w:val="none"/>
          <w:lang w:val="en-US" w:eastAsia="zh-CN"/>
        </w:rPr>
      </w:pPr>
    </w:p>
    <w:p w14:paraId="020B7B76">
      <w:pPr>
        <w:pStyle w:val="2"/>
        <w:rPr>
          <w:rFonts w:hint="default" w:ascii="宋体" w:hAnsi="宋体" w:eastAsia="宋体" w:cs="宋体"/>
          <w:color w:val="auto"/>
          <w:spacing w:val="10"/>
          <w:sz w:val="24"/>
          <w:szCs w:val="24"/>
          <w:highlight w:val="none"/>
          <w:u w:val="none"/>
          <w:lang w:val="en-US" w:eastAsia="zh-CN"/>
        </w:rPr>
      </w:pPr>
    </w:p>
    <w:p w14:paraId="6C1E0B41">
      <w:pPr>
        <w:pStyle w:val="2"/>
        <w:rPr>
          <w:rFonts w:hint="default" w:ascii="宋体" w:hAnsi="宋体" w:eastAsia="宋体" w:cs="宋体"/>
          <w:color w:val="auto"/>
          <w:spacing w:val="10"/>
          <w:sz w:val="24"/>
          <w:szCs w:val="24"/>
          <w:highlight w:val="none"/>
          <w:u w:val="none"/>
          <w:lang w:val="en-US" w:eastAsia="zh-CN"/>
        </w:rPr>
      </w:pPr>
    </w:p>
    <w:p w14:paraId="0B3F289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10"/>
          <w:sz w:val="24"/>
          <w:szCs w:val="24"/>
          <w:highlight w:val="none"/>
          <w:u w:val="none"/>
          <w:lang w:val="en-US" w:eastAsia="zh-CN"/>
        </w:rPr>
      </w:pPr>
    </w:p>
    <w:p w14:paraId="0FAF626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color w:val="auto"/>
          <w:spacing w:val="10"/>
          <w:sz w:val="24"/>
          <w:szCs w:val="24"/>
          <w:highlight w:val="none"/>
          <w:u w:val="none"/>
          <w:lang w:val="en-US" w:eastAsia="zh-CN"/>
        </w:rPr>
      </w:pPr>
    </w:p>
    <w:p w14:paraId="1275A0A7">
      <w:pPr>
        <w:rPr>
          <w:rFonts w:hint="eastAsia" w:ascii="宋体" w:hAnsi="宋体" w:eastAsia="宋体" w:cs="宋体"/>
          <w:color w:val="000000"/>
        </w:rPr>
      </w:pPr>
    </w:p>
    <w:p w14:paraId="51DE7DCA">
      <w:pPr>
        <w:spacing w:line="440" w:lineRule="exact"/>
        <w:jc w:val="center"/>
        <w:outlineLvl w:val="0"/>
        <w:rPr>
          <w:rFonts w:hint="eastAsia" w:ascii="宋体" w:hAnsi="宋体" w:eastAsia="宋体" w:cs="宋体"/>
          <w:b/>
          <w:color w:val="000000"/>
          <w:sz w:val="28"/>
          <w:szCs w:val="28"/>
        </w:rPr>
      </w:pPr>
      <w:bookmarkStart w:id="77" w:name="_Toc15946"/>
      <w:r>
        <w:rPr>
          <w:rFonts w:hint="eastAsia" w:ascii="宋体" w:hAnsi="宋体" w:eastAsia="宋体" w:cs="宋体"/>
          <w:b/>
          <w:color w:val="000000"/>
          <w:sz w:val="28"/>
          <w:szCs w:val="28"/>
        </w:rPr>
        <w:t>第五章 投标文件格式</w:t>
      </w:r>
      <w:bookmarkEnd w:id="76"/>
      <w:bookmarkEnd w:id="77"/>
    </w:p>
    <w:p w14:paraId="3AE5F9E3">
      <w:pPr>
        <w:rPr>
          <w:rFonts w:hint="eastAsia" w:ascii="宋体" w:hAnsi="宋体" w:eastAsia="宋体" w:cs="宋体"/>
          <w:b/>
          <w:color w:val="000000"/>
          <w:sz w:val="24"/>
          <w:szCs w:val="24"/>
        </w:rPr>
      </w:pPr>
    </w:p>
    <w:p w14:paraId="0EA5F6D2">
      <w:pPr>
        <w:rPr>
          <w:rFonts w:hint="eastAsia" w:ascii="宋体" w:hAnsi="宋体" w:eastAsia="宋体" w:cs="宋体"/>
          <w:b/>
          <w:color w:val="000000"/>
          <w:sz w:val="24"/>
          <w:szCs w:val="24"/>
        </w:rPr>
      </w:pPr>
    </w:p>
    <w:p w14:paraId="10784CB5">
      <w:pPr>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投标文件封面示例</w:t>
      </w:r>
    </w:p>
    <w:p w14:paraId="7483C66A">
      <w:pPr>
        <w:spacing w:line="720" w:lineRule="auto"/>
        <w:ind w:right="315"/>
        <w:jc w:val="right"/>
        <w:rPr>
          <w:rFonts w:hint="eastAsia" w:ascii="宋体" w:hAnsi="宋体" w:eastAsia="宋体" w:cs="宋体"/>
          <w:b/>
          <w:color w:val="000000"/>
          <w:sz w:val="24"/>
          <w:szCs w:val="24"/>
          <w:bdr w:val="single" w:color="auto" w:sz="4" w:space="0"/>
        </w:rPr>
      </w:pPr>
      <w:r>
        <w:rPr>
          <w:rFonts w:hint="eastAsia" w:ascii="宋体" w:hAnsi="宋体" w:eastAsia="宋体" w:cs="宋体"/>
          <w:b/>
          <w:color w:val="000000"/>
          <w:sz w:val="24"/>
          <w:szCs w:val="24"/>
          <w:bdr w:val="single" w:color="auto" w:sz="4" w:space="0"/>
        </w:rPr>
        <w:t>正本</w:t>
      </w:r>
    </w:p>
    <w:p w14:paraId="07F63008">
      <w:pPr>
        <w:spacing w:line="480" w:lineRule="auto"/>
        <w:jc w:val="center"/>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u w:val="single"/>
        </w:rPr>
        <w:t>（项目名称）</w:t>
      </w:r>
    </w:p>
    <w:p w14:paraId="295F79AB">
      <w:pPr>
        <w:spacing w:line="480" w:lineRule="auto"/>
        <w:jc w:val="center"/>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u w:val="single"/>
        </w:rPr>
        <w:t>（项目编号）</w:t>
      </w:r>
    </w:p>
    <w:p w14:paraId="57C2462C">
      <w:pPr>
        <w:spacing w:line="300" w:lineRule="exact"/>
        <w:jc w:val="center"/>
        <w:rPr>
          <w:rFonts w:hint="eastAsia" w:ascii="宋体" w:hAnsi="宋体" w:eastAsia="宋体" w:cs="宋体"/>
          <w:b/>
          <w:bCs/>
          <w:color w:val="000000"/>
          <w:sz w:val="24"/>
          <w:szCs w:val="24"/>
        </w:rPr>
      </w:pPr>
    </w:p>
    <w:p w14:paraId="07E8654C">
      <w:pPr>
        <w:spacing w:line="300" w:lineRule="exact"/>
        <w:jc w:val="center"/>
        <w:rPr>
          <w:rFonts w:hint="eastAsia" w:ascii="宋体" w:hAnsi="宋体" w:eastAsia="宋体" w:cs="宋体"/>
          <w:b/>
          <w:bCs/>
          <w:color w:val="000000"/>
          <w:sz w:val="24"/>
          <w:szCs w:val="24"/>
        </w:rPr>
      </w:pPr>
    </w:p>
    <w:p w14:paraId="1F2E42C6">
      <w:pPr>
        <w:spacing w:line="3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投标文件</w:t>
      </w:r>
    </w:p>
    <w:p w14:paraId="17838392">
      <w:pPr>
        <w:spacing w:line="720" w:lineRule="auto"/>
        <w:rPr>
          <w:rFonts w:hint="eastAsia" w:ascii="宋体" w:hAnsi="宋体" w:eastAsia="宋体" w:cs="宋体"/>
          <w:color w:val="000000"/>
          <w:sz w:val="24"/>
          <w:szCs w:val="24"/>
        </w:rPr>
      </w:pPr>
    </w:p>
    <w:p w14:paraId="2EED7E93">
      <w:pPr>
        <w:spacing w:line="72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投标人：（盖章）</w:t>
      </w:r>
    </w:p>
    <w:p w14:paraId="4F1A5D44">
      <w:pPr>
        <w:spacing w:line="72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法定代表人：（盖章）</w:t>
      </w:r>
    </w:p>
    <w:p w14:paraId="67AB287F">
      <w:pPr>
        <w:spacing w:line="720" w:lineRule="auto"/>
        <w:rPr>
          <w:rFonts w:hint="eastAsia" w:ascii="宋体" w:hAnsi="宋体" w:eastAsia="宋体" w:cs="宋体"/>
          <w:color w:val="000000"/>
          <w:sz w:val="24"/>
          <w:szCs w:val="24"/>
        </w:rPr>
      </w:pPr>
      <w:r>
        <w:rPr>
          <w:rFonts w:hint="eastAsia" w:ascii="宋体" w:hAnsi="宋体" w:eastAsia="宋体" w:cs="宋体"/>
          <w:color w:val="000000"/>
          <w:sz w:val="24"/>
          <w:szCs w:val="24"/>
        </w:rPr>
        <w:t>单位地址：</w:t>
      </w:r>
    </w:p>
    <w:p w14:paraId="18812991">
      <w:pPr>
        <w:spacing w:line="720" w:lineRule="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p>
    <w:p w14:paraId="6763C53E">
      <w:pPr>
        <w:spacing w:line="720" w:lineRule="auto"/>
        <w:rPr>
          <w:rFonts w:hint="eastAsia" w:ascii="宋体" w:hAnsi="宋体" w:eastAsia="宋体" w:cs="宋体"/>
          <w:color w:val="000000"/>
          <w:sz w:val="24"/>
          <w:szCs w:val="24"/>
        </w:rPr>
      </w:pPr>
      <w:r>
        <w:rPr>
          <w:rFonts w:hint="eastAsia" w:ascii="宋体" w:hAnsi="宋体" w:eastAsia="宋体" w:cs="宋体"/>
          <w:color w:val="000000"/>
          <w:sz w:val="24"/>
          <w:szCs w:val="24"/>
        </w:rPr>
        <w:t>联系人：</w:t>
      </w:r>
    </w:p>
    <w:p w14:paraId="38A79B55">
      <w:pPr>
        <w:spacing w:line="720" w:lineRule="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14:paraId="35236C54">
      <w:pPr>
        <w:spacing w:line="720" w:lineRule="auto"/>
        <w:rPr>
          <w:rFonts w:hint="eastAsia" w:ascii="宋体" w:hAnsi="宋体" w:eastAsia="宋体" w:cs="宋体"/>
          <w:color w:val="000000"/>
          <w:sz w:val="24"/>
          <w:szCs w:val="24"/>
        </w:rPr>
      </w:pPr>
    </w:p>
    <w:p w14:paraId="5F06CE18">
      <w:pPr>
        <w:spacing w:line="720" w:lineRule="auto"/>
        <w:ind w:firstLine="2" w:firstLineChars="1"/>
        <w:jc w:val="center"/>
        <w:rPr>
          <w:rFonts w:hint="eastAsia" w:ascii="宋体" w:hAnsi="宋体" w:eastAsia="宋体" w:cs="宋体"/>
          <w:b/>
          <w:color w:val="000000"/>
          <w:sz w:val="24"/>
          <w:szCs w:val="24"/>
        </w:rPr>
      </w:pP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r>
        <w:rPr>
          <w:rFonts w:hint="eastAsia" w:ascii="宋体" w:hAnsi="宋体" w:eastAsia="宋体" w:cs="宋体"/>
          <w:b/>
          <w:color w:val="000000"/>
          <w:sz w:val="24"/>
          <w:szCs w:val="24"/>
        </w:rPr>
        <w:br w:type="page"/>
      </w:r>
      <w:r>
        <w:rPr>
          <w:rFonts w:hint="eastAsia" w:ascii="宋体" w:hAnsi="宋体" w:eastAsia="宋体" w:cs="宋体"/>
          <w:b/>
          <w:color w:val="000000"/>
          <w:sz w:val="24"/>
          <w:szCs w:val="24"/>
          <w:lang w:val="en-US" w:eastAsia="zh-CN"/>
        </w:rPr>
        <w:t>一、</w:t>
      </w:r>
      <w:r>
        <w:rPr>
          <w:rFonts w:hint="eastAsia" w:ascii="宋体" w:hAnsi="宋体" w:cs="宋体"/>
          <w:b/>
          <w:bCs/>
          <w:sz w:val="28"/>
          <w:szCs w:val="28"/>
          <w:lang w:val="en-US" w:eastAsia="zh-CN"/>
        </w:rPr>
        <w:t>响应</w:t>
      </w:r>
      <w:r>
        <w:rPr>
          <w:rFonts w:hint="eastAsia" w:ascii="宋体" w:hAnsi="宋体" w:cs="宋体"/>
          <w:b/>
          <w:bCs/>
          <w:sz w:val="28"/>
          <w:szCs w:val="28"/>
        </w:rPr>
        <w:t>文件编制顺序</w:t>
      </w:r>
    </w:p>
    <w:p w14:paraId="0338337E">
      <w:pPr>
        <w:pStyle w:val="12"/>
        <w:rPr>
          <w:rFonts w:hint="eastAsia" w:ascii="宋体" w:hAnsi="宋体" w:eastAsia="宋体" w:cs="宋体"/>
          <w:color w:val="000000"/>
        </w:rPr>
      </w:pPr>
    </w:p>
    <w:p w14:paraId="201E46AF">
      <w:pPr>
        <w:spacing w:line="400" w:lineRule="exact"/>
        <w:ind w:firstLine="360" w:firstLineChars="150"/>
        <w:rPr>
          <w:rFonts w:ascii="宋体" w:hAnsi="宋体" w:cs="宋体"/>
          <w:sz w:val="24"/>
        </w:rPr>
      </w:pPr>
      <w:r>
        <w:rPr>
          <w:rFonts w:hint="eastAsia" w:ascii="宋体" w:hAnsi="宋体" w:cs="宋体"/>
          <w:sz w:val="24"/>
        </w:rPr>
        <w:t>投标文件包括（但不仅限于）下列内容：</w:t>
      </w:r>
    </w:p>
    <w:p w14:paraId="75D314FC">
      <w:pPr>
        <w:spacing w:line="440" w:lineRule="exact"/>
        <w:ind w:firstLine="480" w:firstLineChars="200"/>
        <w:rPr>
          <w:rFonts w:ascii="宋体" w:hAnsi="宋体" w:cs="宋体"/>
          <w:b w:val="0"/>
          <w:bCs w:val="0"/>
          <w:sz w:val="24"/>
        </w:rPr>
      </w:pPr>
      <w:r>
        <w:rPr>
          <w:rFonts w:hint="eastAsia" w:ascii="宋体" w:hAnsi="宋体" w:cs="宋体"/>
          <w:b w:val="0"/>
          <w:bCs w:val="0"/>
          <w:sz w:val="24"/>
        </w:rPr>
        <w:t>A 资格证明文件</w:t>
      </w:r>
    </w:p>
    <w:p w14:paraId="79AA72C7">
      <w:pPr>
        <w:spacing w:line="440" w:lineRule="exact"/>
        <w:ind w:firstLine="480" w:firstLineChars="200"/>
        <w:rPr>
          <w:rFonts w:ascii="宋体" w:hAnsi="宋体" w:cs="宋体"/>
          <w:b w:val="0"/>
          <w:bCs w:val="0"/>
          <w:sz w:val="24"/>
        </w:rPr>
      </w:pPr>
      <w:r>
        <w:rPr>
          <w:rFonts w:hint="eastAsia" w:ascii="宋体" w:hAnsi="宋体" w:cs="宋体"/>
          <w:b w:val="0"/>
          <w:bCs w:val="0"/>
          <w:sz w:val="24"/>
        </w:rPr>
        <w:t>（1）</w:t>
      </w:r>
      <w:r>
        <w:rPr>
          <w:rFonts w:hint="eastAsia" w:ascii="宋体" w:hAnsi="宋体" w:cs="宋体"/>
          <w:b w:val="0"/>
          <w:bCs w:val="0"/>
          <w:sz w:val="24"/>
          <w:lang w:eastAsia="zh-CN"/>
        </w:rPr>
        <w:t>投标人</w:t>
      </w:r>
      <w:r>
        <w:rPr>
          <w:rFonts w:hint="eastAsia" w:ascii="宋体" w:hAnsi="宋体" w:cs="宋体"/>
          <w:b w:val="0"/>
          <w:bCs w:val="0"/>
          <w:sz w:val="24"/>
        </w:rPr>
        <w:t>资格、资信证明文件。</w:t>
      </w:r>
    </w:p>
    <w:p w14:paraId="3F43E00E">
      <w:pPr>
        <w:spacing w:line="440" w:lineRule="exact"/>
        <w:ind w:firstLine="480" w:firstLineChars="200"/>
        <w:rPr>
          <w:rFonts w:ascii="宋体" w:hAnsi="宋体" w:cs="宋体"/>
          <w:b w:val="0"/>
          <w:bCs w:val="0"/>
          <w:sz w:val="24"/>
        </w:rPr>
      </w:pPr>
      <w:r>
        <w:rPr>
          <w:rFonts w:hint="eastAsia" w:ascii="宋体" w:hAnsi="宋体" w:cs="宋体"/>
          <w:b w:val="0"/>
          <w:bCs w:val="0"/>
          <w:sz w:val="24"/>
        </w:rPr>
        <w:t>B 商务文件、技术文件</w:t>
      </w:r>
    </w:p>
    <w:p w14:paraId="2A876189">
      <w:pPr>
        <w:spacing w:line="440" w:lineRule="exact"/>
        <w:ind w:firstLine="480" w:firstLineChars="200"/>
        <w:rPr>
          <w:rFonts w:hint="eastAsia" w:ascii="宋体" w:hAnsi="宋体" w:cs="宋体"/>
          <w:b w:val="0"/>
          <w:bCs w:val="0"/>
          <w:sz w:val="24"/>
        </w:rPr>
      </w:pPr>
      <w:r>
        <w:rPr>
          <w:rFonts w:hint="eastAsia" w:ascii="宋体" w:hAnsi="宋体" w:cs="宋体"/>
          <w:b w:val="0"/>
          <w:bCs w:val="0"/>
          <w:sz w:val="24"/>
          <w:lang w:eastAsia="zh-CN"/>
        </w:rPr>
        <w:t>（</w:t>
      </w:r>
      <w:r>
        <w:rPr>
          <w:rFonts w:hint="eastAsia" w:ascii="宋体" w:hAnsi="宋体" w:cs="宋体"/>
          <w:b w:val="0"/>
          <w:bCs w:val="0"/>
          <w:sz w:val="24"/>
          <w:lang w:val="en-US" w:eastAsia="zh-CN"/>
        </w:rPr>
        <w:t>2</w:t>
      </w:r>
      <w:r>
        <w:rPr>
          <w:rFonts w:hint="eastAsia" w:ascii="宋体" w:hAnsi="宋体" w:cs="宋体"/>
          <w:b w:val="0"/>
          <w:bCs w:val="0"/>
          <w:sz w:val="24"/>
          <w:lang w:eastAsia="zh-CN"/>
        </w:rPr>
        <w:t>）</w:t>
      </w:r>
      <w:r>
        <w:rPr>
          <w:rFonts w:hint="eastAsia" w:ascii="宋体" w:hAnsi="宋体" w:cs="宋体"/>
          <w:b w:val="0"/>
          <w:bCs w:val="0"/>
          <w:sz w:val="24"/>
        </w:rPr>
        <w:t>投标函；</w:t>
      </w:r>
    </w:p>
    <w:p w14:paraId="0887CF6A">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法定代表人身份证明及法定代表人授权委托书；</w:t>
      </w:r>
    </w:p>
    <w:p w14:paraId="6309863F">
      <w:pPr>
        <w:spacing w:line="440" w:lineRule="exact"/>
        <w:ind w:firstLine="480" w:firstLineChars="200"/>
        <w:rPr>
          <w:rFonts w:hint="eastAsia" w:ascii="宋体" w:hAnsi="宋体" w:cs="宋体"/>
          <w:sz w:val="24"/>
        </w:rPr>
      </w:pPr>
      <w:r>
        <w:rPr>
          <w:rFonts w:hint="eastAsia" w:ascii="宋体" w:hAnsi="宋体" w:cs="宋体"/>
          <w:sz w:val="24"/>
        </w:rPr>
        <w:t>（4）开标一览表；</w:t>
      </w:r>
    </w:p>
    <w:p w14:paraId="37638A8C">
      <w:pPr>
        <w:spacing w:line="44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eastAsia="zh-CN"/>
        </w:rPr>
        <w:t>投标保证金</w:t>
      </w:r>
      <w:r>
        <w:rPr>
          <w:rFonts w:hint="eastAsia" w:ascii="宋体" w:hAnsi="宋体" w:cs="宋体"/>
          <w:sz w:val="24"/>
        </w:rPr>
        <w:t>提交证明材料；</w:t>
      </w:r>
    </w:p>
    <w:p w14:paraId="356533E9">
      <w:pPr>
        <w:spacing w:line="440" w:lineRule="exact"/>
        <w:ind w:firstLine="480" w:firstLineChars="200"/>
        <w:rPr>
          <w:rFonts w:ascii="宋体" w:hAnsi="宋体" w:cs="宋体"/>
          <w:sz w:val="24"/>
        </w:rPr>
      </w:pPr>
      <w:r>
        <w:rPr>
          <w:rFonts w:hint="eastAsia" w:ascii="宋体" w:hAnsi="宋体" w:cs="宋体"/>
          <w:sz w:val="24"/>
        </w:rPr>
        <w:t>（6）近</w:t>
      </w:r>
      <w:r>
        <w:rPr>
          <w:rFonts w:hint="eastAsia" w:ascii="宋体" w:hAnsi="宋体" w:cs="宋体"/>
          <w:sz w:val="24"/>
          <w:lang w:val="en-US" w:eastAsia="zh-CN"/>
        </w:rPr>
        <w:t>三</w:t>
      </w:r>
      <w:r>
        <w:rPr>
          <w:rFonts w:hint="eastAsia" w:ascii="宋体" w:hAnsi="宋体" w:cs="宋体"/>
          <w:sz w:val="24"/>
        </w:rPr>
        <w:t>年已完成的类似项目业绩；</w:t>
      </w:r>
    </w:p>
    <w:p w14:paraId="019A8172">
      <w:pPr>
        <w:spacing w:line="44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）商务</w:t>
      </w:r>
      <w:r>
        <w:rPr>
          <w:rFonts w:hint="eastAsia" w:ascii="宋体" w:hAnsi="宋体" w:cs="宋体"/>
          <w:sz w:val="24"/>
          <w:lang w:eastAsia="zh-CN"/>
        </w:rPr>
        <w:t>、</w:t>
      </w:r>
      <w:r>
        <w:rPr>
          <w:rFonts w:hint="eastAsia" w:ascii="宋体" w:hAnsi="宋体" w:cs="宋体"/>
          <w:sz w:val="24"/>
          <w:lang w:val="en-US" w:eastAsia="zh-CN"/>
        </w:rPr>
        <w:t>技术</w:t>
      </w:r>
      <w:r>
        <w:rPr>
          <w:rFonts w:hint="eastAsia" w:ascii="宋体" w:hAnsi="宋体" w:cs="宋体"/>
          <w:sz w:val="24"/>
        </w:rPr>
        <w:t>偏离表；</w:t>
      </w:r>
    </w:p>
    <w:p w14:paraId="4907431E">
      <w:pPr>
        <w:spacing w:line="440" w:lineRule="exact"/>
        <w:ind w:firstLine="480" w:firstLineChars="200"/>
        <w:rPr>
          <w:rFonts w:hint="eastAsia"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8）投标单位（供应商）反商业贿赂承诺书；</w:t>
      </w:r>
    </w:p>
    <w:p w14:paraId="39880C3B">
      <w:pPr>
        <w:spacing w:line="44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（9）团队配置；</w:t>
      </w:r>
    </w:p>
    <w:p w14:paraId="11929904">
      <w:pPr>
        <w:spacing w:line="44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（10）其他商务技术响应文件；</w:t>
      </w:r>
    </w:p>
    <w:p w14:paraId="27D2546B">
      <w:pPr>
        <w:spacing w:line="44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（11）投标人认为需提供的相关资料。</w:t>
      </w:r>
    </w:p>
    <w:p w14:paraId="1E12916C">
      <w:pPr>
        <w:widowControl/>
        <w:adjustRightInd w:val="0"/>
        <w:snapToGrid w:val="0"/>
        <w:spacing w:line="360" w:lineRule="auto"/>
        <w:jc w:val="left"/>
        <w:rPr>
          <w:rFonts w:hint="eastAsia" w:ascii="宋体" w:hAnsi="宋体" w:eastAsia="宋体" w:cs="Times New Roman"/>
          <w:b/>
          <w:bCs/>
          <w:sz w:val="24"/>
          <w:szCs w:val="24"/>
          <w:lang w:val="en-US" w:eastAsia="zh-CN"/>
        </w:rPr>
      </w:pPr>
    </w:p>
    <w:p w14:paraId="064D8647">
      <w:pPr>
        <w:tabs>
          <w:tab w:val="center" w:pos="4832"/>
          <w:tab w:val="left" w:pos="7140"/>
        </w:tabs>
        <w:spacing w:line="360" w:lineRule="auto"/>
        <w:jc w:val="both"/>
        <w:outlineLvl w:val="1"/>
        <w:rPr>
          <w:rFonts w:hint="eastAsia" w:ascii="宋体" w:hAnsi="宋体" w:eastAsia="宋体" w:cs="宋体"/>
          <w:b w:val="0"/>
          <w:bCs/>
          <w:color w:val="000000"/>
          <w:sz w:val="21"/>
          <w:szCs w:val="21"/>
        </w:rPr>
      </w:pPr>
      <w:bookmarkStart w:id="78" w:name="_Toc26349"/>
      <w:r>
        <w:rPr>
          <w:rFonts w:hint="eastAsia" w:ascii="宋体" w:hAnsi="宋体" w:eastAsia="宋体" w:cs="宋体"/>
          <w:b w:val="0"/>
          <w:bCs/>
          <w:color w:val="000000"/>
          <w:sz w:val="21"/>
          <w:szCs w:val="21"/>
        </w:rPr>
        <w:t>注：1.投标文件包括但不仅限于上述内容，如有不足，请自行补充提供。</w:t>
      </w:r>
      <w:bookmarkEnd w:id="78"/>
    </w:p>
    <w:p w14:paraId="486B79E2">
      <w:pPr>
        <w:spacing w:line="400" w:lineRule="exact"/>
        <w:rPr>
          <w:rFonts w:ascii="宋体" w:hAnsi="宋体" w:cs="宋体"/>
          <w:b/>
          <w:sz w:val="30"/>
        </w:rPr>
      </w:pPr>
      <w:r>
        <w:rPr>
          <w:rFonts w:hint="eastAsia" w:ascii="宋体" w:hAnsi="宋体" w:eastAsia="宋体" w:cs="宋体"/>
          <w:b w:val="0"/>
          <w:bCs/>
          <w:color w:val="000000"/>
          <w:sz w:val="21"/>
          <w:szCs w:val="21"/>
          <w:lang w:val="en-US" w:eastAsia="zh-CN"/>
        </w:rPr>
        <w:t xml:space="preserve"> </w:t>
      </w:r>
      <w:r>
        <w:rPr>
          <w:rFonts w:hint="eastAsia" w:ascii="宋体" w:hAnsi="宋体" w:eastAsia="宋体" w:cs="宋体"/>
          <w:b w:val="0"/>
          <w:bCs/>
          <w:color w:val="000000"/>
          <w:sz w:val="21"/>
          <w:szCs w:val="21"/>
        </w:rPr>
        <w:t>2.为了便于查找，请按上述顺序编排投标文件内容，并在目录中标明每项内容的起始页码。</w:t>
      </w:r>
      <w:r>
        <w:rPr>
          <w:rFonts w:hint="eastAsia" w:ascii="宋体" w:hAnsi="宋体" w:eastAsia="宋体" w:cs="宋体"/>
          <w:b/>
          <w:color w:val="000000"/>
          <w:sz w:val="24"/>
          <w:szCs w:val="24"/>
        </w:rPr>
        <w:br w:type="page"/>
      </w:r>
      <w:bookmarkStart w:id="79" w:name="_Toc70507741"/>
      <w:r>
        <w:rPr>
          <w:rFonts w:hint="eastAsia" w:ascii="宋体" w:hAnsi="宋体" w:cs="宋体"/>
          <w:b/>
          <w:bCs/>
          <w:sz w:val="28"/>
          <w:szCs w:val="28"/>
        </w:rPr>
        <w:t>其他有关附件格式</w:t>
      </w:r>
      <w:bookmarkEnd w:id="79"/>
      <w:r>
        <w:rPr>
          <w:rFonts w:hint="eastAsia" w:ascii="宋体" w:hAnsi="宋体" w:cs="宋体"/>
          <w:b/>
          <w:bCs/>
          <w:sz w:val="28"/>
          <w:szCs w:val="28"/>
        </w:rPr>
        <w:t>参考</w:t>
      </w:r>
    </w:p>
    <w:p w14:paraId="2CDBEB12">
      <w:pPr>
        <w:rPr>
          <w:rFonts w:ascii="宋体" w:hAnsi="宋体" w:cs="宋体"/>
          <w:b/>
          <w:sz w:val="30"/>
        </w:rPr>
      </w:pPr>
      <w:r>
        <w:rPr>
          <w:rFonts w:hint="eastAsia" w:ascii="宋体" w:hAnsi="宋体" w:cs="宋体"/>
          <w:b/>
          <w:sz w:val="30"/>
        </w:rPr>
        <w:t>A资格证明文件：</w:t>
      </w:r>
    </w:p>
    <w:p w14:paraId="41EE6568">
      <w:pPr>
        <w:spacing w:line="440" w:lineRule="exact"/>
        <w:jc w:val="center"/>
        <w:rPr>
          <w:rFonts w:ascii="宋体" w:hAnsi="宋体" w:cs="宋体"/>
          <w:b/>
          <w:sz w:val="30"/>
          <w:szCs w:val="30"/>
        </w:rPr>
      </w:pPr>
    </w:p>
    <w:p w14:paraId="4DC37B32">
      <w:pPr>
        <w:jc w:val="center"/>
        <w:rPr>
          <w:rFonts w:ascii="宋体" w:hAnsi="宋体" w:cs="宋体"/>
          <w:b/>
          <w:sz w:val="30"/>
          <w:szCs w:val="30"/>
        </w:rPr>
      </w:pPr>
      <w:r>
        <w:rPr>
          <w:rFonts w:hint="eastAsia" w:ascii="宋体" w:hAnsi="宋体" w:cs="宋体"/>
          <w:b/>
          <w:sz w:val="30"/>
          <w:szCs w:val="30"/>
        </w:rPr>
        <w:t>（</w:t>
      </w:r>
      <w:r>
        <w:rPr>
          <w:rFonts w:hint="eastAsia" w:ascii="宋体" w:hAnsi="宋体" w:cs="宋体"/>
          <w:b/>
          <w:sz w:val="30"/>
          <w:szCs w:val="30"/>
          <w:lang w:val="en-US" w:eastAsia="zh-CN"/>
        </w:rPr>
        <w:t>一</w:t>
      </w:r>
      <w:r>
        <w:rPr>
          <w:rFonts w:hint="eastAsia" w:ascii="宋体" w:hAnsi="宋体" w:cs="宋体"/>
          <w:b/>
          <w:sz w:val="30"/>
          <w:szCs w:val="30"/>
        </w:rPr>
        <w:t>）</w:t>
      </w:r>
      <w:r>
        <w:rPr>
          <w:rFonts w:hint="eastAsia" w:ascii="宋体" w:hAnsi="宋体" w:cs="宋体"/>
          <w:b/>
          <w:bCs/>
          <w:sz w:val="30"/>
          <w:szCs w:val="30"/>
          <w:lang w:eastAsia="zh-CN"/>
        </w:rPr>
        <w:t>投标人</w:t>
      </w:r>
      <w:r>
        <w:rPr>
          <w:rFonts w:hint="eastAsia" w:ascii="宋体" w:hAnsi="宋体" w:cs="宋体"/>
          <w:b/>
          <w:bCs/>
          <w:sz w:val="30"/>
          <w:szCs w:val="30"/>
        </w:rPr>
        <w:t>资格、资信证明文件</w:t>
      </w:r>
    </w:p>
    <w:p w14:paraId="1D0F240F">
      <w:pPr>
        <w:jc w:val="center"/>
        <w:rPr>
          <w:rFonts w:ascii="宋体" w:hAnsi="宋体" w:cs="宋体"/>
          <w:b/>
          <w:sz w:val="32"/>
        </w:rPr>
      </w:pPr>
    </w:p>
    <w:p w14:paraId="78A59CEB">
      <w:pPr>
        <w:rPr>
          <w:rFonts w:ascii="宋体" w:hAnsi="宋体" w:cs="宋体"/>
          <w:sz w:val="24"/>
        </w:rPr>
      </w:pPr>
    </w:p>
    <w:p w14:paraId="58A8AC03">
      <w:pPr>
        <w:snapToGrid w:val="0"/>
        <w:spacing w:line="360" w:lineRule="auto"/>
        <w:rPr>
          <w:rFonts w:ascii="宋体" w:hAnsi="宋体" w:cs="宋体"/>
          <w:sz w:val="24"/>
        </w:rPr>
      </w:pPr>
      <w:r>
        <w:rPr>
          <w:rFonts w:hint="eastAsia" w:ascii="宋体" w:hAnsi="宋体" w:cs="宋体"/>
          <w:b/>
          <w:bCs/>
          <w:sz w:val="24"/>
        </w:rPr>
        <w:t>资格证明文件目录</w:t>
      </w:r>
    </w:p>
    <w:p w14:paraId="0A403A6F">
      <w:pPr>
        <w:snapToGrid w:val="0"/>
        <w:spacing w:line="360" w:lineRule="auto"/>
        <w:ind w:firstLine="482" w:firstLineChars="200"/>
        <w:jc w:val="left"/>
        <w:rPr>
          <w:rFonts w:ascii="宋体" w:hAnsi="宋体" w:cs="宋体"/>
          <w:iCs/>
          <w:sz w:val="24"/>
          <w:u w:val="single"/>
        </w:rPr>
      </w:pPr>
      <w:r>
        <w:rPr>
          <w:rFonts w:hint="eastAsia" w:ascii="宋体" w:hAnsi="宋体" w:cs="宋体"/>
          <w:b/>
          <w:iCs/>
          <w:sz w:val="24"/>
          <w:u w:val="single"/>
        </w:rPr>
        <w:t>文件1</w:t>
      </w:r>
      <w:r>
        <w:rPr>
          <w:rFonts w:hint="eastAsia" w:ascii="宋体" w:hAnsi="宋体" w:cs="宋体"/>
          <w:iCs/>
          <w:sz w:val="24"/>
          <w:u w:val="single"/>
          <w:lang w:eastAsia="zh-CN"/>
        </w:rPr>
        <w:t>投标人</w:t>
      </w:r>
      <w:r>
        <w:rPr>
          <w:rFonts w:hint="eastAsia" w:ascii="宋体" w:hAnsi="宋体" w:cs="宋体"/>
          <w:iCs/>
          <w:sz w:val="24"/>
          <w:u w:val="single"/>
        </w:rPr>
        <w:t>基本情况（原件,格式见后）</w:t>
      </w:r>
    </w:p>
    <w:p w14:paraId="57E61ECB">
      <w:pPr>
        <w:snapToGrid w:val="0"/>
        <w:spacing w:line="360" w:lineRule="auto"/>
        <w:ind w:firstLine="482" w:firstLineChars="200"/>
        <w:rPr>
          <w:rFonts w:ascii="宋体" w:hAnsi="宋体" w:cs="宋体"/>
          <w:bCs/>
          <w:iCs/>
          <w:sz w:val="24"/>
          <w:u w:val="single"/>
        </w:rPr>
      </w:pPr>
      <w:r>
        <w:rPr>
          <w:rFonts w:hint="eastAsia" w:ascii="宋体" w:hAnsi="宋体" w:cs="宋体"/>
          <w:b/>
          <w:bCs w:val="0"/>
          <w:iCs/>
          <w:sz w:val="24"/>
          <w:u w:val="single"/>
        </w:rPr>
        <w:t>文件2</w:t>
      </w:r>
      <w:r>
        <w:rPr>
          <w:rFonts w:hint="eastAsia" w:ascii="宋体" w:hAnsi="宋体" w:cs="宋体"/>
          <w:iCs/>
          <w:sz w:val="24"/>
          <w:u w:val="single"/>
        </w:rPr>
        <w:t>具有独立承担民事责任的能力</w:t>
      </w:r>
      <w:r>
        <w:rPr>
          <w:rFonts w:hint="eastAsia" w:ascii="宋体" w:hAnsi="宋体" w:cs="宋体"/>
          <w:iCs/>
          <w:sz w:val="24"/>
          <w:u w:val="single"/>
          <w:lang w:val="en-US" w:eastAsia="zh-CN"/>
        </w:rPr>
        <w:t>相关证明材料(复印件）</w:t>
      </w:r>
      <w:r>
        <w:rPr>
          <w:rFonts w:hint="eastAsia" w:ascii="宋体" w:hAnsi="宋体" w:cs="宋体"/>
          <w:iCs/>
          <w:sz w:val="24"/>
          <w:u w:val="single"/>
        </w:rPr>
        <w:t>。</w:t>
      </w:r>
    </w:p>
    <w:p w14:paraId="2B46B008">
      <w:pPr>
        <w:snapToGrid w:val="0"/>
        <w:spacing w:line="360" w:lineRule="auto"/>
        <w:ind w:firstLine="482" w:firstLineChars="200"/>
        <w:jc w:val="left"/>
        <w:rPr>
          <w:rFonts w:ascii="宋体" w:hAnsi="宋体" w:cs="宋体"/>
          <w:b/>
          <w:iCs/>
          <w:sz w:val="24"/>
          <w:u w:val="single"/>
        </w:rPr>
      </w:pPr>
      <w:r>
        <w:rPr>
          <w:rFonts w:hint="eastAsia" w:ascii="宋体" w:hAnsi="宋体" w:cs="宋体"/>
          <w:b/>
          <w:iCs/>
          <w:sz w:val="24"/>
          <w:u w:val="single"/>
        </w:rPr>
        <w:t>文件</w:t>
      </w:r>
      <w:r>
        <w:rPr>
          <w:rFonts w:hint="eastAsia" w:ascii="宋体" w:hAnsi="宋体" w:cs="宋体"/>
          <w:b/>
          <w:iCs/>
          <w:sz w:val="24"/>
          <w:u w:val="single"/>
          <w:lang w:val="en-US" w:eastAsia="zh-CN"/>
        </w:rPr>
        <w:t>3</w:t>
      </w:r>
      <w:r>
        <w:rPr>
          <w:rFonts w:hint="eastAsia" w:ascii="宋体" w:hAnsi="宋体" w:cs="宋体"/>
          <w:iCs/>
          <w:sz w:val="24"/>
          <w:u w:val="single"/>
        </w:rPr>
        <w:t>具有良好的商业信誉和健全的财务会计制度的证明材料（复印件）</w:t>
      </w:r>
    </w:p>
    <w:p w14:paraId="5D491516">
      <w:pPr>
        <w:snapToGrid w:val="0"/>
        <w:spacing w:line="360" w:lineRule="auto"/>
        <w:ind w:firstLine="482" w:firstLineChars="200"/>
        <w:rPr>
          <w:rFonts w:ascii="宋体" w:hAnsi="宋体" w:cs="宋体"/>
          <w:iCs/>
          <w:sz w:val="24"/>
          <w:u w:val="single"/>
        </w:rPr>
      </w:pPr>
      <w:r>
        <w:rPr>
          <w:rFonts w:hint="eastAsia" w:ascii="宋体" w:hAnsi="宋体" w:cs="宋体"/>
          <w:b/>
          <w:iCs/>
          <w:sz w:val="24"/>
          <w:u w:val="single"/>
        </w:rPr>
        <w:t>文件</w:t>
      </w:r>
      <w:r>
        <w:rPr>
          <w:rFonts w:hint="eastAsia" w:ascii="宋体" w:hAnsi="宋体" w:cs="宋体"/>
          <w:b/>
          <w:iCs/>
          <w:sz w:val="24"/>
          <w:u w:val="single"/>
          <w:lang w:val="en-US" w:eastAsia="zh-CN"/>
        </w:rPr>
        <w:t>4</w:t>
      </w:r>
      <w:r>
        <w:rPr>
          <w:rFonts w:hint="eastAsia" w:ascii="宋体" w:hAnsi="宋体" w:cs="宋体"/>
          <w:bCs/>
          <w:iCs/>
          <w:sz w:val="24"/>
          <w:u w:val="single"/>
        </w:rPr>
        <w:t>依法</w:t>
      </w:r>
      <w:r>
        <w:rPr>
          <w:rFonts w:hint="eastAsia" w:ascii="宋体" w:hAnsi="宋体" w:cs="宋体"/>
          <w:iCs/>
          <w:sz w:val="24"/>
          <w:u w:val="single"/>
        </w:rPr>
        <w:t>缴纳税收和社会保障资金的相关材料（复印件）</w:t>
      </w:r>
    </w:p>
    <w:p w14:paraId="03176BF2">
      <w:pPr>
        <w:snapToGrid w:val="0"/>
        <w:spacing w:line="360" w:lineRule="auto"/>
        <w:ind w:firstLine="482" w:firstLineChars="200"/>
        <w:jc w:val="left"/>
        <w:rPr>
          <w:rFonts w:ascii="宋体" w:hAnsi="宋体" w:cs="宋体"/>
          <w:b/>
          <w:iCs/>
          <w:sz w:val="24"/>
          <w:u w:val="single"/>
        </w:rPr>
      </w:pPr>
      <w:r>
        <w:rPr>
          <w:rFonts w:hint="eastAsia" w:ascii="宋体" w:hAnsi="宋体" w:cs="宋体"/>
          <w:b/>
          <w:iCs/>
          <w:sz w:val="24"/>
          <w:u w:val="single"/>
        </w:rPr>
        <w:t>文件</w:t>
      </w:r>
      <w:r>
        <w:rPr>
          <w:rFonts w:hint="eastAsia" w:ascii="宋体" w:hAnsi="宋体" w:cs="宋体"/>
          <w:b/>
          <w:iCs/>
          <w:sz w:val="24"/>
          <w:u w:val="single"/>
          <w:lang w:val="en-US" w:eastAsia="zh-CN"/>
        </w:rPr>
        <w:t>5</w:t>
      </w:r>
      <w:r>
        <w:rPr>
          <w:rFonts w:hint="eastAsia" w:ascii="宋体" w:hAnsi="宋体" w:cs="宋体"/>
          <w:iCs/>
          <w:sz w:val="24"/>
          <w:u w:val="single"/>
        </w:rPr>
        <w:t>具备履行合同所必需的设备和专业技术能力的书面声明（原件,格式见后）</w:t>
      </w:r>
    </w:p>
    <w:p w14:paraId="1DA28BB5">
      <w:pPr>
        <w:snapToGrid w:val="0"/>
        <w:spacing w:line="360" w:lineRule="auto"/>
        <w:ind w:firstLine="482" w:firstLineChars="200"/>
        <w:jc w:val="left"/>
        <w:rPr>
          <w:rFonts w:ascii="宋体" w:hAnsi="宋体" w:cs="宋体"/>
          <w:iCs/>
          <w:sz w:val="24"/>
          <w:highlight w:val="none"/>
          <w:u w:val="single"/>
        </w:rPr>
      </w:pPr>
      <w:r>
        <w:rPr>
          <w:rFonts w:hint="eastAsia" w:ascii="宋体" w:hAnsi="宋体" w:cs="宋体"/>
          <w:b/>
          <w:iCs/>
          <w:sz w:val="24"/>
          <w:u w:val="single"/>
        </w:rPr>
        <w:t>文件</w:t>
      </w:r>
      <w:r>
        <w:rPr>
          <w:rFonts w:hint="eastAsia" w:ascii="宋体" w:hAnsi="宋体" w:cs="宋体"/>
          <w:b/>
          <w:iCs/>
          <w:sz w:val="24"/>
          <w:u w:val="single"/>
          <w:lang w:val="en-US" w:eastAsia="zh-CN"/>
        </w:rPr>
        <w:t>6</w:t>
      </w:r>
      <w:r>
        <w:rPr>
          <w:rFonts w:hint="eastAsia" w:ascii="宋体" w:hAnsi="宋体" w:cs="宋体"/>
          <w:b/>
          <w:iCs/>
          <w:sz w:val="24"/>
          <w:u w:val="single"/>
        </w:rPr>
        <w:t xml:space="preserve"> </w:t>
      </w:r>
      <w:r>
        <w:rPr>
          <w:rFonts w:hint="eastAsia" w:ascii="宋体" w:hAnsi="宋体" w:cs="宋体"/>
          <w:iCs/>
          <w:sz w:val="24"/>
          <w:u w:val="single"/>
        </w:rPr>
        <w:t>参加政府采购活动前</w:t>
      </w:r>
      <w:r>
        <w:rPr>
          <w:rFonts w:hint="eastAsia" w:ascii="宋体" w:hAnsi="宋体" w:cs="宋体"/>
          <w:iCs/>
          <w:sz w:val="24"/>
          <w:u w:val="single"/>
          <w:lang w:val="en-US" w:eastAsia="zh-CN"/>
        </w:rPr>
        <w:t>三</w:t>
      </w:r>
      <w:r>
        <w:rPr>
          <w:rFonts w:hint="eastAsia" w:ascii="宋体" w:hAnsi="宋体" w:cs="宋体"/>
          <w:iCs/>
          <w:sz w:val="24"/>
          <w:u w:val="single"/>
        </w:rPr>
        <w:t>年内在经营活动中没有重大违法记录的书面</w:t>
      </w:r>
      <w:r>
        <w:rPr>
          <w:rFonts w:hint="eastAsia" w:ascii="宋体" w:hAnsi="宋体" w:cs="宋体"/>
          <w:iCs/>
          <w:sz w:val="24"/>
          <w:highlight w:val="none"/>
          <w:u w:val="single"/>
        </w:rPr>
        <w:t>声明（原件,格式见后）</w:t>
      </w:r>
    </w:p>
    <w:p w14:paraId="73EE16D1">
      <w:pPr>
        <w:snapToGrid w:val="0"/>
        <w:spacing w:line="360" w:lineRule="auto"/>
        <w:ind w:firstLine="482" w:firstLineChars="200"/>
        <w:rPr>
          <w:rFonts w:hint="eastAsia" w:ascii="宋体" w:hAnsi="宋体" w:cs="宋体"/>
          <w:iCs/>
          <w:sz w:val="24"/>
          <w:highlight w:val="none"/>
          <w:u w:val="single"/>
        </w:rPr>
      </w:pPr>
      <w:r>
        <w:rPr>
          <w:rFonts w:hint="eastAsia" w:ascii="宋体" w:hAnsi="宋体" w:cs="宋体"/>
          <w:b/>
          <w:iCs/>
          <w:sz w:val="24"/>
          <w:highlight w:val="none"/>
          <w:u w:val="single"/>
        </w:rPr>
        <w:t>文件</w:t>
      </w:r>
      <w:r>
        <w:rPr>
          <w:rFonts w:hint="eastAsia" w:ascii="宋体" w:hAnsi="宋体" w:cs="宋体"/>
          <w:b/>
          <w:iCs/>
          <w:sz w:val="24"/>
          <w:highlight w:val="none"/>
          <w:u w:val="single"/>
          <w:lang w:val="en-US" w:eastAsia="zh-CN"/>
        </w:rPr>
        <w:t>7</w:t>
      </w:r>
      <w:r>
        <w:rPr>
          <w:rFonts w:hint="eastAsia" w:ascii="宋体" w:hAnsi="宋体" w:cs="宋体"/>
          <w:iCs/>
          <w:sz w:val="24"/>
          <w:highlight w:val="none"/>
          <w:u w:val="single"/>
        </w:rPr>
        <w:t>信用查询记录（信用中国及中国政府采购网的查询结果）</w:t>
      </w:r>
    </w:p>
    <w:p w14:paraId="294606F3">
      <w:pPr>
        <w:snapToGrid w:val="0"/>
        <w:spacing w:line="360" w:lineRule="auto"/>
        <w:ind w:firstLine="482" w:firstLineChars="200"/>
        <w:jc w:val="left"/>
      </w:pPr>
      <w:r>
        <w:rPr>
          <w:rFonts w:hint="eastAsia" w:ascii="宋体" w:hAnsi="宋体" w:cs="宋体"/>
          <w:b/>
          <w:iCs/>
          <w:sz w:val="24"/>
          <w:u w:val="single"/>
        </w:rPr>
        <w:t>文件</w:t>
      </w:r>
      <w:r>
        <w:rPr>
          <w:rFonts w:hint="eastAsia" w:ascii="宋体" w:hAnsi="宋体" w:cs="宋体"/>
          <w:b/>
          <w:iCs/>
          <w:sz w:val="24"/>
          <w:u w:val="single"/>
          <w:lang w:val="en-US" w:eastAsia="zh-CN"/>
        </w:rPr>
        <w:t>8</w:t>
      </w:r>
      <w:r>
        <w:rPr>
          <w:rFonts w:hint="eastAsia" w:ascii="宋体" w:hAnsi="宋体" w:cs="宋体"/>
          <w:iCs/>
          <w:sz w:val="24"/>
          <w:u w:val="single"/>
          <w:lang w:eastAsia="zh-CN"/>
        </w:rPr>
        <w:t>投标人</w:t>
      </w:r>
      <w:r>
        <w:rPr>
          <w:rFonts w:hint="eastAsia" w:ascii="宋体" w:hAnsi="宋体" w:cs="宋体"/>
          <w:iCs/>
          <w:sz w:val="24"/>
          <w:u w:val="single"/>
        </w:rPr>
        <w:t>关联企业情况表（原件,格式见后）</w:t>
      </w:r>
    </w:p>
    <w:p w14:paraId="3A667051">
      <w:pPr>
        <w:snapToGrid w:val="0"/>
        <w:spacing w:line="360" w:lineRule="auto"/>
        <w:ind w:firstLine="482" w:firstLineChars="200"/>
        <w:jc w:val="left"/>
        <w:rPr>
          <w:rFonts w:ascii="宋体" w:hAnsi="宋体" w:cs="宋体"/>
          <w:sz w:val="24"/>
          <w:highlight w:val="none"/>
        </w:rPr>
      </w:pPr>
      <w:r>
        <w:rPr>
          <w:rFonts w:hint="eastAsia" w:ascii="宋体" w:hAnsi="宋体" w:cs="宋体"/>
          <w:b/>
          <w:bCs/>
          <w:iCs/>
          <w:sz w:val="24"/>
          <w:highlight w:val="none"/>
          <w:u w:val="single"/>
        </w:rPr>
        <w:t>文件</w:t>
      </w:r>
      <w:r>
        <w:rPr>
          <w:rFonts w:hint="eastAsia" w:ascii="宋体" w:hAnsi="宋体" w:cs="宋体"/>
          <w:b/>
          <w:bCs/>
          <w:iCs/>
          <w:sz w:val="24"/>
          <w:highlight w:val="none"/>
          <w:u w:val="single"/>
          <w:lang w:val="en-US" w:eastAsia="zh-CN"/>
        </w:rPr>
        <w:t>9</w:t>
      </w:r>
      <w:r>
        <w:rPr>
          <w:rFonts w:hint="eastAsia" w:ascii="宋体" w:hAnsi="宋体" w:cs="宋体"/>
          <w:iCs/>
          <w:sz w:val="24"/>
          <w:highlight w:val="none"/>
          <w:u w:val="single"/>
          <w:lang w:eastAsia="zh-CN"/>
        </w:rPr>
        <w:t>中小</w:t>
      </w:r>
      <w:r>
        <w:rPr>
          <w:rFonts w:hint="eastAsia" w:ascii="宋体" w:hAnsi="宋体" w:cs="宋体"/>
          <w:iCs/>
          <w:sz w:val="24"/>
          <w:highlight w:val="none"/>
          <w:u w:val="single"/>
        </w:rPr>
        <w:t xml:space="preserve">企业及残疾人福利性单位等证明文件  </w:t>
      </w:r>
    </w:p>
    <w:p w14:paraId="26B185B5">
      <w:pPr>
        <w:snapToGrid w:val="0"/>
        <w:spacing w:line="360" w:lineRule="auto"/>
        <w:ind w:firstLine="482" w:firstLineChars="200"/>
        <w:jc w:val="left"/>
        <w:rPr>
          <w:rFonts w:ascii="宋体" w:hAnsi="宋体" w:cs="宋体"/>
          <w:iCs/>
          <w:sz w:val="24"/>
          <w:u w:val="single"/>
        </w:rPr>
      </w:pPr>
      <w:r>
        <w:rPr>
          <w:rFonts w:hint="eastAsia" w:ascii="宋体" w:hAnsi="宋体" w:cs="宋体"/>
          <w:b/>
          <w:iCs/>
          <w:sz w:val="24"/>
          <w:u w:val="single"/>
        </w:rPr>
        <w:t>文件1</w:t>
      </w:r>
      <w:r>
        <w:rPr>
          <w:rFonts w:hint="eastAsia" w:ascii="宋体" w:hAnsi="宋体" w:cs="宋体"/>
          <w:b/>
          <w:iCs/>
          <w:sz w:val="24"/>
          <w:u w:val="single"/>
          <w:lang w:val="en-US" w:eastAsia="zh-CN"/>
        </w:rPr>
        <w:t>0</w:t>
      </w:r>
      <w:r>
        <w:rPr>
          <w:rFonts w:hint="eastAsia" w:ascii="宋体" w:hAnsi="宋体" w:cs="宋体"/>
          <w:bCs/>
          <w:iCs/>
          <w:sz w:val="24"/>
          <w:u w:val="single"/>
        </w:rPr>
        <w:t>本项目招标</w:t>
      </w:r>
      <w:r>
        <w:rPr>
          <w:rFonts w:hint="eastAsia" w:ascii="宋体" w:hAnsi="宋体" w:cs="宋体"/>
          <w:iCs/>
          <w:sz w:val="24"/>
          <w:u w:val="single"/>
        </w:rPr>
        <w:t>公告及文件中要求的其他相关文件资料等。</w:t>
      </w:r>
    </w:p>
    <w:p w14:paraId="621D59CA">
      <w:pPr>
        <w:spacing w:line="360" w:lineRule="auto"/>
        <w:jc w:val="center"/>
        <w:rPr>
          <w:rFonts w:ascii="宋体" w:hAnsi="宋体" w:cs="宋体"/>
          <w:b/>
          <w:sz w:val="24"/>
        </w:rPr>
      </w:pPr>
    </w:p>
    <w:p w14:paraId="27141166">
      <w:pPr>
        <w:spacing w:line="360" w:lineRule="auto"/>
        <w:jc w:val="center"/>
        <w:rPr>
          <w:rFonts w:ascii="宋体" w:hAnsi="宋体" w:cs="宋体"/>
          <w:b/>
          <w:sz w:val="24"/>
        </w:rPr>
      </w:pPr>
      <w:r>
        <w:rPr>
          <w:rFonts w:hint="eastAsia" w:ascii="宋体" w:hAnsi="宋体" w:cs="宋体"/>
          <w:iCs/>
          <w:sz w:val="24"/>
          <w:u w:val="single"/>
        </w:rPr>
        <w:t>以上资格证明文件中要求加盖公章的，</w:t>
      </w:r>
      <w:r>
        <w:rPr>
          <w:rFonts w:hint="eastAsia" w:ascii="宋体" w:hAnsi="宋体" w:cs="宋体"/>
          <w:b/>
          <w:bCs/>
          <w:iCs/>
          <w:sz w:val="24"/>
          <w:u w:val="single"/>
        </w:rPr>
        <w:t>必须加盖公章，否则视为无效投标。</w:t>
      </w:r>
    </w:p>
    <w:p w14:paraId="4D8908F7">
      <w:pPr>
        <w:spacing w:line="440" w:lineRule="exact"/>
        <w:jc w:val="center"/>
        <w:rPr>
          <w:rFonts w:ascii="宋体" w:hAnsi="宋体" w:cs="宋体"/>
          <w:b/>
          <w:sz w:val="32"/>
          <w:szCs w:val="32"/>
        </w:rPr>
      </w:pPr>
    </w:p>
    <w:p w14:paraId="6E90ACFA">
      <w:pPr>
        <w:pStyle w:val="16"/>
        <w:spacing w:line="420" w:lineRule="exact"/>
        <w:ind w:firstLine="480" w:firstLineChars="200"/>
        <w:jc w:val="center"/>
        <w:rPr>
          <w:rFonts w:hAnsi="宋体" w:cs="宋体"/>
          <w:bCs/>
          <w:sz w:val="24"/>
          <w:szCs w:val="24"/>
        </w:rPr>
      </w:pPr>
    </w:p>
    <w:p w14:paraId="0893BE07">
      <w:pPr>
        <w:spacing w:line="440" w:lineRule="exact"/>
        <w:jc w:val="center"/>
        <w:rPr>
          <w:rFonts w:ascii="宋体" w:hAnsi="宋体" w:cs="宋体"/>
          <w:sz w:val="24"/>
        </w:rPr>
      </w:pPr>
    </w:p>
    <w:p w14:paraId="248598D4">
      <w:pPr>
        <w:spacing w:line="440" w:lineRule="exact"/>
        <w:jc w:val="center"/>
        <w:rPr>
          <w:rFonts w:ascii="宋体" w:hAnsi="宋体" w:cs="宋体"/>
          <w:sz w:val="24"/>
        </w:rPr>
      </w:pPr>
    </w:p>
    <w:p w14:paraId="14E4292B">
      <w:pPr>
        <w:spacing w:line="440" w:lineRule="exact"/>
        <w:jc w:val="center"/>
        <w:rPr>
          <w:rFonts w:ascii="宋体" w:hAnsi="宋体" w:cs="宋体"/>
          <w:sz w:val="24"/>
        </w:rPr>
      </w:pPr>
    </w:p>
    <w:p w14:paraId="6018B0D7">
      <w:pPr>
        <w:widowControl/>
        <w:jc w:val="left"/>
        <w:rPr>
          <w:rFonts w:ascii="宋体" w:hAnsi="宋体" w:cs="宋体"/>
          <w:sz w:val="24"/>
        </w:rPr>
      </w:pPr>
      <w:r>
        <w:rPr>
          <w:rFonts w:hint="eastAsia" w:ascii="宋体" w:hAnsi="宋体" w:cs="宋体"/>
          <w:sz w:val="24"/>
        </w:rPr>
        <w:br w:type="page"/>
      </w:r>
    </w:p>
    <w:p w14:paraId="7A69E3AD">
      <w:pPr>
        <w:spacing w:line="440" w:lineRule="exact"/>
        <w:rPr>
          <w:rFonts w:ascii="宋体" w:hAnsi="宋体" w:cs="宋体"/>
          <w:b/>
          <w:sz w:val="28"/>
          <w:szCs w:val="28"/>
        </w:rPr>
      </w:pPr>
      <w:r>
        <w:rPr>
          <w:rFonts w:hint="eastAsia" w:ascii="宋体" w:hAnsi="宋体" w:cs="宋体"/>
          <w:b/>
          <w:sz w:val="28"/>
          <w:szCs w:val="28"/>
        </w:rPr>
        <w:t>部分参考格式：</w:t>
      </w:r>
    </w:p>
    <w:p w14:paraId="792F2737">
      <w:pPr>
        <w:spacing w:line="440" w:lineRule="exact"/>
        <w:jc w:val="center"/>
        <w:rPr>
          <w:rFonts w:ascii="宋体" w:hAnsi="宋体" w:cs="宋体"/>
          <w:b/>
          <w:sz w:val="28"/>
          <w:szCs w:val="28"/>
        </w:rPr>
      </w:pPr>
    </w:p>
    <w:p w14:paraId="00FFB028">
      <w:pPr>
        <w:spacing w:line="440" w:lineRule="exact"/>
        <w:jc w:val="center"/>
        <w:rPr>
          <w:rFonts w:ascii="宋体" w:hAnsi="宋体" w:cs="宋体"/>
          <w:b/>
          <w:sz w:val="28"/>
          <w:szCs w:val="28"/>
        </w:rPr>
      </w:pPr>
      <w:r>
        <w:rPr>
          <w:rFonts w:hint="eastAsia" w:ascii="宋体" w:hAnsi="宋体" w:cs="宋体"/>
          <w:b/>
          <w:sz w:val="28"/>
          <w:szCs w:val="28"/>
          <w:lang w:val="en-US" w:eastAsia="zh-CN"/>
        </w:rPr>
        <w:t>1</w:t>
      </w:r>
      <w:r>
        <w:rPr>
          <w:rFonts w:hint="eastAsia" w:ascii="宋体" w:hAnsi="宋体" w:cs="宋体"/>
          <w:b/>
          <w:sz w:val="28"/>
          <w:szCs w:val="28"/>
        </w:rPr>
        <w:t>-1</w:t>
      </w:r>
      <w:r>
        <w:rPr>
          <w:rFonts w:hint="eastAsia" w:ascii="宋体" w:hAnsi="宋体" w:cs="宋体"/>
          <w:b/>
          <w:sz w:val="28"/>
          <w:szCs w:val="28"/>
          <w:lang w:eastAsia="zh-CN"/>
        </w:rPr>
        <w:t>投标人</w:t>
      </w:r>
      <w:r>
        <w:rPr>
          <w:rFonts w:hint="eastAsia" w:ascii="宋体" w:hAnsi="宋体" w:cs="宋体"/>
          <w:b/>
          <w:sz w:val="28"/>
          <w:szCs w:val="28"/>
        </w:rPr>
        <w:t>基本情况表</w:t>
      </w:r>
    </w:p>
    <w:p w14:paraId="7AF3BE89">
      <w:pPr>
        <w:spacing w:line="400" w:lineRule="exact"/>
        <w:jc w:val="center"/>
        <w:rPr>
          <w:rFonts w:ascii="宋体" w:hAnsi="宋体" w:cs="宋体"/>
          <w:b/>
          <w:bCs/>
          <w:sz w:val="28"/>
          <w:szCs w:val="28"/>
        </w:rPr>
      </w:pPr>
    </w:p>
    <w:p w14:paraId="4F996333">
      <w:pPr>
        <w:spacing w:line="400" w:lineRule="exact"/>
        <w:jc w:val="center"/>
        <w:rPr>
          <w:rFonts w:ascii="宋体" w:hAnsi="宋体" w:cs="宋体"/>
          <w:bCs/>
          <w:sz w:val="24"/>
        </w:rPr>
      </w:pPr>
      <w:r>
        <w:rPr>
          <w:rFonts w:hint="eastAsia" w:ascii="宋体" w:hAnsi="宋体" w:cs="宋体"/>
          <w:bCs/>
          <w:sz w:val="24"/>
        </w:rPr>
        <w:t>（本表格式仅供参考，可根据企业情况自行补充修改）</w:t>
      </w:r>
    </w:p>
    <w:tbl>
      <w:tblPr>
        <w:tblStyle w:val="41"/>
        <w:tblpPr w:leftFromText="180" w:rightFromText="180" w:vertAnchor="text" w:horzAnchor="page" w:tblpX="1200" w:tblpY="533"/>
        <w:tblOverlap w:val="never"/>
        <w:tblW w:w="9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2455"/>
        <w:gridCol w:w="2455"/>
        <w:gridCol w:w="2456"/>
      </w:tblGrid>
      <w:tr w14:paraId="3B82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0EB175EF">
            <w:pPr>
              <w:jc w:val="center"/>
              <w:rPr>
                <w:rFonts w:ascii="宋体" w:hAnsi="宋体" w:eastAsia="宋体"/>
                <w:color w:val="auto"/>
                <w:sz w:val="24"/>
                <w:szCs w:val="24"/>
              </w:rPr>
            </w:pPr>
            <w:r>
              <w:rPr>
                <w:rFonts w:hint="eastAsia" w:ascii="宋体" w:hAnsi="宋体"/>
                <w:color w:val="auto"/>
                <w:sz w:val="24"/>
                <w:szCs w:val="24"/>
                <w:lang w:eastAsia="zh-CN"/>
              </w:rPr>
              <w:t>投标人</w:t>
            </w:r>
            <w:r>
              <w:rPr>
                <w:rFonts w:hint="eastAsia" w:ascii="宋体" w:hAnsi="宋体" w:eastAsia="宋体"/>
                <w:color w:val="auto"/>
                <w:sz w:val="24"/>
                <w:szCs w:val="24"/>
              </w:rPr>
              <w:t>名称</w:t>
            </w:r>
          </w:p>
        </w:tc>
        <w:tc>
          <w:tcPr>
            <w:tcW w:w="2455" w:type="dxa"/>
            <w:vAlign w:val="center"/>
          </w:tcPr>
          <w:p w14:paraId="4BF0F774">
            <w:pPr>
              <w:jc w:val="center"/>
              <w:rPr>
                <w:rFonts w:ascii="宋体" w:hAnsi="宋体" w:eastAsia="宋体"/>
                <w:color w:val="auto"/>
                <w:sz w:val="24"/>
                <w:szCs w:val="24"/>
              </w:rPr>
            </w:pPr>
          </w:p>
        </w:tc>
        <w:tc>
          <w:tcPr>
            <w:tcW w:w="2455" w:type="dxa"/>
            <w:vAlign w:val="center"/>
          </w:tcPr>
          <w:p w14:paraId="0536D744">
            <w:pPr>
              <w:jc w:val="center"/>
              <w:rPr>
                <w:rFonts w:ascii="宋体" w:hAnsi="宋体" w:eastAsia="宋体"/>
                <w:color w:val="auto"/>
                <w:sz w:val="24"/>
                <w:szCs w:val="24"/>
              </w:rPr>
            </w:pPr>
            <w:r>
              <w:rPr>
                <w:rFonts w:hint="eastAsia" w:ascii="宋体" w:hAnsi="宋体" w:eastAsia="宋体"/>
                <w:color w:val="auto"/>
                <w:sz w:val="24"/>
                <w:szCs w:val="24"/>
              </w:rPr>
              <w:t>注册资金</w:t>
            </w:r>
          </w:p>
        </w:tc>
        <w:tc>
          <w:tcPr>
            <w:tcW w:w="2456" w:type="dxa"/>
            <w:vAlign w:val="center"/>
          </w:tcPr>
          <w:p w14:paraId="2B87AF16">
            <w:pPr>
              <w:jc w:val="center"/>
              <w:rPr>
                <w:rFonts w:ascii="宋体" w:hAnsi="宋体" w:eastAsia="宋体"/>
                <w:color w:val="auto"/>
                <w:sz w:val="24"/>
                <w:szCs w:val="24"/>
              </w:rPr>
            </w:pPr>
          </w:p>
        </w:tc>
      </w:tr>
      <w:tr w14:paraId="0C97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3BA50E48">
            <w:pPr>
              <w:jc w:val="center"/>
              <w:rPr>
                <w:rFonts w:ascii="宋体" w:hAnsi="宋体" w:eastAsia="宋体"/>
                <w:color w:val="auto"/>
                <w:sz w:val="24"/>
                <w:szCs w:val="24"/>
              </w:rPr>
            </w:pPr>
            <w:r>
              <w:rPr>
                <w:rFonts w:hint="eastAsia" w:ascii="宋体" w:hAnsi="宋体" w:eastAsia="宋体"/>
                <w:color w:val="auto"/>
                <w:sz w:val="24"/>
                <w:szCs w:val="24"/>
              </w:rPr>
              <w:t>注册地</w:t>
            </w:r>
          </w:p>
        </w:tc>
        <w:tc>
          <w:tcPr>
            <w:tcW w:w="2455" w:type="dxa"/>
            <w:vAlign w:val="center"/>
          </w:tcPr>
          <w:p w14:paraId="0048226F">
            <w:pPr>
              <w:jc w:val="center"/>
              <w:rPr>
                <w:rFonts w:ascii="宋体" w:hAnsi="宋体" w:eastAsia="宋体"/>
                <w:color w:val="auto"/>
                <w:sz w:val="24"/>
                <w:szCs w:val="24"/>
              </w:rPr>
            </w:pPr>
          </w:p>
        </w:tc>
        <w:tc>
          <w:tcPr>
            <w:tcW w:w="2455" w:type="dxa"/>
            <w:vAlign w:val="center"/>
          </w:tcPr>
          <w:p w14:paraId="5CBA4297">
            <w:pPr>
              <w:jc w:val="center"/>
              <w:rPr>
                <w:rFonts w:ascii="宋体" w:hAnsi="宋体" w:eastAsia="宋体"/>
                <w:color w:val="auto"/>
                <w:sz w:val="24"/>
                <w:szCs w:val="24"/>
              </w:rPr>
            </w:pPr>
            <w:r>
              <w:rPr>
                <w:rFonts w:hint="eastAsia" w:ascii="宋体" w:hAnsi="宋体" w:eastAsia="宋体"/>
                <w:color w:val="auto"/>
                <w:sz w:val="24"/>
                <w:szCs w:val="24"/>
              </w:rPr>
              <w:t>注册时间</w:t>
            </w:r>
          </w:p>
        </w:tc>
        <w:tc>
          <w:tcPr>
            <w:tcW w:w="2456" w:type="dxa"/>
            <w:vAlign w:val="center"/>
          </w:tcPr>
          <w:p w14:paraId="6F220BEA">
            <w:pPr>
              <w:jc w:val="center"/>
              <w:rPr>
                <w:rFonts w:ascii="宋体" w:hAnsi="宋体" w:eastAsia="宋体"/>
                <w:color w:val="auto"/>
                <w:sz w:val="24"/>
                <w:szCs w:val="24"/>
              </w:rPr>
            </w:pPr>
          </w:p>
        </w:tc>
      </w:tr>
      <w:tr w14:paraId="64CB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512EFA2A">
            <w:pPr>
              <w:jc w:val="center"/>
              <w:rPr>
                <w:rFonts w:ascii="宋体" w:hAnsi="宋体" w:eastAsia="宋体"/>
                <w:color w:val="auto"/>
                <w:sz w:val="24"/>
                <w:szCs w:val="24"/>
              </w:rPr>
            </w:pPr>
            <w:r>
              <w:rPr>
                <w:rFonts w:hint="eastAsia" w:ascii="宋体" w:hAnsi="宋体" w:eastAsia="宋体"/>
                <w:color w:val="auto"/>
                <w:sz w:val="24"/>
                <w:szCs w:val="24"/>
              </w:rPr>
              <w:t>法定代表人</w:t>
            </w:r>
          </w:p>
        </w:tc>
        <w:tc>
          <w:tcPr>
            <w:tcW w:w="2455" w:type="dxa"/>
            <w:vAlign w:val="center"/>
          </w:tcPr>
          <w:p w14:paraId="00A68D80">
            <w:pPr>
              <w:jc w:val="center"/>
              <w:rPr>
                <w:rFonts w:ascii="宋体" w:hAnsi="宋体" w:eastAsia="宋体"/>
                <w:color w:val="auto"/>
                <w:sz w:val="24"/>
                <w:szCs w:val="24"/>
              </w:rPr>
            </w:pPr>
          </w:p>
        </w:tc>
        <w:tc>
          <w:tcPr>
            <w:tcW w:w="2455" w:type="dxa"/>
            <w:vAlign w:val="center"/>
          </w:tcPr>
          <w:p w14:paraId="0E1A73C4">
            <w:pPr>
              <w:jc w:val="center"/>
              <w:rPr>
                <w:rFonts w:ascii="宋体" w:hAnsi="宋体" w:eastAsia="宋体"/>
                <w:color w:val="auto"/>
                <w:sz w:val="24"/>
                <w:szCs w:val="24"/>
              </w:rPr>
            </w:pPr>
            <w:r>
              <w:rPr>
                <w:rFonts w:hint="eastAsia" w:ascii="宋体" w:hAnsi="宋体" w:eastAsia="宋体"/>
                <w:color w:val="auto"/>
                <w:sz w:val="24"/>
                <w:szCs w:val="24"/>
              </w:rPr>
              <w:t>联系电话</w:t>
            </w:r>
          </w:p>
        </w:tc>
        <w:tc>
          <w:tcPr>
            <w:tcW w:w="2456" w:type="dxa"/>
            <w:vAlign w:val="center"/>
          </w:tcPr>
          <w:p w14:paraId="6B7700C7">
            <w:pPr>
              <w:jc w:val="center"/>
              <w:rPr>
                <w:rFonts w:ascii="宋体" w:hAnsi="宋体" w:eastAsia="宋体"/>
                <w:color w:val="auto"/>
                <w:sz w:val="24"/>
                <w:szCs w:val="24"/>
              </w:rPr>
            </w:pPr>
          </w:p>
        </w:tc>
      </w:tr>
      <w:tr w14:paraId="10D1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387A2DB8">
            <w:pPr>
              <w:jc w:val="center"/>
              <w:rPr>
                <w:rFonts w:ascii="宋体" w:hAnsi="宋体" w:eastAsia="宋体"/>
                <w:color w:val="auto"/>
                <w:sz w:val="24"/>
                <w:szCs w:val="24"/>
              </w:rPr>
            </w:pPr>
            <w:r>
              <w:rPr>
                <w:rFonts w:hint="eastAsia" w:ascii="宋体" w:hAnsi="宋体" w:eastAsia="宋体"/>
                <w:color w:val="auto"/>
                <w:sz w:val="24"/>
                <w:szCs w:val="24"/>
              </w:rPr>
              <w:t>开户银行</w:t>
            </w:r>
          </w:p>
        </w:tc>
        <w:tc>
          <w:tcPr>
            <w:tcW w:w="7366" w:type="dxa"/>
            <w:gridSpan w:val="3"/>
            <w:vAlign w:val="center"/>
          </w:tcPr>
          <w:p w14:paraId="6AA8B818">
            <w:pPr>
              <w:jc w:val="center"/>
              <w:rPr>
                <w:rFonts w:ascii="宋体" w:hAnsi="宋体" w:eastAsia="宋体"/>
                <w:color w:val="auto"/>
                <w:sz w:val="24"/>
                <w:szCs w:val="24"/>
              </w:rPr>
            </w:pPr>
          </w:p>
        </w:tc>
      </w:tr>
      <w:tr w14:paraId="0D49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59FEFAC0">
            <w:pPr>
              <w:jc w:val="center"/>
              <w:rPr>
                <w:rFonts w:ascii="宋体" w:hAnsi="宋体" w:eastAsia="宋体"/>
                <w:color w:val="auto"/>
                <w:sz w:val="24"/>
                <w:szCs w:val="24"/>
              </w:rPr>
            </w:pPr>
            <w:r>
              <w:rPr>
                <w:rFonts w:hint="eastAsia" w:ascii="宋体" w:hAnsi="宋体" w:eastAsia="宋体"/>
                <w:color w:val="auto"/>
                <w:sz w:val="24"/>
                <w:szCs w:val="24"/>
              </w:rPr>
              <w:t>开户银行账号</w:t>
            </w:r>
          </w:p>
        </w:tc>
        <w:tc>
          <w:tcPr>
            <w:tcW w:w="7366" w:type="dxa"/>
            <w:gridSpan w:val="3"/>
            <w:vAlign w:val="center"/>
          </w:tcPr>
          <w:p w14:paraId="561BF887">
            <w:pPr>
              <w:jc w:val="center"/>
              <w:rPr>
                <w:rFonts w:ascii="宋体" w:hAnsi="宋体" w:eastAsia="宋体"/>
                <w:color w:val="auto"/>
                <w:sz w:val="24"/>
                <w:szCs w:val="24"/>
              </w:rPr>
            </w:pPr>
          </w:p>
        </w:tc>
      </w:tr>
      <w:tr w14:paraId="24A2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5FF568B2">
            <w:pPr>
              <w:jc w:val="center"/>
              <w:rPr>
                <w:rFonts w:ascii="宋体" w:hAnsi="宋体" w:eastAsia="宋体"/>
                <w:color w:val="auto"/>
                <w:sz w:val="24"/>
                <w:szCs w:val="24"/>
              </w:rPr>
            </w:pPr>
            <w:r>
              <w:rPr>
                <w:rFonts w:hint="eastAsia" w:ascii="宋体" w:hAnsi="宋体" w:eastAsia="宋体"/>
                <w:color w:val="auto"/>
                <w:sz w:val="24"/>
                <w:szCs w:val="24"/>
              </w:rPr>
              <w:t>主营范围</w:t>
            </w:r>
          </w:p>
        </w:tc>
        <w:tc>
          <w:tcPr>
            <w:tcW w:w="7366" w:type="dxa"/>
            <w:gridSpan w:val="3"/>
            <w:vAlign w:val="center"/>
          </w:tcPr>
          <w:p w14:paraId="1DF5F453">
            <w:pPr>
              <w:jc w:val="center"/>
              <w:rPr>
                <w:rFonts w:ascii="宋体" w:hAnsi="宋体" w:eastAsia="宋体"/>
                <w:color w:val="auto"/>
                <w:sz w:val="24"/>
                <w:szCs w:val="24"/>
              </w:rPr>
            </w:pPr>
          </w:p>
        </w:tc>
      </w:tr>
      <w:tr w14:paraId="1C1B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0F199D92">
            <w:pPr>
              <w:jc w:val="center"/>
              <w:rPr>
                <w:rFonts w:ascii="宋体" w:hAnsi="宋体" w:eastAsia="宋体"/>
                <w:color w:val="auto"/>
                <w:sz w:val="24"/>
                <w:szCs w:val="24"/>
              </w:rPr>
            </w:pPr>
            <w:r>
              <w:rPr>
                <w:rFonts w:hint="eastAsia" w:ascii="宋体" w:hAnsi="宋体" w:eastAsia="宋体"/>
                <w:color w:val="auto"/>
                <w:sz w:val="24"/>
                <w:szCs w:val="24"/>
              </w:rPr>
              <w:t>企业资质</w:t>
            </w:r>
          </w:p>
        </w:tc>
        <w:tc>
          <w:tcPr>
            <w:tcW w:w="7366" w:type="dxa"/>
            <w:gridSpan w:val="3"/>
            <w:vAlign w:val="center"/>
          </w:tcPr>
          <w:p w14:paraId="44D1A205">
            <w:pPr>
              <w:jc w:val="center"/>
              <w:rPr>
                <w:rFonts w:ascii="宋体" w:hAnsi="宋体" w:eastAsia="宋体"/>
                <w:color w:val="auto"/>
                <w:sz w:val="24"/>
                <w:szCs w:val="24"/>
              </w:rPr>
            </w:pPr>
          </w:p>
        </w:tc>
      </w:tr>
    </w:tbl>
    <w:p w14:paraId="79F3A184">
      <w:pPr>
        <w:pStyle w:val="12"/>
        <w:spacing w:line="460" w:lineRule="exact"/>
        <w:ind w:firstLine="480" w:firstLineChars="200"/>
        <w:rPr>
          <w:rFonts w:ascii="宋体" w:hAnsi="宋体" w:cs="宋体"/>
          <w:bCs/>
          <w:sz w:val="24"/>
        </w:rPr>
      </w:pPr>
    </w:p>
    <w:p w14:paraId="2CDF2A54">
      <w:pPr>
        <w:pStyle w:val="12"/>
        <w:spacing w:line="460" w:lineRule="exact"/>
        <w:ind w:firstLine="4080" w:firstLineChars="1700"/>
        <w:rPr>
          <w:rFonts w:ascii="宋体" w:hAnsi="宋体" w:cs="宋体"/>
          <w:bCs/>
          <w:sz w:val="24"/>
          <w:u w:val="single"/>
        </w:rPr>
      </w:pPr>
      <w:r>
        <w:rPr>
          <w:rFonts w:hint="eastAsia" w:ascii="宋体" w:hAnsi="宋体" w:cs="宋体"/>
          <w:bCs/>
          <w:sz w:val="24"/>
        </w:rPr>
        <w:t>投标单位：</w:t>
      </w:r>
      <w:r>
        <w:rPr>
          <w:rFonts w:hint="eastAsia" w:ascii="宋体" w:hAnsi="宋体" w:cs="宋体"/>
          <w:bCs/>
          <w:sz w:val="24"/>
          <w:u w:val="single"/>
        </w:rPr>
        <w:t>（全称）（盖章）</w:t>
      </w:r>
    </w:p>
    <w:p w14:paraId="1CF68127">
      <w:pPr>
        <w:pStyle w:val="12"/>
        <w:spacing w:line="460" w:lineRule="exact"/>
        <w:ind w:firstLine="4080" w:firstLineChars="17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457AC369">
      <w:pPr>
        <w:pStyle w:val="12"/>
        <w:spacing w:line="460" w:lineRule="exact"/>
        <w:ind w:firstLine="4080" w:firstLineChars="17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4C79E3C6">
      <w:pPr>
        <w:rPr>
          <w:rFonts w:ascii="宋体" w:hAnsi="宋体" w:cs="宋体"/>
          <w:b/>
          <w:sz w:val="32"/>
        </w:rPr>
      </w:pPr>
    </w:p>
    <w:p w14:paraId="1B3B7FB6">
      <w:pPr>
        <w:spacing w:line="400" w:lineRule="exact"/>
        <w:rPr>
          <w:rFonts w:hint="eastAsia" w:ascii="宋体" w:hAnsi="宋体" w:cs="宋体"/>
          <w:b/>
          <w:sz w:val="28"/>
          <w:szCs w:val="28"/>
        </w:rPr>
      </w:pPr>
    </w:p>
    <w:p w14:paraId="499F143F">
      <w:pPr>
        <w:pStyle w:val="12"/>
        <w:rPr>
          <w:rFonts w:hint="eastAsia" w:ascii="宋体" w:hAnsi="宋体" w:cs="宋体"/>
          <w:b/>
          <w:sz w:val="28"/>
          <w:szCs w:val="28"/>
        </w:rPr>
      </w:pPr>
    </w:p>
    <w:p w14:paraId="2688EDB0">
      <w:pPr>
        <w:pStyle w:val="57"/>
        <w:rPr>
          <w:rFonts w:hint="eastAsia" w:ascii="宋体" w:hAnsi="宋体" w:cs="宋体"/>
          <w:b/>
          <w:sz w:val="28"/>
          <w:szCs w:val="28"/>
        </w:rPr>
      </w:pPr>
    </w:p>
    <w:p w14:paraId="65959B0A">
      <w:pPr>
        <w:rPr>
          <w:rFonts w:hint="eastAsia" w:ascii="宋体" w:hAnsi="宋体" w:cs="宋体"/>
          <w:b/>
          <w:sz w:val="28"/>
          <w:szCs w:val="28"/>
        </w:rPr>
      </w:pPr>
    </w:p>
    <w:p w14:paraId="298F7CC8">
      <w:pPr>
        <w:pStyle w:val="12"/>
        <w:rPr>
          <w:rFonts w:hint="eastAsia" w:ascii="宋体" w:hAnsi="宋体" w:cs="宋体"/>
          <w:b/>
          <w:sz w:val="28"/>
          <w:szCs w:val="28"/>
        </w:rPr>
      </w:pPr>
    </w:p>
    <w:p w14:paraId="14DE6C0F">
      <w:pPr>
        <w:pStyle w:val="57"/>
        <w:rPr>
          <w:rFonts w:hint="eastAsia"/>
        </w:rPr>
      </w:pPr>
    </w:p>
    <w:p w14:paraId="303966DC">
      <w:pPr>
        <w:keepNext w:val="0"/>
        <w:keepLines w:val="0"/>
        <w:widowControl/>
        <w:suppressLineNumbers w:val="0"/>
        <w:jc w:val="left"/>
        <w:rPr>
          <w:rFonts w:hint="eastAsia" w:ascii="宋体" w:hAnsi="宋体" w:cs="宋体"/>
          <w:b/>
          <w:sz w:val="28"/>
          <w:szCs w:val="28"/>
        </w:rPr>
      </w:pPr>
    </w:p>
    <w:p w14:paraId="5C22B4AD">
      <w:pPr>
        <w:keepNext w:val="0"/>
        <w:keepLines w:val="0"/>
        <w:widowControl/>
        <w:suppressLineNumbers w:val="0"/>
        <w:jc w:val="left"/>
        <w:rPr>
          <w:rFonts w:hint="eastAsia" w:ascii="宋体" w:hAnsi="宋体" w:cs="宋体"/>
          <w:b/>
          <w:sz w:val="28"/>
          <w:szCs w:val="28"/>
        </w:rPr>
      </w:pPr>
    </w:p>
    <w:p w14:paraId="708E55B6">
      <w:pPr>
        <w:keepNext w:val="0"/>
        <w:keepLines w:val="0"/>
        <w:widowControl/>
        <w:suppressLineNumbers w:val="0"/>
        <w:jc w:val="left"/>
        <w:rPr>
          <w:rFonts w:hint="eastAsia" w:ascii="宋体" w:hAnsi="宋体" w:eastAsia="宋体" w:cs="宋体"/>
          <w:color w:val="000000"/>
          <w:kern w:val="0"/>
          <w:sz w:val="21"/>
          <w:szCs w:val="21"/>
          <w:lang w:val="en-US" w:eastAsia="zh-CN"/>
        </w:rPr>
      </w:pPr>
      <w:r>
        <w:rPr>
          <w:rFonts w:hint="eastAsia" w:ascii="宋体" w:hAnsi="宋体" w:cs="宋体"/>
          <w:b/>
          <w:sz w:val="28"/>
          <w:szCs w:val="28"/>
          <w:lang w:val="en-US" w:eastAsia="zh-CN"/>
        </w:rPr>
        <w:t>1</w:t>
      </w:r>
      <w:r>
        <w:rPr>
          <w:rFonts w:hint="eastAsia" w:ascii="宋体" w:hAnsi="宋体" w:cs="宋体"/>
          <w:b/>
          <w:sz w:val="28"/>
          <w:szCs w:val="28"/>
        </w:rPr>
        <w:t>-2具有独立承担民事责任的能力。</w:t>
      </w:r>
    </w:p>
    <w:p w14:paraId="63FBDE45">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rPr>
        <w:t xml:space="preserve">证明材料例如：法人或者其他组织的营业执照（或事业单位法人证书）等、资质证书（如有）、 许可证（如有）等证明文件 </w:t>
      </w:r>
    </w:p>
    <w:p w14:paraId="1989B698">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rPr>
        <w:t xml:space="preserve">（1）如投标人是企业（包括合伙企业)，应提供有效“企业法人营业执照”或“营业执照”； </w:t>
      </w:r>
    </w:p>
    <w:p w14:paraId="397CB1F1">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rPr>
        <w:t xml:space="preserve">（2）如投标人是事业单位，应提供有效的“事业单位法人证书”； </w:t>
      </w:r>
    </w:p>
    <w:p w14:paraId="1B510B6A">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rPr>
        <w:t xml:space="preserve">（3）投标人是非企业专业服务机构的，应提供执业许可证等证明文件； </w:t>
      </w:r>
    </w:p>
    <w:p w14:paraId="2BFA25F0">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rPr>
        <w:t xml:space="preserve">（4）如投标人是个体工商户，应提供有效的“个体工商户营业执照”； </w:t>
      </w:r>
    </w:p>
    <w:p w14:paraId="11E08D84">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rPr>
        <w:t xml:space="preserve">（5）如投标人是自然人，应提供有效的自然人身份证明； </w:t>
      </w:r>
    </w:p>
    <w:p w14:paraId="61233402">
      <w:pPr>
        <w:keepNext w:val="0"/>
        <w:keepLines w:val="0"/>
        <w:widowControl/>
        <w:suppressLineNumbers w:val="0"/>
        <w:jc w:val="left"/>
        <w:rPr>
          <w:rFonts w:ascii="宋体" w:hAnsi="宋体" w:cs="宋体"/>
          <w:b/>
          <w:sz w:val="28"/>
          <w:szCs w:val="28"/>
        </w:rPr>
      </w:pPr>
      <w:r>
        <w:rPr>
          <w:rFonts w:hint="eastAsia" w:ascii="宋体" w:hAnsi="宋体" w:eastAsia="宋体" w:cs="宋体"/>
          <w:color w:val="000000"/>
          <w:kern w:val="0"/>
          <w:sz w:val="21"/>
          <w:szCs w:val="21"/>
          <w:lang w:val="en-US" w:eastAsia="zh-CN"/>
        </w:rPr>
        <w:t>（6）其他需要提供的证明材料等。</w:t>
      </w:r>
    </w:p>
    <w:p w14:paraId="3B16EA4C">
      <w:pPr>
        <w:pStyle w:val="12"/>
        <w:rPr>
          <w:rFonts w:hint="eastAsia"/>
          <w:lang w:val="en-US" w:eastAsia="zh-CN"/>
        </w:rPr>
      </w:pPr>
    </w:p>
    <w:p w14:paraId="23668F7D">
      <w:pPr>
        <w:rPr>
          <w:rFonts w:hint="eastAsia" w:ascii="宋体" w:hAnsi="宋体" w:eastAsia="宋体" w:cs="宋体"/>
          <w:b/>
          <w:kern w:val="2"/>
          <w:sz w:val="28"/>
          <w:szCs w:val="28"/>
          <w:lang w:val="en-US" w:eastAsia="zh-CN" w:bidi="ar-SA"/>
        </w:rPr>
      </w:pPr>
    </w:p>
    <w:p w14:paraId="3394EE4C">
      <w:pPr>
        <w:rPr>
          <w:rFonts w:hint="eastAsia" w:ascii="宋体" w:hAnsi="宋体" w:eastAsia="宋体" w:cs="宋体"/>
          <w:b/>
          <w:kern w:val="2"/>
          <w:sz w:val="28"/>
          <w:szCs w:val="28"/>
          <w:lang w:val="en-US" w:eastAsia="zh-CN" w:bidi="ar-SA"/>
        </w:rPr>
      </w:pPr>
    </w:p>
    <w:p w14:paraId="41F10C16">
      <w:pPr>
        <w:rPr>
          <w:rFonts w:hint="default" w:ascii="宋体" w:hAnsi="宋体" w:eastAsia="宋体" w:cs="宋体"/>
          <w:b/>
          <w:kern w:val="2"/>
          <w:sz w:val="28"/>
          <w:szCs w:val="28"/>
          <w:lang w:val="en-US" w:eastAsia="zh-CN" w:bidi="ar-SA"/>
        </w:rPr>
      </w:pPr>
    </w:p>
    <w:p w14:paraId="213E0C46">
      <w:pPr>
        <w:rPr>
          <w:rFonts w:hint="default" w:ascii="宋体" w:hAnsi="宋体" w:eastAsia="宋体" w:cs="宋体"/>
          <w:b/>
          <w:kern w:val="2"/>
          <w:sz w:val="28"/>
          <w:szCs w:val="28"/>
          <w:lang w:val="en-US" w:eastAsia="zh-CN" w:bidi="ar-SA"/>
        </w:rPr>
      </w:pPr>
    </w:p>
    <w:p w14:paraId="451FB0EB">
      <w:pPr>
        <w:pStyle w:val="12"/>
        <w:rPr>
          <w:rFonts w:hint="eastAsia"/>
          <w:lang w:val="en-US" w:eastAsia="zh-CN"/>
        </w:rPr>
      </w:pPr>
    </w:p>
    <w:p w14:paraId="2CD18DA2">
      <w:pPr>
        <w:spacing w:line="460" w:lineRule="exact"/>
        <w:jc w:val="left"/>
        <w:rPr>
          <w:rFonts w:ascii="宋体" w:hAnsi="宋体" w:cs="宋体"/>
          <w:b/>
          <w:sz w:val="28"/>
          <w:szCs w:val="28"/>
        </w:rPr>
      </w:pPr>
      <w:r>
        <w:rPr>
          <w:rFonts w:hint="eastAsia" w:ascii="宋体" w:hAnsi="宋体" w:cs="宋体"/>
          <w:b/>
          <w:sz w:val="28"/>
          <w:szCs w:val="28"/>
          <w:lang w:val="en-US" w:eastAsia="zh-CN"/>
        </w:rPr>
        <w:t>1</w:t>
      </w:r>
      <w:r>
        <w:rPr>
          <w:rFonts w:hint="eastAsia" w:ascii="宋体" w:hAnsi="宋体" w:cs="宋体"/>
          <w:b/>
          <w:sz w:val="28"/>
          <w:szCs w:val="28"/>
        </w:rPr>
        <w:t>-</w:t>
      </w:r>
      <w:r>
        <w:rPr>
          <w:rFonts w:hint="eastAsia" w:ascii="宋体" w:hAnsi="宋体" w:cs="宋体"/>
          <w:b/>
          <w:sz w:val="28"/>
          <w:szCs w:val="28"/>
          <w:lang w:val="en-US" w:eastAsia="zh-CN"/>
        </w:rPr>
        <w:t>3</w:t>
      </w:r>
      <w:r>
        <w:rPr>
          <w:rFonts w:hint="eastAsia" w:ascii="宋体" w:hAnsi="宋体" w:cs="宋体"/>
          <w:b/>
          <w:sz w:val="28"/>
          <w:szCs w:val="28"/>
        </w:rPr>
        <w:t>具有良好的商业信誉和健全的财务会计制度的证明材料</w:t>
      </w:r>
    </w:p>
    <w:p w14:paraId="6C7BB187">
      <w:pPr>
        <w:keepNext w:val="0"/>
        <w:keepLines w:val="0"/>
        <w:widowControl/>
        <w:suppressLineNumbers w:val="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（1）提供最近一年度（2024年度或2025年度）的财务审计报告或银行出具的相关资信证明材料。（财务审计报告须包括“四表-注”，即资产负债表、利润表、现金流量表、所有者权益变动表及其附注） </w:t>
      </w:r>
    </w:p>
    <w:p w14:paraId="4409E621">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银行资信证明银行在开标日前三个月内开具资信证明的复印件，对于资信证明文件中写明“复印无效”的应提供原件。银行资信证明的抬头可以与采购人或征集人名称不同。银行资信证明应能说明该投标人与银行之间业务往来正常，无不良记录，企业信誉良好等。银行出具的存款证明不能作为银行资信证明。 </w:t>
      </w:r>
    </w:p>
    <w:p w14:paraId="2493215B">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成立不足一个月（以投标文件递交截止之日为期限）的投标人无需提供。 </w:t>
      </w:r>
    </w:p>
    <w:p w14:paraId="60FA22D8">
      <w:pPr>
        <w:keepNext w:val="0"/>
        <w:keepLines w:val="0"/>
        <w:widowControl/>
        <w:numPr>
          <w:ilvl w:val="0"/>
          <w:numId w:val="6"/>
        </w:numPr>
        <w:suppressLineNumbers w:val="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健全的财务会计制度。</w:t>
      </w:r>
    </w:p>
    <w:p w14:paraId="29A0A714">
      <w:pPr>
        <w:pStyle w:val="12"/>
        <w:numPr>
          <w:ilvl w:val="0"/>
          <w:numId w:val="0"/>
        </w:numPr>
      </w:pPr>
    </w:p>
    <w:p w14:paraId="7AD8746E">
      <w:pPr>
        <w:spacing w:line="460" w:lineRule="exact"/>
        <w:jc w:val="left"/>
        <w:rPr>
          <w:rFonts w:hint="eastAsia" w:ascii="宋体" w:hAnsi="宋体" w:cs="宋体"/>
          <w:b/>
          <w:sz w:val="28"/>
          <w:szCs w:val="28"/>
          <w:lang w:val="en-US" w:eastAsia="zh-CN"/>
        </w:rPr>
      </w:pPr>
    </w:p>
    <w:p w14:paraId="5E1D3DDF">
      <w:pPr>
        <w:pStyle w:val="12"/>
        <w:rPr>
          <w:rFonts w:hint="eastAsia" w:ascii="宋体" w:hAnsi="宋体" w:cs="宋体"/>
          <w:b/>
          <w:sz w:val="28"/>
          <w:szCs w:val="28"/>
          <w:lang w:val="en-US" w:eastAsia="zh-CN"/>
        </w:rPr>
      </w:pPr>
    </w:p>
    <w:p w14:paraId="5A03DCF9">
      <w:pPr>
        <w:spacing w:line="460" w:lineRule="exact"/>
        <w:jc w:val="left"/>
        <w:rPr>
          <w:rFonts w:hint="eastAsia" w:ascii="宋体" w:hAnsi="宋体" w:cs="宋体"/>
          <w:b/>
          <w:sz w:val="28"/>
          <w:szCs w:val="28"/>
          <w:lang w:val="en-US" w:eastAsia="zh-CN"/>
        </w:rPr>
      </w:pPr>
    </w:p>
    <w:p w14:paraId="7DC15709">
      <w:pPr>
        <w:spacing w:line="460" w:lineRule="exact"/>
        <w:jc w:val="left"/>
        <w:rPr>
          <w:rFonts w:ascii="宋体" w:hAnsi="宋体" w:cs="宋体"/>
          <w:b/>
          <w:sz w:val="28"/>
          <w:szCs w:val="28"/>
        </w:rPr>
      </w:pPr>
      <w:r>
        <w:rPr>
          <w:rFonts w:hint="eastAsia" w:ascii="宋体" w:hAnsi="宋体" w:cs="宋体"/>
          <w:b/>
          <w:sz w:val="28"/>
          <w:szCs w:val="28"/>
          <w:lang w:val="en-US" w:eastAsia="zh-CN"/>
        </w:rPr>
        <w:t>1</w:t>
      </w:r>
      <w:r>
        <w:rPr>
          <w:rFonts w:hint="eastAsia" w:ascii="宋体" w:hAnsi="宋体" w:cs="宋体"/>
          <w:b/>
          <w:sz w:val="28"/>
          <w:szCs w:val="28"/>
        </w:rPr>
        <w:t>-</w:t>
      </w:r>
      <w:r>
        <w:rPr>
          <w:rFonts w:hint="eastAsia" w:ascii="宋体" w:hAnsi="宋体" w:cs="宋体"/>
          <w:b/>
          <w:sz w:val="28"/>
          <w:szCs w:val="28"/>
          <w:lang w:val="en-US" w:eastAsia="zh-CN"/>
        </w:rPr>
        <w:t>4</w:t>
      </w:r>
      <w:r>
        <w:rPr>
          <w:rFonts w:hint="eastAsia" w:ascii="宋体" w:hAnsi="宋体" w:cs="宋体"/>
          <w:b/>
          <w:sz w:val="28"/>
          <w:szCs w:val="28"/>
        </w:rPr>
        <w:t>法缴纳税收和社会保障资金的相关材料</w:t>
      </w:r>
    </w:p>
    <w:p w14:paraId="4B47D4C3">
      <w:pPr>
        <w:keepNext w:val="0"/>
        <w:keepLines w:val="0"/>
        <w:widowControl/>
        <w:suppressLineNumbers w:val="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（1）依法缴纳税收的证明材料： </w:t>
      </w:r>
    </w:p>
    <w:p w14:paraId="23F74C9C">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提供投标文件递交截止之日前六个月内任一个月缴纳税收的完税凭证（指各种完税证明或缴款书或印花税票或扣（收）税凭证以及其他完税证明或无欠税证明等）。 </w:t>
      </w:r>
    </w:p>
    <w:p w14:paraId="486EC7A3">
      <w:pPr>
        <w:keepNext w:val="0"/>
        <w:keepLines w:val="0"/>
        <w:widowControl/>
        <w:suppressLineNumbers w:val="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（2）依法缴纳社会保障资金的证明材料： </w:t>
      </w:r>
    </w:p>
    <w:p w14:paraId="73C279F0">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提供投标文件递交截止之日前六个月内任一个月缴纳社会保险的证明材料，其他组织和自然人也需要提供缴纳税收的凭据和缴纳社会保险的凭据。 </w:t>
      </w:r>
    </w:p>
    <w:p w14:paraId="69BF2CB6">
      <w:pPr>
        <w:keepNext w:val="0"/>
        <w:keepLines w:val="0"/>
        <w:widowControl/>
        <w:suppressLineNumbers w:val="0"/>
        <w:jc w:val="left"/>
        <w:rPr>
          <w:rFonts w:hint="eastAsia" w:hAnsi="宋体" w:cs="宋体"/>
          <w:b/>
          <w:bCs/>
          <w:sz w:val="28"/>
          <w:szCs w:val="28"/>
        </w:rPr>
      </w:pPr>
      <w:r>
        <w:rPr>
          <w:rFonts w:hint="eastAsia" w:ascii="宋体" w:hAnsi="宋体" w:eastAsia="宋体" w:cs="宋体"/>
          <w:color w:val="000000"/>
          <w:kern w:val="0"/>
          <w:sz w:val="21"/>
          <w:szCs w:val="21"/>
          <w:lang w:val="en-US" w:eastAsia="zh-CN"/>
        </w:rPr>
        <w:t>（3）依法免税或不需要缴纳社会保障资金的投标人，应提供相应文件证明其依法免税或不需要缴纳社会保障资金。</w:t>
      </w:r>
    </w:p>
    <w:p w14:paraId="36FC2CD1">
      <w:pPr>
        <w:pStyle w:val="8"/>
        <w:ind w:firstLine="0"/>
        <w:rPr>
          <w:rFonts w:hint="eastAsia" w:hAnsi="宋体" w:cs="宋体"/>
          <w:b/>
          <w:bCs/>
          <w:sz w:val="28"/>
          <w:szCs w:val="28"/>
          <w:lang w:val="en-US" w:eastAsia="zh-CN"/>
        </w:rPr>
      </w:pPr>
    </w:p>
    <w:p w14:paraId="4E562B86">
      <w:pPr>
        <w:pStyle w:val="8"/>
        <w:ind w:firstLine="0"/>
        <w:rPr>
          <w:rFonts w:hint="eastAsia" w:hAnsi="宋体" w:cs="宋体"/>
          <w:b/>
          <w:bCs/>
          <w:sz w:val="28"/>
          <w:szCs w:val="28"/>
          <w:lang w:val="en-US" w:eastAsia="zh-CN"/>
        </w:rPr>
      </w:pPr>
    </w:p>
    <w:p w14:paraId="00CA319E">
      <w:pPr>
        <w:pStyle w:val="8"/>
        <w:ind w:firstLine="0"/>
        <w:rPr>
          <w:rFonts w:hint="eastAsia" w:hAnsi="宋体" w:cs="宋体"/>
          <w:b/>
          <w:bCs/>
          <w:sz w:val="28"/>
          <w:szCs w:val="28"/>
          <w:lang w:val="en-US" w:eastAsia="zh-CN"/>
        </w:rPr>
      </w:pPr>
    </w:p>
    <w:p w14:paraId="05BD801D">
      <w:pPr>
        <w:pStyle w:val="8"/>
        <w:ind w:firstLine="0"/>
        <w:rPr>
          <w:rFonts w:hint="eastAsia" w:hAnsi="宋体" w:cs="宋体"/>
          <w:b/>
          <w:bCs/>
          <w:sz w:val="28"/>
          <w:szCs w:val="28"/>
          <w:lang w:val="en-US" w:eastAsia="zh-CN"/>
        </w:rPr>
      </w:pPr>
    </w:p>
    <w:p w14:paraId="3FFD3B0A">
      <w:pPr>
        <w:pStyle w:val="8"/>
        <w:ind w:firstLine="0"/>
        <w:rPr>
          <w:rFonts w:hint="eastAsia" w:hAnsi="宋体" w:cs="宋体"/>
          <w:b/>
          <w:bCs/>
          <w:sz w:val="28"/>
          <w:szCs w:val="28"/>
          <w:lang w:val="en-US" w:eastAsia="zh-CN"/>
        </w:rPr>
      </w:pPr>
    </w:p>
    <w:p w14:paraId="4A011C9A">
      <w:pPr>
        <w:pStyle w:val="8"/>
        <w:ind w:firstLine="0"/>
        <w:rPr>
          <w:rFonts w:hint="eastAsia" w:hAnsi="宋体" w:cs="宋体"/>
          <w:b/>
          <w:bCs/>
          <w:sz w:val="28"/>
          <w:szCs w:val="28"/>
          <w:lang w:val="en-US" w:eastAsia="zh-CN"/>
        </w:rPr>
      </w:pPr>
    </w:p>
    <w:p w14:paraId="168F744F">
      <w:pPr>
        <w:pStyle w:val="8"/>
        <w:ind w:firstLine="0"/>
        <w:rPr>
          <w:rFonts w:hAnsi="宋体" w:cs="宋体"/>
          <w:b/>
          <w:bCs/>
          <w:sz w:val="28"/>
          <w:szCs w:val="28"/>
        </w:rPr>
      </w:pPr>
      <w:r>
        <w:rPr>
          <w:rFonts w:hint="eastAsia" w:hAnsi="宋体" w:cs="宋体"/>
          <w:b/>
          <w:bCs/>
          <w:sz w:val="28"/>
          <w:szCs w:val="28"/>
          <w:lang w:val="en-US" w:eastAsia="zh-CN"/>
        </w:rPr>
        <w:t>1</w:t>
      </w:r>
      <w:r>
        <w:rPr>
          <w:rFonts w:hint="eastAsia" w:hAnsi="宋体" w:cs="宋体"/>
          <w:b/>
          <w:bCs/>
          <w:sz w:val="28"/>
          <w:szCs w:val="28"/>
        </w:rPr>
        <w:t>-</w:t>
      </w:r>
      <w:r>
        <w:rPr>
          <w:rFonts w:hint="eastAsia" w:hAnsi="宋体" w:cs="宋体"/>
          <w:b/>
          <w:bCs/>
          <w:sz w:val="28"/>
          <w:szCs w:val="28"/>
          <w:lang w:val="en-US" w:eastAsia="zh-CN"/>
        </w:rPr>
        <w:t>5</w:t>
      </w:r>
      <w:r>
        <w:rPr>
          <w:rFonts w:hint="eastAsia" w:hAnsi="宋体" w:cs="宋体"/>
          <w:b/>
          <w:bCs/>
          <w:sz w:val="28"/>
          <w:szCs w:val="28"/>
        </w:rPr>
        <w:t xml:space="preserve"> </w:t>
      </w:r>
      <w:r>
        <w:rPr>
          <w:rFonts w:hint="eastAsia" w:ascii="宋体" w:hAnsi="宋体" w:eastAsia="宋体" w:cs="宋体"/>
          <w:b/>
          <w:kern w:val="2"/>
          <w:sz w:val="28"/>
          <w:szCs w:val="28"/>
        </w:rPr>
        <w:t>具有履行合同所必需的设备和专业技术能力的</w:t>
      </w:r>
      <w:r>
        <w:rPr>
          <w:rFonts w:hint="eastAsia" w:hAnsi="宋体" w:cs="宋体"/>
          <w:b/>
          <w:kern w:val="2"/>
          <w:sz w:val="28"/>
          <w:szCs w:val="28"/>
        </w:rPr>
        <w:t>书面声明</w:t>
      </w:r>
    </w:p>
    <w:p w14:paraId="23331DFB">
      <w:pPr>
        <w:pStyle w:val="12"/>
        <w:spacing w:line="360" w:lineRule="auto"/>
        <w:ind w:firstLine="240" w:firstLineChars="100"/>
        <w:rPr>
          <w:rFonts w:hint="eastAsia" w:ascii="宋体" w:hAnsi="宋体" w:eastAsia="宋体" w:cs="宋体"/>
          <w:sz w:val="24"/>
        </w:rPr>
      </w:pPr>
    </w:p>
    <w:p w14:paraId="38DDC511">
      <w:pPr>
        <w:pStyle w:val="12"/>
        <w:spacing w:line="360" w:lineRule="auto"/>
        <w:ind w:firstLine="240" w:firstLineChars="1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lang w:val="en-US" w:eastAsia="zh-CN"/>
        </w:rPr>
        <w:t xml:space="preserve">                            </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采购人名称）</w:t>
      </w:r>
    </w:p>
    <w:p w14:paraId="2F2C9AA7">
      <w:pPr>
        <w:pStyle w:val="12"/>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我单位完全理解</w:t>
      </w:r>
      <w:r>
        <w:rPr>
          <w:rFonts w:hint="eastAsia" w:ascii="宋体" w:hAnsi="宋体" w:eastAsia="宋体" w:cs="宋体"/>
          <w:sz w:val="24"/>
          <w:u w:val="single"/>
        </w:rPr>
        <w:t xml:space="preserve">  （项目名称）  </w:t>
      </w:r>
      <w:r>
        <w:rPr>
          <w:rFonts w:hint="eastAsia" w:ascii="宋体" w:hAnsi="宋体" w:eastAsia="宋体" w:cs="宋体"/>
          <w:sz w:val="24"/>
        </w:rPr>
        <w:t>的技术要求，商务条款及其他内容，并承诺具有履行该项目合同所必需的设备和专业技术能力。　</w:t>
      </w:r>
    </w:p>
    <w:p w14:paraId="10AD199D">
      <w:pPr>
        <w:pStyle w:val="12"/>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我单位对上述承诺的真实性负责。如有虚假将依法承担相应法律责任。</w:t>
      </w:r>
    </w:p>
    <w:p w14:paraId="4F3FD7EC">
      <w:pPr>
        <w:pStyle w:val="12"/>
        <w:spacing w:line="460" w:lineRule="exact"/>
        <w:ind w:left="4410" w:firstLine="3840" w:firstLineChars="1600"/>
        <w:rPr>
          <w:rFonts w:ascii="宋体" w:hAnsi="宋体" w:cs="宋体"/>
          <w:bCs/>
        </w:rPr>
      </w:pPr>
    </w:p>
    <w:p w14:paraId="47A72C3C">
      <w:pPr>
        <w:pStyle w:val="12"/>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投标单位：</w:t>
      </w:r>
      <w:r>
        <w:rPr>
          <w:rFonts w:hint="eastAsia" w:ascii="宋体" w:hAnsi="宋体" w:cs="宋体"/>
          <w:bCs/>
          <w:sz w:val="24"/>
          <w:u w:val="single"/>
        </w:rPr>
        <w:t>（全称）（盖章）</w:t>
      </w:r>
    </w:p>
    <w:p w14:paraId="5FB13D10">
      <w:pPr>
        <w:pStyle w:val="12"/>
        <w:spacing w:line="460" w:lineRule="exact"/>
        <w:ind w:firstLine="3840" w:firstLineChars="16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46E41C91">
      <w:pPr>
        <w:pStyle w:val="12"/>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lang w:val="en-US" w:eastAsia="zh-CN"/>
        </w:rPr>
        <w:t xml:space="preserve"> </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37461A6B">
      <w:pPr>
        <w:spacing w:beforeLines="50" w:afterLines="50" w:line="300" w:lineRule="auto"/>
        <w:jc w:val="both"/>
        <w:rPr>
          <w:rFonts w:hint="eastAsia" w:ascii="宋体" w:hAnsi="宋体" w:cs="宋体"/>
          <w:b/>
          <w:bCs/>
          <w:sz w:val="28"/>
          <w:szCs w:val="28"/>
        </w:rPr>
      </w:pPr>
    </w:p>
    <w:p w14:paraId="71AE61D3">
      <w:pPr>
        <w:spacing w:beforeLines="50" w:afterLines="50" w:line="300" w:lineRule="auto"/>
        <w:jc w:val="center"/>
        <w:rPr>
          <w:rFonts w:hint="eastAsia" w:ascii="宋体" w:hAnsi="宋体" w:cs="宋体"/>
          <w:b/>
          <w:bCs/>
          <w:sz w:val="28"/>
          <w:szCs w:val="28"/>
        </w:rPr>
      </w:pPr>
    </w:p>
    <w:p w14:paraId="76E3DFAE">
      <w:pPr>
        <w:spacing w:beforeLines="50" w:afterLines="50" w:line="300" w:lineRule="auto"/>
        <w:jc w:val="center"/>
        <w:rPr>
          <w:rFonts w:ascii="宋体" w:hAnsi="宋体" w:cs="宋体"/>
          <w:b/>
          <w:bCs/>
          <w:sz w:val="28"/>
          <w:szCs w:val="28"/>
        </w:rPr>
      </w:pPr>
      <w:r>
        <w:rPr>
          <w:rFonts w:hint="eastAsia" w:ascii="宋体" w:hAnsi="宋体" w:cs="宋体"/>
          <w:b/>
          <w:bCs/>
          <w:sz w:val="28"/>
          <w:szCs w:val="28"/>
          <w:lang w:val="en-US" w:eastAsia="zh-CN"/>
        </w:rPr>
        <w:t>1</w:t>
      </w:r>
      <w:r>
        <w:rPr>
          <w:rFonts w:hint="eastAsia" w:ascii="宋体" w:hAnsi="宋体" w:cs="宋体"/>
          <w:b/>
          <w:bCs/>
          <w:sz w:val="28"/>
          <w:szCs w:val="28"/>
        </w:rPr>
        <w:t>-</w:t>
      </w:r>
      <w:r>
        <w:rPr>
          <w:rFonts w:hint="eastAsia" w:ascii="宋体" w:hAnsi="宋体" w:cs="宋体"/>
          <w:b/>
          <w:bCs/>
          <w:sz w:val="28"/>
          <w:szCs w:val="28"/>
          <w:lang w:val="en-US" w:eastAsia="zh-CN"/>
        </w:rPr>
        <w:t>6</w:t>
      </w:r>
      <w:r>
        <w:rPr>
          <w:rFonts w:hint="eastAsia" w:ascii="宋体" w:hAnsi="宋体" w:cs="宋体"/>
          <w:b/>
          <w:bCs/>
          <w:sz w:val="28"/>
          <w:szCs w:val="28"/>
        </w:rPr>
        <w:t xml:space="preserve"> </w:t>
      </w:r>
      <w:r>
        <w:rPr>
          <w:rFonts w:hint="eastAsia" w:ascii="宋体" w:hAnsi="宋体" w:cs="宋体"/>
          <w:b/>
          <w:sz w:val="28"/>
          <w:szCs w:val="28"/>
        </w:rPr>
        <w:t>参加政府采购活动前</w:t>
      </w:r>
      <w:r>
        <w:rPr>
          <w:rFonts w:hint="eastAsia" w:ascii="宋体" w:hAnsi="宋体" w:cs="宋体"/>
          <w:b/>
          <w:sz w:val="28"/>
          <w:szCs w:val="28"/>
          <w:lang w:val="en-US" w:eastAsia="zh-CN"/>
        </w:rPr>
        <w:t>三</w:t>
      </w:r>
      <w:r>
        <w:rPr>
          <w:rFonts w:hint="eastAsia" w:ascii="宋体" w:hAnsi="宋体" w:cs="宋体"/>
          <w:b/>
          <w:sz w:val="28"/>
          <w:szCs w:val="28"/>
        </w:rPr>
        <w:t>年内在经营活动中没有重大违法记</w:t>
      </w:r>
      <w:r>
        <w:rPr>
          <w:rFonts w:hint="eastAsia" w:ascii="宋体" w:hAnsi="宋体" w:cs="宋体"/>
          <w:b/>
          <w:bCs/>
          <w:sz w:val="28"/>
          <w:szCs w:val="28"/>
        </w:rPr>
        <w:t>录的</w:t>
      </w:r>
    </w:p>
    <w:p w14:paraId="307541F4">
      <w:pPr>
        <w:spacing w:beforeLines="50" w:afterLines="50" w:line="300" w:lineRule="auto"/>
        <w:jc w:val="center"/>
        <w:rPr>
          <w:rFonts w:ascii="宋体" w:hAnsi="宋体" w:cs="宋体"/>
          <w:b/>
          <w:bCs/>
          <w:sz w:val="28"/>
          <w:szCs w:val="28"/>
        </w:rPr>
      </w:pPr>
      <w:r>
        <w:rPr>
          <w:rFonts w:hint="eastAsia" w:ascii="宋体" w:hAnsi="宋体" w:cs="宋体"/>
          <w:b/>
          <w:bCs/>
          <w:sz w:val="28"/>
          <w:szCs w:val="28"/>
        </w:rPr>
        <w:t>书面声明</w:t>
      </w:r>
    </w:p>
    <w:p w14:paraId="1B16D447">
      <w:pPr>
        <w:keepNext w:val="0"/>
        <w:keepLines w:val="0"/>
        <w:pageBreakBefore w:val="0"/>
        <w:widowControl/>
        <w:kinsoku/>
        <w:wordWrap/>
        <w:overflowPunct/>
        <w:topLinePunct w:val="0"/>
        <w:autoSpaceDE/>
        <w:autoSpaceDN/>
        <w:bidi w:val="0"/>
        <w:adjustRightInd/>
        <w:snapToGrid/>
        <w:spacing w:after="168" w:afterLines="50" w:line="360" w:lineRule="auto"/>
        <w:textAlignment w:val="auto"/>
        <w:rPr>
          <w:rFonts w:ascii="宋体" w:hAnsi="宋体" w:cs="宋体"/>
          <w:b/>
          <w:bCs/>
          <w:sz w:val="36"/>
          <w:szCs w:val="28"/>
        </w:rPr>
      </w:pPr>
      <w:r>
        <w:rPr>
          <w:rFonts w:hint="eastAsia" w:ascii="宋体" w:hAnsi="宋体" w:cs="Arial"/>
          <w:b w:val="0"/>
          <w:bCs/>
          <w:color w:val="000000"/>
          <w:sz w:val="24"/>
          <w:szCs w:val="24"/>
        </w:rPr>
        <w:t>致：</w:t>
      </w:r>
      <w:r>
        <w:rPr>
          <w:rFonts w:hint="eastAsia" w:ascii="宋体" w:hAnsi="宋体" w:cs="Arial"/>
          <w:b/>
          <w:color w:val="000000"/>
          <w:sz w:val="24"/>
          <w:szCs w:val="24"/>
          <w:u w:val="single"/>
          <w:lang w:val="en-US" w:eastAsia="zh-CN"/>
        </w:rPr>
        <w:t xml:space="preserve">                         </w:t>
      </w:r>
      <w:r>
        <w:rPr>
          <w:rFonts w:hint="eastAsia" w:ascii="宋体" w:hAnsi="宋体" w:cs="Arial"/>
          <w:b/>
          <w:color w:val="000000"/>
          <w:sz w:val="24"/>
          <w:szCs w:val="24"/>
          <w:u w:val="single"/>
        </w:rPr>
        <w:t xml:space="preserve">  </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采购人名称）</w:t>
      </w:r>
    </w:p>
    <w:p w14:paraId="5A1E6C7B">
      <w:pPr>
        <w:spacing w:beforeLines="50" w:afterLines="50" w:line="300" w:lineRule="auto"/>
        <w:ind w:firstLine="492"/>
        <w:rPr>
          <w:rFonts w:ascii="宋体" w:hAnsi="宋体"/>
          <w:bCs/>
          <w:sz w:val="24"/>
        </w:rPr>
      </w:pPr>
      <w:r>
        <w:rPr>
          <w:rFonts w:hint="eastAsia" w:ascii="宋体" w:hAnsi="宋体"/>
          <w:bCs/>
          <w:sz w:val="24"/>
        </w:rPr>
        <w:t>我单位郑重声明：参加本次政府采购活动前</w:t>
      </w:r>
      <w:r>
        <w:rPr>
          <w:rFonts w:hint="eastAsia" w:ascii="宋体" w:hAnsi="宋体"/>
          <w:bCs/>
          <w:sz w:val="24"/>
          <w:lang w:val="en-US" w:eastAsia="zh-CN"/>
        </w:rPr>
        <w:t>三</w:t>
      </w:r>
      <w:r>
        <w:rPr>
          <w:rFonts w:hint="eastAsia" w:ascii="宋体" w:hAnsi="宋体"/>
          <w:bCs/>
          <w:sz w:val="24"/>
        </w:rPr>
        <w:t>年内，我单位在经营活动中没有因违法经营受到刑事处罚或者责令停产停业、吊销许可证或者执照、较大数额罚款等行政处罚。符合《中华人民共和国政府采购法》规定的</w:t>
      </w:r>
      <w:r>
        <w:rPr>
          <w:rFonts w:hint="eastAsia" w:ascii="宋体" w:hAnsi="宋体"/>
          <w:bCs/>
          <w:sz w:val="24"/>
          <w:lang w:eastAsia="zh-CN"/>
        </w:rPr>
        <w:t>投标人</w:t>
      </w:r>
      <w:r>
        <w:rPr>
          <w:rFonts w:hint="eastAsia" w:ascii="宋体" w:hAnsi="宋体"/>
          <w:bCs/>
          <w:sz w:val="24"/>
        </w:rPr>
        <w:t>条件。若贵方在本项目采购活动过程中发现我方在采购活动前三年内有重大违法记录，我公司将无条件退出本项目，并承担因此引起的一切后果。我方对此声明负全部法律责任。</w:t>
      </w:r>
    </w:p>
    <w:p w14:paraId="0E26FEFB">
      <w:pPr>
        <w:spacing w:beforeLines="50" w:afterLines="50" w:line="300" w:lineRule="auto"/>
        <w:ind w:firstLine="492"/>
        <w:rPr>
          <w:rFonts w:ascii="宋体" w:hAnsi="宋体"/>
          <w:bCs/>
          <w:sz w:val="24"/>
        </w:rPr>
      </w:pPr>
      <w:r>
        <w:rPr>
          <w:rFonts w:hint="eastAsia" w:ascii="宋体" w:hAnsi="宋体"/>
          <w:bCs/>
          <w:sz w:val="24"/>
        </w:rPr>
        <w:t>特此声明！</w:t>
      </w:r>
    </w:p>
    <w:p w14:paraId="57DC561D">
      <w:pPr>
        <w:spacing w:beforeLines="50" w:afterLines="50" w:line="300" w:lineRule="auto"/>
        <w:rPr>
          <w:rFonts w:ascii="宋体" w:hAnsi="宋体" w:cs="宋体"/>
          <w:bCs/>
          <w:sz w:val="24"/>
        </w:rPr>
      </w:pPr>
    </w:p>
    <w:p w14:paraId="01293C20">
      <w:pPr>
        <w:pStyle w:val="12"/>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 xml:space="preserve">  投标单位：</w:t>
      </w:r>
      <w:r>
        <w:rPr>
          <w:rFonts w:hint="eastAsia" w:ascii="宋体" w:hAnsi="宋体" w:cs="宋体"/>
          <w:bCs/>
          <w:sz w:val="24"/>
          <w:u w:val="single"/>
        </w:rPr>
        <w:t>（全称）（盖章）</w:t>
      </w:r>
    </w:p>
    <w:p w14:paraId="7C4D08B4">
      <w:pPr>
        <w:pStyle w:val="12"/>
        <w:spacing w:line="460" w:lineRule="exact"/>
        <w:ind w:firstLine="3840" w:firstLineChars="16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37A2A364">
      <w:pPr>
        <w:pStyle w:val="12"/>
        <w:spacing w:line="460" w:lineRule="exact"/>
        <w:ind w:firstLine="3840" w:firstLineChars="1600"/>
        <w:rPr>
          <w:rFonts w:hint="eastAsia" w:hAnsi="宋体" w:cs="宋体"/>
          <w:b/>
          <w:sz w:val="28"/>
          <w:szCs w:val="28"/>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lang w:val="en-US" w:eastAsia="zh-CN"/>
        </w:rPr>
        <w:t xml:space="preserve">  </w:t>
      </w:r>
      <w:r>
        <w:rPr>
          <w:rFonts w:hint="eastAsia" w:ascii="宋体" w:hAnsi="宋体" w:cs="宋体"/>
          <w:bCs/>
          <w:sz w:val="24"/>
          <w:u w:val="single"/>
        </w:rPr>
        <w:t>　</w:t>
      </w:r>
      <w:r>
        <w:rPr>
          <w:rFonts w:hint="eastAsia" w:ascii="宋体" w:hAnsi="宋体" w:cs="宋体"/>
          <w:bCs/>
          <w:sz w:val="24"/>
        </w:rPr>
        <w:t>月</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2BA3D79C">
      <w:pPr>
        <w:pStyle w:val="16"/>
        <w:jc w:val="left"/>
        <w:rPr>
          <w:rFonts w:hint="eastAsia" w:hAnsi="宋体" w:cs="宋体"/>
          <w:b/>
          <w:sz w:val="28"/>
          <w:szCs w:val="28"/>
          <w:lang w:val="en-US" w:eastAsia="zh-CN"/>
        </w:rPr>
      </w:pPr>
    </w:p>
    <w:p w14:paraId="5D75FBED">
      <w:pPr>
        <w:pStyle w:val="16"/>
        <w:jc w:val="left"/>
        <w:rPr>
          <w:rFonts w:hint="eastAsia" w:hAnsi="宋体" w:cs="宋体"/>
          <w:b/>
          <w:sz w:val="28"/>
          <w:szCs w:val="28"/>
          <w:lang w:val="en-US" w:eastAsia="zh-CN"/>
        </w:rPr>
      </w:pPr>
    </w:p>
    <w:p w14:paraId="1F3AF7EB">
      <w:pPr>
        <w:pStyle w:val="16"/>
        <w:jc w:val="left"/>
        <w:rPr>
          <w:rFonts w:hAnsi="宋体" w:cs="宋体"/>
          <w:b/>
          <w:sz w:val="32"/>
        </w:rPr>
      </w:pPr>
      <w:r>
        <w:rPr>
          <w:rFonts w:hint="eastAsia" w:hAnsi="宋体" w:cs="宋体"/>
          <w:b/>
          <w:sz w:val="28"/>
          <w:szCs w:val="28"/>
          <w:lang w:val="en-US" w:eastAsia="zh-CN"/>
        </w:rPr>
        <w:t>1</w:t>
      </w:r>
      <w:r>
        <w:rPr>
          <w:rFonts w:hint="eastAsia" w:hAnsi="宋体" w:cs="宋体"/>
          <w:b/>
          <w:sz w:val="28"/>
          <w:szCs w:val="28"/>
        </w:rPr>
        <w:t>-</w:t>
      </w:r>
      <w:r>
        <w:rPr>
          <w:rFonts w:hint="eastAsia" w:hAnsi="宋体" w:cs="宋体"/>
          <w:b/>
          <w:sz w:val="28"/>
          <w:szCs w:val="28"/>
          <w:lang w:val="en-US" w:eastAsia="zh-CN"/>
        </w:rPr>
        <w:t>7</w:t>
      </w:r>
      <w:r>
        <w:rPr>
          <w:rFonts w:hint="eastAsia" w:hAnsi="宋体" w:cs="宋体"/>
          <w:b/>
          <w:sz w:val="28"/>
          <w:szCs w:val="28"/>
        </w:rPr>
        <w:t xml:space="preserve"> 信用查询记录</w:t>
      </w:r>
    </w:p>
    <w:p w14:paraId="1D413DBE">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lang w:val="en-US" w:eastAsia="zh-CN" w:bidi="ar-SA"/>
        </w:rPr>
        <w:t>近三年</w:t>
      </w:r>
      <w:r>
        <w:rPr>
          <w:rFonts w:hint="eastAsia" w:ascii="宋体" w:hAnsi="宋体" w:eastAsia="宋体" w:cs="宋体"/>
          <w:color w:val="auto"/>
          <w:kern w:val="0"/>
          <w:sz w:val="24"/>
          <w:szCs w:val="24"/>
          <w:highlight w:val="none"/>
        </w:rPr>
        <w:t>在“信用中国”未被列入重大税收违法失信主体；在“中国执行信息公开网”未被列入失信被执行人；在“中国政府采购网”网站上未被列入政府采购严重违法失信行为记录名单</w:t>
      </w:r>
      <w:r>
        <w:rPr>
          <w:rFonts w:hint="eastAsia" w:eastAsia="宋体" w:cs="宋体"/>
          <w:color w:val="auto"/>
          <w:kern w:val="0"/>
          <w:sz w:val="24"/>
          <w:szCs w:val="24"/>
          <w:highlight w:val="none"/>
          <w:lang w:val="en-US" w:eastAsia="zh-CN" w:bidi="ar-SA"/>
        </w:rPr>
        <w:t>（尚在处罚期内的）</w:t>
      </w:r>
      <w:r>
        <w:rPr>
          <w:rFonts w:hint="eastAsia" w:ascii="宋体" w:hAnsi="宋体" w:eastAsia="宋体" w:cs="宋体"/>
          <w:color w:val="auto"/>
          <w:kern w:val="0"/>
          <w:sz w:val="24"/>
          <w:szCs w:val="24"/>
          <w:highlight w:val="none"/>
        </w:rPr>
        <w:t>（截图</w:t>
      </w:r>
      <w:r>
        <w:rPr>
          <w:rFonts w:hint="eastAsia" w:ascii="宋体" w:hAnsi="宋体" w:cs="宋体"/>
          <w:color w:val="auto"/>
          <w:kern w:val="0"/>
          <w:sz w:val="24"/>
          <w:szCs w:val="24"/>
          <w:highlight w:val="none"/>
          <w:lang w:val="en-US" w:eastAsia="zh-CN"/>
        </w:rPr>
        <w:t>并</w:t>
      </w:r>
      <w:r>
        <w:rPr>
          <w:rFonts w:hint="eastAsia" w:ascii="宋体" w:hAnsi="宋体" w:eastAsia="宋体" w:cs="宋体"/>
          <w:color w:val="auto"/>
          <w:kern w:val="0"/>
          <w:sz w:val="24"/>
          <w:szCs w:val="24"/>
          <w:highlight w:val="none"/>
        </w:rPr>
        <w:t>加盖公章</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6949A5E">
      <w:pPr>
        <w:keepNext w:val="0"/>
        <w:keepLines w:val="0"/>
        <w:widowControl/>
        <w:suppressLineNumbers w:val="0"/>
        <w:jc w:val="left"/>
        <w:rPr>
          <w:rFonts w:hint="eastAsia" w:ascii="宋体" w:hAnsi="宋体" w:eastAsia="宋体" w:cs="宋体"/>
          <w:b/>
          <w:bCs/>
          <w:color w:val="000000"/>
          <w:kern w:val="0"/>
          <w:sz w:val="22"/>
          <w:szCs w:val="22"/>
          <w:lang w:val="en-US" w:eastAsia="zh-CN"/>
        </w:rPr>
      </w:pPr>
    </w:p>
    <w:p w14:paraId="5D135EF1">
      <w:pPr>
        <w:keepNext w:val="0"/>
        <w:keepLines w:val="0"/>
        <w:widowControl/>
        <w:suppressLineNumbers w:val="0"/>
        <w:jc w:val="left"/>
      </w:pPr>
      <w:r>
        <w:rPr>
          <w:rFonts w:hint="eastAsia" w:ascii="宋体" w:hAnsi="宋体" w:eastAsia="宋体" w:cs="宋体"/>
          <w:b/>
          <w:bCs/>
          <w:color w:val="000000"/>
          <w:kern w:val="0"/>
          <w:sz w:val="22"/>
          <w:szCs w:val="22"/>
          <w:lang w:val="en-US" w:eastAsia="zh-CN"/>
        </w:rPr>
        <w:t>注：最终查询结果以采购人或代理机构现场查询为准。</w:t>
      </w:r>
    </w:p>
    <w:p w14:paraId="274FB103">
      <w:pPr>
        <w:jc w:val="center"/>
        <w:rPr>
          <w:rFonts w:hint="eastAsia" w:ascii="宋体" w:hAnsi="宋体" w:cs="宋体"/>
          <w:b/>
          <w:bCs/>
          <w:sz w:val="28"/>
          <w:szCs w:val="28"/>
          <w:lang w:val="en-US" w:eastAsia="zh-CN"/>
        </w:rPr>
      </w:pPr>
    </w:p>
    <w:p w14:paraId="5037F693">
      <w:pPr>
        <w:jc w:val="center"/>
        <w:rPr>
          <w:rFonts w:hint="eastAsia" w:ascii="宋体" w:hAnsi="宋体" w:cs="宋体"/>
          <w:b/>
          <w:bCs/>
          <w:sz w:val="28"/>
          <w:szCs w:val="28"/>
          <w:lang w:val="en-US" w:eastAsia="zh-CN"/>
        </w:rPr>
      </w:pPr>
    </w:p>
    <w:p w14:paraId="38E5046D">
      <w:pPr>
        <w:jc w:val="center"/>
        <w:rPr>
          <w:rFonts w:hint="eastAsia" w:ascii="宋体" w:hAnsi="宋体" w:cs="宋体"/>
          <w:b/>
          <w:bCs/>
          <w:sz w:val="28"/>
          <w:szCs w:val="28"/>
          <w:lang w:val="en-US" w:eastAsia="zh-CN"/>
        </w:rPr>
      </w:pPr>
    </w:p>
    <w:p w14:paraId="56641ED8">
      <w:pPr>
        <w:jc w:val="center"/>
        <w:rPr>
          <w:rFonts w:hint="eastAsia" w:ascii="宋体" w:hAnsi="宋体" w:cs="宋体"/>
          <w:b/>
          <w:bCs/>
          <w:sz w:val="28"/>
          <w:szCs w:val="28"/>
          <w:lang w:val="en-US" w:eastAsia="zh-CN"/>
        </w:rPr>
      </w:pPr>
    </w:p>
    <w:p w14:paraId="7B9C3A3A">
      <w:pPr>
        <w:jc w:val="center"/>
        <w:rPr>
          <w:rFonts w:hint="eastAsia" w:ascii="宋体" w:hAnsi="宋体" w:cs="宋体"/>
          <w:b/>
          <w:bCs/>
          <w:sz w:val="28"/>
          <w:szCs w:val="28"/>
          <w:lang w:val="en-US" w:eastAsia="zh-CN"/>
        </w:rPr>
      </w:pPr>
    </w:p>
    <w:p w14:paraId="282A410C">
      <w:pPr>
        <w:jc w:val="center"/>
        <w:rPr>
          <w:rFonts w:hint="eastAsia" w:ascii="宋体" w:hAnsi="宋体" w:cs="宋体"/>
          <w:b/>
          <w:bCs/>
          <w:sz w:val="28"/>
          <w:szCs w:val="28"/>
          <w:lang w:val="en-US" w:eastAsia="zh-CN"/>
        </w:rPr>
      </w:pPr>
    </w:p>
    <w:p w14:paraId="394860A3">
      <w:pPr>
        <w:jc w:val="center"/>
        <w:rPr>
          <w:rFonts w:hint="eastAsia" w:ascii="宋体" w:hAnsi="宋体" w:cs="宋体"/>
          <w:b/>
          <w:bCs/>
          <w:sz w:val="28"/>
          <w:szCs w:val="28"/>
          <w:lang w:val="en-US" w:eastAsia="zh-CN"/>
        </w:rPr>
      </w:pPr>
    </w:p>
    <w:p w14:paraId="3C5DAF39">
      <w:pPr>
        <w:jc w:val="center"/>
        <w:rPr>
          <w:rFonts w:hint="eastAsia" w:ascii="宋体" w:hAnsi="宋体" w:cs="宋体"/>
          <w:b/>
          <w:bCs/>
          <w:sz w:val="28"/>
          <w:szCs w:val="28"/>
          <w:lang w:val="en-US" w:eastAsia="zh-CN"/>
        </w:rPr>
      </w:pPr>
    </w:p>
    <w:p w14:paraId="05D2C7FC">
      <w:pPr>
        <w:jc w:val="center"/>
        <w:rPr>
          <w:rFonts w:hint="eastAsia" w:ascii="宋体" w:hAnsi="宋体" w:cs="宋体"/>
          <w:b/>
          <w:bCs/>
          <w:sz w:val="28"/>
          <w:szCs w:val="28"/>
          <w:lang w:val="en-US" w:eastAsia="zh-CN"/>
        </w:rPr>
      </w:pPr>
    </w:p>
    <w:p w14:paraId="6B01F441">
      <w:pPr>
        <w:jc w:val="center"/>
        <w:rPr>
          <w:rFonts w:hint="eastAsia" w:ascii="宋体" w:hAnsi="宋体" w:cs="宋体"/>
          <w:b/>
          <w:bCs/>
          <w:sz w:val="28"/>
          <w:szCs w:val="28"/>
          <w:lang w:val="en-US" w:eastAsia="zh-CN"/>
        </w:rPr>
      </w:pPr>
    </w:p>
    <w:p w14:paraId="20511E86">
      <w:pPr>
        <w:jc w:val="center"/>
        <w:rPr>
          <w:rFonts w:hint="eastAsia" w:ascii="宋体" w:hAnsi="宋体" w:cs="宋体"/>
          <w:b/>
          <w:bCs/>
          <w:sz w:val="28"/>
          <w:szCs w:val="28"/>
          <w:lang w:val="en-US" w:eastAsia="zh-CN"/>
        </w:rPr>
      </w:pPr>
    </w:p>
    <w:p w14:paraId="34A5A276">
      <w:pPr>
        <w:jc w:val="center"/>
        <w:rPr>
          <w:rFonts w:hint="eastAsia" w:ascii="宋体" w:hAnsi="宋体" w:cs="宋体"/>
          <w:b/>
          <w:bCs/>
          <w:sz w:val="28"/>
          <w:szCs w:val="28"/>
          <w:lang w:val="en-US" w:eastAsia="zh-CN"/>
        </w:rPr>
      </w:pPr>
    </w:p>
    <w:p w14:paraId="606585CE">
      <w:pPr>
        <w:jc w:val="center"/>
        <w:rPr>
          <w:rFonts w:hint="eastAsia" w:ascii="宋体" w:hAnsi="宋体" w:cs="宋体"/>
          <w:b/>
          <w:bCs/>
          <w:sz w:val="28"/>
          <w:szCs w:val="28"/>
          <w:lang w:val="en-US" w:eastAsia="zh-CN"/>
        </w:rPr>
      </w:pPr>
    </w:p>
    <w:p w14:paraId="7DD401ED">
      <w:pPr>
        <w:jc w:val="center"/>
        <w:rPr>
          <w:rFonts w:hint="eastAsia" w:ascii="宋体" w:hAnsi="宋体" w:cs="宋体"/>
          <w:b/>
          <w:bCs/>
          <w:sz w:val="28"/>
          <w:szCs w:val="28"/>
          <w:lang w:val="en-US" w:eastAsia="zh-CN"/>
        </w:rPr>
      </w:pPr>
    </w:p>
    <w:p w14:paraId="516ACB46">
      <w:pPr>
        <w:jc w:val="center"/>
        <w:rPr>
          <w:rFonts w:hint="eastAsia" w:ascii="宋体" w:hAnsi="宋体" w:cs="宋体"/>
          <w:b/>
          <w:bCs/>
          <w:sz w:val="28"/>
          <w:szCs w:val="28"/>
          <w:lang w:val="en-US" w:eastAsia="zh-CN"/>
        </w:rPr>
      </w:pPr>
    </w:p>
    <w:p w14:paraId="0994FE2C">
      <w:pPr>
        <w:jc w:val="center"/>
        <w:rPr>
          <w:rFonts w:hint="eastAsia" w:ascii="宋体" w:hAnsi="宋体" w:cs="宋体"/>
          <w:b/>
          <w:bCs/>
          <w:sz w:val="28"/>
          <w:szCs w:val="28"/>
          <w:lang w:val="en-US" w:eastAsia="zh-CN"/>
        </w:rPr>
      </w:pPr>
    </w:p>
    <w:p w14:paraId="6B1AD1D9">
      <w:pPr>
        <w:jc w:val="center"/>
        <w:rPr>
          <w:rFonts w:hint="eastAsia" w:ascii="宋体" w:hAnsi="宋体" w:cs="宋体"/>
          <w:b/>
          <w:bCs/>
          <w:sz w:val="28"/>
          <w:szCs w:val="28"/>
          <w:lang w:val="en-US" w:eastAsia="zh-CN"/>
        </w:rPr>
      </w:pPr>
    </w:p>
    <w:p w14:paraId="0C0CE501">
      <w:pPr>
        <w:jc w:val="center"/>
        <w:rPr>
          <w:rFonts w:hint="eastAsia" w:ascii="宋体" w:hAnsi="宋体" w:cs="宋体"/>
          <w:b/>
          <w:bCs/>
          <w:sz w:val="28"/>
          <w:szCs w:val="28"/>
          <w:lang w:val="en-US" w:eastAsia="zh-CN"/>
        </w:rPr>
      </w:pPr>
    </w:p>
    <w:p w14:paraId="703B7AEF">
      <w:pPr>
        <w:jc w:val="center"/>
        <w:rPr>
          <w:rFonts w:hint="eastAsia" w:ascii="宋体" w:hAnsi="宋体" w:cs="宋体"/>
          <w:b/>
          <w:bCs/>
          <w:sz w:val="28"/>
          <w:szCs w:val="28"/>
          <w:lang w:val="en-US" w:eastAsia="zh-CN"/>
        </w:rPr>
      </w:pPr>
    </w:p>
    <w:p w14:paraId="217F57DA">
      <w:pPr>
        <w:jc w:val="center"/>
        <w:rPr>
          <w:rFonts w:hint="eastAsia" w:ascii="宋体" w:hAnsi="宋体" w:cs="宋体"/>
          <w:b/>
          <w:bCs/>
          <w:sz w:val="28"/>
          <w:szCs w:val="28"/>
          <w:lang w:val="en-US" w:eastAsia="zh-CN"/>
        </w:rPr>
      </w:pPr>
    </w:p>
    <w:p w14:paraId="06AB1A68">
      <w:pPr>
        <w:jc w:val="center"/>
        <w:rPr>
          <w:rFonts w:hint="eastAsia" w:ascii="宋体" w:hAnsi="宋体" w:cs="宋体"/>
          <w:b/>
          <w:bCs/>
          <w:sz w:val="28"/>
          <w:szCs w:val="28"/>
          <w:lang w:val="en-US" w:eastAsia="zh-CN"/>
        </w:rPr>
      </w:pPr>
    </w:p>
    <w:p w14:paraId="6A3F096C">
      <w:pPr>
        <w:jc w:val="center"/>
        <w:rPr>
          <w:rFonts w:hint="eastAsia" w:ascii="宋体" w:hAnsi="宋体" w:cs="宋体"/>
          <w:b/>
          <w:bCs/>
          <w:sz w:val="28"/>
          <w:szCs w:val="28"/>
          <w:lang w:val="en-US" w:eastAsia="zh-CN"/>
        </w:rPr>
      </w:pPr>
    </w:p>
    <w:p w14:paraId="75DB2ECD">
      <w:pPr>
        <w:jc w:val="center"/>
        <w:rPr>
          <w:rFonts w:hint="eastAsia" w:ascii="宋体" w:hAnsi="宋体" w:cs="宋体"/>
          <w:b/>
          <w:bCs/>
          <w:sz w:val="28"/>
          <w:szCs w:val="28"/>
          <w:lang w:val="en-US" w:eastAsia="zh-CN"/>
        </w:rPr>
      </w:pPr>
    </w:p>
    <w:p w14:paraId="4759345F">
      <w:pPr>
        <w:jc w:val="center"/>
        <w:rPr>
          <w:rFonts w:hint="eastAsia" w:ascii="宋体" w:hAnsi="宋体" w:cs="宋体"/>
          <w:b/>
          <w:bCs/>
          <w:sz w:val="28"/>
          <w:szCs w:val="28"/>
          <w:lang w:val="en-US" w:eastAsia="zh-CN"/>
        </w:rPr>
      </w:pPr>
    </w:p>
    <w:p w14:paraId="708DEF03">
      <w:pPr>
        <w:jc w:val="center"/>
        <w:rPr>
          <w:rFonts w:hint="eastAsia" w:ascii="宋体" w:hAnsi="宋体" w:cs="宋体"/>
          <w:b/>
          <w:bCs/>
          <w:sz w:val="28"/>
          <w:szCs w:val="28"/>
          <w:lang w:val="en-US" w:eastAsia="zh-CN"/>
        </w:rPr>
      </w:pPr>
    </w:p>
    <w:p w14:paraId="64E55E6E">
      <w:pPr>
        <w:jc w:val="center"/>
        <w:rPr>
          <w:rFonts w:hint="eastAsia" w:ascii="宋体" w:hAnsi="宋体" w:cs="宋体"/>
          <w:b/>
          <w:bCs/>
          <w:sz w:val="28"/>
          <w:szCs w:val="28"/>
          <w:lang w:val="en-US" w:eastAsia="zh-CN"/>
        </w:rPr>
      </w:pPr>
    </w:p>
    <w:p w14:paraId="26F190EA">
      <w:pPr>
        <w:jc w:val="center"/>
        <w:rPr>
          <w:rFonts w:hint="eastAsia" w:ascii="宋体" w:hAnsi="宋体" w:cs="宋体"/>
          <w:b/>
          <w:bCs/>
          <w:sz w:val="28"/>
          <w:szCs w:val="28"/>
          <w:lang w:val="en-US" w:eastAsia="zh-CN"/>
        </w:rPr>
      </w:pPr>
    </w:p>
    <w:p w14:paraId="4F653128">
      <w:pPr>
        <w:jc w:val="center"/>
        <w:rPr>
          <w:rFonts w:hint="eastAsia" w:ascii="宋体" w:hAnsi="宋体" w:cs="宋体"/>
          <w:b/>
          <w:bCs/>
          <w:sz w:val="28"/>
          <w:szCs w:val="28"/>
          <w:lang w:val="en-US" w:eastAsia="zh-CN"/>
        </w:rPr>
      </w:pPr>
    </w:p>
    <w:p w14:paraId="31A0B9E9">
      <w:pPr>
        <w:jc w:val="center"/>
        <w:rPr>
          <w:rFonts w:hint="eastAsia" w:ascii="宋体" w:hAnsi="宋体" w:cs="宋体"/>
          <w:b/>
          <w:bCs/>
          <w:sz w:val="28"/>
          <w:szCs w:val="28"/>
          <w:lang w:val="en-US" w:eastAsia="zh-CN"/>
        </w:rPr>
      </w:pPr>
    </w:p>
    <w:p w14:paraId="2294695B">
      <w:pPr>
        <w:jc w:val="center"/>
        <w:rPr>
          <w:rFonts w:hint="eastAsia" w:ascii="宋体" w:hAnsi="宋体" w:cs="宋体"/>
          <w:b/>
          <w:bCs/>
          <w:sz w:val="28"/>
          <w:szCs w:val="28"/>
          <w:lang w:val="en-US" w:eastAsia="zh-CN"/>
        </w:rPr>
      </w:pPr>
    </w:p>
    <w:p w14:paraId="28022562">
      <w:pPr>
        <w:jc w:val="center"/>
        <w:rPr>
          <w:rFonts w:hint="eastAsia" w:ascii="宋体" w:hAnsi="宋体" w:cs="宋体"/>
          <w:b/>
          <w:bCs/>
          <w:sz w:val="28"/>
          <w:szCs w:val="28"/>
          <w:lang w:val="en-US" w:eastAsia="zh-CN"/>
        </w:rPr>
      </w:pPr>
    </w:p>
    <w:p w14:paraId="2ACC4627">
      <w:pPr>
        <w:jc w:val="center"/>
        <w:rPr>
          <w:rFonts w:hint="eastAsia" w:ascii="宋体" w:hAnsi="宋体" w:cs="宋体"/>
          <w:b/>
          <w:bCs/>
          <w:sz w:val="28"/>
          <w:szCs w:val="28"/>
          <w:lang w:val="en-US" w:eastAsia="zh-CN"/>
        </w:rPr>
      </w:pPr>
    </w:p>
    <w:p w14:paraId="124ABFB4">
      <w:pPr>
        <w:jc w:val="center"/>
        <w:rPr>
          <w:rFonts w:hint="eastAsia" w:ascii="宋体" w:hAnsi="宋体" w:cs="宋体"/>
          <w:b/>
          <w:bCs/>
          <w:sz w:val="28"/>
          <w:szCs w:val="28"/>
          <w:lang w:val="en-US" w:eastAsia="zh-CN"/>
        </w:rPr>
      </w:pPr>
    </w:p>
    <w:p w14:paraId="1660C189">
      <w:pPr>
        <w:jc w:val="center"/>
        <w:rPr>
          <w:rFonts w:ascii="宋体" w:hAnsi="宋体" w:cs="宋体"/>
          <w:b/>
          <w:bCs/>
          <w:sz w:val="28"/>
          <w:szCs w:val="28"/>
        </w:rPr>
      </w:pPr>
      <w:r>
        <w:rPr>
          <w:rFonts w:hint="eastAsia" w:ascii="宋体" w:hAnsi="宋体" w:cs="宋体"/>
          <w:b/>
          <w:bCs/>
          <w:sz w:val="28"/>
          <w:szCs w:val="28"/>
          <w:lang w:val="en-US" w:eastAsia="zh-CN"/>
        </w:rPr>
        <w:t>1</w:t>
      </w:r>
      <w:r>
        <w:rPr>
          <w:rFonts w:hint="eastAsia" w:ascii="宋体" w:hAnsi="宋体" w:cs="宋体"/>
          <w:b/>
          <w:bCs/>
          <w:sz w:val="28"/>
          <w:szCs w:val="28"/>
        </w:rPr>
        <w:t>-</w:t>
      </w:r>
      <w:r>
        <w:rPr>
          <w:rFonts w:hint="eastAsia" w:ascii="宋体" w:hAnsi="宋体" w:cs="宋体"/>
          <w:b/>
          <w:bCs/>
          <w:sz w:val="28"/>
          <w:szCs w:val="28"/>
          <w:lang w:val="en-US" w:eastAsia="zh-CN"/>
        </w:rPr>
        <w:t>8</w:t>
      </w:r>
      <w:r>
        <w:rPr>
          <w:rFonts w:hint="eastAsia" w:ascii="宋体" w:hAnsi="宋体" w:cs="宋体"/>
          <w:b/>
          <w:bCs/>
          <w:sz w:val="28"/>
          <w:szCs w:val="28"/>
          <w:lang w:eastAsia="zh-CN"/>
        </w:rPr>
        <w:t>投标人</w:t>
      </w:r>
      <w:r>
        <w:rPr>
          <w:rFonts w:hint="eastAsia" w:ascii="宋体" w:hAnsi="宋体" w:cs="宋体"/>
          <w:b/>
          <w:bCs/>
          <w:sz w:val="28"/>
          <w:szCs w:val="28"/>
        </w:rPr>
        <w:t>关联企业情况表</w:t>
      </w:r>
    </w:p>
    <w:p w14:paraId="4A606E74">
      <w:pPr>
        <w:jc w:val="center"/>
        <w:rPr>
          <w:rFonts w:ascii="宋体" w:hAnsi="宋体" w:cs="宋体"/>
          <w:sz w:val="28"/>
          <w:szCs w:val="28"/>
        </w:rPr>
      </w:pPr>
    </w:p>
    <w:p w14:paraId="13C923BA">
      <w:pPr>
        <w:spacing w:line="400" w:lineRule="atLeast"/>
        <w:jc w:val="center"/>
        <w:rPr>
          <w:rFonts w:ascii="宋体" w:hAnsi="宋体" w:cs="宋体"/>
          <w:sz w:val="24"/>
        </w:rPr>
      </w:pPr>
      <w:r>
        <w:rPr>
          <w:rFonts w:hint="eastAsia" w:ascii="宋体" w:hAnsi="宋体" w:cs="宋体"/>
          <w:sz w:val="24"/>
          <w:lang w:eastAsia="zh-CN"/>
        </w:rPr>
        <w:t>投标人</w:t>
      </w:r>
      <w:r>
        <w:rPr>
          <w:rFonts w:hint="eastAsia" w:ascii="宋体" w:hAnsi="宋体" w:cs="宋体"/>
          <w:sz w:val="24"/>
        </w:rPr>
        <w:t>的母公司、子公司（含控股公司）关联企业等情况表</w:t>
      </w:r>
    </w:p>
    <w:tbl>
      <w:tblPr>
        <w:tblStyle w:val="4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35"/>
        <w:gridCol w:w="5103"/>
      </w:tblGrid>
      <w:tr w14:paraId="6BC0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959" w:type="dxa"/>
            <w:vAlign w:val="center"/>
          </w:tcPr>
          <w:p w14:paraId="2A686E86">
            <w:pPr>
              <w:spacing w:line="360" w:lineRule="exact"/>
              <w:jc w:val="center"/>
              <w:rPr>
                <w:rFonts w:ascii="宋体" w:hAnsi="宋体" w:cs="宋体"/>
                <w:b/>
                <w:sz w:val="24"/>
              </w:rPr>
            </w:pPr>
            <w:r>
              <w:rPr>
                <w:rFonts w:hint="eastAsia" w:ascii="宋体" w:hAnsi="宋体" w:cs="宋体"/>
                <w:b/>
                <w:sz w:val="24"/>
              </w:rPr>
              <w:t>序号</w:t>
            </w:r>
          </w:p>
        </w:tc>
        <w:tc>
          <w:tcPr>
            <w:tcW w:w="7938" w:type="dxa"/>
            <w:gridSpan w:val="2"/>
            <w:vAlign w:val="center"/>
          </w:tcPr>
          <w:p w14:paraId="04666EB9">
            <w:pPr>
              <w:spacing w:line="360" w:lineRule="exact"/>
              <w:jc w:val="center"/>
              <w:rPr>
                <w:rFonts w:ascii="宋体" w:hAnsi="宋体" w:cs="宋体"/>
                <w:sz w:val="24"/>
              </w:rPr>
            </w:pPr>
            <w:r>
              <w:rPr>
                <w:rFonts w:hint="eastAsia" w:ascii="宋体" w:hAnsi="宋体" w:cs="宋体"/>
                <w:sz w:val="24"/>
                <w:lang w:eastAsia="zh-CN"/>
              </w:rPr>
              <w:t>投标人</w:t>
            </w:r>
            <w:r>
              <w:rPr>
                <w:rFonts w:hint="eastAsia" w:ascii="宋体" w:hAnsi="宋体" w:cs="宋体"/>
                <w:sz w:val="24"/>
              </w:rPr>
              <w:t>填写</w:t>
            </w:r>
          </w:p>
        </w:tc>
      </w:tr>
      <w:tr w14:paraId="1A89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trPr>
        <w:tc>
          <w:tcPr>
            <w:tcW w:w="959" w:type="dxa"/>
            <w:vAlign w:val="center"/>
          </w:tcPr>
          <w:p w14:paraId="4139886D">
            <w:pPr>
              <w:spacing w:line="360" w:lineRule="exact"/>
              <w:jc w:val="center"/>
              <w:rPr>
                <w:rFonts w:ascii="宋体" w:hAnsi="宋体" w:cs="宋体"/>
                <w:sz w:val="24"/>
              </w:rPr>
            </w:pPr>
            <w:r>
              <w:rPr>
                <w:rFonts w:hint="eastAsia" w:ascii="宋体" w:hAnsi="宋体" w:cs="宋体"/>
                <w:sz w:val="24"/>
              </w:rPr>
              <w:t>1</w:t>
            </w:r>
          </w:p>
        </w:tc>
        <w:tc>
          <w:tcPr>
            <w:tcW w:w="2835" w:type="dxa"/>
            <w:vAlign w:val="center"/>
          </w:tcPr>
          <w:p w14:paraId="5196D2BA">
            <w:pPr>
              <w:spacing w:line="3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的母公司及其母公司的子公司（含控股公司）的情况</w:t>
            </w:r>
          </w:p>
        </w:tc>
        <w:tc>
          <w:tcPr>
            <w:tcW w:w="5103" w:type="dxa"/>
            <w:vAlign w:val="center"/>
          </w:tcPr>
          <w:p w14:paraId="1676210B">
            <w:pPr>
              <w:spacing w:line="360" w:lineRule="exact"/>
              <w:jc w:val="center"/>
              <w:rPr>
                <w:rFonts w:ascii="宋体" w:hAnsi="宋体" w:cs="宋体"/>
                <w:sz w:val="24"/>
              </w:rPr>
            </w:pPr>
          </w:p>
        </w:tc>
      </w:tr>
      <w:tr w14:paraId="6EAD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trPr>
        <w:tc>
          <w:tcPr>
            <w:tcW w:w="959" w:type="dxa"/>
            <w:vAlign w:val="center"/>
          </w:tcPr>
          <w:p w14:paraId="46E6A931">
            <w:pPr>
              <w:spacing w:line="360" w:lineRule="exact"/>
              <w:jc w:val="center"/>
              <w:rPr>
                <w:rFonts w:ascii="宋体" w:hAnsi="宋体" w:cs="宋体"/>
                <w:sz w:val="24"/>
              </w:rPr>
            </w:pPr>
            <w:r>
              <w:rPr>
                <w:rFonts w:hint="eastAsia" w:ascii="宋体" w:hAnsi="宋体" w:cs="宋体"/>
                <w:sz w:val="24"/>
              </w:rPr>
              <w:t>2</w:t>
            </w:r>
          </w:p>
        </w:tc>
        <w:tc>
          <w:tcPr>
            <w:tcW w:w="2835" w:type="dxa"/>
            <w:vAlign w:val="center"/>
          </w:tcPr>
          <w:p w14:paraId="7816E597">
            <w:pPr>
              <w:spacing w:line="3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的子公司（含控股公司）的情况</w:t>
            </w:r>
          </w:p>
        </w:tc>
        <w:tc>
          <w:tcPr>
            <w:tcW w:w="5103" w:type="dxa"/>
            <w:vAlign w:val="center"/>
          </w:tcPr>
          <w:p w14:paraId="1F5631D3">
            <w:pPr>
              <w:spacing w:line="360" w:lineRule="exact"/>
              <w:jc w:val="center"/>
              <w:rPr>
                <w:rFonts w:ascii="宋体" w:hAnsi="宋体" w:cs="宋体"/>
                <w:sz w:val="24"/>
              </w:rPr>
            </w:pPr>
          </w:p>
        </w:tc>
      </w:tr>
      <w:tr w14:paraId="37D1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959" w:type="dxa"/>
            <w:vAlign w:val="center"/>
          </w:tcPr>
          <w:p w14:paraId="387A4E41">
            <w:pPr>
              <w:spacing w:line="360" w:lineRule="exact"/>
              <w:jc w:val="center"/>
              <w:rPr>
                <w:rFonts w:ascii="宋体" w:hAnsi="宋体" w:cs="宋体"/>
                <w:sz w:val="24"/>
              </w:rPr>
            </w:pPr>
            <w:r>
              <w:rPr>
                <w:rFonts w:hint="eastAsia" w:ascii="宋体" w:hAnsi="宋体" w:cs="宋体"/>
                <w:sz w:val="24"/>
              </w:rPr>
              <w:t>3</w:t>
            </w:r>
          </w:p>
        </w:tc>
        <w:tc>
          <w:tcPr>
            <w:tcW w:w="2835" w:type="dxa"/>
            <w:vAlign w:val="center"/>
          </w:tcPr>
          <w:p w14:paraId="5CDCAA19">
            <w:pPr>
              <w:spacing w:line="3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的投资参股关系的关联企业的情况</w:t>
            </w:r>
          </w:p>
        </w:tc>
        <w:tc>
          <w:tcPr>
            <w:tcW w:w="5103" w:type="dxa"/>
            <w:vAlign w:val="center"/>
          </w:tcPr>
          <w:p w14:paraId="1F22EFCA">
            <w:pPr>
              <w:spacing w:line="360" w:lineRule="exact"/>
              <w:jc w:val="center"/>
              <w:rPr>
                <w:rFonts w:ascii="宋体" w:hAnsi="宋体" w:cs="宋体"/>
                <w:b/>
                <w:sz w:val="24"/>
              </w:rPr>
            </w:pPr>
          </w:p>
        </w:tc>
      </w:tr>
      <w:tr w14:paraId="44F4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959" w:type="dxa"/>
            <w:vAlign w:val="center"/>
          </w:tcPr>
          <w:p w14:paraId="5E8F4CCA">
            <w:pPr>
              <w:spacing w:line="360" w:lineRule="exact"/>
              <w:jc w:val="center"/>
              <w:rPr>
                <w:rFonts w:ascii="宋体" w:hAnsi="宋体" w:cs="宋体"/>
                <w:sz w:val="24"/>
              </w:rPr>
            </w:pPr>
            <w:r>
              <w:rPr>
                <w:rFonts w:hint="eastAsia" w:ascii="宋体" w:hAnsi="宋体" w:cs="宋体"/>
                <w:sz w:val="24"/>
              </w:rPr>
              <w:t>4</w:t>
            </w:r>
          </w:p>
        </w:tc>
        <w:tc>
          <w:tcPr>
            <w:tcW w:w="2835" w:type="dxa"/>
            <w:vAlign w:val="center"/>
          </w:tcPr>
          <w:p w14:paraId="78B732CE">
            <w:pPr>
              <w:spacing w:line="3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的法定代表人为同一人的两个及两个以上法人的情况</w:t>
            </w:r>
          </w:p>
        </w:tc>
        <w:tc>
          <w:tcPr>
            <w:tcW w:w="5103" w:type="dxa"/>
            <w:vAlign w:val="center"/>
          </w:tcPr>
          <w:p w14:paraId="33CB1E59">
            <w:pPr>
              <w:spacing w:line="360" w:lineRule="exact"/>
              <w:jc w:val="center"/>
              <w:rPr>
                <w:rFonts w:ascii="宋体" w:hAnsi="宋体" w:cs="宋体"/>
                <w:b/>
                <w:sz w:val="24"/>
              </w:rPr>
            </w:pPr>
          </w:p>
        </w:tc>
      </w:tr>
      <w:tr w14:paraId="3CE2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959" w:type="dxa"/>
            <w:vAlign w:val="center"/>
          </w:tcPr>
          <w:p w14:paraId="26770E21">
            <w:pPr>
              <w:spacing w:line="360" w:lineRule="exact"/>
              <w:jc w:val="center"/>
              <w:rPr>
                <w:rFonts w:ascii="宋体" w:hAnsi="宋体" w:cs="宋体"/>
                <w:sz w:val="24"/>
              </w:rPr>
            </w:pPr>
            <w:r>
              <w:rPr>
                <w:rFonts w:hint="eastAsia" w:ascii="宋体" w:hAnsi="宋体" w:cs="宋体"/>
                <w:sz w:val="24"/>
              </w:rPr>
              <w:t>5</w:t>
            </w:r>
          </w:p>
        </w:tc>
        <w:tc>
          <w:tcPr>
            <w:tcW w:w="2835" w:type="dxa"/>
            <w:vAlign w:val="center"/>
          </w:tcPr>
          <w:p w14:paraId="59E5C476">
            <w:pPr>
              <w:spacing w:line="360" w:lineRule="exact"/>
              <w:rPr>
                <w:rFonts w:ascii="宋体" w:hAnsi="宋体" w:cs="宋体"/>
                <w:sz w:val="24"/>
              </w:rPr>
            </w:pPr>
            <w:r>
              <w:rPr>
                <w:rFonts w:hint="eastAsia" w:ascii="宋体" w:hAnsi="宋体" w:cs="宋体"/>
                <w:sz w:val="24"/>
              </w:rPr>
              <w:t>单位的主要人员在其他企业任职情况</w:t>
            </w:r>
          </w:p>
        </w:tc>
        <w:tc>
          <w:tcPr>
            <w:tcW w:w="5103" w:type="dxa"/>
            <w:vAlign w:val="center"/>
          </w:tcPr>
          <w:p w14:paraId="18111F07">
            <w:pPr>
              <w:spacing w:line="360" w:lineRule="exact"/>
              <w:jc w:val="center"/>
              <w:rPr>
                <w:rFonts w:ascii="宋体" w:hAnsi="宋体" w:cs="宋体"/>
                <w:b/>
                <w:sz w:val="24"/>
              </w:rPr>
            </w:pPr>
          </w:p>
        </w:tc>
      </w:tr>
    </w:tbl>
    <w:p w14:paraId="3DC0BB4E">
      <w:pPr>
        <w:pStyle w:val="35"/>
        <w:spacing w:line="400" w:lineRule="exact"/>
        <w:ind w:firstLine="3800" w:firstLineChars="1900"/>
        <w:rPr>
          <w:rFonts w:ascii="宋体" w:hAnsi="宋体" w:cs="宋体"/>
        </w:rPr>
      </w:pPr>
    </w:p>
    <w:p w14:paraId="0D0E0FEA">
      <w:pPr>
        <w:pStyle w:val="35"/>
        <w:spacing w:line="400" w:lineRule="exact"/>
        <w:ind w:firstLine="3300" w:firstLineChars="1650"/>
        <w:rPr>
          <w:rFonts w:ascii="宋体" w:hAnsi="宋体" w:cs="宋体"/>
        </w:rPr>
      </w:pPr>
    </w:p>
    <w:p w14:paraId="5DAA4FC4">
      <w:pPr>
        <w:pStyle w:val="12"/>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2703CA57">
      <w:pPr>
        <w:pStyle w:val="12"/>
        <w:spacing w:line="460" w:lineRule="exact"/>
        <w:ind w:firstLine="3840" w:firstLineChars="16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3A592336">
      <w:pPr>
        <w:pStyle w:val="12"/>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1B155BEB">
      <w:pPr>
        <w:pStyle w:val="12"/>
        <w:spacing w:line="460" w:lineRule="exact"/>
        <w:ind w:firstLine="480" w:firstLineChars="200"/>
        <w:rPr>
          <w:rFonts w:ascii="宋体" w:hAnsi="宋体" w:cs="宋体"/>
          <w:bCs/>
          <w:sz w:val="24"/>
        </w:rPr>
      </w:pPr>
    </w:p>
    <w:p w14:paraId="36A9DD54">
      <w:pPr>
        <w:spacing w:line="300" w:lineRule="auto"/>
        <w:rPr>
          <w:rFonts w:ascii="宋体" w:hAnsi="宋体" w:cs="宋体"/>
          <w:b/>
          <w:sz w:val="20"/>
          <w:szCs w:val="20"/>
        </w:rPr>
      </w:pPr>
    </w:p>
    <w:p w14:paraId="0ED9D0E8">
      <w:pPr>
        <w:spacing w:line="300" w:lineRule="auto"/>
        <w:ind w:firstLine="420" w:firstLineChars="200"/>
        <w:rPr>
          <w:rFonts w:ascii="宋体" w:hAnsi="宋体" w:cs="宋体"/>
          <w:szCs w:val="21"/>
        </w:rPr>
      </w:pPr>
      <w:r>
        <w:rPr>
          <w:rFonts w:hint="eastAsia" w:ascii="宋体" w:hAnsi="宋体" w:cs="宋体"/>
          <w:szCs w:val="21"/>
        </w:rPr>
        <w:t xml:space="preserve">注：1. </w:t>
      </w:r>
      <w:r>
        <w:rPr>
          <w:rFonts w:hint="eastAsia" w:ascii="宋体" w:hAnsi="宋体" w:cs="宋体"/>
          <w:szCs w:val="21"/>
          <w:lang w:eastAsia="zh-CN"/>
        </w:rPr>
        <w:t>投标人</w:t>
      </w:r>
      <w:r>
        <w:rPr>
          <w:rFonts w:hint="eastAsia" w:ascii="宋体" w:hAnsi="宋体" w:cs="宋体"/>
          <w:szCs w:val="21"/>
        </w:rPr>
        <w:t>应如实、全面地填写“</w:t>
      </w:r>
      <w:r>
        <w:rPr>
          <w:rFonts w:hint="eastAsia" w:ascii="宋体" w:hAnsi="宋体" w:cs="宋体"/>
          <w:szCs w:val="21"/>
          <w:lang w:eastAsia="zh-CN"/>
        </w:rPr>
        <w:t>投标人</w:t>
      </w:r>
      <w:r>
        <w:rPr>
          <w:rFonts w:hint="eastAsia" w:ascii="宋体" w:hAnsi="宋体" w:cs="宋体"/>
          <w:szCs w:val="21"/>
        </w:rPr>
        <w:t>关联企业情况表”。若因</w:t>
      </w:r>
      <w:r>
        <w:rPr>
          <w:rFonts w:hint="eastAsia" w:ascii="宋体" w:hAnsi="宋体" w:cs="宋体"/>
          <w:szCs w:val="21"/>
          <w:lang w:eastAsia="zh-CN"/>
        </w:rPr>
        <w:t>投标人</w:t>
      </w:r>
      <w:r>
        <w:rPr>
          <w:rFonts w:hint="eastAsia" w:ascii="宋体" w:hAnsi="宋体" w:cs="宋体"/>
          <w:szCs w:val="21"/>
        </w:rPr>
        <w:t>故意隐瞒，一经查实，将视为</w:t>
      </w:r>
      <w:r>
        <w:rPr>
          <w:rFonts w:hint="eastAsia" w:ascii="宋体" w:hAnsi="宋体" w:cs="宋体"/>
          <w:szCs w:val="21"/>
          <w:lang w:eastAsia="zh-CN"/>
        </w:rPr>
        <w:t>投标人</w:t>
      </w:r>
      <w:r>
        <w:rPr>
          <w:rFonts w:hint="eastAsia" w:ascii="宋体" w:hAnsi="宋体" w:cs="宋体"/>
          <w:szCs w:val="21"/>
        </w:rPr>
        <w:t>弄虚作假，提供了虚假资料，采购人将按相关规定以弄虚作假行为处理。</w:t>
      </w:r>
    </w:p>
    <w:p w14:paraId="3D78538D">
      <w:pPr>
        <w:spacing w:line="300" w:lineRule="auto"/>
        <w:ind w:firstLine="420" w:firstLineChars="200"/>
        <w:rPr>
          <w:rFonts w:ascii="宋体" w:hAnsi="宋体" w:cs="宋体"/>
          <w:szCs w:val="21"/>
        </w:rPr>
      </w:pPr>
      <w:r>
        <w:rPr>
          <w:rFonts w:hint="eastAsia" w:ascii="宋体" w:hAnsi="宋体" w:cs="宋体"/>
          <w:szCs w:val="21"/>
        </w:rPr>
        <w:t>2.如</w:t>
      </w:r>
      <w:r>
        <w:rPr>
          <w:rFonts w:hint="eastAsia" w:ascii="宋体" w:hAnsi="宋体" w:cs="宋体"/>
          <w:szCs w:val="21"/>
          <w:lang w:eastAsia="zh-CN"/>
        </w:rPr>
        <w:t>投标人</w:t>
      </w:r>
      <w:r>
        <w:rPr>
          <w:rFonts w:hint="eastAsia" w:ascii="宋体" w:hAnsi="宋体" w:cs="宋体"/>
          <w:szCs w:val="21"/>
        </w:rPr>
        <w:t>无上表中所述的相关情况，则</w:t>
      </w:r>
      <w:r>
        <w:rPr>
          <w:rFonts w:hint="eastAsia" w:ascii="宋体" w:hAnsi="宋体" w:cs="宋体"/>
          <w:szCs w:val="21"/>
          <w:lang w:eastAsia="zh-CN"/>
        </w:rPr>
        <w:t>投标人</w:t>
      </w:r>
      <w:r>
        <w:rPr>
          <w:rFonts w:hint="eastAsia" w:ascii="宋体" w:hAnsi="宋体" w:cs="宋体"/>
          <w:szCs w:val="21"/>
        </w:rPr>
        <w:t>可在相应表栏中填写“无”。</w:t>
      </w:r>
    </w:p>
    <w:p w14:paraId="167EC6FC">
      <w:pPr>
        <w:spacing w:line="300" w:lineRule="auto"/>
        <w:ind w:firstLine="420" w:firstLineChars="200"/>
        <w:rPr>
          <w:rFonts w:ascii="宋体" w:hAnsi="宋体" w:cs="宋体"/>
          <w:b/>
        </w:rPr>
      </w:pPr>
      <w:r>
        <w:rPr>
          <w:rFonts w:hint="eastAsia" w:ascii="宋体" w:hAnsi="宋体" w:cs="宋体"/>
          <w:szCs w:val="21"/>
        </w:rPr>
        <w:t>3.单位负责人为同一人或者存在直接控股、管理关系的不同</w:t>
      </w:r>
      <w:r>
        <w:rPr>
          <w:rFonts w:hint="eastAsia" w:ascii="宋体" w:hAnsi="宋体" w:cs="宋体"/>
          <w:szCs w:val="21"/>
          <w:lang w:eastAsia="zh-CN"/>
        </w:rPr>
        <w:t>投标人</w:t>
      </w:r>
      <w:r>
        <w:rPr>
          <w:rFonts w:hint="eastAsia" w:ascii="宋体" w:hAnsi="宋体" w:cs="宋体"/>
          <w:szCs w:val="21"/>
        </w:rPr>
        <w:t>，不得同时参加本招标项目的政府采购活动。</w:t>
      </w:r>
    </w:p>
    <w:p w14:paraId="4A11A073">
      <w:pPr>
        <w:spacing w:line="360" w:lineRule="exact"/>
        <w:rPr>
          <w:rFonts w:ascii="宋体" w:hAnsi="宋体" w:cs="宋体"/>
          <w:b/>
        </w:rPr>
      </w:pPr>
      <w:r>
        <w:rPr>
          <w:rFonts w:hint="eastAsia" w:ascii="宋体" w:hAnsi="宋体" w:cs="宋体"/>
          <w:sz w:val="24"/>
        </w:rPr>
        <w:br w:type="page"/>
      </w:r>
      <w:r>
        <w:rPr>
          <w:rFonts w:hint="eastAsia" w:ascii="宋体" w:hAnsi="宋体" w:cs="宋体"/>
          <w:b/>
        </w:rPr>
        <w:t>备注：1、以下《中小企业声明函》、《监狱企业的证明文件》及《残疾人福利性单位声明函》</w:t>
      </w:r>
      <w:r>
        <w:rPr>
          <w:rFonts w:hint="eastAsia" w:ascii="宋体" w:hAnsi="宋体" w:cs="宋体"/>
          <w:b/>
          <w:lang w:eastAsia="zh-CN"/>
        </w:rPr>
        <w:t>投标人</w:t>
      </w:r>
      <w:r>
        <w:rPr>
          <w:rFonts w:hint="eastAsia" w:ascii="宋体" w:hAnsi="宋体" w:cs="宋体"/>
          <w:b/>
        </w:rPr>
        <w:t>根据项目采购类型及自身的实际情况选用。</w:t>
      </w:r>
    </w:p>
    <w:p w14:paraId="3DBDC8D0">
      <w:pPr>
        <w:numPr>
          <w:ilvl w:val="0"/>
          <w:numId w:val="0"/>
        </w:numPr>
        <w:spacing w:line="360" w:lineRule="exact"/>
        <w:ind w:leftChars="0"/>
        <w:rPr>
          <w:rFonts w:hint="eastAsia" w:ascii="宋体" w:hAnsi="宋体" w:cs="宋体"/>
          <w:b/>
          <w:i w:val="0"/>
          <w:iCs w:val="0"/>
          <w:u w:val="single"/>
        </w:rPr>
      </w:pPr>
      <w:r>
        <w:rPr>
          <w:rFonts w:hint="eastAsia" w:ascii="宋体" w:hAnsi="宋体" w:cs="宋体"/>
          <w:b/>
          <w:bCs/>
          <w:color w:val="000000"/>
          <w:lang w:val="en-US" w:eastAsia="zh-CN"/>
        </w:rPr>
        <w:t>2、本项目为</w:t>
      </w:r>
      <w:r>
        <w:rPr>
          <w:rFonts w:hint="eastAsia" w:ascii="宋体" w:hAnsi="宋体" w:cs="宋体"/>
          <w:b/>
          <w:bCs/>
          <w:color w:val="000000"/>
          <w:lang w:val="zh-CN" w:eastAsia="zh-CN"/>
        </w:rPr>
        <w:t>专门面向中小企业采购的项目或者采购标包，不再执行价格评审优惠的扶持政策</w:t>
      </w:r>
      <w:r>
        <w:rPr>
          <w:rFonts w:hint="eastAsia" w:ascii="宋体" w:hAnsi="宋体" w:eastAsia="宋体" w:cs="宋体"/>
          <w:b/>
          <w:bCs w:val="0"/>
          <w:kern w:val="2"/>
          <w:sz w:val="21"/>
          <w:szCs w:val="21"/>
          <w:lang w:val="zh-CN" w:eastAsia="zh-CN" w:bidi="ar-SA"/>
        </w:rPr>
        <w:t>。</w:t>
      </w:r>
      <w:r>
        <w:rPr>
          <w:rFonts w:hint="eastAsia" w:ascii="宋体" w:hAnsi="宋体" w:cs="宋体"/>
          <w:b/>
        </w:rPr>
        <w:t>本项目采购文件中明确的所属行业为：</w:t>
      </w:r>
      <w:r>
        <w:rPr>
          <w:rFonts w:hint="eastAsia" w:ascii="宋体" w:hAnsi="宋体" w:cs="宋体"/>
          <w:b/>
          <w:bCs/>
          <w:color w:val="000000"/>
          <w:highlight w:val="none"/>
          <w:u w:val="single"/>
          <w:lang w:val="zh-CN" w:eastAsia="zh-CN"/>
        </w:rPr>
        <w:t>租赁和商务服务业</w:t>
      </w:r>
      <w:r>
        <w:rPr>
          <w:rFonts w:hint="eastAsia" w:ascii="宋体" w:hAnsi="宋体" w:cs="宋体"/>
          <w:b/>
          <w:i w:val="0"/>
          <w:iCs w:val="0"/>
          <w:highlight w:val="none"/>
          <w:u w:val="single"/>
        </w:rPr>
        <w:t>。</w:t>
      </w:r>
    </w:p>
    <w:p w14:paraId="31C213A6">
      <w:pPr>
        <w:pStyle w:val="12"/>
        <w:numPr>
          <w:ilvl w:val="0"/>
          <w:numId w:val="0"/>
        </w:numPr>
        <w:ind w:leftChars="0"/>
      </w:pPr>
    </w:p>
    <w:p w14:paraId="128B5CFA">
      <w:pPr>
        <w:widowControl/>
        <w:spacing w:line="480" w:lineRule="exact"/>
        <w:jc w:val="left"/>
        <w:rPr>
          <w:rFonts w:hint="eastAsia" w:ascii="宋体" w:hAnsi="宋体" w:cs="宋体"/>
          <w:b/>
          <w:bCs/>
          <w:color w:val="auto"/>
          <w:sz w:val="28"/>
          <w:szCs w:val="28"/>
          <w:lang w:eastAsia="zh-CN"/>
        </w:rPr>
      </w:pPr>
      <w:bookmarkStart w:id="80" w:name="_Hlk62122861"/>
      <w:bookmarkStart w:id="81" w:name="_Hlk41061974"/>
      <w:r>
        <w:rPr>
          <w:rFonts w:hint="eastAsia" w:ascii="宋体" w:hAnsi="宋体" w:cs="宋体"/>
          <w:b/>
          <w:sz w:val="28"/>
          <w:szCs w:val="28"/>
          <w:lang w:val="en-US" w:eastAsia="zh-CN"/>
        </w:rPr>
        <w:t>1</w:t>
      </w:r>
      <w:r>
        <w:rPr>
          <w:rFonts w:hint="eastAsia" w:ascii="宋体" w:hAnsi="宋体" w:cs="宋体"/>
          <w:b/>
          <w:sz w:val="28"/>
          <w:szCs w:val="28"/>
        </w:rPr>
        <w:t>-</w:t>
      </w:r>
      <w:r>
        <w:rPr>
          <w:rFonts w:hint="eastAsia" w:ascii="宋体" w:hAnsi="宋体" w:cs="宋体"/>
          <w:b/>
          <w:sz w:val="28"/>
          <w:szCs w:val="28"/>
          <w:lang w:val="en-US" w:eastAsia="zh-CN"/>
        </w:rPr>
        <w:t>9</w:t>
      </w:r>
      <w:r>
        <w:rPr>
          <w:rFonts w:hint="eastAsia" w:ascii="宋体" w:hAnsi="宋体" w:cs="宋体"/>
          <w:b/>
          <w:sz w:val="28"/>
          <w:szCs w:val="28"/>
        </w:rPr>
        <w:t xml:space="preserve"> 中小企业及残疾人福利性单位等证明文件等</w:t>
      </w:r>
      <w:r>
        <w:rPr>
          <w:rFonts w:hint="eastAsia" w:ascii="宋体" w:hAnsi="宋体" w:cs="宋体"/>
          <w:b/>
          <w:sz w:val="28"/>
          <w:szCs w:val="28"/>
          <w:lang w:eastAsia="zh-CN"/>
        </w:rPr>
        <w:t>（</w:t>
      </w:r>
      <w:r>
        <w:rPr>
          <w:rFonts w:hint="eastAsia" w:ascii="宋体" w:hAnsi="宋体" w:cs="宋体"/>
          <w:b/>
          <w:sz w:val="28"/>
          <w:szCs w:val="28"/>
          <w:lang w:val="en-US" w:eastAsia="zh-CN"/>
        </w:rPr>
        <w:t>如有涉及</w:t>
      </w:r>
      <w:r>
        <w:rPr>
          <w:rFonts w:hint="eastAsia" w:ascii="宋体" w:hAnsi="宋体" w:cs="宋体"/>
          <w:b/>
          <w:sz w:val="28"/>
          <w:szCs w:val="28"/>
          <w:lang w:eastAsia="zh-CN"/>
        </w:rPr>
        <w:t>）</w:t>
      </w:r>
    </w:p>
    <w:p w14:paraId="0D9F3A51">
      <w:pPr>
        <w:keepNext/>
        <w:keepLines/>
        <w:shd w:val="clear" w:color="auto" w:fill="FFFFFF"/>
        <w:adjustRightInd w:val="0"/>
        <w:snapToGrid w:val="0"/>
        <w:spacing w:line="440" w:lineRule="exact"/>
        <w:jc w:val="center"/>
        <w:outlineLvl w:val="0"/>
        <w:rPr>
          <w:rFonts w:hint="eastAsia" w:ascii="宋体" w:hAnsi="宋体" w:eastAsia="宋体" w:cs="宋体"/>
          <w:b/>
          <w:bCs/>
          <w:color w:val="auto"/>
          <w:sz w:val="28"/>
          <w:szCs w:val="28"/>
          <w:lang w:eastAsia="zh-CN"/>
        </w:rPr>
      </w:pPr>
      <w:bookmarkStart w:id="82" w:name="_Toc28826"/>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bookmarkEnd w:id="82"/>
    </w:p>
    <w:p w14:paraId="3A22E0B6">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本公司（联合体）郑重声明，根据《政府采购促进中小企业发展管理办法》（财库﹝2020﹞46号）的规定，本公司参加</w:t>
      </w:r>
      <w:r>
        <w:rPr>
          <w:rFonts w:hint="eastAsia" w:ascii="宋体" w:hAnsi="宋体" w:eastAsia="宋体" w:cs="宋体"/>
          <w:bCs/>
          <w:color w:val="auto"/>
          <w:sz w:val="24"/>
          <w:szCs w:val="24"/>
          <w:u w:val="single"/>
          <w:lang w:val="zh-CN"/>
        </w:rPr>
        <w:t>（单位名称）</w:t>
      </w:r>
      <w:r>
        <w:rPr>
          <w:rFonts w:hint="eastAsia" w:ascii="宋体" w:hAnsi="宋体" w:eastAsia="宋体" w:cs="宋体"/>
          <w:bCs/>
          <w:color w:val="auto"/>
          <w:sz w:val="24"/>
          <w:szCs w:val="24"/>
          <w:lang w:val="zh-CN"/>
        </w:rPr>
        <w:t>的</w:t>
      </w:r>
      <w:r>
        <w:rPr>
          <w:rFonts w:hint="eastAsia" w:ascii="宋体" w:hAnsi="宋体" w:eastAsia="宋体" w:cs="宋体"/>
          <w:color w:val="auto"/>
          <w:sz w:val="24"/>
          <w:szCs w:val="24"/>
          <w:u w:val="single"/>
          <w:lang w:val="zh-CN"/>
        </w:rPr>
        <w:t>（</w:t>
      </w:r>
      <w:r>
        <w:rPr>
          <w:rFonts w:hint="eastAsia" w:ascii="宋体" w:hAnsi="宋体" w:eastAsia="宋体" w:cs="宋体"/>
          <w:color w:val="auto"/>
          <w:sz w:val="24"/>
          <w:szCs w:val="24"/>
          <w:u w:val="single"/>
        </w:rPr>
        <w:t>项目</w:t>
      </w:r>
      <w:r>
        <w:rPr>
          <w:rFonts w:hint="eastAsia" w:ascii="宋体" w:hAnsi="宋体" w:eastAsia="宋体" w:cs="宋体"/>
          <w:color w:val="auto"/>
          <w:sz w:val="24"/>
          <w:szCs w:val="24"/>
          <w:u w:val="single"/>
          <w:lang w:val="zh-CN"/>
        </w:rPr>
        <w:t>名称）</w:t>
      </w:r>
      <w:r>
        <w:rPr>
          <w:rFonts w:hint="eastAsia" w:ascii="宋体" w:hAnsi="宋体" w:eastAsia="宋体" w:cs="宋体"/>
          <w:bCs/>
          <w:color w:val="auto"/>
          <w:sz w:val="24"/>
          <w:szCs w:val="24"/>
          <w:lang w:val="zh-CN"/>
        </w:rPr>
        <w:t>采购活动，工程的施工单位全部为符合政策要求的中小企业（或者：服务全部由符合政策要求的中小企业承接）。相关企业（含联合体中的中小企业、签订分包意向协议的中小企业）的具体情况如下：</w:t>
      </w:r>
    </w:p>
    <w:p w14:paraId="35B3D9CB">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1. </w:t>
      </w:r>
      <w:r>
        <w:rPr>
          <w:rFonts w:hint="eastAsia" w:ascii="宋体" w:hAnsi="宋体" w:eastAsia="宋体" w:cs="宋体"/>
          <w:bCs/>
          <w:color w:val="auto"/>
          <w:sz w:val="24"/>
          <w:szCs w:val="24"/>
          <w:u w:val="single"/>
          <w:lang w:val="zh-CN"/>
        </w:rPr>
        <w:t xml:space="preserve">（标的名称）    </w:t>
      </w:r>
      <w:r>
        <w:rPr>
          <w:rFonts w:hint="eastAsia" w:ascii="宋体" w:hAnsi="宋体" w:eastAsia="宋体" w:cs="宋体"/>
          <w:bCs/>
          <w:color w:val="auto"/>
          <w:sz w:val="24"/>
          <w:szCs w:val="24"/>
          <w:lang w:val="zh-CN"/>
        </w:rPr>
        <w:t>，属于</w:t>
      </w:r>
      <w:r>
        <w:rPr>
          <w:rFonts w:hint="eastAsia" w:ascii="宋体" w:hAnsi="宋体" w:eastAsia="宋体" w:cs="宋体"/>
          <w:bCs/>
          <w:color w:val="auto"/>
          <w:sz w:val="24"/>
          <w:szCs w:val="24"/>
          <w:u w:val="single"/>
          <w:lang w:val="zh-CN"/>
        </w:rPr>
        <w:t>（</w:t>
      </w:r>
      <w:r>
        <w:rPr>
          <w:rFonts w:hint="eastAsia" w:ascii="宋体" w:hAnsi="宋体" w:cs="宋体"/>
          <w:bCs/>
          <w:color w:val="auto"/>
          <w:sz w:val="24"/>
          <w:szCs w:val="24"/>
          <w:u w:val="single"/>
          <w:lang w:val="zh-CN"/>
        </w:rPr>
        <w:t>采购文件</w:t>
      </w:r>
      <w:r>
        <w:rPr>
          <w:rFonts w:hint="eastAsia" w:ascii="宋体" w:hAnsi="宋体" w:eastAsia="宋体" w:cs="宋体"/>
          <w:bCs/>
          <w:color w:val="auto"/>
          <w:sz w:val="24"/>
          <w:szCs w:val="24"/>
          <w:u w:val="single"/>
          <w:lang w:val="zh-CN"/>
        </w:rPr>
        <w:t>中明确的所属行业）</w:t>
      </w:r>
      <w:r>
        <w:rPr>
          <w:rFonts w:hint="eastAsia" w:ascii="宋体" w:hAnsi="宋体" w:eastAsia="宋体" w:cs="宋体"/>
          <w:bCs/>
          <w:color w:val="auto"/>
          <w:sz w:val="24"/>
          <w:szCs w:val="24"/>
          <w:lang w:val="zh-CN"/>
        </w:rPr>
        <w:t>；承接企业为</w:t>
      </w:r>
      <w:r>
        <w:rPr>
          <w:rFonts w:hint="eastAsia" w:ascii="宋体" w:hAnsi="宋体" w:eastAsia="宋体" w:cs="宋体"/>
          <w:bCs/>
          <w:color w:val="auto"/>
          <w:sz w:val="24"/>
          <w:szCs w:val="24"/>
          <w:u w:val="single"/>
          <w:lang w:val="zh-CN"/>
        </w:rPr>
        <w:t>（企业名称）</w:t>
      </w:r>
      <w:r>
        <w:rPr>
          <w:rFonts w:hint="eastAsia" w:ascii="宋体" w:hAnsi="宋体" w:eastAsia="宋体" w:cs="宋体"/>
          <w:bCs/>
          <w:color w:val="auto"/>
          <w:sz w:val="24"/>
          <w:szCs w:val="24"/>
          <w:lang w:val="zh-CN"/>
        </w:rPr>
        <w:t>，从业人员</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人，营业收入为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万元，资产总额为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万元，属于</w:t>
      </w:r>
      <w:r>
        <w:rPr>
          <w:rFonts w:hint="eastAsia" w:ascii="宋体" w:hAnsi="宋体" w:eastAsia="宋体" w:cs="宋体"/>
          <w:bCs/>
          <w:color w:val="auto"/>
          <w:sz w:val="24"/>
          <w:szCs w:val="24"/>
          <w:u w:val="single"/>
          <w:lang w:val="zh-CN"/>
        </w:rPr>
        <w:t>（中型企业、小型企业、微型企业）</w:t>
      </w:r>
      <w:r>
        <w:rPr>
          <w:rFonts w:hint="eastAsia" w:ascii="宋体" w:hAnsi="宋体" w:eastAsia="宋体" w:cs="宋体"/>
          <w:bCs/>
          <w:color w:val="auto"/>
          <w:sz w:val="24"/>
          <w:szCs w:val="24"/>
          <w:lang w:val="zh-CN"/>
        </w:rPr>
        <w:t>；</w:t>
      </w:r>
    </w:p>
    <w:p w14:paraId="767859EB">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2. </w:t>
      </w:r>
      <w:r>
        <w:rPr>
          <w:rFonts w:hint="eastAsia" w:ascii="宋体" w:hAnsi="宋体" w:eastAsia="宋体" w:cs="宋体"/>
          <w:bCs/>
          <w:color w:val="auto"/>
          <w:sz w:val="24"/>
          <w:szCs w:val="24"/>
          <w:u w:val="single"/>
          <w:lang w:val="zh-CN"/>
        </w:rPr>
        <w:t xml:space="preserve">（标的名称）    </w:t>
      </w:r>
      <w:r>
        <w:rPr>
          <w:rFonts w:hint="eastAsia" w:ascii="宋体" w:hAnsi="宋体" w:eastAsia="宋体" w:cs="宋体"/>
          <w:bCs/>
          <w:color w:val="auto"/>
          <w:sz w:val="24"/>
          <w:szCs w:val="24"/>
          <w:lang w:val="zh-CN"/>
        </w:rPr>
        <w:t>，属于</w:t>
      </w:r>
      <w:r>
        <w:rPr>
          <w:rFonts w:hint="eastAsia" w:ascii="宋体" w:hAnsi="宋体" w:eastAsia="宋体" w:cs="宋体"/>
          <w:bCs/>
          <w:color w:val="auto"/>
          <w:sz w:val="24"/>
          <w:szCs w:val="24"/>
          <w:u w:val="single"/>
          <w:lang w:val="zh-CN"/>
        </w:rPr>
        <w:t>（</w:t>
      </w:r>
      <w:r>
        <w:rPr>
          <w:rFonts w:hint="eastAsia" w:ascii="宋体" w:hAnsi="宋体" w:cs="宋体"/>
          <w:bCs/>
          <w:color w:val="auto"/>
          <w:sz w:val="24"/>
          <w:szCs w:val="24"/>
          <w:u w:val="single"/>
          <w:lang w:val="zh-CN"/>
        </w:rPr>
        <w:t>采购文件</w:t>
      </w:r>
      <w:r>
        <w:rPr>
          <w:rFonts w:hint="eastAsia" w:ascii="宋体" w:hAnsi="宋体" w:eastAsia="宋体" w:cs="宋体"/>
          <w:bCs/>
          <w:color w:val="auto"/>
          <w:sz w:val="24"/>
          <w:szCs w:val="24"/>
          <w:u w:val="single"/>
          <w:lang w:val="zh-CN"/>
        </w:rPr>
        <w:t>中明确的所属行业）</w:t>
      </w:r>
      <w:r>
        <w:rPr>
          <w:rFonts w:hint="eastAsia" w:ascii="宋体" w:hAnsi="宋体" w:eastAsia="宋体" w:cs="宋体"/>
          <w:bCs/>
          <w:color w:val="auto"/>
          <w:sz w:val="24"/>
          <w:szCs w:val="24"/>
          <w:lang w:val="zh-CN"/>
        </w:rPr>
        <w:t>；承接企业为</w:t>
      </w:r>
      <w:r>
        <w:rPr>
          <w:rFonts w:hint="eastAsia" w:ascii="宋体" w:hAnsi="宋体" w:eastAsia="宋体" w:cs="宋体"/>
          <w:bCs/>
          <w:color w:val="auto"/>
          <w:sz w:val="24"/>
          <w:szCs w:val="24"/>
          <w:u w:val="single"/>
          <w:lang w:val="zh-CN"/>
        </w:rPr>
        <w:t>（企业名称）</w:t>
      </w:r>
      <w:r>
        <w:rPr>
          <w:rFonts w:hint="eastAsia" w:ascii="宋体" w:hAnsi="宋体" w:eastAsia="宋体" w:cs="宋体"/>
          <w:bCs/>
          <w:color w:val="auto"/>
          <w:sz w:val="24"/>
          <w:szCs w:val="24"/>
          <w:lang w:val="zh-CN"/>
        </w:rPr>
        <w:t>，从业人员</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人，营业收入为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万元，资产总额为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万元，属于</w:t>
      </w:r>
      <w:r>
        <w:rPr>
          <w:rFonts w:hint="eastAsia" w:ascii="宋体" w:hAnsi="宋体" w:eastAsia="宋体" w:cs="宋体"/>
          <w:bCs/>
          <w:color w:val="auto"/>
          <w:sz w:val="24"/>
          <w:szCs w:val="24"/>
          <w:u w:val="single"/>
          <w:lang w:val="zh-CN"/>
        </w:rPr>
        <w:t>（中型企业、小型企业、微型企业）</w:t>
      </w:r>
      <w:r>
        <w:rPr>
          <w:rFonts w:hint="eastAsia" w:ascii="宋体" w:hAnsi="宋体" w:eastAsia="宋体" w:cs="宋体"/>
          <w:bCs/>
          <w:color w:val="auto"/>
          <w:sz w:val="24"/>
          <w:szCs w:val="24"/>
          <w:lang w:val="zh-CN"/>
        </w:rPr>
        <w:t>；</w:t>
      </w:r>
    </w:p>
    <w:p w14:paraId="731A9A5B">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p>
    <w:p w14:paraId="2C0505A1">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以上企业，不属于大企业的分支机构，</w:t>
      </w:r>
      <w:r>
        <w:rPr>
          <w:rFonts w:hint="eastAsia" w:ascii="宋体" w:hAnsi="宋体" w:eastAsia="宋体" w:cs="宋体"/>
          <w:color w:val="auto"/>
          <w:sz w:val="24"/>
          <w:szCs w:val="24"/>
        </w:rPr>
        <w:t>不存在控股股东为大企业的情形</w:t>
      </w:r>
      <w:r>
        <w:rPr>
          <w:rFonts w:hint="eastAsia" w:ascii="宋体" w:hAnsi="宋体" w:eastAsia="宋体" w:cs="宋体"/>
          <w:bCs/>
          <w:color w:val="auto"/>
          <w:sz w:val="24"/>
          <w:szCs w:val="24"/>
          <w:lang w:val="zh-CN"/>
        </w:rPr>
        <w:t>，也不存在与大企业的负责人为同一人的情形。</w:t>
      </w:r>
    </w:p>
    <w:p w14:paraId="47E5E3A6">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color w:val="auto"/>
          <w:sz w:val="24"/>
          <w:szCs w:val="24"/>
        </w:rPr>
        <w:t>本企业对上述声明内容的真实性负责</w:t>
      </w:r>
      <w:r>
        <w:rPr>
          <w:rFonts w:hint="eastAsia" w:ascii="宋体" w:hAnsi="宋体" w:eastAsia="宋体" w:cs="宋体"/>
          <w:bCs/>
          <w:color w:val="auto"/>
          <w:sz w:val="24"/>
          <w:szCs w:val="24"/>
          <w:lang w:val="zh-CN"/>
        </w:rPr>
        <w:t>。如有虚假，将依法承担相应责任。</w:t>
      </w:r>
    </w:p>
    <w:p w14:paraId="00126B4E">
      <w:pPr>
        <w:widowControl/>
        <w:adjustRightInd w:val="0"/>
        <w:snapToGrid w:val="0"/>
        <w:spacing w:line="440" w:lineRule="exact"/>
        <w:ind w:firstLine="480" w:firstLineChars="200"/>
        <w:jc w:val="left"/>
        <w:rPr>
          <w:rFonts w:hint="eastAsia" w:ascii="宋体" w:hAnsi="宋体" w:eastAsia="宋体" w:cs="宋体"/>
          <w:color w:val="auto"/>
          <w:sz w:val="24"/>
          <w:szCs w:val="24"/>
        </w:rPr>
      </w:pPr>
    </w:p>
    <w:p w14:paraId="4B75C2D9">
      <w:pPr>
        <w:widowControl/>
        <w:adjustRightInd w:val="0"/>
        <w:snapToGrid w:val="0"/>
        <w:spacing w:line="360" w:lineRule="auto"/>
        <w:ind w:firstLine="480" w:firstLineChars="200"/>
        <w:jc w:val="left"/>
        <w:rPr>
          <w:rFonts w:hint="eastAsia" w:ascii="宋体" w:hAnsi="宋体" w:eastAsia="宋体" w:cs="宋体"/>
          <w:color w:val="auto"/>
          <w:sz w:val="24"/>
          <w:szCs w:val="24"/>
        </w:rPr>
      </w:pPr>
    </w:p>
    <w:p w14:paraId="60E74FA6">
      <w:pPr>
        <w:pStyle w:val="8"/>
        <w:spacing w:line="360" w:lineRule="auto"/>
        <w:jc w:val="right"/>
        <w:rPr>
          <w:rFonts w:hint="eastAsia" w:ascii="宋体" w:hAnsi="宋体" w:eastAsia="宋体" w:cs="宋体"/>
          <w:color w:val="auto"/>
          <w:sz w:val="24"/>
          <w:szCs w:val="24"/>
        </w:rPr>
      </w:pPr>
      <w:r>
        <w:rPr>
          <w:rFonts w:hint="eastAsia" w:hAnsi="宋体" w:cs="宋体"/>
          <w:color w:val="auto"/>
          <w:sz w:val="24"/>
          <w:szCs w:val="24"/>
          <w:lang w:val="en-US" w:eastAsia="zh-CN"/>
        </w:rPr>
        <w:t>企业名称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（盖单位章）</w:t>
      </w:r>
    </w:p>
    <w:p w14:paraId="4F511646">
      <w:pPr>
        <w:pStyle w:val="8"/>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法定代表人或授权委托人：</w:t>
      </w:r>
      <w:r>
        <w:rPr>
          <w:rFonts w:hint="eastAsia" w:ascii="宋体" w:hAnsi="宋体" w:eastAsia="宋体" w:cs="宋体"/>
          <w:color w:val="auto"/>
          <w:sz w:val="24"/>
          <w:szCs w:val="24"/>
          <w:u w:val="single"/>
        </w:rPr>
        <w:t xml:space="preserve">       （签字或盖章）</w:t>
      </w:r>
    </w:p>
    <w:p w14:paraId="4EE27AEE">
      <w:pPr>
        <w:spacing w:line="280" w:lineRule="exact"/>
        <w:ind w:firstLine="5040" w:firstLineChars="2100"/>
        <w:jc w:val="left"/>
        <w:rPr>
          <w:rFonts w:ascii="宋体" w:hAnsi="宋体" w:cs="宋体"/>
          <w:szCs w:val="21"/>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82B7B48">
      <w:pPr>
        <w:spacing w:line="280" w:lineRule="exact"/>
        <w:jc w:val="left"/>
        <w:rPr>
          <w:rFonts w:ascii="宋体" w:hAnsi="宋体" w:cs="宋体"/>
          <w:b/>
          <w:bCs/>
          <w:szCs w:val="21"/>
        </w:rPr>
      </w:pPr>
      <w:r>
        <w:rPr>
          <w:rFonts w:hint="eastAsia" w:ascii="宋体" w:hAnsi="宋体" w:cs="宋体"/>
          <w:b/>
          <w:bCs/>
          <w:lang w:val="zh-CN"/>
        </w:rPr>
        <w:t>特别提示：</w:t>
      </w:r>
    </w:p>
    <w:bookmarkEnd w:id="80"/>
    <w:p w14:paraId="1E830670">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w:t>
      </w:r>
    </w:p>
    <w:p w14:paraId="3FFEBF3F">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2.从业人员、营业收入、资产总额填报上一年度数据， 无上一年度数据的新成立企业可不填报。</w:t>
      </w:r>
    </w:p>
    <w:p w14:paraId="63F3E021">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3、当投标人为制造商（或生产厂家）时，须投标人出具其自身为中小企业的《中小企业声明函》（由投标人加盖公章）</w:t>
      </w:r>
    </w:p>
    <w:p w14:paraId="69595F1E">
      <w:pPr>
        <w:widowControl/>
        <w:adjustRightInd w:val="0"/>
        <w:snapToGrid w:val="0"/>
        <w:spacing w:line="280" w:lineRule="exact"/>
        <w:ind w:firstLine="420" w:firstLineChars="200"/>
        <w:rPr>
          <w:rFonts w:hint="eastAsia" w:ascii="宋体" w:hAnsi="宋体" w:cs="宋体"/>
          <w:b/>
          <w:sz w:val="30"/>
          <w:szCs w:val="30"/>
        </w:rPr>
      </w:pPr>
      <w:r>
        <w:rPr>
          <w:rFonts w:hint="eastAsia" w:ascii="宋体" w:hAnsi="宋体" w:eastAsia="宋体" w:cs="宋体"/>
          <w:kern w:val="2"/>
          <w:sz w:val="21"/>
          <w:szCs w:val="21"/>
          <w:lang w:val="zh-CN" w:eastAsia="zh-CN" w:bidi="ar-SA"/>
        </w:rPr>
        <w:t>4、当投标人为代理商（或经销商）时，须投标人出具其所投产品的制造商（或生产厂家）为中小企业的《中小企业声明函》（由投标人加盖公章）。</w:t>
      </w:r>
    </w:p>
    <w:p w14:paraId="5305F0A0">
      <w:pPr>
        <w:widowControl/>
        <w:spacing w:line="560" w:lineRule="exact"/>
        <w:jc w:val="center"/>
        <w:rPr>
          <w:rFonts w:ascii="宋体" w:hAnsi="宋体" w:cs="宋体"/>
          <w:b/>
          <w:sz w:val="28"/>
          <w:szCs w:val="28"/>
        </w:rPr>
      </w:pPr>
      <w:r>
        <w:rPr>
          <w:rFonts w:hint="eastAsia" w:ascii="宋体" w:hAnsi="宋体" w:cs="宋体"/>
          <w:b/>
          <w:sz w:val="28"/>
          <w:szCs w:val="28"/>
          <w:lang w:eastAsia="zh-CN"/>
        </w:rPr>
        <w:t>（</w:t>
      </w:r>
      <w:r>
        <w:rPr>
          <w:rFonts w:hint="eastAsia" w:ascii="宋体" w:hAnsi="宋体" w:cs="宋体"/>
          <w:b/>
          <w:sz w:val="28"/>
          <w:szCs w:val="28"/>
          <w:lang w:val="en-US" w:eastAsia="zh-CN"/>
        </w:rPr>
        <w:t>2</w:t>
      </w:r>
      <w:r>
        <w:rPr>
          <w:rFonts w:hint="eastAsia" w:ascii="宋体" w:hAnsi="宋体" w:cs="宋体"/>
          <w:b/>
          <w:sz w:val="28"/>
          <w:szCs w:val="28"/>
          <w:lang w:eastAsia="zh-CN"/>
        </w:rPr>
        <w:t>）</w:t>
      </w:r>
      <w:r>
        <w:rPr>
          <w:rFonts w:hint="eastAsia" w:ascii="宋体" w:hAnsi="宋体" w:cs="宋体"/>
          <w:b/>
          <w:sz w:val="28"/>
          <w:szCs w:val="28"/>
        </w:rPr>
        <w:t>残疾人福利性单位声明函（如有）</w:t>
      </w:r>
    </w:p>
    <w:p w14:paraId="3E997BC9">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z w:val="24"/>
          <w:u w:val="single"/>
        </w:rPr>
        <w:t>_（采购人）单位</w:t>
      </w:r>
      <w:r>
        <w:rPr>
          <w:rFonts w:hint="eastAsia" w:ascii="宋体" w:hAnsi="宋体" w:cs="宋体"/>
          <w:sz w:val="24"/>
        </w:rPr>
        <w:t>的______项目采购活动，提供本单位制造的货物</w:t>
      </w:r>
      <w:r>
        <w:rPr>
          <w:rFonts w:hint="eastAsia" w:ascii="宋体" w:hAnsi="宋体" w:cs="宋体"/>
          <w:sz w:val="24"/>
          <w:u w:val="single"/>
        </w:rPr>
        <w:t>（由本单位承担工程/提供服务）</w:t>
      </w:r>
      <w:r>
        <w:rPr>
          <w:rFonts w:hint="eastAsia" w:ascii="宋体" w:hAnsi="宋体" w:cs="宋体"/>
          <w:sz w:val="24"/>
        </w:rPr>
        <w:t>，或者提供其他残疾人福利性单位制造的货物（不包括使用非残疾人福利性单位注册商标的货物）。</w:t>
      </w:r>
    </w:p>
    <w:p w14:paraId="2176F12B">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本单位知悉《关于促进残疾人就业政府采购政策的通知》（财库〔2017〕141 号）的规定，承诺提供的声明函内容是真实的，如提供声明函内容不实，将依法承担相应责任。</w:t>
      </w:r>
    </w:p>
    <w:p w14:paraId="1812B26F">
      <w:pPr>
        <w:tabs>
          <w:tab w:val="left" w:pos="6300"/>
        </w:tabs>
        <w:snapToGrid w:val="0"/>
        <w:spacing w:line="500" w:lineRule="exact"/>
        <w:ind w:firstLine="480" w:firstLineChars="200"/>
        <w:rPr>
          <w:rFonts w:ascii="宋体" w:hAnsi="宋体" w:cs="宋体"/>
          <w:sz w:val="24"/>
        </w:rPr>
      </w:pPr>
    </w:p>
    <w:p w14:paraId="74265331">
      <w:pPr>
        <w:pStyle w:val="12"/>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投标单位：</w:t>
      </w:r>
      <w:r>
        <w:rPr>
          <w:rFonts w:hint="eastAsia" w:ascii="宋体" w:hAnsi="宋体" w:cs="宋体"/>
          <w:bCs/>
          <w:sz w:val="24"/>
          <w:u w:val="single"/>
        </w:rPr>
        <w:t>（全称）（盖章）</w:t>
      </w:r>
    </w:p>
    <w:p w14:paraId="2D4C4A68">
      <w:pPr>
        <w:pStyle w:val="12"/>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48AE85B4">
      <w:pPr>
        <w:widowControl/>
        <w:adjustRightInd w:val="0"/>
        <w:snapToGrid w:val="0"/>
        <w:spacing w:line="420" w:lineRule="exact"/>
        <w:rPr>
          <w:rFonts w:ascii="宋体" w:hAnsi="宋体" w:cs="宋体"/>
          <w:sz w:val="24"/>
        </w:rPr>
      </w:pPr>
    </w:p>
    <w:p w14:paraId="20F2D173">
      <w:pPr>
        <w:spacing w:line="360" w:lineRule="auto"/>
        <w:jc w:val="left"/>
        <w:rPr>
          <w:rFonts w:ascii="宋体" w:hAnsi="宋体" w:cs="宋体"/>
          <w:bCs/>
          <w:sz w:val="22"/>
          <w:szCs w:val="30"/>
        </w:rPr>
      </w:pPr>
    </w:p>
    <w:p w14:paraId="1634D17F">
      <w:pPr>
        <w:spacing w:line="360" w:lineRule="auto"/>
        <w:jc w:val="left"/>
        <w:rPr>
          <w:rFonts w:ascii="宋体" w:hAnsi="宋体" w:cs="宋体"/>
          <w:szCs w:val="21"/>
        </w:rPr>
      </w:pPr>
    </w:p>
    <w:p w14:paraId="05473EA2">
      <w:pPr>
        <w:spacing w:line="360" w:lineRule="auto"/>
        <w:jc w:val="left"/>
        <w:rPr>
          <w:rFonts w:ascii="宋体" w:hAnsi="宋体" w:cs="宋体"/>
          <w:szCs w:val="21"/>
        </w:rPr>
      </w:pPr>
    </w:p>
    <w:p w14:paraId="0EEEEA05">
      <w:pPr>
        <w:spacing w:line="360" w:lineRule="auto"/>
        <w:jc w:val="left"/>
        <w:rPr>
          <w:rFonts w:ascii="宋体" w:hAnsi="宋体" w:cs="宋体"/>
          <w:szCs w:val="21"/>
        </w:rPr>
      </w:pPr>
    </w:p>
    <w:p w14:paraId="4FA3A153">
      <w:pPr>
        <w:spacing w:line="360" w:lineRule="auto"/>
        <w:jc w:val="left"/>
        <w:rPr>
          <w:rFonts w:ascii="宋体" w:hAnsi="宋体" w:cs="宋体"/>
          <w:szCs w:val="21"/>
        </w:rPr>
      </w:pPr>
      <w:r>
        <w:rPr>
          <w:rFonts w:hint="eastAsia" w:ascii="宋体" w:hAnsi="宋体" w:cs="宋体"/>
          <w:szCs w:val="21"/>
        </w:rPr>
        <w:t>备注：填写前请认真阅读《财政部 民政部 中国残疾人联合会关于促进残疾人就业政府采购政策的通知》(财库〔2017〕141号)相关规定。如不符合前述相关规定所确定的残疾人福利性单位，则不需要在投标文件中提供本《残疾人福利性单位声明函》；若符合前述相关规定所确定的残疾人福利性单位，但在投标文件中未提供本《残疾人福利性单位声明函》，视为在本项目中放弃政府采购政策扶持。</w:t>
      </w:r>
    </w:p>
    <w:p w14:paraId="096E549F">
      <w:pPr>
        <w:widowControl/>
        <w:spacing w:line="560" w:lineRule="exact"/>
        <w:jc w:val="both"/>
        <w:rPr>
          <w:rFonts w:hint="eastAsia" w:ascii="宋体" w:hAnsi="宋体" w:cs="宋体"/>
          <w:b/>
          <w:sz w:val="32"/>
          <w:szCs w:val="32"/>
        </w:rPr>
      </w:pPr>
    </w:p>
    <w:p w14:paraId="420DF2A2">
      <w:pPr>
        <w:pStyle w:val="2"/>
        <w:rPr>
          <w:rFonts w:hint="eastAsia" w:ascii="宋体" w:hAnsi="宋体" w:cs="宋体"/>
          <w:b/>
          <w:sz w:val="32"/>
          <w:szCs w:val="32"/>
        </w:rPr>
      </w:pPr>
    </w:p>
    <w:p w14:paraId="4C071EB9">
      <w:pPr>
        <w:pStyle w:val="2"/>
        <w:rPr>
          <w:rFonts w:hint="eastAsia" w:ascii="宋体" w:hAnsi="宋体" w:cs="宋体"/>
          <w:b/>
          <w:sz w:val="32"/>
          <w:szCs w:val="32"/>
        </w:rPr>
      </w:pPr>
    </w:p>
    <w:p w14:paraId="26B29EDF">
      <w:pPr>
        <w:pStyle w:val="2"/>
        <w:rPr>
          <w:rFonts w:hint="eastAsia" w:ascii="宋体" w:hAnsi="宋体" w:cs="宋体"/>
          <w:b/>
          <w:sz w:val="32"/>
          <w:szCs w:val="32"/>
        </w:rPr>
      </w:pPr>
    </w:p>
    <w:p w14:paraId="2ECB3BC9">
      <w:pPr>
        <w:pStyle w:val="2"/>
        <w:rPr>
          <w:rFonts w:hint="eastAsia" w:ascii="宋体" w:hAnsi="宋体" w:cs="宋体"/>
          <w:b/>
          <w:sz w:val="32"/>
          <w:szCs w:val="32"/>
        </w:rPr>
      </w:pPr>
    </w:p>
    <w:p w14:paraId="6A565E48">
      <w:pPr>
        <w:pStyle w:val="2"/>
        <w:rPr>
          <w:rFonts w:hint="eastAsia" w:ascii="宋体" w:hAnsi="宋体" w:cs="宋体"/>
          <w:b/>
          <w:sz w:val="32"/>
          <w:szCs w:val="32"/>
        </w:rPr>
      </w:pPr>
    </w:p>
    <w:p w14:paraId="3E90F89C">
      <w:pPr>
        <w:pStyle w:val="2"/>
        <w:rPr>
          <w:rFonts w:hint="eastAsia" w:ascii="宋体" w:hAnsi="宋体" w:cs="宋体"/>
          <w:b/>
          <w:sz w:val="32"/>
          <w:szCs w:val="32"/>
        </w:rPr>
      </w:pPr>
    </w:p>
    <w:p w14:paraId="6221984B">
      <w:pPr>
        <w:pStyle w:val="2"/>
        <w:rPr>
          <w:rFonts w:hint="eastAsia" w:ascii="宋体" w:hAnsi="宋体" w:cs="宋体"/>
          <w:b/>
          <w:sz w:val="32"/>
          <w:szCs w:val="32"/>
        </w:rPr>
      </w:pPr>
    </w:p>
    <w:p w14:paraId="5249A170">
      <w:pPr>
        <w:pStyle w:val="2"/>
        <w:rPr>
          <w:rFonts w:hint="eastAsia" w:ascii="宋体" w:hAnsi="宋体" w:cs="宋体"/>
          <w:b/>
          <w:sz w:val="32"/>
          <w:szCs w:val="32"/>
        </w:rPr>
      </w:pPr>
    </w:p>
    <w:p w14:paraId="5309AD60">
      <w:pPr>
        <w:widowControl/>
        <w:spacing w:line="560" w:lineRule="exact"/>
        <w:jc w:val="center"/>
        <w:rPr>
          <w:rFonts w:ascii="宋体" w:hAnsi="宋体" w:cs="宋体"/>
          <w:sz w:val="28"/>
          <w:szCs w:val="28"/>
        </w:rPr>
      </w:pPr>
      <w:r>
        <w:rPr>
          <w:rFonts w:hint="eastAsia" w:ascii="宋体" w:hAnsi="宋体" w:cs="宋体"/>
          <w:b/>
          <w:sz w:val="28"/>
          <w:szCs w:val="28"/>
          <w:lang w:eastAsia="zh-CN"/>
        </w:rPr>
        <w:t>（</w:t>
      </w:r>
      <w:r>
        <w:rPr>
          <w:rFonts w:hint="eastAsia" w:ascii="宋体" w:hAnsi="宋体" w:cs="宋体"/>
          <w:b/>
          <w:sz w:val="28"/>
          <w:szCs w:val="28"/>
          <w:lang w:val="en-US" w:eastAsia="zh-CN"/>
        </w:rPr>
        <w:t>3</w:t>
      </w:r>
      <w:r>
        <w:rPr>
          <w:rFonts w:hint="eastAsia" w:ascii="宋体" w:hAnsi="宋体" w:cs="宋体"/>
          <w:b/>
          <w:sz w:val="28"/>
          <w:szCs w:val="28"/>
          <w:lang w:eastAsia="zh-CN"/>
        </w:rPr>
        <w:t>）</w:t>
      </w:r>
      <w:r>
        <w:rPr>
          <w:rFonts w:hint="eastAsia" w:ascii="宋体" w:hAnsi="宋体" w:cs="宋体"/>
          <w:b/>
          <w:sz w:val="28"/>
          <w:szCs w:val="28"/>
        </w:rPr>
        <w:t>监狱企业证明文件（如有）</w:t>
      </w:r>
    </w:p>
    <w:p w14:paraId="43F6B449">
      <w:pPr>
        <w:spacing w:line="400" w:lineRule="exact"/>
        <w:ind w:firstLine="480" w:firstLineChars="200"/>
        <w:jc w:val="left"/>
        <w:rPr>
          <w:rFonts w:ascii="宋体" w:hAnsi="宋体" w:cs="宋体"/>
          <w:sz w:val="24"/>
        </w:rPr>
      </w:pPr>
    </w:p>
    <w:p w14:paraId="13E5E71B">
      <w:pPr>
        <w:spacing w:line="400" w:lineRule="exact"/>
        <w:ind w:firstLine="480" w:firstLineChars="200"/>
        <w:rPr>
          <w:rFonts w:ascii="宋体" w:hAnsi="宋体" w:cs="宋体"/>
          <w:sz w:val="24"/>
          <w:szCs w:val="21"/>
        </w:rPr>
      </w:pPr>
      <w:r>
        <w:rPr>
          <w:rFonts w:hint="eastAsia" w:ascii="宋体" w:hAnsi="宋体" w:cs="宋体"/>
          <w:sz w:val="24"/>
          <w:szCs w:val="21"/>
        </w:rPr>
        <w:t>单位郑重声明，根据《财政部 司法部关于政府采购支持监狱企业发展有关问题的通知》（财库〔2014〕68号）的规定，本单位为符合条件的监狱企业。</w:t>
      </w:r>
    </w:p>
    <w:p w14:paraId="502BDD7C">
      <w:pPr>
        <w:spacing w:line="400" w:lineRule="exact"/>
        <w:ind w:firstLine="480" w:firstLineChars="200"/>
        <w:rPr>
          <w:rFonts w:ascii="宋体" w:hAnsi="宋体" w:cs="宋体"/>
          <w:sz w:val="24"/>
          <w:szCs w:val="21"/>
        </w:rPr>
      </w:pPr>
      <w:r>
        <w:rPr>
          <w:rFonts w:hint="eastAsia" w:ascii="宋体" w:hAnsi="宋体" w:cs="宋体"/>
          <w:sz w:val="24"/>
          <w:szCs w:val="21"/>
        </w:rPr>
        <w:t>本单位对上述声明的真实性负责。如有虚假，将依法承担相应责任。</w:t>
      </w:r>
    </w:p>
    <w:p w14:paraId="7C6A8811">
      <w:pPr>
        <w:spacing w:line="460" w:lineRule="exact"/>
        <w:rPr>
          <w:rFonts w:ascii="宋体" w:hAnsi="宋体" w:cs="宋体"/>
          <w:bCs/>
          <w:sz w:val="24"/>
        </w:rPr>
      </w:pPr>
    </w:p>
    <w:p w14:paraId="0A068F4A">
      <w:pPr>
        <w:pStyle w:val="12"/>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投标单位：</w:t>
      </w:r>
      <w:r>
        <w:rPr>
          <w:rFonts w:hint="eastAsia" w:ascii="宋体" w:hAnsi="宋体" w:cs="宋体"/>
          <w:bCs/>
          <w:sz w:val="24"/>
          <w:u w:val="single"/>
        </w:rPr>
        <w:t>（全称）（盖章）</w:t>
      </w:r>
    </w:p>
    <w:p w14:paraId="0B78F90D">
      <w:pPr>
        <w:pStyle w:val="12"/>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rPr>
        <w:t>日</w:t>
      </w:r>
    </w:p>
    <w:p w14:paraId="14FCF05B">
      <w:pPr>
        <w:widowControl/>
        <w:adjustRightInd w:val="0"/>
        <w:snapToGrid w:val="0"/>
        <w:spacing w:line="420" w:lineRule="exact"/>
        <w:ind w:firstLine="480" w:firstLineChars="200"/>
        <w:rPr>
          <w:rFonts w:ascii="宋体" w:hAnsi="宋体" w:cs="宋体"/>
          <w:sz w:val="24"/>
        </w:rPr>
      </w:pPr>
    </w:p>
    <w:p w14:paraId="414A592C">
      <w:pPr>
        <w:spacing w:line="400" w:lineRule="exact"/>
        <w:ind w:firstLine="480" w:firstLineChars="200"/>
        <w:jc w:val="left"/>
        <w:rPr>
          <w:rFonts w:ascii="宋体" w:hAnsi="宋体" w:cs="宋体"/>
          <w:sz w:val="24"/>
        </w:rPr>
      </w:pPr>
    </w:p>
    <w:p w14:paraId="5C324E01">
      <w:pPr>
        <w:spacing w:after="60" w:line="360" w:lineRule="auto"/>
        <w:ind w:firstLine="422" w:firstLineChars="200"/>
        <w:rPr>
          <w:rFonts w:ascii="宋体" w:hAnsi="宋体" w:cs="宋体"/>
          <w:b/>
          <w:szCs w:val="21"/>
        </w:rPr>
      </w:pPr>
    </w:p>
    <w:p w14:paraId="28366DCB">
      <w:pPr>
        <w:spacing w:after="60" w:line="360" w:lineRule="auto"/>
        <w:ind w:firstLine="422" w:firstLineChars="200"/>
        <w:rPr>
          <w:rFonts w:ascii="宋体" w:hAnsi="宋体" w:cs="宋体"/>
          <w:b/>
          <w:szCs w:val="21"/>
        </w:rPr>
      </w:pPr>
      <w:r>
        <w:rPr>
          <w:rFonts w:hint="eastAsia" w:ascii="宋体" w:hAnsi="宋体" w:cs="宋体"/>
          <w:b/>
          <w:szCs w:val="21"/>
        </w:rPr>
        <w:t>附：省级以上监狱管理局、戒毒管理局（含新疆生产建设兵团）出具的监狱企业证明文件。</w:t>
      </w:r>
    </w:p>
    <w:p w14:paraId="414A2470">
      <w:pPr>
        <w:spacing w:line="400" w:lineRule="exact"/>
        <w:ind w:firstLine="480" w:firstLineChars="200"/>
        <w:jc w:val="left"/>
        <w:rPr>
          <w:rFonts w:ascii="宋体" w:hAnsi="宋体" w:cs="宋体"/>
          <w:sz w:val="24"/>
        </w:rPr>
      </w:pPr>
    </w:p>
    <w:p w14:paraId="2DEA0B38">
      <w:pPr>
        <w:spacing w:line="400" w:lineRule="exact"/>
        <w:ind w:firstLine="480" w:firstLineChars="200"/>
        <w:jc w:val="left"/>
        <w:rPr>
          <w:rFonts w:ascii="宋体" w:hAnsi="宋体" w:cs="宋体"/>
          <w:sz w:val="24"/>
        </w:rPr>
      </w:pPr>
    </w:p>
    <w:p w14:paraId="46A3EA97">
      <w:pPr>
        <w:spacing w:line="400" w:lineRule="exact"/>
        <w:ind w:firstLine="480" w:firstLineChars="200"/>
        <w:jc w:val="left"/>
        <w:rPr>
          <w:rFonts w:ascii="宋体" w:hAnsi="宋体" w:cs="宋体"/>
          <w:sz w:val="24"/>
        </w:rPr>
      </w:pPr>
    </w:p>
    <w:p w14:paraId="5D209D70">
      <w:pPr>
        <w:spacing w:line="400" w:lineRule="exact"/>
        <w:ind w:firstLine="480" w:firstLineChars="200"/>
        <w:jc w:val="left"/>
        <w:rPr>
          <w:rFonts w:ascii="宋体" w:hAnsi="宋体" w:cs="宋体"/>
          <w:sz w:val="24"/>
        </w:rPr>
      </w:pPr>
    </w:p>
    <w:p w14:paraId="6975A6BD">
      <w:pPr>
        <w:spacing w:line="400" w:lineRule="exact"/>
        <w:ind w:firstLine="480" w:firstLineChars="200"/>
        <w:jc w:val="left"/>
        <w:rPr>
          <w:rFonts w:ascii="宋体" w:hAnsi="宋体" w:cs="宋体"/>
          <w:sz w:val="24"/>
        </w:rPr>
      </w:pPr>
    </w:p>
    <w:p w14:paraId="2CAB261B">
      <w:pPr>
        <w:spacing w:line="400" w:lineRule="exact"/>
        <w:ind w:firstLine="480" w:firstLineChars="200"/>
        <w:jc w:val="left"/>
        <w:rPr>
          <w:rFonts w:ascii="宋体" w:hAnsi="宋体" w:cs="宋体"/>
          <w:sz w:val="24"/>
        </w:rPr>
      </w:pPr>
    </w:p>
    <w:p w14:paraId="409AC57B">
      <w:pPr>
        <w:spacing w:line="400" w:lineRule="exact"/>
        <w:ind w:firstLine="480" w:firstLineChars="200"/>
        <w:jc w:val="left"/>
        <w:rPr>
          <w:rFonts w:ascii="宋体" w:hAnsi="宋体" w:cs="宋体"/>
          <w:sz w:val="24"/>
        </w:rPr>
      </w:pPr>
    </w:p>
    <w:p w14:paraId="4B08A119">
      <w:pPr>
        <w:pStyle w:val="16"/>
        <w:jc w:val="center"/>
        <w:rPr>
          <w:rFonts w:hAnsi="宋体" w:cs="宋体"/>
          <w:sz w:val="24"/>
        </w:rPr>
      </w:pPr>
    </w:p>
    <w:p w14:paraId="660545FE">
      <w:pPr>
        <w:spacing w:line="360" w:lineRule="auto"/>
        <w:ind w:firstLine="424" w:firstLineChars="202"/>
        <w:rPr>
          <w:rFonts w:ascii="宋体" w:hAnsi="宋体" w:cs="宋体"/>
          <w:szCs w:val="21"/>
        </w:rPr>
      </w:pPr>
      <w:r>
        <w:rPr>
          <w:rFonts w:hint="eastAsia" w:ascii="宋体" w:hAnsi="宋体" w:cs="宋体"/>
          <w:szCs w:val="21"/>
        </w:rPr>
        <w:t>备注：填写前请认真阅读《财政部 司法部关于政府采购支持监狱企业发展有关问题的通知》（财库〔2014〕68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w:t>
      </w:r>
    </w:p>
    <w:bookmarkEnd w:id="81"/>
    <w:p w14:paraId="265B5D94">
      <w:pPr>
        <w:tabs>
          <w:tab w:val="left" w:pos="6663"/>
        </w:tabs>
        <w:rPr>
          <w:rFonts w:ascii="宋体" w:hAnsi="宋体" w:cs="宋体"/>
        </w:rPr>
      </w:pPr>
    </w:p>
    <w:p w14:paraId="7D481BFB">
      <w:pPr>
        <w:tabs>
          <w:tab w:val="left" w:pos="6663"/>
        </w:tabs>
        <w:rPr>
          <w:rFonts w:ascii="宋体" w:hAnsi="宋体" w:cs="宋体"/>
        </w:rPr>
      </w:pPr>
    </w:p>
    <w:p w14:paraId="1430EE07">
      <w:pPr>
        <w:tabs>
          <w:tab w:val="left" w:pos="6663"/>
        </w:tabs>
        <w:rPr>
          <w:rFonts w:ascii="宋体" w:hAnsi="宋体" w:cs="宋体"/>
        </w:rPr>
      </w:pPr>
    </w:p>
    <w:p w14:paraId="4A3DCFC9">
      <w:pPr>
        <w:tabs>
          <w:tab w:val="left" w:pos="6663"/>
        </w:tabs>
        <w:rPr>
          <w:rFonts w:ascii="宋体" w:hAnsi="宋体" w:cs="宋体"/>
        </w:rPr>
      </w:pPr>
    </w:p>
    <w:p w14:paraId="31A43D4F">
      <w:pPr>
        <w:tabs>
          <w:tab w:val="left" w:pos="6663"/>
        </w:tabs>
        <w:rPr>
          <w:rFonts w:ascii="宋体" w:hAnsi="宋体" w:cs="宋体"/>
        </w:rPr>
      </w:pPr>
    </w:p>
    <w:p w14:paraId="58076BF6">
      <w:pPr>
        <w:tabs>
          <w:tab w:val="left" w:pos="6663"/>
        </w:tabs>
        <w:rPr>
          <w:rFonts w:ascii="宋体" w:hAnsi="宋体" w:cs="宋体"/>
        </w:rPr>
      </w:pPr>
    </w:p>
    <w:p w14:paraId="6BE34058">
      <w:pPr>
        <w:tabs>
          <w:tab w:val="left" w:pos="6663"/>
        </w:tabs>
        <w:rPr>
          <w:rFonts w:ascii="宋体" w:hAnsi="宋体" w:cs="宋体"/>
        </w:rPr>
      </w:pPr>
    </w:p>
    <w:p w14:paraId="10252B88">
      <w:pPr>
        <w:rPr>
          <w:rFonts w:hint="eastAsia" w:ascii="宋体" w:hAnsi="宋体" w:cs="宋体"/>
          <w:b/>
          <w:bCs/>
          <w:sz w:val="28"/>
          <w:szCs w:val="28"/>
          <w:lang w:val="en-US" w:eastAsia="zh-CN"/>
        </w:rPr>
      </w:pPr>
      <w:r>
        <w:rPr>
          <w:rFonts w:ascii="宋体" w:hAnsi="宋体" w:cs="宋体"/>
        </w:rPr>
        <w:br w:type="page"/>
      </w:r>
    </w:p>
    <w:p w14:paraId="3E27F377">
      <w:pPr>
        <w:jc w:val="left"/>
        <w:rPr>
          <w:rFonts w:hint="eastAsia" w:ascii="宋体" w:hAnsi="宋体" w:cs="宋体"/>
          <w:b/>
          <w:bCs/>
          <w:sz w:val="28"/>
          <w:szCs w:val="28"/>
        </w:rPr>
      </w:pPr>
      <w:r>
        <w:rPr>
          <w:rFonts w:hint="eastAsia" w:ascii="宋体" w:hAnsi="宋体" w:cs="宋体"/>
          <w:b/>
          <w:bCs/>
          <w:sz w:val="28"/>
          <w:szCs w:val="28"/>
          <w:lang w:val="en-US" w:eastAsia="zh-CN"/>
        </w:rPr>
        <w:t>1</w:t>
      </w:r>
      <w:r>
        <w:rPr>
          <w:rFonts w:hint="eastAsia" w:ascii="宋体" w:hAnsi="宋体" w:cs="宋体"/>
          <w:b/>
          <w:bCs/>
          <w:sz w:val="28"/>
          <w:szCs w:val="28"/>
        </w:rPr>
        <w:t>-1</w:t>
      </w:r>
      <w:r>
        <w:rPr>
          <w:rFonts w:hint="eastAsia" w:ascii="宋体" w:hAnsi="宋体" w:cs="宋体"/>
          <w:b/>
          <w:bCs/>
          <w:sz w:val="28"/>
          <w:szCs w:val="28"/>
          <w:lang w:val="en-US" w:eastAsia="zh-CN"/>
        </w:rPr>
        <w:t>0</w:t>
      </w:r>
      <w:r>
        <w:rPr>
          <w:rFonts w:hint="eastAsia" w:ascii="宋体" w:hAnsi="宋体" w:cs="宋体"/>
          <w:b/>
          <w:bCs/>
          <w:sz w:val="28"/>
          <w:szCs w:val="28"/>
        </w:rPr>
        <w:t xml:space="preserve"> 其他文件</w:t>
      </w:r>
    </w:p>
    <w:p w14:paraId="7F8694BA">
      <w:pPr>
        <w:spacing w:line="440" w:lineRule="exact"/>
        <w:rPr>
          <w:rFonts w:ascii="宋体" w:hAnsi="宋体" w:cs="宋体"/>
          <w:sz w:val="24"/>
        </w:rPr>
      </w:pPr>
    </w:p>
    <w:p w14:paraId="719AB970">
      <w:pPr>
        <w:spacing w:line="460" w:lineRule="exact"/>
        <w:jc w:val="center"/>
        <w:rPr>
          <w:rFonts w:ascii="宋体" w:hAnsi="宋体" w:cs="宋体"/>
          <w:b/>
          <w:bCs/>
          <w:sz w:val="28"/>
          <w:szCs w:val="32"/>
        </w:rPr>
      </w:pPr>
      <w:r>
        <w:rPr>
          <w:rFonts w:hint="eastAsia" w:ascii="宋体" w:hAnsi="宋体" w:cs="宋体"/>
          <w:b/>
          <w:bCs/>
          <w:sz w:val="28"/>
          <w:szCs w:val="32"/>
        </w:rPr>
        <w:t>诚信投标承诺书</w:t>
      </w:r>
    </w:p>
    <w:p w14:paraId="68109CF2">
      <w:pPr>
        <w:jc w:val="center"/>
        <w:rPr>
          <w:rFonts w:ascii="宋体" w:hAnsi="宋体" w:cs="宋体"/>
          <w:b/>
          <w:sz w:val="30"/>
        </w:rPr>
      </w:pPr>
    </w:p>
    <w:p w14:paraId="2A7E90F5">
      <w:pPr>
        <w:spacing w:line="400" w:lineRule="exact"/>
        <w:rPr>
          <w:rFonts w:ascii="宋体" w:hAnsi="宋体" w:cs="宋体"/>
          <w:sz w:val="22"/>
          <w:szCs w:val="22"/>
        </w:rPr>
      </w:pPr>
      <w:r>
        <w:rPr>
          <w:rFonts w:hint="eastAsia" w:ascii="宋体" w:hAnsi="宋体" w:cs="宋体"/>
          <w:sz w:val="22"/>
          <w:szCs w:val="22"/>
        </w:rPr>
        <w:t>本人以企业法定代表人的身份郑重承诺：</w:t>
      </w:r>
    </w:p>
    <w:p w14:paraId="2CF8CE14">
      <w:pPr>
        <w:spacing w:line="400" w:lineRule="exact"/>
        <w:rPr>
          <w:rFonts w:ascii="宋体" w:hAnsi="宋体" w:cs="宋体"/>
          <w:sz w:val="22"/>
          <w:szCs w:val="22"/>
        </w:rPr>
      </w:pPr>
      <w:r>
        <w:rPr>
          <w:rFonts w:hint="eastAsia" w:ascii="宋体" w:hAnsi="宋体" w:cs="宋体"/>
          <w:sz w:val="22"/>
          <w:szCs w:val="22"/>
        </w:rPr>
        <w:t>1、投标文件中所提供的一切材料都是真实、有效、合法的。</w:t>
      </w:r>
    </w:p>
    <w:p w14:paraId="312D5C1A">
      <w:pPr>
        <w:spacing w:line="400" w:lineRule="exact"/>
        <w:rPr>
          <w:rFonts w:ascii="宋体" w:hAnsi="宋体" w:cs="宋体"/>
          <w:sz w:val="22"/>
          <w:szCs w:val="22"/>
        </w:rPr>
      </w:pPr>
      <w:r>
        <w:rPr>
          <w:rFonts w:hint="eastAsia" w:ascii="宋体" w:hAnsi="宋体" w:cs="宋体"/>
          <w:sz w:val="22"/>
          <w:szCs w:val="22"/>
        </w:rPr>
        <w:t>2、未以他人名义投标或者以其他方式弄虚作假，骗取中标。</w:t>
      </w:r>
    </w:p>
    <w:p w14:paraId="1CFCEE76">
      <w:pPr>
        <w:spacing w:line="400" w:lineRule="exact"/>
        <w:rPr>
          <w:rFonts w:ascii="宋体" w:hAnsi="宋体" w:cs="宋体"/>
          <w:sz w:val="22"/>
          <w:szCs w:val="22"/>
        </w:rPr>
      </w:pPr>
      <w:r>
        <w:rPr>
          <w:rFonts w:hint="eastAsia" w:ascii="宋体" w:hAnsi="宋体" w:cs="宋体"/>
          <w:sz w:val="22"/>
          <w:szCs w:val="22"/>
        </w:rPr>
        <w:t>3、本单位未与其他</w:t>
      </w:r>
      <w:r>
        <w:rPr>
          <w:rFonts w:hint="eastAsia" w:ascii="宋体" w:hAnsi="宋体" w:cs="宋体"/>
          <w:sz w:val="22"/>
          <w:szCs w:val="22"/>
          <w:lang w:eastAsia="zh-CN"/>
        </w:rPr>
        <w:t>投标人</w:t>
      </w:r>
      <w:r>
        <w:rPr>
          <w:rFonts w:hint="eastAsia" w:ascii="宋体" w:hAnsi="宋体" w:cs="宋体"/>
          <w:sz w:val="22"/>
          <w:szCs w:val="22"/>
        </w:rPr>
        <w:t>互相串通投标，不排挤其他</w:t>
      </w:r>
      <w:r>
        <w:rPr>
          <w:rFonts w:hint="eastAsia" w:ascii="宋体" w:hAnsi="宋体" w:cs="宋体"/>
          <w:sz w:val="22"/>
          <w:szCs w:val="22"/>
          <w:lang w:eastAsia="zh-CN"/>
        </w:rPr>
        <w:t>投标人</w:t>
      </w:r>
      <w:r>
        <w:rPr>
          <w:rFonts w:hint="eastAsia" w:ascii="宋体" w:hAnsi="宋体" w:cs="宋体"/>
          <w:sz w:val="22"/>
          <w:szCs w:val="22"/>
        </w:rPr>
        <w:t>的公平竞争，不损害采购人的合法权益。</w:t>
      </w:r>
    </w:p>
    <w:p w14:paraId="2AE79619">
      <w:pPr>
        <w:spacing w:line="400" w:lineRule="exact"/>
        <w:rPr>
          <w:rFonts w:ascii="宋体" w:hAnsi="宋体" w:cs="宋体"/>
          <w:sz w:val="22"/>
          <w:szCs w:val="22"/>
        </w:rPr>
      </w:pPr>
      <w:r>
        <w:rPr>
          <w:rFonts w:hint="eastAsia" w:ascii="宋体" w:hAnsi="宋体" w:cs="宋体"/>
          <w:sz w:val="22"/>
          <w:szCs w:val="22"/>
        </w:rPr>
        <w:t>4、单位负责人为同一人或者存在直接控股、管理关系的不同</w:t>
      </w:r>
      <w:r>
        <w:rPr>
          <w:rFonts w:hint="eastAsia" w:ascii="宋体" w:hAnsi="宋体" w:cs="宋体"/>
          <w:sz w:val="22"/>
          <w:szCs w:val="22"/>
          <w:lang w:eastAsia="zh-CN"/>
        </w:rPr>
        <w:t>投标人</w:t>
      </w:r>
      <w:r>
        <w:rPr>
          <w:rFonts w:hint="eastAsia" w:ascii="宋体" w:hAnsi="宋体" w:cs="宋体"/>
          <w:sz w:val="22"/>
          <w:szCs w:val="22"/>
        </w:rPr>
        <w:t>，未参加同一合同项下的政府采购活动。</w:t>
      </w:r>
    </w:p>
    <w:p w14:paraId="365C35A3">
      <w:pPr>
        <w:spacing w:line="400" w:lineRule="exact"/>
        <w:rPr>
          <w:rFonts w:ascii="宋体" w:hAnsi="宋体" w:cs="宋体"/>
          <w:sz w:val="22"/>
          <w:szCs w:val="22"/>
        </w:rPr>
      </w:pPr>
      <w:r>
        <w:rPr>
          <w:rFonts w:hint="eastAsia" w:ascii="宋体" w:hAnsi="宋体" w:cs="宋体"/>
          <w:sz w:val="22"/>
          <w:szCs w:val="22"/>
        </w:rPr>
        <w:t>5、未与采购人或者招标代理机构串通投标，损害国家利益、社会公共利益或者他人的合法权益。</w:t>
      </w:r>
    </w:p>
    <w:p w14:paraId="0D483A60">
      <w:pPr>
        <w:spacing w:line="400" w:lineRule="exact"/>
        <w:rPr>
          <w:rFonts w:ascii="宋体" w:hAnsi="宋体" w:cs="宋体"/>
          <w:sz w:val="22"/>
          <w:szCs w:val="22"/>
        </w:rPr>
      </w:pPr>
      <w:r>
        <w:rPr>
          <w:rFonts w:hint="eastAsia" w:ascii="宋体" w:hAnsi="宋体" w:cs="宋体"/>
          <w:sz w:val="22"/>
          <w:szCs w:val="22"/>
        </w:rPr>
        <w:t>6、不向采购人或者评审小组成员行贿以牟取中标。</w:t>
      </w:r>
    </w:p>
    <w:p w14:paraId="53DF56BC">
      <w:pPr>
        <w:spacing w:line="400" w:lineRule="exact"/>
        <w:rPr>
          <w:rFonts w:ascii="宋体" w:hAnsi="宋体" w:cs="宋体"/>
          <w:sz w:val="22"/>
          <w:szCs w:val="22"/>
        </w:rPr>
      </w:pPr>
      <w:r>
        <w:rPr>
          <w:rFonts w:hint="eastAsia" w:ascii="宋体" w:hAnsi="宋体" w:cs="宋体"/>
          <w:sz w:val="22"/>
          <w:szCs w:val="22"/>
        </w:rPr>
        <w:t xml:space="preserve">7、同意采购人的验收、计量、支付办法；投标文件中未提出超出采购人要求的附加条件。 </w:t>
      </w:r>
    </w:p>
    <w:p w14:paraId="718DDAB2">
      <w:pPr>
        <w:spacing w:line="400" w:lineRule="exact"/>
        <w:rPr>
          <w:rFonts w:ascii="宋体" w:hAnsi="宋体" w:cs="宋体"/>
          <w:sz w:val="22"/>
          <w:szCs w:val="22"/>
        </w:rPr>
      </w:pPr>
      <w:r>
        <w:rPr>
          <w:rFonts w:hint="eastAsia" w:ascii="宋体" w:hAnsi="宋体" w:cs="宋体"/>
          <w:sz w:val="22"/>
          <w:szCs w:val="22"/>
        </w:rPr>
        <w:t>8、遵守《中华人民共和国政府采购法》、《政府采购货物和服务招标投标管理办法》（财政部87号令）等相关法律法规的规定，保证不进行恶意投诉。</w:t>
      </w:r>
    </w:p>
    <w:p w14:paraId="512029A6">
      <w:pPr>
        <w:spacing w:line="400" w:lineRule="exact"/>
        <w:rPr>
          <w:rFonts w:ascii="宋体" w:hAnsi="宋体" w:cs="宋体"/>
          <w:sz w:val="22"/>
          <w:szCs w:val="22"/>
        </w:rPr>
      </w:pPr>
      <w:r>
        <w:rPr>
          <w:rFonts w:hint="eastAsia" w:ascii="宋体" w:hAnsi="宋体" w:cs="宋体"/>
          <w:sz w:val="22"/>
          <w:szCs w:val="22"/>
        </w:rPr>
        <w:t>9、……</w:t>
      </w:r>
    </w:p>
    <w:p w14:paraId="09FD8667">
      <w:pPr>
        <w:spacing w:line="400" w:lineRule="exact"/>
        <w:rPr>
          <w:rFonts w:ascii="宋体" w:hAnsi="宋体" w:cs="宋体"/>
          <w:sz w:val="22"/>
          <w:szCs w:val="22"/>
        </w:rPr>
      </w:pPr>
      <w:r>
        <w:rPr>
          <w:rFonts w:hint="eastAsia" w:ascii="宋体" w:hAnsi="宋体" w:cs="宋体"/>
          <w:sz w:val="22"/>
          <w:szCs w:val="22"/>
        </w:rPr>
        <w:t>以上内容我已仔细阅读。如若违反上述承诺或形成恶意投诉，我们自愿接受以下一种或几种处罚：自动放弃中标资格、限制以后投标、记入不良信用档案、没收本次</w:t>
      </w:r>
      <w:r>
        <w:rPr>
          <w:rFonts w:hint="eastAsia" w:ascii="宋体" w:hAnsi="宋体" w:cs="宋体"/>
          <w:sz w:val="22"/>
          <w:szCs w:val="22"/>
          <w:lang w:eastAsia="zh-CN"/>
        </w:rPr>
        <w:t>投标保证金</w:t>
      </w:r>
      <w:r>
        <w:rPr>
          <w:rFonts w:hint="eastAsia" w:ascii="宋体" w:hAnsi="宋体" w:cs="宋体"/>
          <w:sz w:val="22"/>
          <w:szCs w:val="22"/>
        </w:rPr>
        <w:t>，并愿意承担由此引起的其他法律责任。</w:t>
      </w:r>
    </w:p>
    <w:p w14:paraId="2CAE334E">
      <w:pPr>
        <w:spacing w:line="360" w:lineRule="exact"/>
        <w:rPr>
          <w:rFonts w:ascii="宋体" w:hAnsi="宋体" w:cs="宋体"/>
          <w:sz w:val="22"/>
        </w:rPr>
      </w:pPr>
    </w:p>
    <w:p w14:paraId="376602C7">
      <w:pPr>
        <w:pStyle w:val="12"/>
        <w:spacing w:line="460" w:lineRule="exact"/>
        <w:ind w:firstLine="480" w:firstLineChars="200"/>
        <w:jc w:val="center"/>
        <w:rPr>
          <w:rFonts w:ascii="宋体" w:hAnsi="宋体" w:cs="宋体"/>
          <w:bCs/>
          <w:sz w:val="24"/>
          <w:u w:val="single"/>
        </w:rPr>
      </w:pP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49D4D7ED">
      <w:pPr>
        <w:pStyle w:val="12"/>
        <w:spacing w:line="460" w:lineRule="exact"/>
        <w:ind w:firstLine="3600" w:firstLineChars="15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077B177B">
      <w:pPr>
        <w:spacing w:line="400" w:lineRule="exact"/>
        <w:ind w:firstLine="3600" w:firstLineChars="1500"/>
        <w:rPr>
          <w:rFonts w:ascii="宋体" w:hAnsi="宋体" w:cs="宋体"/>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rPr>
        <w:t>日</w:t>
      </w:r>
      <w:r>
        <w:rPr>
          <w:rFonts w:hint="eastAsia" w:ascii="宋体" w:hAnsi="宋体" w:cs="宋体"/>
          <w:sz w:val="24"/>
        </w:rPr>
        <w:t>　</w:t>
      </w:r>
    </w:p>
    <w:p w14:paraId="43A9EACB">
      <w:pPr>
        <w:tabs>
          <w:tab w:val="left" w:pos="6663"/>
        </w:tabs>
        <w:rPr>
          <w:rFonts w:hint="eastAsia" w:ascii="宋体" w:hAnsi="宋体" w:cs="宋体"/>
        </w:rPr>
      </w:pPr>
      <w:r>
        <w:rPr>
          <w:rFonts w:hint="eastAsia" w:ascii="宋体" w:hAnsi="宋体" w:cs="宋体"/>
        </w:rPr>
        <w:br w:type="page"/>
      </w:r>
    </w:p>
    <w:p w14:paraId="121BAF71">
      <w:pPr>
        <w:rPr>
          <w:rFonts w:hint="default" w:ascii="宋体" w:hAnsi="宋体" w:eastAsia="宋体" w:cs="宋体"/>
          <w:b/>
          <w:sz w:val="28"/>
          <w:lang w:val="en-US" w:eastAsia="zh-CN"/>
        </w:rPr>
      </w:pPr>
      <w:r>
        <w:rPr>
          <w:rFonts w:hint="eastAsia" w:ascii="宋体" w:hAnsi="宋体" w:cs="宋体"/>
          <w:b/>
          <w:sz w:val="28"/>
        </w:rPr>
        <w:t>B商务文件</w:t>
      </w:r>
      <w:r>
        <w:rPr>
          <w:rFonts w:hint="eastAsia" w:ascii="宋体" w:hAnsi="宋体" w:cs="宋体"/>
          <w:b/>
          <w:sz w:val="28"/>
          <w:lang w:eastAsia="zh-CN"/>
        </w:rPr>
        <w:t>、</w:t>
      </w:r>
      <w:r>
        <w:rPr>
          <w:rFonts w:hint="eastAsia" w:ascii="宋体" w:hAnsi="宋体" w:cs="宋体"/>
          <w:b/>
          <w:sz w:val="28"/>
          <w:lang w:val="en-US" w:eastAsia="zh-CN"/>
        </w:rPr>
        <w:t>技术文件</w:t>
      </w:r>
    </w:p>
    <w:p w14:paraId="048BC3E3">
      <w:pPr>
        <w:tabs>
          <w:tab w:val="left" w:pos="6663"/>
        </w:tabs>
        <w:jc w:val="center"/>
        <w:rPr>
          <w:rFonts w:ascii="宋体" w:hAnsi="宋体" w:cs="宋体"/>
          <w:b/>
          <w:sz w:val="28"/>
          <w:szCs w:val="28"/>
        </w:rPr>
      </w:pPr>
    </w:p>
    <w:p w14:paraId="37DF9386">
      <w:pPr>
        <w:ind w:firstLine="3451" w:firstLineChars="1146"/>
        <w:rPr>
          <w:rFonts w:ascii="宋体" w:hAnsi="宋体" w:cs="宋体"/>
          <w:b/>
          <w:sz w:val="24"/>
        </w:rPr>
      </w:pPr>
      <w:r>
        <w:rPr>
          <w:rFonts w:hint="eastAsia" w:ascii="宋体" w:hAnsi="宋体" w:cs="宋体"/>
          <w:b/>
          <w:sz w:val="30"/>
        </w:rPr>
        <w:t>（</w:t>
      </w:r>
      <w:r>
        <w:rPr>
          <w:rFonts w:hint="eastAsia" w:ascii="宋体" w:hAnsi="宋体" w:cs="宋体"/>
          <w:b/>
          <w:sz w:val="30"/>
          <w:lang w:val="en-US" w:eastAsia="zh-CN"/>
        </w:rPr>
        <w:t>二</w:t>
      </w:r>
      <w:r>
        <w:rPr>
          <w:rFonts w:hint="eastAsia" w:ascii="宋体" w:hAnsi="宋体" w:cs="宋体"/>
          <w:b/>
          <w:sz w:val="30"/>
        </w:rPr>
        <w:t>）投标函</w:t>
      </w:r>
    </w:p>
    <w:p w14:paraId="5E3F06A5">
      <w:pPr>
        <w:spacing w:line="420" w:lineRule="exact"/>
        <w:rPr>
          <w:rFonts w:ascii="宋体" w:hAnsi="宋体" w:cs="宋体"/>
          <w:sz w:val="18"/>
          <w:szCs w:val="18"/>
        </w:rPr>
      </w:pPr>
      <w:r>
        <w:rPr>
          <w:rFonts w:hint="eastAsia" w:ascii="宋体" w:hAnsi="宋体" w:cs="宋体"/>
          <w:sz w:val="18"/>
          <w:szCs w:val="18"/>
        </w:rPr>
        <w:t>致：</w:t>
      </w:r>
      <w:r>
        <w:rPr>
          <w:rFonts w:hint="eastAsia" w:ascii="宋体" w:hAnsi="宋体" w:cs="宋体"/>
          <w:sz w:val="18"/>
          <w:szCs w:val="18"/>
          <w:u w:val="single"/>
        </w:rPr>
        <w:t>（采购人名称）</w:t>
      </w:r>
    </w:p>
    <w:p w14:paraId="223FBA82">
      <w:pPr>
        <w:spacing w:line="400" w:lineRule="exact"/>
        <w:ind w:firstLine="360" w:firstLineChars="200"/>
        <w:rPr>
          <w:rFonts w:ascii="宋体" w:hAnsi="宋体" w:cs="宋体"/>
          <w:sz w:val="18"/>
          <w:szCs w:val="18"/>
        </w:rPr>
      </w:pPr>
      <w:r>
        <w:rPr>
          <w:rFonts w:hint="eastAsia" w:ascii="宋体" w:hAnsi="宋体" w:cs="宋体"/>
          <w:sz w:val="18"/>
          <w:szCs w:val="18"/>
        </w:rPr>
        <w:t>根据贵方为</w:t>
      </w:r>
      <w:r>
        <w:rPr>
          <w:rFonts w:hint="eastAsia" w:ascii="宋体" w:hAnsi="宋体" w:cs="宋体"/>
          <w:sz w:val="18"/>
          <w:szCs w:val="18"/>
          <w:u w:val="single"/>
        </w:rPr>
        <w:t xml:space="preserve">  （项目名称）</w:t>
      </w:r>
      <w:r>
        <w:rPr>
          <w:rFonts w:hint="eastAsia" w:ascii="宋体" w:hAnsi="宋体" w:cs="宋体"/>
          <w:sz w:val="18"/>
          <w:szCs w:val="18"/>
        </w:rPr>
        <w:t>项目的</w:t>
      </w:r>
      <w:r>
        <w:rPr>
          <w:rFonts w:hint="eastAsia" w:ascii="宋体" w:hAnsi="宋体" w:cs="宋体"/>
          <w:sz w:val="18"/>
          <w:szCs w:val="18"/>
          <w:lang w:eastAsia="zh-CN"/>
        </w:rPr>
        <w:t>采购文件</w:t>
      </w:r>
      <w:r>
        <w:rPr>
          <w:rFonts w:hint="eastAsia" w:ascii="宋体" w:hAnsi="宋体" w:cs="宋体"/>
          <w:sz w:val="18"/>
          <w:szCs w:val="18"/>
          <w:u w:val="single"/>
        </w:rPr>
        <w:t>（项目编号及标项号）</w:t>
      </w:r>
      <w:r>
        <w:rPr>
          <w:rFonts w:hint="eastAsia" w:ascii="宋体" w:hAnsi="宋体" w:cs="宋体"/>
          <w:sz w:val="18"/>
          <w:szCs w:val="18"/>
        </w:rPr>
        <w:t>，签字代表</w:t>
      </w:r>
      <w:r>
        <w:rPr>
          <w:rFonts w:hint="eastAsia" w:ascii="宋体" w:hAnsi="宋体" w:cs="宋体"/>
          <w:sz w:val="18"/>
          <w:szCs w:val="18"/>
          <w:u w:val="single"/>
        </w:rPr>
        <w:t>（姓名、职务）</w:t>
      </w:r>
      <w:r>
        <w:rPr>
          <w:rFonts w:hint="eastAsia" w:ascii="宋体" w:hAnsi="宋体" w:cs="宋体"/>
          <w:sz w:val="18"/>
          <w:szCs w:val="18"/>
        </w:rPr>
        <w:t>经正式授权并代表</w:t>
      </w:r>
      <w:r>
        <w:rPr>
          <w:rFonts w:hint="eastAsia" w:ascii="宋体" w:hAnsi="宋体" w:cs="宋体"/>
          <w:sz w:val="18"/>
          <w:szCs w:val="18"/>
          <w:lang w:eastAsia="zh-CN"/>
        </w:rPr>
        <w:t>投标人</w:t>
      </w:r>
      <w:r>
        <w:rPr>
          <w:rFonts w:hint="eastAsia" w:ascii="宋体" w:hAnsi="宋体" w:cs="宋体"/>
          <w:sz w:val="18"/>
          <w:szCs w:val="18"/>
          <w:u w:val="single"/>
        </w:rPr>
        <w:t>（</w:t>
      </w:r>
      <w:r>
        <w:rPr>
          <w:rFonts w:hint="eastAsia" w:ascii="宋体" w:hAnsi="宋体" w:cs="宋体"/>
          <w:sz w:val="18"/>
          <w:szCs w:val="18"/>
          <w:u w:val="single"/>
          <w:lang w:eastAsia="zh-CN"/>
        </w:rPr>
        <w:t>投标人</w:t>
      </w:r>
      <w:r>
        <w:rPr>
          <w:rFonts w:hint="eastAsia" w:ascii="宋体" w:hAnsi="宋体" w:cs="宋体"/>
          <w:sz w:val="18"/>
          <w:szCs w:val="18"/>
          <w:u w:val="single"/>
        </w:rPr>
        <w:t>名称、地址）</w:t>
      </w:r>
      <w:r>
        <w:rPr>
          <w:rFonts w:hint="eastAsia" w:ascii="宋体" w:hAnsi="宋体" w:cs="宋体"/>
          <w:sz w:val="18"/>
          <w:szCs w:val="18"/>
        </w:rPr>
        <w:t>提交下述文件。</w:t>
      </w:r>
    </w:p>
    <w:p w14:paraId="6ADFA7C5">
      <w:pPr>
        <w:spacing w:line="400" w:lineRule="exact"/>
        <w:ind w:firstLine="360" w:firstLineChars="200"/>
        <w:rPr>
          <w:rFonts w:ascii="宋体" w:hAnsi="宋体" w:cs="宋体"/>
          <w:sz w:val="18"/>
          <w:szCs w:val="18"/>
        </w:rPr>
      </w:pPr>
      <w:r>
        <w:rPr>
          <w:rFonts w:hint="eastAsia" w:ascii="宋体" w:hAnsi="宋体" w:cs="宋体"/>
          <w:sz w:val="18"/>
          <w:szCs w:val="18"/>
        </w:rPr>
        <w:t>1、资格证明文件</w:t>
      </w:r>
    </w:p>
    <w:p w14:paraId="0C2444D2">
      <w:pPr>
        <w:spacing w:line="400" w:lineRule="exact"/>
        <w:ind w:firstLine="360" w:firstLineChars="200"/>
        <w:rPr>
          <w:rFonts w:ascii="宋体" w:hAnsi="宋体" w:cs="宋体"/>
          <w:sz w:val="18"/>
          <w:szCs w:val="18"/>
        </w:rPr>
      </w:pPr>
      <w:r>
        <w:rPr>
          <w:rFonts w:hint="eastAsia" w:ascii="宋体" w:hAnsi="宋体" w:cs="宋体"/>
          <w:sz w:val="18"/>
          <w:szCs w:val="18"/>
        </w:rPr>
        <w:t>2、商务、技术文件</w:t>
      </w:r>
    </w:p>
    <w:p w14:paraId="126AE454">
      <w:pPr>
        <w:spacing w:line="400" w:lineRule="exact"/>
        <w:ind w:firstLine="360" w:firstLineChars="200"/>
        <w:rPr>
          <w:rFonts w:ascii="宋体" w:hAnsi="宋体" w:cs="宋体"/>
          <w:sz w:val="18"/>
          <w:szCs w:val="18"/>
        </w:rPr>
      </w:pPr>
      <w:r>
        <w:rPr>
          <w:rFonts w:hint="eastAsia" w:ascii="宋体" w:hAnsi="宋体" w:cs="宋体"/>
          <w:sz w:val="18"/>
          <w:szCs w:val="18"/>
        </w:rPr>
        <w:t>据此函，我单位谨郑重声明如下，并对之负法律责任：</w:t>
      </w:r>
    </w:p>
    <w:p w14:paraId="07A8B0C0">
      <w:pPr>
        <w:spacing w:line="400" w:lineRule="exact"/>
        <w:ind w:firstLine="360" w:firstLineChars="200"/>
        <w:rPr>
          <w:rFonts w:ascii="宋体" w:hAnsi="宋体" w:cs="宋体"/>
          <w:sz w:val="18"/>
          <w:szCs w:val="18"/>
        </w:rPr>
      </w:pPr>
      <w:r>
        <w:rPr>
          <w:rFonts w:hint="eastAsia" w:ascii="宋体" w:hAnsi="宋体" w:cs="宋体"/>
          <w:sz w:val="18"/>
          <w:szCs w:val="18"/>
        </w:rPr>
        <w:t>1、我方如果中标，我单位承诺：愿意以本项目的最终报价，并按照</w:t>
      </w:r>
      <w:r>
        <w:rPr>
          <w:rFonts w:hint="eastAsia" w:ascii="宋体" w:hAnsi="宋体" w:cs="宋体"/>
          <w:sz w:val="18"/>
          <w:szCs w:val="18"/>
          <w:lang w:val="en-US" w:eastAsia="zh-CN"/>
        </w:rPr>
        <w:t>招标</w:t>
      </w:r>
      <w:r>
        <w:rPr>
          <w:rFonts w:hint="eastAsia" w:ascii="宋体" w:hAnsi="宋体" w:cs="宋体"/>
          <w:sz w:val="18"/>
          <w:szCs w:val="18"/>
        </w:rPr>
        <w:t>文件中的一切要求，承担本项目的全部工作。</w:t>
      </w:r>
    </w:p>
    <w:p w14:paraId="484C4858">
      <w:pPr>
        <w:spacing w:line="400" w:lineRule="exact"/>
        <w:ind w:firstLine="360" w:firstLineChars="200"/>
        <w:rPr>
          <w:rFonts w:ascii="宋体" w:hAnsi="宋体" w:cs="宋体"/>
          <w:sz w:val="18"/>
          <w:szCs w:val="18"/>
        </w:rPr>
      </w:pPr>
      <w:r>
        <w:rPr>
          <w:rFonts w:hint="eastAsia" w:ascii="宋体" w:hAnsi="宋体" w:cs="宋体"/>
          <w:sz w:val="18"/>
          <w:szCs w:val="18"/>
        </w:rPr>
        <w:t>2、我单位已详细阅读并理解了</w:t>
      </w:r>
      <w:r>
        <w:rPr>
          <w:rFonts w:hint="eastAsia" w:ascii="宋体" w:hAnsi="宋体" w:cs="宋体"/>
          <w:sz w:val="18"/>
          <w:szCs w:val="18"/>
          <w:lang w:eastAsia="zh-CN"/>
        </w:rPr>
        <w:t>采购文件</w:t>
      </w:r>
      <w:r>
        <w:rPr>
          <w:rFonts w:hint="eastAsia" w:ascii="宋体" w:hAnsi="宋体" w:cs="宋体"/>
          <w:sz w:val="18"/>
          <w:szCs w:val="18"/>
        </w:rPr>
        <w:t>的全部，包括修改文件和所有相关资料（补遗文件，如有），我方完全明白并认为此</w:t>
      </w:r>
      <w:r>
        <w:rPr>
          <w:rFonts w:hint="eastAsia" w:ascii="宋体" w:hAnsi="宋体" w:cs="宋体"/>
          <w:sz w:val="18"/>
          <w:szCs w:val="18"/>
          <w:lang w:eastAsia="zh-CN"/>
        </w:rPr>
        <w:t>采购文件</w:t>
      </w:r>
      <w:r>
        <w:rPr>
          <w:rFonts w:hint="eastAsia" w:ascii="宋体" w:hAnsi="宋体" w:cs="宋体"/>
          <w:sz w:val="18"/>
          <w:szCs w:val="18"/>
        </w:rPr>
        <w:t>没有任何倾向性，也没有存在排斥潜在</w:t>
      </w:r>
      <w:r>
        <w:rPr>
          <w:rFonts w:hint="eastAsia" w:ascii="宋体" w:hAnsi="宋体" w:cs="宋体"/>
          <w:sz w:val="18"/>
          <w:szCs w:val="18"/>
          <w:lang w:eastAsia="zh-CN"/>
        </w:rPr>
        <w:t>投标人</w:t>
      </w:r>
      <w:r>
        <w:rPr>
          <w:rFonts w:hint="eastAsia" w:ascii="宋体" w:hAnsi="宋体" w:cs="宋体"/>
          <w:sz w:val="18"/>
          <w:szCs w:val="18"/>
        </w:rPr>
        <w:t>的内容，我方同意</w:t>
      </w:r>
      <w:r>
        <w:rPr>
          <w:rFonts w:hint="eastAsia" w:ascii="宋体" w:hAnsi="宋体" w:cs="宋体"/>
          <w:sz w:val="18"/>
          <w:szCs w:val="18"/>
          <w:lang w:eastAsia="zh-CN"/>
        </w:rPr>
        <w:t>采购文件</w:t>
      </w:r>
      <w:r>
        <w:rPr>
          <w:rFonts w:hint="eastAsia" w:ascii="宋体" w:hAnsi="宋体" w:cs="宋体"/>
          <w:sz w:val="18"/>
          <w:szCs w:val="18"/>
        </w:rPr>
        <w:t>的相关条款，我方放弃在此方面提出含糊意见、质疑或误解的一切权力。</w:t>
      </w:r>
    </w:p>
    <w:p w14:paraId="7CA590FA">
      <w:pPr>
        <w:spacing w:line="400" w:lineRule="exact"/>
        <w:ind w:firstLine="360" w:firstLineChars="200"/>
        <w:rPr>
          <w:rFonts w:hint="eastAsia" w:ascii="宋体" w:hAnsi="宋体" w:eastAsia="宋体" w:cs="宋体"/>
          <w:sz w:val="18"/>
          <w:szCs w:val="18"/>
          <w:lang w:eastAsia="zh-CN"/>
        </w:rPr>
      </w:pPr>
      <w:r>
        <w:rPr>
          <w:rFonts w:hint="eastAsia" w:ascii="宋体" w:hAnsi="宋体" w:cs="宋体"/>
          <w:sz w:val="18"/>
          <w:szCs w:val="18"/>
        </w:rPr>
        <w:t>3、本投标有效期自开标之日起</w:t>
      </w:r>
      <w:r>
        <w:rPr>
          <w:rFonts w:hint="eastAsia" w:ascii="宋体" w:hAnsi="宋体" w:cs="宋体"/>
          <w:sz w:val="18"/>
          <w:szCs w:val="18"/>
          <w:u w:val="single"/>
        </w:rPr>
        <w:t>90</w:t>
      </w:r>
      <w:r>
        <w:rPr>
          <w:rFonts w:hint="eastAsia" w:ascii="宋体" w:hAnsi="宋体" w:cs="宋体"/>
          <w:sz w:val="18"/>
          <w:szCs w:val="18"/>
        </w:rPr>
        <w:t>个日历日</w:t>
      </w:r>
      <w:r>
        <w:rPr>
          <w:rFonts w:hint="eastAsia" w:ascii="宋体" w:hAnsi="宋体" w:cs="宋体"/>
          <w:sz w:val="18"/>
          <w:szCs w:val="18"/>
          <w:lang w:eastAsia="zh-CN"/>
        </w:rPr>
        <w:t>，如中标，有效期将延至本项目《采购合同》执行期满日为止。</w:t>
      </w:r>
    </w:p>
    <w:p w14:paraId="08BFC1E2">
      <w:pPr>
        <w:spacing w:line="400" w:lineRule="exact"/>
        <w:ind w:firstLine="360" w:firstLineChars="200"/>
        <w:rPr>
          <w:rFonts w:ascii="宋体" w:hAnsi="宋体" w:cs="宋体"/>
          <w:sz w:val="18"/>
          <w:szCs w:val="18"/>
        </w:rPr>
      </w:pPr>
      <w:r>
        <w:rPr>
          <w:rFonts w:hint="eastAsia" w:ascii="宋体" w:hAnsi="宋体" w:cs="宋体"/>
          <w:sz w:val="18"/>
          <w:szCs w:val="18"/>
        </w:rPr>
        <w:t>4、在规定的开标时间后，如果在投标有效期内撤回投标，同意</w:t>
      </w:r>
      <w:r>
        <w:rPr>
          <w:rFonts w:hint="eastAsia" w:ascii="宋体" w:hAnsi="宋体" w:cs="宋体"/>
          <w:sz w:val="18"/>
          <w:szCs w:val="18"/>
          <w:lang w:eastAsia="zh-CN"/>
        </w:rPr>
        <w:t>投标保证金</w:t>
      </w:r>
      <w:r>
        <w:rPr>
          <w:rFonts w:hint="eastAsia" w:ascii="宋体" w:hAnsi="宋体" w:cs="宋体"/>
          <w:sz w:val="18"/>
          <w:szCs w:val="18"/>
        </w:rPr>
        <w:t>将被贵方没收。</w:t>
      </w:r>
    </w:p>
    <w:p w14:paraId="087CAB61">
      <w:pPr>
        <w:spacing w:line="400" w:lineRule="exact"/>
        <w:ind w:firstLine="360" w:firstLineChars="200"/>
        <w:rPr>
          <w:rFonts w:hint="eastAsia" w:ascii="宋体" w:hAnsi="宋体" w:cs="宋体"/>
          <w:sz w:val="18"/>
          <w:szCs w:val="18"/>
        </w:rPr>
      </w:pPr>
      <w:r>
        <w:rPr>
          <w:rFonts w:hint="eastAsia" w:ascii="宋体" w:hAnsi="宋体" w:cs="宋体"/>
          <w:sz w:val="18"/>
          <w:szCs w:val="18"/>
        </w:rPr>
        <w:t>5、我方作为在法律、财务和运作上独立于采购方、采购代理机构的投标</w:t>
      </w:r>
      <w:r>
        <w:rPr>
          <w:rFonts w:hint="eastAsia" w:ascii="宋体" w:hAnsi="宋体" w:cs="宋体"/>
          <w:sz w:val="18"/>
          <w:szCs w:val="18"/>
          <w:lang w:eastAsia="zh-CN"/>
        </w:rPr>
        <w:t>投标人</w:t>
      </w:r>
      <w:r>
        <w:rPr>
          <w:rFonts w:hint="eastAsia" w:ascii="宋体" w:hAnsi="宋体" w:cs="宋体"/>
          <w:sz w:val="18"/>
          <w:szCs w:val="18"/>
        </w:rPr>
        <w:t>，在此保证所提交的所有文件和全部说明是真实的、合法的和准确的。由于我方提供资料不实而造成的责任和后果由我方承担。</w:t>
      </w:r>
    </w:p>
    <w:p w14:paraId="6271FEAF">
      <w:pPr>
        <w:spacing w:line="400" w:lineRule="exact"/>
        <w:ind w:firstLine="360" w:firstLineChars="200"/>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我方同意提供按照贵方可能要求的与其投标有关的一切数据或资料，完全理解贵方不一定接受最低价的投标或收到的任何投标的约定。</w:t>
      </w:r>
    </w:p>
    <w:p w14:paraId="2784FCAC">
      <w:pPr>
        <w:spacing w:line="400" w:lineRule="exact"/>
        <w:ind w:firstLine="360" w:firstLineChars="200"/>
        <w:rPr>
          <w:rFonts w:hint="eastAsia" w:ascii="宋体" w:hAnsi="宋体" w:cs="宋体"/>
          <w:sz w:val="18"/>
          <w:szCs w:val="18"/>
        </w:rPr>
      </w:pPr>
      <w:r>
        <w:rPr>
          <w:rFonts w:hint="eastAsia" w:ascii="宋体" w:hAnsi="宋体" w:cs="宋体"/>
          <w:sz w:val="18"/>
          <w:szCs w:val="18"/>
          <w:lang w:val="en-US" w:eastAsia="zh-CN"/>
        </w:rPr>
        <w:t>7</w:t>
      </w:r>
      <w:r>
        <w:rPr>
          <w:rFonts w:hint="eastAsia" w:ascii="宋体" w:hAnsi="宋体" w:cs="宋体"/>
          <w:sz w:val="18"/>
          <w:szCs w:val="18"/>
        </w:rPr>
        <w:t>、如我方中标，保证履行投标文件中承诺的全部责任和义务，切实履行《采购合同》中的全部条款，并按照《</w:t>
      </w:r>
      <w:r>
        <w:rPr>
          <w:rFonts w:hint="eastAsia" w:ascii="宋体" w:hAnsi="宋体" w:cs="宋体"/>
          <w:sz w:val="18"/>
          <w:szCs w:val="18"/>
          <w:lang w:eastAsia="zh-CN"/>
        </w:rPr>
        <w:t>采购文件</w:t>
      </w:r>
      <w:r>
        <w:rPr>
          <w:rFonts w:hint="eastAsia" w:ascii="宋体" w:hAnsi="宋体" w:cs="宋体"/>
          <w:sz w:val="18"/>
          <w:szCs w:val="18"/>
        </w:rPr>
        <w:t>》的要求足额交纳招标代理服务费；并按要求提交纸质版文件。</w:t>
      </w:r>
    </w:p>
    <w:p w14:paraId="5879A1AC">
      <w:pPr>
        <w:spacing w:line="400" w:lineRule="exact"/>
        <w:ind w:firstLine="36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我方保证，采购人在中华人民共和国境内使用我方投标货物、资料、技术、服务或其任何一部分时，享有不受限制的无偿使用权，如有第三方向采购人提出侵犯其专利权、商标权、版权或其他知识产权的主张，该责任由我方承担。我方的投标报价已包含所有应向所有权人支付的专利权、商标权、版权或其他知识产权的一切相关费用。</w:t>
      </w:r>
    </w:p>
    <w:p w14:paraId="0DDEAC6A">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9</w:t>
      </w:r>
      <w:r>
        <w:rPr>
          <w:rFonts w:hint="eastAsia" w:ascii="宋体" w:hAnsi="宋体" w:eastAsia="宋体" w:cs="宋体"/>
          <w:sz w:val="18"/>
          <w:szCs w:val="18"/>
        </w:rPr>
        <w:t>、与本投标有关的一切正式往来信函请寄：</w:t>
      </w:r>
    </w:p>
    <w:p w14:paraId="1D5C8380">
      <w:pPr>
        <w:spacing w:line="400" w:lineRule="exact"/>
        <w:ind w:firstLine="360" w:firstLineChars="200"/>
        <w:rPr>
          <w:rFonts w:ascii="宋体" w:hAnsi="宋体" w:cs="宋体"/>
          <w:sz w:val="18"/>
          <w:szCs w:val="18"/>
        </w:rPr>
      </w:pPr>
      <w:r>
        <w:rPr>
          <w:rFonts w:hint="eastAsia" w:ascii="宋体" w:hAnsi="宋体" w:cs="宋体"/>
          <w:sz w:val="18"/>
          <w:szCs w:val="18"/>
        </w:rPr>
        <w:t>地　　　　址：</w:t>
      </w:r>
      <w:r>
        <w:rPr>
          <w:rFonts w:hint="eastAsia" w:ascii="宋体" w:hAnsi="宋体" w:cs="宋体"/>
          <w:sz w:val="18"/>
          <w:szCs w:val="18"/>
          <w:u w:val="single"/>
        </w:rPr>
        <w:t>　　　　　　　　　　</w:t>
      </w:r>
      <w:r>
        <w:rPr>
          <w:rFonts w:hint="eastAsia" w:ascii="宋体" w:hAnsi="宋体" w:cs="宋体"/>
          <w:sz w:val="18"/>
          <w:szCs w:val="18"/>
        </w:rPr>
        <w:t>邮编：</w:t>
      </w:r>
      <w:r>
        <w:rPr>
          <w:rFonts w:hint="eastAsia" w:ascii="宋体" w:hAnsi="宋体" w:cs="宋体"/>
          <w:sz w:val="18"/>
          <w:szCs w:val="18"/>
          <w:u w:val="single"/>
        </w:rPr>
        <w:t>　　　　　　　　　</w:t>
      </w:r>
    </w:p>
    <w:p w14:paraId="0204B3D4">
      <w:pPr>
        <w:spacing w:line="400" w:lineRule="exact"/>
        <w:ind w:firstLine="360" w:firstLineChars="200"/>
        <w:rPr>
          <w:rFonts w:ascii="宋体" w:hAnsi="宋体" w:cs="宋体"/>
          <w:sz w:val="18"/>
          <w:szCs w:val="18"/>
        </w:rPr>
      </w:pPr>
      <w:r>
        <w:rPr>
          <w:rFonts w:hint="eastAsia" w:ascii="宋体" w:hAnsi="宋体" w:cs="宋体"/>
          <w:sz w:val="18"/>
          <w:szCs w:val="18"/>
        </w:rPr>
        <w:t>电　　　　话：</w:t>
      </w:r>
      <w:r>
        <w:rPr>
          <w:rFonts w:hint="eastAsia" w:ascii="宋体" w:hAnsi="宋体" w:cs="宋体"/>
          <w:sz w:val="18"/>
          <w:szCs w:val="18"/>
          <w:u w:val="single"/>
        </w:rPr>
        <w:t>　　　　　　　　　　</w:t>
      </w:r>
      <w:r>
        <w:rPr>
          <w:rFonts w:hint="eastAsia" w:ascii="宋体" w:hAnsi="宋体" w:cs="宋体"/>
          <w:sz w:val="18"/>
          <w:szCs w:val="18"/>
        </w:rPr>
        <w:t>传真：</w:t>
      </w:r>
      <w:r>
        <w:rPr>
          <w:rFonts w:hint="eastAsia" w:ascii="宋体" w:hAnsi="宋体" w:cs="宋体"/>
          <w:sz w:val="18"/>
          <w:szCs w:val="18"/>
          <w:u w:val="single"/>
        </w:rPr>
        <w:t>　　　　　　　　　</w:t>
      </w:r>
    </w:p>
    <w:p w14:paraId="410C4A9D">
      <w:pPr>
        <w:spacing w:line="400" w:lineRule="exact"/>
        <w:ind w:firstLine="360" w:firstLineChars="200"/>
        <w:rPr>
          <w:rFonts w:ascii="宋体" w:hAnsi="宋体" w:cs="宋体"/>
          <w:sz w:val="18"/>
          <w:szCs w:val="18"/>
        </w:rPr>
      </w:pPr>
      <w:r>
        <w:rPr>
          <w:rFonts w:hint="eastAsia" w:ascii="宋体" w:hAnsi="宋体" w:cs="宋体"/>
          <w:sz w:val="18"/>
          <w:szCs w:val="18"/>
          <w:lang w:val="en-US" w:eastAsia="zh-CN"/>
        </w:rPr>
        <w:t>投标人（</w:t>
      </w:r>
      <w:r>
        <w:rPr>
          <w:rFonts w:hint="eastAsia" w:ascii="宋体" w:hAnsi="宋体" w:cs="宋体"/>
          <w:sz w:val="18"/>
          <w:szCs w:val="18"/>
          <w:lang w:eastAsia="zh-CN"/>
        </w:rPr>
        <w:t>供应商</w:t>
      </w:r>
      <w:r>
        <w:rPr>
          <w:rFonts w:hint="eastAsia" w:ascii="宋体" w:hAnsi="宋体" w:cs="宋体"/>
          <w:sz w:val="18"/>
          <w:szCs w:val="18"/>
          <w:lang w:val="en-US" w:eastAsia="zh-CN"/>
        </w:rPr>
        <w:t>）</w:t>
      </w:r>
      <w:r>
        <w:rPr>
          <w:rFonts w:hint="eastAsia" w:ascii="宋体" w:hAnsi="宋体" w:cs="宋体"/>
          <w:sz w:val="18"/>
          <w:szCs w:val="18"/>
        </w:rPr>
        <w:t>代表签字</w:t>
      </w:r>
      <w:r>
        <w:rPr>
          <w:rFonts w:hint="eastAsia" w:ascii="宋体" w:hAnsi="宋体" w:cs="宋体"/>
          <w:sz w:val="18"/>
          <w:szCs w:val="18"/>
          <w:lang w:eastAsia="zh-CN"/>
        </w:rPr>
        <w:t>（</w:t>
      </w:r>
      <w:r>
        <w:rPr>
          <w:rFonts w:hint="eastAsia" w:ascii="宋体" w:hAnsi="宋体" w:cs="宋体"/>
          <w:sz w:val="18"/>
          <w:szCs w:val="18"/>
          <w:lang w:val="en-US" w:eastAsia="zh-CN"/>
        </w:rPr>
        <w:t>或盖章</w:t>
      </w:r>
      <w:r>
        <w:rPr>
          <w:rFonts w:hint="eastAsia" w:ascii="宋体" w:hAnsi="宋体" w:cs="宋体"/>
          <w:sz w:val="18"/>
          <w:szCs w:val="18"/>
          <w:lang w:eastAsia="zh-CN"/>
        </w:rPr>
        <w:t>）</w:t>
      </w:r>
      <w:r>
        <w:rPr>
          <w:rFonts w:hint="eastAsia" w:ascii="宋体" w:hAnsi="宋体" w:cs="宋体"/>
          <w:sz w:val="18"/>
          <w:szCs w:val="18"/>
        </w:rPr>
        <w:t>：</w:t>
      </w:r>
      <w:r>
        <w:rPr>
          <w:rFonts w:hint="eastAsia" w:ascii="宋体" w:hAnsi="宋体" w:cs="宋体"/>
          <w:sz w:val="18"/>
          <w:szCs w:val="18"/>
          <w:u w:val="single"/>
        </w:rPr>
        <w:t>　　　　　　　　　　　　</w:t>
      </w:r>
    </w:p>
    <w:p w14:paraId="534F0787">
      <w:pPr>
        <w:spacing w:line="400" w:lineRule="exact"/>
        <w:ind w:firstLine="360" w:firstLineChars="200"/>
        <w:rPr>
          <w:rFonts w:ascii="宋体" w:hAnsi="宋体" w:cs="宋体"/>
          <w:sz w:val="18"/>
          <w:szCs w:val="18"/>
        </w:rPr>
      </w:pPr>
      <w:r>
        <w:rPr>
          <w:rFonts w:hint="eastAsia" w:ascii="宋体" w:hAnsi="宋体" w:cs="宋体"/>
          <w:sz w:val="18"/>
          <w:szCs w:val="18"/>
        </w:rPr>
        <w:t>投标人（供应商）名称（并加盖单位公章）：</w:t>
      </w:r>
      <w:r>
        <w:rPr>
          <w:rFonts w:hint="eastAsia" w:ascii="宋体" w:hAnsi="宋体" w:cs="宋体"/>
          <w:sz w:val="18"/>
          <w:szCs w:val="18"/>
          <w:u w:val="single"/>
        </w:rPr>
        <w:t>　　　　　　　　　</w:t>
      </w:r>
    </w:p>
    <w:p w14:paraId="53B0D7FE">
      <w:pPr>
        <w:spacing w:line="400" w:lineRule="exact"/>
        <w:jc w:val="left"/>
        <w:rPr>
          <w:rFonts w:ascii="宋体" w:hAnsi="宋体" w:cs="宋体"/>
          <w:b/>
          <w:sz w:val="32"/>
          <w:szCs w:val="32"/>
        </w:rPr>
      </w:pPr>
      <w:r>
        <w:rPr>
          <w:rFonts w:hint="eastAsia" w:ascii="宋体" w:hAnsi="宋体" w:cs="宋体"/>
          <w:sz w:val="18"/>
          <w:szCs w:val="18"/>
        </w:rPr>
        <w:t>　</w:t>
      </w:r>
      <w:r>
        <w:rPr>
          <w:rFonts w:hint="eastAsia" w:ascii="宋体" w:hAnsi="宋体" w:cs="宋体"/>
          <w:sz w:val="18"/>
          <w:szCs w:val="18"/>
          <w:lang w:val="en-US" w:eastAsia="zh-CN"/>
        </w:rPr>
        <w:t xml:space="preserve">  日        期;</w:t>
      </w:r>
      <w:r>
        <w:rPr>
          <w:rFonts w:hint="eastAsia" w:ascii="宋体" w:hAnsi="宋体" w:cs="宋体"/>
          <w:sz w:val="18"/>
          <w:szCs w:val="18"/>
          <w:u w:val="single"/>
        </w:rPr>
        <w:t>　　</w:t>
      </w:r>
      <w:r>
        <w:rPr>
          <w:rFonts w:hint="eastAsia" w:ascii="宋体" w:hAnsi="宋体" w:cs="宋体"/>
          <w:sz w:val="18"/>
          <w:szCs w:val="18"/>
        </w:rPr>
        <w:t>年</w:t>
      </w:r>
      <w:r>
        <w:rPr>
          <w:rFonts w:hint="eastAsia" w:ascii="宋体" w:hAnsi="宋体" w:cs="宋体"/>
          <w:sz w:val="18"/>
          <w:szCs w:val="18"/>
          <w:u w:val="single"/>
        </w:rPr>
        <w:t>　</w:t>
      </w:r>
      <w:r>
        <w:rPr>
          <w:rFonts w:hint="eastAsia" w:ascii="宋体" w:hAnsi="宋体" w:cs="宋体"/>
          <w:sz w:val="18"/>
          <w:szCs w:val="18"/>
          <w:u w:val="single"/>
          <w:lang w:val="en-US" w:eastAsia="zh-CN"/>
        </w:rPr>
        <w:t xml:space="preserve"> </w:t>
      </w:r>
      <w:r>
        <w:rPr>
          <w:rFonts w:hint="eastAsia" w:ascii="宋体" w:hAnsi="宋体" w:cs="宋体"/>
          <w:sz w:val="18"/>
          <w:szCs w:val="18"/>
        </w:rPr>
        <w:t>月</w:t>
      </w:r>
      <w:r>
        <w:rPr>
          <w:rFonts w:hint="eastAsia" w:ascii="宋体" w:hAnsi="宋体" w:cs="宋体"/>
          <w:sz w:val="18"/>
          <w:szCs w:val="18"/>
          <w:lang w:val="en-US" w:eastAsia="zh-CN"/>
        </w:rPr>
        <w:t xml:space="preserve"> </w:t>
      </w:r>
      <w:r>
        <w:rPr>
          <w:rFonts w:hint="eastAsia" w:ascii="宋体" w:hAnsi="宋体" w:cs="宋体"/>
          <w:sz w:val="18"/>
          <w:szCs w:val="18"/>
          <w:u w:val="single"/>
        </w:rPr>
        <w:t>　</w:t>
      </w:r>
      <w:r>
        <w:rPr>
          <w:rFonts w:hint="eastAsia" w:ascii="宋体" w:hAnsi="宋体" w:cs="宋体"/>
          <w:sz w:val="18"/>
          <w:szCs w:val="18"/>
        </w:rPr>
        <w:t>日</w:t>
      </w:r>
    </w:p>
    <w:p w14:paraId="4B0660E2">
      <w:pPr>
        <w:spacing w:line="440" w:lineRule="exact"/>
        <w:jc w:val="center"/>
        <w:rPr>
          <w:rFonts w:hint="eastAsia" w:ascii="宋体" w:hAnsi="宋体" w:cs="宋体"/>
          <w:b/>
          <w:sz w:val="30"/>
          <w:szCs w:val="30"/>
        </w:rPr>
      </w:pPr>
    </w:p>
    <w:p w14:paraId="7EB8F5C3">
      <w:pPr>
        <w:spacing w:line="440" w:lineRule="exact"/>
        <w:jc w:val="center"/>
        <w:rPr>
          <w:rFonts w:hint="eastAsia" w:ascii="宋体" w:hAnsi="宋体" w:cs="宋体"/>
          <w:b/>
          <w:sz w:val="30"/>
          <w:szCs w:val="30"/>
        </w:rPr>
      </w:pPr>
    </w:p>
    <w:p w14:paraId="78400365">
      <w:pPr>
        <w:pStyle w:val="12"/>
        <w:rPr>
          <w:rFonts w:hint="eastAsia"/>
        </w:rPr>
      </w:pPr>
    </w:p>
    <w:p w14:paraId="0D4C1E78">
      <w:pPr>
        <w:spacing w:line="440" w:lineRule="exact"/>
        <w:jc w:val="center"/>
        <w:rPr>
          <w:rFonts w:hint="eastAsia" w:ascii="宋体" w:hAnsi="宋体" w:cs="宋体"/>
          <w:b/>
          <w:sz w:val="30"/>
          <w:szCs w:val="30"/>
        </w:rPr>
      </w:pPr>
    </w:p>
    <w:p w14:paraId="7BBAB735">
      <w:pPr>
        <w:spacing w:line="440" w:lineRule="exact"/>
        <w:jc w:val="center"/>
        <w:rPr>
          <w:rFonts w:ascii="宋体" w:hAnsi="宋体" w:cs="宋体"/>
          <w:b/>
          <w:sz w:val="28"/>
          <w:szCs w:val="28"/>
        </w:rPr>
      </w:pPr>
      <w:r>
        <w:rPr>
          <w:rFonts w:hint="eastAsia" w:ascii="宋体" w:hAnsi="宋体" w:cs="宋体"/>
          <w:b/>
          <w:sz w:val="28"/>
          <w:szCs w:val="28"/>
        </w:rPr>
        <w:t>（</w:t>
      </w:r>
      <w:r>
        <w:rPr>
          <w:rFonts w:hint="eastAsia" w:ascii="宋体" w:hAnsi="宋体" w:cs="宋体"/>
          <w:b/>
          <w:sz w:val="28"/>
          <w:szCs w:val="28"/>
          <w:lang w:val="en-US" w:eastAsia="zh-CN"/>
        </w:rPr>
        <w:t>三</w:t>
      </w:r>
      <w:r>
        <w:rPr>
          <w:rFonts w:hint="eastAsia" w:ascii="宋体" w:hAnsi="宋体" w:cs="宋体"/>
          <w:b/>
          <w:sz w:val="28"/>
          <w:szCs w:val="28"/>
        </w:rPr>
        <w:t>）法定代表人身份证明及法定代表人授权委托书</w:t>
      </w:r>
    </w:p>
    <w:p w14:paraId="43B5A017">
      <w:pPr>
        <w:spacing w:before="100" w:beforeAutospacing="1" w:after="100" w:afterAutospacing="1" w:line="240" w:lineRule="atLeast"/>
        <w:jc w:val="center"/>
        <w:rPr>
          <w:rFonts w:ascii="宋体" w:hAnsi="宋体" w:cs="宋体"/>
          <w:b/>
          <w:bCs/>
          <w:sz w:val="28"/>
          <w:szCs w:val="28"/>
        </w:rPr>
      </w:pPr>
      <w:r>
        <w:rPr>
          <w:rFonts w:hint="eastAsia" w:ascii="宋体" w:hAnsi="宋体" w:cs="宋体"/>
          <w:b/>
          <w:bCs/>
          <w:sz w:val="28"/>
          <w:szCs w:val="28"/>
        </w:rPr>
        <w:t>1、法定代表人身份证明</w:t>
      </w:r>
    </w:p>
    <w:p w14:paraId="5964D317">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单位名称：</w:t>
      </w:r>
      <w:r>
        <w:rPr>
          <w:rFonts w:hint="eastAsia" w:ascii="宋体" w:hAnsi="宋体" w:eastAsia="宋体" w:cs="宋体"/>
          <w:bCs/>
          <w:color w:val="auto"/>
          <w:sz w:val="24"/>
          <w:szCs w:val="21"/>
          <w:u w:val="single"/>
        </w:rPr>
        <w:t xml:space="preserve">                                                   </w:t>
      </w:r>
    </w:p>
    <w:p w14:paraId="4ECCABB0">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企业类型：</w:t>
      </w:r>
      <w:r>
        <w:rPr>
          <w:rFonts w:hint="eastAsia" w:ascii="宋体" w:hAnsi="宋体" w:eastAsia="宋体" w:cs="宋体"/>
          <w:bCs/>
          <w:color w:val="auto"/>
          <w:sz w:val="24"/>
          <w:szCs w:val="21"/>
          <w:u w:val="single"/>
        </w:rPr>
        <w:t xml:space="preserve">                                                   </w:t>
      </w:r>
    </w:p>
    <w:p w14:paraId="11AA8A52">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地    址：</w:t>
      </w:r>
      <w:r>
        <w:rPr>
          <w:rFonts w:hint="eastAsia" w:ascii="宋体" w:hAnsi="宋体" w:eastAsia="宋体" w:cs="宋体"/>
          <w:bCs/>
          <w:color w:val="auto"/>
          <w:sz w:val="24"/>
          <w:szCs w:val="21"/>
          <w:u w:val="single"/>
        </w:rPr>
        <w:t xml:space="preserve">                                                   </w:t>
      </w:r>
    </w:p>
    <w:p w14:paraId="49FF4595">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营业期限：</w:t>
      </w:r>
      <w:r>
        <w:rPr>
          <w:rFonts w:hint="eastAsia" w:ascii="宋体" w:hAnsi="宋体" w:eastAsia="宋体" w:cs="宋体"/>
          <w:bCs/>
          <w:color w:val="auto"/>
          <w:sz w:val="24"/>
          <w:szCs w:val="21"/>
          <w:u w:val="single"/>
        </w:rPr>
        <w:t xml:space="preserve">                                                   </w:t>
      </w:r>
    </w:p>
    <w:p w14:paraId="57C92354">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成立时间：</w:t>
      </w:r>
      <w:r>
        <w:rPr>
          <w:rFonts w:hint="eastAsia" w:ascii="宋体" w:hAnsi="宋体" w:eastAsia="宋体" w:cs="宋体"/>
          <w:bCs/>
          <w:color w:val="auto"/>
          <w:sz w:val="24"/>
          <w:szCs w:val="21"/>
          <w:u w:val="single"/>
        </w:rPr>
        <w:t xml:space="preserve">                                                   </w:t>
      </w:r>
    </w:p>
    <w:p w14:paraId="6918F8E9">
      <w:pPr>
        <w:spacing w:line="440" w:lineRule="exact"/>
        <w:rPr>
          <w:rFonts w:hint="eastAsia" w:ascii="宋体" w:hAnsi="宋体" w:eastAsia="宋体" w:cs="宋体"/>
          <w:bCs/>
          <w:color w:val="auto"/>
          <w:sz w:val="24"/>
          <w:szCs w:val="21"/>
        </w:rPr>
      </w:pPr>
    </w:p>
    <w:p w14:paraId="09978F5F">
      <w:pPr>
        <w:spacing w:line="440" w:lineRule="exact"/>
        <w:ind w:firstLine="480" w:firstLineChars="200"/>
        <w:rPr>
          <w:rFonts w:hint="eastAsia" w:ascii="宋体" w:hAnsi="宋体" w:eastAsia="宋体" w:cs="宋体"/>
          <w:bCs/>
          <w:color w:val="auto"/>
          <w:sz w:val="24"/>
          <w:szCs w:val="21"/>
        </w:rPr>
      </w:pPr>
      <w:r>
        <w:rPr>
          <w:rFonts w:hint="eastAsia" w:ascii="宋体" w:hAnsi="宋体" w:eastAsia="宋体" w:cs="宋体"/>
          <w:bCs/>
          <w:color w:val="auto"/>
          <w:sz w:val="24"/>
          <w:szCs w:val="21"/>
        </w:rPr>
        <w:t>姓名：</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性别：</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年龄：</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职务：</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u w:val="single"/>
          <w:lang w:val="en-US" w:eastAsia="zh-CN"/>
        </w:rPr>
        <w:t xml:space="preserve"> </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。系 </w:t>
      </w:r>
      <w:r>
        <w:rPr>
          <w:rFonts w:hint="eastAsia" w:ascii="宋体" w:hAnsi="宋体" w:eastAsia="宋体" w:cs="宋体"/>
          <w:bCs/>
          <w:color w:val="auto"/>
          <w:sz w:val="24"/>
          <w:szCs w:val="21"/>
          <w:u w:val="single"/>
        </w:rPr>
        <w:t xml:space="preserve">         （</w:t>
      </w:r>
      <w:r>
        <w:rPr>
          <w:rFonts w:hint="eastAsia" w:ascii="宋体" w:hAnsi="宋体" w:cs="宋体"/>
          <w:bCs/>
          <w:color w:val="auto"/>
          <w:sz w:val="24"/>
          <w:szCs w:val="21"/>
          <w:u w:val="single"/>
          <w:lang w:eastAsia="zh-CN"/>
        </w:rPr>
        <w:t>投标人</w:t>
      </w:r>
      <w:r>
        <w:rPr>
          <w:rFonts w:hint="eastAsia" w:ascii="宋体" w:hAnsi="宋体" w:eastAsia="宋体" w:cs="宋体"/>
          <w:bCs/>
          <w:color w:val="auto"/>
          <w:sz w:val="24"/>
          <w:szCs w:val="21"/>
          <w:u w:val="single"/>
        </w:rPr>
        <w:t xml:space="preserve">名称）               </w:t>
      </w:r>
      <w:r>
        <w:rPr>
          <w:rFonts w:hint="eastAsia" w:ascii="宋体" w:hAnsi="宋体" w:eastAsia="宋体" w:cs="宋体"/>
          <w:bCs/>
          <w:color w:val="auto"/>
          <w:sz w:val="24"/>
          <w:szCs w:val="21"/>
        </w:rPr>
        <w:t>的法定代表人。</w:t>
      </w:r>
    </w:p>
    <w:p w14:paraId="66F95D47">
      <w:pPr>
        <w:spacing w:line="440" w:lineRule="exact"/>
        <w:rPr>
          <w:rFonts w:hint="eastAsia" w:ascii="宋体" w:hAnsi="宋体" w:eastAsia="宋体" w:cs="宋体"/>
          <w:bCs/>
          <w:color w:val="auto"/>
          <w:sz w:val="24"/>
          <w:szCs w:val="21"/>
        </w:rPr>
      </w:pPr>
    </w:p>
    <w:p w14:paraId="117E10CF">
      <w:pPr>
        <w:spacing w:line="440" w:lineRule="exact"/>
        <w:ind w:firstLine="480" w:firstLineChars="200"/>
        <w:rPr>
          <w:rFonts w:hint="eastAsia" w:ascii="宋体" w:hAnsi="宋体" w:eastAsia="宋体" w:cs="宋体"/>
          <w:bCs/>
          <w:color w:val="auto"/>
          <w:sz w:val="24"/>
          <w:szCs w:val="21"/>
        </w:rPr>
      </w:pPr>
      <w:r>
        <w:rPr>
          <w:rFonts w:hint="eastAsia" w:ascii="宋体" w:hAnsi="宋体" w:eastAsia="宋体" w:cs="宋体"/>
          <w:bCs/>
          <w:color w:val="auto"/>
          <w:sz w:val="24"/>
          <w:szCs w:val="21"/>
        </w:rPr>
        <w:t>特此证明。</w:t>
      </w:r>
    </w:p>
    <w:p w14:paraId="670FEC95">
      <w:pPr>
        <w:tabs>
          <w:tab w:val="left" w:pos="5580"/>
        </w:tabs>
        <w:autoSpaceDE w:val="0"/>
        <w:autoSpaceDN w:val="0"/>
        <w:spacing w:line="440" w:lineRule="exact"/>
        <w:ind w:firstLine="480" w:firstLineChars="200"/>
        <w:rPr>
          <w:rFonts w:hint="eastAsia" w:ascii="宋体" w:hAnsi="宋体" w:eastAsia="宋体" w:cs="宋体"/>
          <w:color w:val="auto"/>
          <w:sz w:val="24"/>
          <w:szCs w:val="21"/>
          <w:lang w:val="zh-CN"/>
        </w:rPr>
      </w:pPr>
      <w:r>
        <w:rPr>
          <w:rFonts w:hint="eastAsia" w:ascii="宋体" w:hAnsi="宋体" w:eastAsia="宋体" w:cs="宋体"/>
          <w:color w:val="auto"/>
          <w:sz w:val="24"/>
          <w:szCs w:val="21"/>
          <w:lang w:val="zh-CN"/>
        </w:rPr>
        <w:t>法人身份证正反面复印</w:t>
      </w:r>
      <w:r>
        <w:rPr>
          <w:rFonts w:hint="eastAsia" w:ascii="宋体" w:hAnsi="宋体" w:eastAsia="宋体" w:cs="宋体"/>
          <w:color w:val="auto"/>
          <w:sz w:val="24"/>
          <w:szCs w:val="21"/>
        </w:rPr>
        <w:t>件</w:t>
      </w:r>
      <w:r>
        <w:rPr>
          <w:rFonts w:hint="eastAsia" w:ascii="宋体" w:hAnsi="宋体" w:eastAsia="宋体" w:cs="宋体"/>
          <w:color w:val="auto"/>
          <w:sz w:val="24"/>
          <w:szCs w:val="21"/>
          <w:lang w:val="zh-CN"/>
        </w:rPr>
        <w:t>：</w:t>
      </w:r>
    </w:p>
    <w:p w14:paraId="09DD28F6">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r>
        <w:rPr>
          <w:rFonts w:hint="eastAsia" w:ascii="宋体" w:hAnsi="宋体" w:eastAsia="宋体" w:cs="宋体"/>
          <w:bCs/>
          <w:color w:val="auto"/>
          <w:sz w:val="24"/>
          <w:szCs w:val="21"/>
        </w:rPr>
        <mc:AlternateContent>
          <mc:Choice Requires="wps">
            <w:drawing>
              <wp:anchor distT="0" distB="0" distL="0" distR="0" simplePos="0" relativeHeight="251659264" behindDoc="0" locked="0" layoutInCell="1" allowOverlap="1">
                <wp:simplePos x="0" y="0"/>
                <wp:positionH relativeFrom="column">
                  <wp:posOffset>2781935</wp:posOffset>
                </wp:positionH>
                <wp:positionV relativeFrom="paragraph">
                  <wp:posOffset>100965</wp:posOffset>
                </wp:positionV>
                <wp:extent cx="2911475" cy="1876425"/>
                <wp:effectExtent l="4445" t="4445" r="10160" b="8890"/>
                <wp:wrapNone/>
                <wp:docPr id="1027" name="矩形 4"/>
                <wp:cNvGraphicFramePr/>
                <a:graphic xmlns:a="http://schemas.openxmlformats.org/drawingml/2006/main">
                  <a:graphicData uri="http://schemas.microsoft.com/office/word/2010/wordprocessingShape">
                    <wps:wsp>
                      <wps:cNvSpPr/>
                      <wps:spPr>
                        <a:xfrm>
                          <a:off x="0" y="0"/>
                          <a:ext cx="2911475" cy="1876424"/>
                        </a:xfrm>
                        <a:prstGeom prst="rect">
                          <a:avLst/>
                        </a:prstGeom>
                        <a:solidFill>
                          <a:srgbClr val="FFFFFF"/>
                        </a:solidFill>
                        <a:ln w="9525" cap="flat" cmpd="sng">
                          <a:solidFill>
                            <a:srgbClr val="000000"/>
                          </a:solidFill>
                          <a:prstDash val="solid"/>
                          <a:miter/>
                        </a:ln>
                      </wps:spPr>
                      <wps:txbx>
                        <w:txbxContent>
                          <w:p w14:paraId="537D0A34">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人像面</w:t>
                            </w:r>
                            <w:r>
                              <w:rPr>
                                <w:bCs/>
                                <w:color w:val="000000"/>
                                <w:sz w:val="24"/>
                                <w:szCs w:val="24"/>
                              </w:rPr>
                              <w:t>）</w:t>
                            </w:r>
                          </w:p>
                          <w:p w14:paraId="265C2019"/>
                        </w:txbxContent>
                      </wps:txbx>
                      <wps:bodyPr vert="horz" wrap="square" lIns="91440" tIns="45720" rIns="91440" bIns="45720" anchor="t" upright="1">
                        <a:noAutofit/>
                      </wps:bodyPr>
                    </wps:wsp>
                  </a:graphicData>
                </a:graphic>
              </wp:anchor>
            </w:drawing>
          </mc:Choice>
          <mc:Fallback>
            <w:pict>
              <v:rect id="矩形 4" o:spid="_x0000_s1026" o:spt="1" style="position:absolute;left:0pt;margin-left:219.05pt;margin-top:7.95pt;height:147.75pt;width:229.25pt;z-index:251659264;mso-width-relative:page;mso-height-relative:page;" fillcolor="#FFFFFF" filled="t" stroked="t" coordsize="21600,21600" o:gfxdata="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Ns&#10;OS/ZAAAACgEAAA8AAAAAAAAAAQAgAAAAIgAAAGRycy9kb3ducmV2LnhtbFBLAQIUABQAAAAIAIdO&#10;4kBB41CtIgIAAEwEAAAOAAAAAAAAAAEAIAAAACgBAABkcnMvZTJvRG9jLnhtbFBLBQYAAAAABgAG&#10;AFkBAAC8BQAAAAA=&#10;">
                <v:fill on="t" focussize="0,0"/>
                <v:stroke color="#000000" joinstyle="miter"/>
                <v:imagedata o:title=""/>
                <o:lock v:ext="edit" aspectratio="f"/>
                <v:textbox>
                  <w:txbxContent>
                    <w:p w14:paraId="537D0A34">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人像面</w:t>
                      </w:r>
                      <w:r>
                        <w:rPr>
                          <w:bCs/>
                          <w:color w:val="000000"/>
                          <w:sz w:val="24"/>
                          <w:szCs w:val="24"/>
                        </w:rPr>
                        <w:t>）</w:t>
                      </w:r>
                    </w:p>
                    <w:p w14:paraId="265C2019"/>
                  </w:txbxContent>
                </v:textbox>
              </v:rect>
            </w:pict>
          </mc:Fallback>
        </mc:AlternateContent>
      </w:r>
      <w:r>
        <w:rPr>
          <w:rFonts w:hint="eastAsia" w:ascii="宋体" w:hAnsi="宋体" w:eastAsia="宋体" w:cs="宋体"/>
          <w:bCs/>
          <w:color w:val="auto"/>
          <w:sz w:val="24"/>
          <w:szCs w:val="21"/>
        </w:rPr>
        <mc:AlternateContent>
          <mc:Choice Requires="wps">
            <w:drawing>
              <wp:anchor distT="0" distB="0" distL="0" distR="0" simplePos="0" relativeHeight="251659264" behindDoc="0" locked="0" layoutInCell="1" allowOverlap="1">
                <wp:simplePos x="0" y="0"/>
                <wp:positionH relativeFrom="column">
                  <wp:posOffset>-266700</wp:posOffset>
                </wp:positionH>
                <wp:positionV relativeFrom="paragraph">
                  <wp:posOffset>121285</wp:posOffset>
                </wp:positionV>
                <wp:extent cx="2771775" cy="1876425"/>
                <wp:effectExtent l="4445" t="4445" r="12700" b="8890"/>
                <wp:wrapNone/>
                <wp:docPr id="1028" name="矩形 5"/>
                <wp:cNvGraphicFramePr/>
                <a:graphic xmlns:a="http://schemas.openxmlformats.org/drawingml/2006/main">
                  <a:graphicData uri="http://schemas.microsoft.com/office/word/2010/wordprocessingShape">
                    <wps:wsp>
                      <wps:cNvSpPr/>
                      <wps:spPr>
                        <a:xfrm>
                          <a:off x="0" y="0"/>
                          <a:ext cx="2771775" cy="1876424"/>
                        </a:xfrm>
                        <a:prstGeom prst="rect">
                          <a:avLst/>
                        </a:prstGeom>
                        <a:solidFill>
                          <a:srgbClr val="FFFFFF"/>
                        </a:solidFill>
                        <a:ln w="9525" cap="flat" cmpd="sng">
                          <a:solidFill>
                            <a:srgbClr val="000000"/>
                          </a:solidFill>
                          <a:prstDash val="solid"/>
                          <a:miter/>
                        </a:ln>
                      </wps:spPr>
                      <wps:txbx>
                        <w:txbxContent>
                          <w:p w14:paraId="78E8D435">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国徽面</w:t>
                            </w:r>
                            <w:r>
                              <w:rPr>
                                <w:bCs/>
                                <w:color w:val="000000"/>
                                <w:sz w:val="24"/>
                                <w:szCs w:val="24"/>
                              </w:rPr>
                              <w:t>）</w:t>
                            </w:r>
                          </w:p>
                          <w:p w14:paraId="194D875F">
                            <w:pPr>
                              <w:rPr>
                                <w:rFonts w:hint="eastAsia" w:ascii="方正仿宋_GBK" w:eastAsia="方正仿宋_GBK"/>
                                <w:sz w:val="24"/>
                              </w:rPr>
                            </w:pPr>
                          </w:p>
                        </w:txbxContent>
                      </wps:txbx>
                      <wps:bodyPr vert="horz" wrap="square" lIns="91440" tIns="45720" rIns="91440" bIns="45720" anchor="t" upright="1">
                        <a:noAutofit/>
                      </wps:bodyPr>
                    </wps:wsp>
                  </a:graphicData>
                </a:graphic>
              </wp:anchor>
            </w:drawing>
          </mc:Choice>
          <mc:Fallback>
            <w:pict>
              <v:rect id="矩形 5" o:spid="_x0000_s1026" o:spt="1" style="position:absolute;left:0pt;margin-left:-21pt;margin-top:9.55pt;height:147.75pt;width:218.25pt;z-index:251659264;mso-width-relative:page;mso-height-relative:page;" fillcolor="#FFFFFF" filled="t" stroked="t" coordsize="21600,21600" o:gfxdata="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26wV9gA&#10;AAAKAQAADwAAAAAAAAABACAAAAAiAAAAZHJzL2Rvd25yZXYueG1sUEsBAhQAFAAAAAgAh07iQDTy&#10;7JMfAgAATAQAAA4AAAAAAAAAAQAgAAAAJwEAAGRycy9lMm9Eb2MueG1sUEsFBgAAAAAGAAYAWQEA&#10;ALgFAAAAAA==&#10;">
                <v:fill on="t" focussize="0,0"/>
                <v:stroke color="#000000" joinstyle="miter"/>
                <v:imagedata o:title=""/>
                <o:lock v:ext="edit" aspectratio="f"/>
                <v:textbox>
                  <w:txbxContent>
                    <w:p w14:paraId="78E8D435">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国徽面</w:t>
                      </w:r>
                      <w:r>
                        <w:rPr>
                          <w:bCs/>
                          <w:color w:val="000000"/>
                          <w:sz w:val="24"/>
                          <w:szCs w:val="24"/>
                        </w:rPr>
                        <w:t>）</w:t>
                      </w:r>
                    </w:p>
                    <w:p w14:paraId="194D875F">
                      <w:pPr>
                        <w:rPr>
                          <w:rFonts w:hint="eastAsia" w:ascii="方正仿宋_GBK" w:eastAsia="方正仿宋_GBK"/>
                          <w:sz w:val="24"/>
                        </w:rPr>
                      </w:pPr>
                    </w:p>
                  </w:txbxContent>
                </v:textbox>
              </v:rect>
            </w:pict>
          </mc:Fallback>
        </mc:AlternateContent>
      </w:r>
    </w:p>
    <w:p w14:paraId="03370EDF">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38B104B2">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3DB79571">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6751AAD6">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0B6E4F1B">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267A8271">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47061FBE">
      <w:pPr>
        <w:spacing w:line="460" w:lineRule="exact"/>
        <w:rPr>
          <w:rFonts w:ascii="宋体" w:hAnsi="宋体" w:cs="宋体"/>
          <w:sz w:val="24"/>
        </w:rPr>
      </w:pPr>
    </w:p>
    <w:p w14:paraId="2892DF28">
      <w:pPr>
        <w:pStyle w:val="39"/>
      </w:pPr>
    </w:p>
    <w:p w14:paraId="5A83E9C9">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hint="eastAsia" w:ascii="宋体" w:hAnsi="宋体" w:cs="宋体"/>
          <w:bCs/>
          <w:sz w:val="24"/>
          <w:u w:val="single"/>
        </w:rPr>
      </w:pPr>
      <w:r>
        <w:rPr>
          <w:rFonts w:hint="eastAsia" w:ascii="宋体" w:hAnsi="宋体" w:cs="宋体"/>
          <w:bCs/>
          <w:sz w:val="24"/>
        </w:rPr>
        <w:t>投标单位：</w:t>
      </w:r>
      <w:r>
        <w:rPr>
          <w:rFonts w:hint="eastAsia" w:ascii="宋体" w:hAnsi="宋体" w:cs="宋体"/>
          <w:bCs/>
          <w:sz w:val="24"/>
          <w:u w:val="single"/>
        </w:rPr>
        <w:t>（全称）（公章）</w:t>
      </w:r>
    </w:p>
    <w:p w14:paraId="4225EE38">
      <w:pPr>
        <w:keepNext w:val="0"/>
        <w:keepLines w:val="0"/>
        <w:pageBreakBefore w:val="0"/>
        <w:widowControl w:val="0"/>
        <w:kinsoku/>
        <w:wordWrap/>
        <w:overflowPunct/>
        <w:topLinePunct/>
        <w:autoSpaceDE/>
        <w:autoSpaceDN/>
        <w:bidi w:val="0"/>
        <w:adjustRightInd/>
        <w:snapToGrid/>
        <w:spacing w:line="360" w:lineRule="auto"/>
        <w:ind w:firstLine="3840" w:firstLineChars="1600"/>
        <w:textAlignment w:val="auto"/>
        <w:rPr>
          <w:rFonts w:ascii="宋体" w:hAnsi="宋体" w:cs="宋体"/>
          <w:sz w:val="24"/>
          <w:u w:val="single"/>
        </w:rPr>
      </w:pPr>
      <w:r>
        <w:rPr>
          <w:rFonts w:hint="eastAsia" w:ascii="宋体" w:hAnsi="宋体" w:cs="宋体"/>
          <w:sz w:val="24"/>
        </w:rPr>
        <w:t>法定代表人</w:t>
      </w:r>
      <w:r>
        <w:rPr>
          <w:rFonts w:hint="eastAsia" w:ascii="宋体" w:hAnsi="宋体" w:cs="宋体"/>
          <w:sz w:val="24"/>
          <w:lang w:eastAsia="zh-CN"/>
        </w:rPr>
        <w:t>（</w:t>
      </w:r>
      <w:r>
        <w:rPr>
          <w:rFonts w:hint="eastAsia" w:ascii="宋体" w:hAnsi="宋体" w:cs="宋体"/>
          <w:sz w:val="24"/>
        </w:rPr>
        <w:t>签字或盖章</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　　　　　　</w:t>
      </w:r>
    </w:p>
    <w:p w14:paraId="43FA9F11">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ascii="宋体" w:hAnsi="宋体" w:cs="宋体"/>
          <w:sz w:val="24"/>
        </w:rPr>
      </w:pPr>
      <w:r>
        <w:rPr>
          <w:rFonts w:hint="eastAsia" w:ascii="宋体" w:hAnsi="宋体" w:cs="宋体"/>
          <w:sz w:val="24"/>
        </w:rPr>
        <w:t xml:space="preserve">日    期：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5604328">
      <w:pPr>
        <w:rPr>
          <w:rFonts w:hint="eastAsia" w:ascii="宋体" w:hAnsi="宋体" w:cs="宋体"/>
          <w:szCs w:val="21"/>
        </w:rPr>
      </w:pPr>
    </w:p>
    <w:p w14:paraId="33A7C92B">
      <w:pPr>
        <w:rPr>
          <w:rFonts w:hint="eastAsia" w:ascii="宋体" w:hAnsi="宋体" w:eastAsia="宋体" w:cs="宋体"/>
          <w:color w:val="auto"/>
          <w:kern w:val="0"/>
          <w:sz w:val="20"/>
          <w:szCs w:val="21"/>
          <w:lang w:val="en-US" w:eastAsia="zh-CN" w:bidi="ar-SA"/>
        </w:rPr>
      </w:pPr>
      <w:r>
        <w:rPr>
          <w:rFonts w:hint="eastAsia" w:ascii="宋体" w:hAnsi="宋体" w:eastAsia="宋体" w:cs="宋体"/>
          <w:color w:val="auto"/>
          <w:kern w:val="0"/>
          <w:sz w:val="20"/>
          <w:szCs w:val="21"/>
          <w:lang w:val="en-US" w:eastAsia="zh-CN" w:bidi="ar-SA"/>
        </w:rPr>
        <w:t>注：1.法定代表人签字或盖章可以是法定代表人亲笔签名（或相关主管行政部门备案的法定代表人电子版签名或印章）。</w:t>
      </w:r>
    </w:p>
    <w:p w14:paraId="2727D2AF">
      <w:pPr>
        <w:rPr>
          <w:rFonts w:hint="eastAsia" w:ascii="宋体" w:hAnsi="宋体" w:eastAsia="宋体" w:cs="宋体"/>
          <w:color w:val="auto"/>
          <w:kern w:val="0"/>
          <w:sz w:val="20"/>
          <w:szCs w:val="21"/>
          <w:lang w:val="en-US" w:eastAsia="zh-CN" w:bidi="ar-SA"/>
        </w:rPr>
      </w:pPr>
      <w:r>
        <w:rPr>
          <w:rFonts w:hint="eastAsia" w:ascii="宋体" w:hAnsi="宋体" w:eastAsia="宋体" w:cs="宋体"/>
          <w:color w:val="auto"/>
          <w:kern w:val="0"/>
          <w:sz w:val="20"/>
          <w:szCs w:val="21"/>
          <w:lang w:val="en-US" w:eastAsia="zh-CN" w:bidi="ar-SA"/>
        </w:rPr>
        <w:t xml:space="preserve">2.投标文件中须放置法定代表人身份证明。 </w:t>
      </w:r>
    </w:p>
    <w:p w14:paraId="676CB2A3">
      <w:pPr>
        <w:jc w:val="center"/>
        <w:rPr>
          <w:rFonts w:hint="eastAsia" w:ascii="宋体" w:hAnsi="宋体" w:cs="宋体"/>
          <w:b/>
          <w:sz w:val="28"/>
          <w:szCs w:val="28"/>
        </w:rPr>
      </w:pPr>
    </w:p>
    <w:p w14:paraId="721F8FF7">
      <w:pPr>
        <w:jc w:val="center"/>
        <w:rPr>
          <w:rFonts w:hint="eastAsia" w:ascii="宋体" w:hAnsi="宋体" w:cs="宋体"/>
          <w:b/>
          <w:sz w:val="28"/>
          <w:szCs w:val="28"/>
        </w:rPr>
      </w:pPr>
    </w:p>
    <w:p w14:paraId="7138CA90">
      <w:pPr>
        <w:jc w:val="center"/>
        <w:rPr>
          <w:rFonts w:hint="eastAsia" w:ascii="宋体" w:hAnsi="宋体" w:cs="宋体"/>
          <w:b/>
          <w:sz w:val="28"/>
          <w:szCs w:val="28"/>
        </w:rPr>
      </w:pPr>
    </w:p>
    <w:p w14:paraId="3E589D45">
      <w:pPr>
        <w:pStyle w:val="12"/>
        <w:rPr>
          <w:rFonts w:hint="eastAsia"/>
        </w:rPr>
      </w:pPr>
    </w:p>
    <w:p w14:paraId="1EE498FA">
      <w:pPr>
        <w:jc w:val="center"/>
        <w:rPr>
          <w:rFonts w:ascii="宋体" w:hAnsi="宋体" w:cs="宋体"/>
          <w:b/>
          <w:sz w:val="28"/>
          <w:szCs w:val="28"/>
        </w:rPr>
      </w:pPr>
      <w:r>
        <w:rPr>
          <w:rFonts w:hint="eastAsia" w:ascii="宋体" w:hAnsi="宋体" w:cs="宋体"/>
          <w:b/>
          <w:sz w:val="28"/>
          <w:szCs w:val="28"/>
        </w:rPr>
        <w:t>2、法定代表人授权委托书</w:t>
      </w:r>
    </w:p>
    <w:p w14:paraId="3E3E2799">
      <w:pPr>
        <w:jc w:val="center"/>
        <w:rPr>
          <w:rFonts w:ascii="宋体" w:hAnsi="宋体" w:cs="宋体"/>
          <w:b/>
          <w:sz w:val="24"/>
        </w:rPr>
      </w:pPr>
    </w:p>
    <w:p w14:paraId="61096678">
      <w:pPr>
        <w:spacing w:line="360" w:lineRule="auto"/>
        <w:ind w:firstLine="630"/>
        <w:rPr>
          <w:color w:val="000000"/>
          <w:sz w:val="24"/>
          <w:szCs w:val="24"/>
        </w:rPr>
      </w:pPr>
      <w:r>
        <w:rPr>
          <w:color w:val="000000"/>
          <w:sz w:val="24"/>
          <w:szCs w:val="24"/>
        </w:rPr>
        <w:t>本授权委托书声明：我</w:t>
      </w:r>
      <w:r>
        <w:rPr>
          <w:color w:val="000000"/>
          <w:sz w:val="24"/>
          <w:szCs w:val="24"/>
          <w:u w:val="single"/>
        </w:rPr>
        <w:t xml:space="preserve">    </w:t>
      </w:r>
      <w:r>
        <w:rPr>
          <w:rFonts w:hint="eastAsia"/>
          <w:color w:val="000000"/>
          <w:sz w:val="24"/>
          <w:szCs w:val="24"/>
          <w:u w:val="single"/>
          <w:lang w:val="en-US" w:eastAsia="zh-CN"/>
        </w:rPr>
        <w:t xml:space="preserve"> </w:t>
      </w:r>
      <w:r>
        <w:rPr>
          <w:color w:val="000000"/>
          <w:sz w:val="24"/>
          <w:szCs w:val="24"/>
          <w:u w:val="single"/>
        </w:rPr>
        <w:t xml:space="preserve">     </w:t>
      </w:r>
      <w:r>
        <w:rPr>
          <w:color w:val="000000"/>
          <w:sz w:val="24"/>
          <w:szCs w:val="24"/>
        </w:rPr>
        <w:t>（姓名）系</w:t>
      </w:r>
      <w:r>
        <w:rPr>
          <w:color w:val="000000"/>
          <w:sz w:val="24"/>
          <w:szCs w:val="24"/>
          <w:u w:val="single"/>
        </w:rPr>
        <w:t xml:space="preserve">               </w:t>
      </w:r>
      <w:r>
        <w:rPr>
          <w:color w:val="000000"/>
          <w:sz w:val="24"/>
          <w:szCs w:val="24"/>
        </w:rPr>
        <w:t>（</w:t>
      </w:r>
      <w:r>
        <w:rPr>
          <w:rFonts w:hint="eastAsia"/>
          <w:color w:val="000000"/>
          <w:sz w:val="24"/>
          <w:szCs w:val="24"/>
          <w:lang w:eastAsia="zh-CN"/>
        </w:rPr>
        <w:t>投标人</w:t>
      </w:r>
      <w:r>
        <w:rPr>
          <w:color w:val="000000"/>
          <w:sz w:val="24"/>
          <w:szCs w:val="24"/>
        </w:rPr>
        <w:t>名称）的法定代表人，现授权委托</w:t>
      </w:r>
      <w:r>
        <w:rPr>
          <w:color w:val="000000"/>
          <w:sz w:val="24"/>
          <w:szCs w:val="24"/>
          <w:u w:val="single"/>
        </w:rPr>
        <w:t xml:space="preserve">                                   </w:t>
      </w:r>
      <w:r>
        <w:rPr>
          <w:color w:val="000000"/>
          <w:sz w:val="24"/>
          <w:szCs w:val="24"/>
        </w:rPr>
        <w:t>（</w:t>
      </w:r>
      <w:r>
        <w:rPr>
          <w:rFonts w:hint="eastAsia"/>
          <w:color w:val="000000"/>
          <w:sz w:val="24"/>
          <w:szCs w:val="24"/>
          <w:lang w:eastAsia="zh-CN"/>
        </w:rPr>
        <w:t>投标人</w:t>
      </w:r>
      <w:r>
        <w:rPr>
          <w:color w:val="000000"/>
          <w:sz w:val="24"/>
          <w:szCs w:val="24"/>
        </w:rPr>
        <w:t>名称）的</w:t>
      </w:r>
      <w:r>
        <w:rPr>
          <w:color w:val="000000"/>
          <w:sz w:val="24"/>
          <w:szCs w:val="24"/>
          <w:u w:val="single"/>
        </w:rPr>
        <w:t xml:space="preserve">            </w:t>
      </w:r>
      <w:r>
        <w:rPr>
          <w:color w:val="000000"/>
          <w:sz w:val="24"/>
          <w:szCs w:val="24"/>
        </w:rPr>
        <w:t>（姓名）为我的代理人，以本公司的名义参加</w:t>
      </w:r>
      <w:r>
        <w:rPr>
          <w:color w:val="000000"/>
          <w:sz w:val="24"/>
          <w:szCs w:val="24"/>
          <w:u w:val="single"/>
        </w:rPr>
        <w:t xml:space="preserve">          </w:t>
      </w:r>
      <w:r>
        <w:rPr>
          <w:color w:val="000000"/>
          <w:sz w:val="24"/>
          <w:szCs w:val="24"/>
        </w:rPr>
        <w:t>（采购人）的</w:t>
      </w:r>
      <w:r>
        <w:rPr>
          <w:color w:val="000000"/>
          <w:sz w:val="24"/>
          <w:szCs w:val="24"/>
          <w:u w:val="single"/>
        </w:rPr>
        <w:t xml:space="preserve">                 </w:t>
      </w:r>
      <w:r>
        <w:rPr>
          <w:color w:val="000000"/>
          <w:sz w:val="24"/>
          <w:szCs w:val="24"/>
        </w:rPr>
        <w:t>采购项目的投标活动。代理人在参加整个招标投标活动、合同谈判过程中所签署的一切文件和处理与之有关的一切事物，我均予以承认。</w:t>
      </w:r>
    </w:p>
    <w:p w14:paraId="455765C0">
      <w:pPr>
        <w:spacing w:line="360" w:lineRule="auto"/>
        <w:rPr>
          <w:color w:val="000000"/>
          <w:sz w:val="24"/>
          <w:szCs w:val="24"/>
          <w:u w:val="single"/>
        </w:rPr>
      </w:pPr>
      <w:r>
        <w:rPr>
          <w:color w:val="000000"/>
          <w:sz w:val="24"/>
          <w:szCs w:val="24"/>
        </w:rPr>
        <w:t>代理人：</w:t>
      </w:r>
      <w:r>
        <w:rPr>
          <w:color w:val="000000"/>
          <w:sz w:val="24"/>
          <w:szCs w:val="24"/>
          <w:u w:val="single"/>
        </w:rPr>
        <w:t xml:space="preserve">              </w:t>
      </w:r>
      <w:r>
        <w:rPr>
          <w:color w:val="000000"/>
          <w:sz w:val="24"/>
          <w:szCs w:val="24"/>
        </w:rPr>
        <w:t>性别：</w:t>
      </w:r>
      <w:r>
        <w:rPr>
          <w:color w:val="000000"/>
          <w:sz w:val="24"/>
          <w:szCs w:val="24"/>
          <w:u w:val="single"/>
        </w:rPr>
        <w:t xml:space="preserve">             </w:t>
      </w:r>
      <w:r>
        <w:rPr>
          <w:color w:val="000000"/>
          <w:sz w:val="24"/>
          <w:szCs w:val="24"/>
        </w:rPr>
        <w:t>年龄：</w:t>
      </w:r>
      <w:r>
        <w:rPr>
          <w:color w:val="000000"/>
          <w:sz w:val="24"/>
          <w:szCs w:val="24"/>
          <w:u w:val="single"/>
        </w:rPr>
        <w:t xml:space="preserve">             </w:t>
      </w:r>
    </w:p>
    <w:p w14:paraId="33CE018C">
      <w:pPr>
        <w:spacing w:line="360" w:lineRule="auto"/>
        <w:rPr>
          <w:color w:val="000000"/>
          <w:sz w:val="24"/>
          <w:szCs w:val="24"/>
        </w:rPr>
      </w:pPr>
      <w:r>
        <w:rPr>
          <w:color w:val="000000"/>
          <w:sz w:val="24"/>
          <w:szCs w:val="24"/>
        </w:rPr>
        <w:t>单  位：</w:t>
      </w:r>
      <w:r>
        <w:rPr>
          <w:color w:val="000000"/>
          <w:sz w:val="24"/>
          <w:szCs w:val="24"/>
          <w:u w:val="single"/>
        </w:rPr>
        <w:t xml:space="preserve">              </w:t>
      </w:r>
      <w:r>
        <w:rPr>
          <w:color w:val="000000"/>
          <w:sz w:val="24"/>
          <w:szCs w:val="24"/>
        </w:rPr>
        <w:t>部门：</w:t>
      </w:r>
      <w:r>
        <w:rPr>
          <w:color w:val="000000"/>
          <w:sz w:val="24"/>
          <w:szCs w:val="24"/>
          <w:u w:val="single"/>
        </w:rPr>
        <w:t xml:space="preserve">             </w:t>
      </w:r>
      <w:r>
        <w:rPr>
          <w:color w:val="000000"/>
          <w:sz w:val="24"/>
          <w:szCs w:val="24"/>
        </w:rPr>
        <w:t>职务：</w:t>
      </w:r>
      <w:r>
        <w:rPr>
          <w:color w:val="000000"/>
          <w:sz w:val="24"/>
          <w:szCs w:val="24"/>
          <w:u w:val="single"/>
        </w:rPr>
        <w:t xml:space="preserve">             </w:t>
      </w:r>
    </w:p>
    <w:p w14:paraId="0D814D21">
      <w:pPr>
        <w:rPr>
          <w:color w:val="000000"/>
          <w:sz w:val="24"/>
          <w:szCs w:val="24"/>
        </w:rPr>
      </w:pPr>
    </w:p>
    <w:p w14:paraId="72EA24A6">
      <w:pPr>
        <w:rPr>
          <w:color w:val="000000"/>
          <w:sz w:val="24"/>
          <w:szCs w:val="24"/>
        </w:rPr>
      </w:pPr>
      <w:r>
        <w:rPr>
          <w:color w:val="000000"/>
          <w:sz w:val="24"/>
          <w:szCs w:val="24"/>
        </w:rPr>
        <w:t>代理人无转委权。特此委托。</w:t>
      </w:r>
    </w:p>
    <w:tbl>
      <w:tblPr>
        <w:tblStyle w:val="40"/>
        <w:tblpPr w:leftFromText="180" w:rightFromText="180" w:vertAnchor="text" w:horzAnchor="margin" w:tblpXSpec="center" w:tblpY="208"/>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9"/>
        <w:gridCol w:w="4289"/>
      </w:tblGrid>
      <w:tr w14:paraId="2873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4779" w:type="dxa"/>
          </w:tcPr>
          <w:p w14:paraId="3F569A44">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国徽面</w:t>
            </w:r>
            <w:r>
              <w:rPr>
                <w:bCs/>
                <w:color w:val="000000"/>
                <w:sz w:val="24"/>
                <w:szCs w:val="24"/>
              </w:rPr>
              <w:t>）</w:t>
            </w:r>
          </w:p>
          <w:p w14:paraId="70971C22">
            <w:pPr>
              <w:rPr>
                <w:color w:val="000000"/>
                <w:sz w:val="24"/>
                <w:szCs w:val="24"/>
              </w:rPr>
            </w:pPr>
          </w:p>
        </w:tc>
        <w:tc>
          <w:tcPr>
            <w:tcW w:w="4289" w:type="dxa"/>
          </w:tcPr>
          <w:p w14:paraId="680419D4">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人像面</w:t>
            </w:r>
            <w:r>
              <w:rPr>
                <w:bCs/>
                <w:color w:val="000000"/>
                <w:sz w:val="24"/>
                <w:szCs w:val="24"/>
              </w:rPr>
              <w:t>）</w:t>
            </w:r>
          </w:p>
          <w:p w14:paraId="1C5A7206">
            <w:pPr>
              <w:rPr>
                <w:color w:val="000000"/>
                <w:sz w:val="24"/>
                <w:szCs w:val="24"/>
              </w:rPr>
            </w:pPr>
          </w:p>
        </w:tc>
      </w:tr>
      <w:tr w14:paraId="51C9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4779" w:type="dxa"/>
          </w:tcPr>
          <w:p w14:paraId="2D173604">
            <w:pPr>
              <w:rPr>
                <w:bCs/>
                <w:color w:val="000000"/>
                <w:sz w:val="24"/>
                <w:szCs w:val="24"/>
              </w:rPr>
            </w:pPr>
            <w:r>
              <w:rPr>
                <w:bCs/>
                <w:color w:val="000000"/>
                <w:sz w:val="24"/>
                <w:szCs w:val="24"/>
              </w:rPr>
              <w:t>授权委托人身份证复印件（</w:t>
            </w:r>
            <w:r>
              <w:rPr>
                <w:rFonts w:hint="eastAsia"/>
                <w:bCs/>
                <w:color w:val="000000"/>
                <w:sz w:val="24"/>
                <w:szCs w:val="24"/>
                <w:lang w:val="en-US" w:eastAsia="zh-CN"/>
              </w:rPr>
              <w:t>国徽面</w:t>
            </w:r>
            <w:r>
              <w:rPr>
                <w:bCs/>
                <w:color w:val="000000"/>
                <w:sz w:val="24"/>
                <w:szCs w:val="24"/>
              </w:rPr>
              <w:t>）</w:t>
            </w:r>
          </w:p>
          <w:p w14:paraId="02543FCF">
            <w:pPr>
              <w:rPr>
                <w:color w:val="000000"/>
                <w:sz w:val="24"/>
                <w:szCs w:val="24"/>
              </w:rPr>
            </w:pPr>
          </w:p>
        </w:tc>
        <w:tc>
          <w:tcPr>
            <w:tcW w:w="4289" w:type="dxa"/>
          </w:tcPr>
          <w:p w14:paraId="1B006115">
            <w:pPr>
              <w:rPr>
                <w:bCs/>
                <w:color w:val="000000"/>
                <w:sz w:val="24"/>
                <w:szCs w:val="24"/>
              </w:rPr>
            </w:pPr>
            <w:r>
              <w:rPr>
                <w:bCs/>
                <w:color w:val="000000"/>
                <w:sz w:val="24"/>
                <w:szCs w:val="24"/>
              </w:rPr>
              <w:t>授权委托人身份证复印件（</w:t>
            </w:r>
            <w:r>
              <w:rPr>
                <w:rFonts w:hint="eastAsia"/>
                <w:bCs/>
                <w:color w:val="000000"/>
                <w:sz w:val="24"/>
                <w:szCs w:val="24"/>
                <w:lang w:val="en-US" w:eastAsia="zh-CN"/>
              </w:rPr>
              <w:t>人像面</w:t>
            </w:r>
            <w:r>
              <w:rPr>
                <w:bCs/>
                <w:color w:val="000000"/>
                <w:sz w:val="24"/>
                <w:szCs w:val="24"/>
              </w:rPr>
              <w:t>）</w:t>
            </w:r>
          </w:p>
          <w:p w14:paraId="14B7AF4B">
            <w:pPr>
              <w:rPr>
                <w:color w:val="000000"/>
                <w:sz w:val="24"/>
                <w:szCs w:val="24"/>
              </w:rPr>
            </w:pPr>
          </w:p>
        </w:tc>
      </w:tr>
    </w:tbl>
    <w:p w14:paraId="4BF970C1">
      <w:pPr>
        <w:rPr>
          <w:color w:val="000000"/>
          <w:sz w:val="24"/>
          <w:szCs w:val="24"/>
        </w:rPr>
      </w:pPr>
    </w:p>
    <w:p w14:paraId="3F8668AB">
      <w:pPr>
        <w:jc w:val="center"/>
        <w:rPr>
          <w:rFonts w:hint="eastAsia"/>
          <w:color w:val="000000"/>
          <w:sz w:val="24"/>
          <w:szCs w:val="24"/>
          <w:lang w:val="en-US" w:eastAsia="zh-CN"/>
        </w:rPr>
      </w:pPr>
      <w:r>
        <w:rPr>
          <w:rFonts w:hint="eastAsia"/>
          <w:color w:val="000000"/>
          <w:sz w:val="24"/>
          <w:szCs w:val="24"/>
          <w:lang w:val="en-US" w:eastAsia="zh-CN"/>
        </w:rPr>
        <w:t xml:space="preserve">                               </w:t>
      </w:r>
    </w:p>
    <w:p w14:paraId="16C54C02">
      <w:pPr>
        <w:pStyle w:val="12"/>
        <w:spacing w:line="460" w:lineRule="exact"/>
        <w:ind w:firstLine="480" w:firstLineChars="200"/>
        <w:jc w:val="center"/>
        <w:rPr>
          <w:rFonts w:hint="eastAsia" w:ascii="宋体" w:hAnsi="宋体" w:cs="宋体"/>
          <w:bCs/>
          <w:sz w:val="24"/>
          <w:u w:val="single"/>
        </w:rPr>
      </w:pP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5B32FE2F">
      <w:pPr>
        <w:pStyle w:val="12"/>
        <w:spacing w:line="460" w:lineRule="exact"/>
        <w:ind w:firstLine="480" w:firstLineChars="200"/>
        <w:jc w:val="center"/>
        <w:rPr>
          <w:rFonts w:hint="eastAsia" w:ascii="宋体" w:hAnsi="宋体" w:cs="宋体"/>
          <w:bCs/>
          <w:sz w:val="24"/>
          <w:u w:val="single"/>
        </w:rPr>
      </w:pPr>
      <w:r>
        <w:rPr>
          <w:rFonts w:hint="eastAsia" w:ascii="宋体" w:hAnsi="宋体" w:cs="宋体"/>
          <w:bCs/>
          <w:sz w:val="24"/>
          <w:lang w:val="en-US" w:eastAsia="zh-CN"/>
        </w:rPr>
        <w:t xml:space="preserve">                         </w:t>
      </w:r>
      <w:r>
        <w:rPr>
          <w:rFonts w:hint="eastAsia" w:ascii="宋体" w:hAnsi="宋体" w:cs="宋体"/>
          <w:bCs/>
          <w:sz w:val="24"/>
        </w:rPr>
        <w:t>法定代表人或委托代理人：</w:t>
      </w:r>
      <w:r>
        <w:rPr>
          <w:rFonts w:hint="eastAsia" w:ascii="宋体" w:hAnsi="宋体" w:cs="宋体"/>
          <w:bCs/>
          <w:sz w:val="24"/>
          <w:u w:val="single"/>
        </w:rPr>
        <w:t>（签字或盖章）</w:t>
      </w:r>
    </w:p>
    <w:p w14:paraId="109DB0A1">
      <w:pPr>
        <w:pStyle w:val="12"/>
        <w:spacing w:line="460" w:lineRule="exact"/>
        <w:ind w:firstLine="480" w:firstLineChars="200"/>
        <w:jc w:val="center"/>
        <w:rPr>
          <w:rFonts w:hint="eastAsia" w:ascii="宋体" w:hAnsi="宋体" w:cs="宋体"/>
          <w:bCs/>
          <w:sz w:val="24"/>
        </w:rPr>
      </w:pPr>
      <w:r>
        <w:rPr>
          <w:rFonts w:hint="eastAsia" w:ascii="宋体" w:hAnsi="宋体" w:cs="宋体"/>
          <w:bCs/>
          <w:sz w:val="24"/>
          <w:lang w:val="en-US" w:eastAsia="zh-CN"/>
        </w:rPr>
        <w:t xml:space="preserve">         </w:t>
      </w: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5534730F">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ascii="宋体" w:hAnsi="宋体" w:cs="宋体"/>
          <w:sz w:val="24"/>
        </w:rPr>
      </w:pPr>
    </w:p>
    <w:p w14:paraId="6B78766E">
      <w:pPr>
        <w:spacing w:line="440" w:lineRule="exact"/>
        <w:rPr>
          <w:rFonts w:ascii="宋体" w:hAnsi="宋体" w:cs="宋体"/>
          <w:b/>
          <w:sz w:val="24"/>
        </w:rPr>
      </w:pPr>
    </w:p>
    <w:p w14:paraId="6283DF05">
      <w:pPr>
        <w:spacing w:line="440" w:lineRule="exact"/>
        <w:rPr>
          <w:rFonts w:ascii="宋体" w:hAnsi="宋体" w:cs="宋体"/>
          <w:b/>
          <w:sz w:val="24"/>
        </w:rPr>
      </w:pPr>
    </w:p>
    <w:p w14:paraId="57B5F07A">
      <w:pPr>
        <w:pStyle w:val="197"/>
        <w:spacing w:line="340" w:lineRule="exact"/>
        <w:rPr>
          <w:rFonts w:hint="eastAsia" w:ascii="宋体" w:hAnsi="宋体" w:eastAsia="宋体" w:cs="宋体"/>
          <w:color w:val="auto"/>
          <w:szCs w:val="21"/>
        </w:rPr>
      </w:pPr>
      <w:r>
        <w:rPr>
          <w:rFonts w:hint="eastAsia" w:ascii="宋体" w:hAnsi="宋体" w:eastAsia="宋体" w:cs="宋体"/>
          <w:color w:val="auto"/>
          <w:szCs w:val="21"/>
        </w:rPr>
        <w:t>注：1. 法定代表人签字或盖章可以是法定代表人亲笔签名</w:t>
      </w:r>
      <w:r>
        <w:rPr>
          <w:rFonts w:hint="eastAsia" w:ascii="宋体" w:hAnsi="宋体" w:cs="宋体"/>
          <w:color w:val="auto"/>
          <w:szCs w:val="21"/>
          <w:lang w:val="en-US" w:eastAsia="zh-CN"/>
        </w:rPr>
        <w:t>或盖章</w:t>
      </w:r>
      <w:r>
        <w:rPr>
          <w:rFonts w:hint="eastAsia" w:ascii="宋体" w:hAnsi="宋体" w:eastAsia="宋体" w:cs="宋体"/>
          <w:color w:val="auto"/>
          <w:szCs w:val="21"/>
        </w:rPr>
        <w:t>。</w:t>
      </w:r>
    </w:p>
    <w:p w14:paraId="1FF317EE">
      <w:pPr>
        <w:pStyle w:val="197"/>
        <w:spacing w:line="340" w:lineRule="exact"/>
        <w:rPr>
          <w:rFonts w:hint="eastAsia" w:ascii="宋体" w:hAnsi="宋体" w:cs="宋体"/>
          <w:b/>
          <w:bCs/>
          <w:sz w:val="30"/>
          <w:szCs w:val="30"/>
        </w:rPr>
      </w:pPr>
      <w:r>
        <w:rPr>
          <w:rFonts w:hint="eastAsia" w:ascii="宋体" w:hAnsi="宋体" w:eastAsia="宋体" w:cs="宋体"/>
          <w:color w:val="auto"/>
          <w:szCs w:val="21"/>
        </w:rPr>
        <w:t>2.如是法定代表人本人参加投标的，则无须放置此项文件。</w:t>
      </w:r>
    </w:p>
    <w:p w14:paraId="66EA76E5">
      <w:pPr>
        <w:spacing w:line="440" w:lineRule="exact"/>
        <w:jc w:val="center"/>
        <w:rPr>
          <w:rFonts w:ascii="宋体" w:hAnsi="宋体" w:cs="宋体"/>
          <w:b/>
          <w:bCs/>
          <w:sz w:val="30"/>
          <w:szCs w:val="30"/>
        </w:rPr>
      </w:pPr>
      <w:r>
        <w:rPr>
          <w:rFonts w:hint="eastAsia" w:ascii="宋体" w:hAnsi="宋体" w:cs="宋体"/>
          <w:b/>
          <w:bCs/>
          <w:sz w:val="30"/>
          <w:szCs w:val="30"/>
        </w:rPr>
        <w:t>（四）开标一览表</w:t>
      </w:r>
    </w:p>
    <w:p w14:paraId="66D5763A">
      <w:pPr>
        <w:pStyle w:val="197"/>
        <w:ind w:left="146" w:leftChars="-86" w:hanging="327" w:hangingChars="163"/>
        <w:jc w:val="both"/>
        <w:rPr>
          <w:rFonts w:ascii="宋体" w:hAnsi="宋体" w:cs="宋体"/>
          <w:b/>
          <w:color w:val="auto"/>
          <w:kern w:val="2"/>
          <w:szCs w:val="20"/>
        </w:rPr>
      </w:pPr>
    </w:p>
    <w:p w14:paraId="6577448B">
      <w:pPr>
        <w:pStyle w:val="197"/>
        <w:ind w:left="146" w:leftChars="-86" w:hanging="327" w:hangingChars="163"/>
        <w:jc w:val="both"/>
        <w:rPr>
          <w:rFonts w:ascii="宋体" w:hAnsi="宋体" w:cs="宋体"/>
          <w:b/>
          <w:color w:val="auto"/>
          <w:kern w:val="2"/>
          <w:szCs w:val="20"/>
        </w:rPr>
      </w:pPr>
    </w:p>
    <w:tbl>
      <w:tblPr>
        <w:tblStyle w:val="40"/>
        <w:tblW w:w="85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35"/>
        <w:gridCol w:w="4819"/>
      </w:tblGrid>
      <w:tr w14:paraId="1CCE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51632206">
            <w:pPr>
              <w:pStyle w:val="197"/>
              <w:ind w:left="-104" w:leftChars="-342" w:right="-743" w:rightChars="-354" w:hanging="614" w:hangingChars="256"/>
              <w:jc w:val="center"/>
              <w:rPr>
                <w:rFonts w:ascii="宋体" w:hAnsi="宋体" w:cs="宋体"/>
                <w:color w:val="auto"/>
                <w:sz w:val="24"/>
              </w:rPr>
            </w:pPr>
            <w:bookmarkStart w:id="83" w:name="_Hlk81255870"/>
            <w:r>
              <w:rPr>
                <w:rFonts w:hint="eastAsia" w:ascii="宋体" w:hAnsi="宋体" w:cs="宋体"/>
                <w:color w:val="auto"/>
                <w:sz w:val="24"/>
              </w:rPr>
              <w:t>序号</w:t>
            </w:r>
          </w:p>
        </w:tc>
        <w:tc>
          <w:tcPr>
            <w:tcW w:w="7654" w:type="dxa"/>
            <w:gridSpan w:val="2"/>
            <w:vAlign w:val="center"/>
          </w:tcPr>
          <w:p w14:paraId="18A5BE7A">
            <w:pPr>
              <w:pStyle w:val="197"/>
              <w:ind w:left="-3" w:right="-25" w:firstLine="120" w:firstLineChars="50"/>
              <w:jc w:val="center"/>
              <w:rPr>
                <w:rFonts w:ascii="宋体" w:hAnsi="宋体" w:cs="宋体"/>
                <w:color w:val="auto"/>
                <w:sz w:val="24"/>
              </w:rPr>
            </w:pPr>
            <w:r>
              <w:rPr>
                <w:rFonts w:hint="eastAsia" w:ascii="宋体" w:hAnsi="宋体" w:cs="宋体"/>
                <w:color w:val="auto"/>
                <w:sz w:val="24"/>
              </w:rPr>
              <w:t>内 容</w:t>
            </w:r>
          </w:p>
        </w:tc>
      </w:tr>
      <w:tr w14:paraId="6A5F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215D6DE1">
            <w:pPr>
              <w:pStyle w:val="197"/>
              <w:ind w:left="-206" w:leftChars="-342" w:right="-743" w:rightChars="-354" w:hanging="512" w:hangingChars="256"/>
              <w:jc w:val="center"/>
              <w:rPr>
                <w:rFonts w:ascii="宋体" w:hAnsi="宋体" w:cs="宋体"/>
                <w:color w:val="auto"/>
              </w:rPr>
            </w:pPr>
            <w:r>
              <w:rPr>
                <w:rFonts w:hint="eastAsia" w:ascii="宋体" w:hAnsi="宋体" w:cs="宋体"/>
                <w:color w:val="auto"/>
              </w:rPr>
              <w:t>1</w:t>
            </w:r>
          </w:p>
        </w:tc>
        <w:tc>
          <w:tcPr>
            <w:tcW w:w="2835" w:type="dxa"/>
            <w:vAlign w:val="center"/>
          </w:tcPr>
          <w:p w14:paraId="1F119DF9">
            <w:pPr>
              <w:widowControl/>
              <w:jc w:val="center"/>
              <w:rPr>
                <w:rFonts w:ascii="宋体" w:hAnsi="宋体" w:cs="宋体"/>
                <w:kern w:val="0"/>
                <w:sz w:val="24"/>
              </w:rPr>
            </w:pPr>
            <w:r>
              <w:rPr>
                <w:rFonts w:hint="eastAsia" w:ascii="宋体" w:hAnsi="宋体" w:cs="宋体"/>
                <w:kern w:val="0"/>
                <w:sz w:val="24"/>
              </w:rPr>
              <w:t>项目名称</w:t>
            </w:r>
          </w:p>
        </w:tc>
        <w:tc>
          <w:tcPr>
            <w:tcW w:w="4819" w:type="dxa"/>
            <w:vAlign w:val="center"/>
          </w:tcPr>
          <w:p w14:paraId="0E09171E">
            <w:pPr>
              <w:pStyle w:val="197"/>
              <w:ind w:left="-3" w:right="-25" w:firstLine="100" w:firstLineChars="50"/>
              <w:jc w:val="center"/>
              <w:rPr>
                <w:rFonts w:ascii="宋体" w:hAnsi="宋体" w:cs="宋体"/>
                <w:color w:val="auto"/>
              </w:rPr>
            </w:pPr>
          </w:p>
        </w:tc>
      </w:tr>
      <w:tr w14:paraId="6415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0261381A">
            <w:pPr>
              <w:pStyle w:val="197"/>
              <w:ind w:left="-206" w:leftChars="-342" w:right="-743" w:rightChars="-354" w:hanging="512" w:hangingChars="256"/>
              <w:jc w:val="center"/>
              <w:rPr>
                <w:rFonts w:ascii="宋体" w:hAnsi="宋体" w:cs="宋体"/>
                <w:color w:val="auto"/>
              </w:rPr>
            </w:pPr>
            <w:r>
              <w:rPr>
                <w:rFonts w:hint="eastAsia" w:ascii="宋体" w:hAnsi="宋体" w:cs="宋体"/>
                <w:color w:val="auto"/>
              </w:rPr>
              <w:t>2</w:t>
            </w:r>
          </w:p>
        </w:tc>
        <w:tc>
          <w:tcPr>
            <w:tcW w:w="2835" w:type="dxa"/>
            <w:vAlign w:val="center"/>
          </w:tcPr>
          <w:p w14:paraId="0597CE7C">
            <w:pPr>
              <w:widowControl/>
              <w:jc w:val="center"/>
              <w:rPr>
                <w:rFonts w:ascii="宋体" w:hAnsi="宋体" w:cs="宋体"/>
                <w:kern w:val="0"/>
                <w:sz w:val="24"/>
              </w:rPr>
            </w:pPr>
            <w:r>
              <w:rPr>
                <w:rFonts w:hint="eastAsia" w:ascii="宋体" w:hAnsi="宋体" w:cs="宋体"/>
                <w:kern w:val="0"/>
                <w:sz w:val="24"/>
              </w:rPr>
              <w:t>项目编号</w:t>
            </w:r>
          </w:p>
        </w:tc>
        <w:tc>
          <w:tcPr>
            <w:tcW w:w="4819" w:type="dxa"/>
            <w:vAlign w:val="center"/>
          </w:tcPr>
          <w:p w14:paraId="03988F2D">
            <w:pPr>
              <w:pStyle w:val="197"/>
              <w:ind w:left="-3" w:right="-25" w:firstLine="100" w:firstLineChars="50"/>
              <w:jc w:val="center"/>
              <w:rPr>
                <w:rFonts w:ascii="宋体" w:hAnsi="宋体" w:cs="宋体"/>
                <w:color w:val="auto"/>
              </w:rPr>
            </w:pPr>
          </w:p>
        </w:tc>
      </w:tr>
      <w:tr w14:paraId="3E38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46" w:type="dxa"/>
            <w:vAlign w:val="center"/>
          </w:tcPr>
          <w:p w14:paraId="5552D422">
            <w:pPr>
              <w:pStyle w:val="197"/>
              <w:ind w:left="-206" w:leftChars="-342" w:right="-743" w:rightChars="-354" w:hanging="512" w:hangingChars="256"/>
              <w:jc w:val="center"/>
              <w:rPr>
                <w:rFonts w:hint="eastAsia" w:ascii="宋体" w:hAnsi="宋体" w:eastAsia="宋体" w:cs="宋体"/>
                <w:color w:val="auto"/>
                <w:lang w:val="en-US" w:eastAsia="zh-CN"/>
              </w:rPr>
            </w:pPr>
            <w:r>
              <w:rPr>
                <w:rFonts w:hint="eastAsia" w:ascii="宋体" w:hAnsi="宋体" w:cs="宋体"/>
                <w:color w:val="auto"/>
                <w:lang w:val="en-US" w:eastAsia="zh-CN"/>
              </w:rPr>
              <w:t>3</w:t>
            </w:r>
          </w:p>
        </w:tc>
        <w:tc>
          <w:tcPr>
            <w:tcW w:w="2835" w:type="dxa"/>
            <w:vAlign w:val="center"/>
          </w:tcPr>
          <w:p w14:paraId="4A28A998">
            <w:pPr>
              <w:widowControl/>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投标单价</w:t>
            </w:r>
          </w:p>
          <w:p w14:paraId="083FC0F3">
            <w:pPr>
              <w:widowControl/>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（含税价，人民币）</w:t>
            </w:r>
          </w:p>
        </w:tc>
        <w:tc>
          <w:tcPr>
            <w:tcW w:w="4819" w:type="dxa"/>
            <w:vAlign w:val="center"/>
          </w:tcPr>
          <w:p w14:paraId="41A29292">
            <w:pPr>
              <w:pStyle w:val="197"/>
              <w:ind w:right="-25"/>
              <w:jc w:val="both"/>
              <w:rPr>
                <w:rFonts w:hint="default" w:ascii="宋体" w:hAnsi="宋体" w:eastAsia="宋体" w:cs="宋体"/>
                <w:color w:val="auto"/>
                <w:u w:val="single"/>
                <w:lang w:val="en-US" w:eastAsia="zh-CN"/>
              </w:rPr>
            </w:pPr>
            <w:r>
              <w:rPr>
                <w:rFonts w:hint="eastAsia" w:cs="Times New Roman"/>
                <w:color w:val="000000"/>
                <w:kern w:val="2"/>
                <w:sz w:val="24"/>
                <w:szCs w:val="24"/>
                <w:u w:val="none"/>
                <w:lang w:val="en-US" w:eastAsia="zh-CN" w:bidi="ar-SA"/>
              </w:rPr>
              <w:t>小写:</w:t>
            </w:r>
            <w:r>
              <w:rPr>
                <w:rFonts w:hint="eastAsia" w:ascii="Times New Roman" w:hAnsi="Times New Roman" w:eastAsia="宋体" w:cs="Times New Roman"/>
                <w:color w:val="000000"/>
                <w:kern w:val="2"/>
                <w:sz w:val="24"/>
                <w:szCs w:val="24"/>
                <w:u w:val="none"/>
                <w:lang w:val="en-US" w:eastAsia="zh-CN" w:bidi="ar-SA"/>
              </w:rPr>
              <w:t xml:space="preserve"> </w:t>
            </w:r>
            <w:r>
              <w:rPr>
                <w:rFonts w:hint="eastAsia" w:ascii="Times New Roman" w:hAnsi="Times New Roman" w:eastAsia="宋体" w:cs="Times New Roman"/>
                <w:color w:val="000000"/>
                <w:kern w:val="2"/>
                <w:sz w:val="24"/>
                <w:szCs w:val="24"/>
                <w:u w:val="single"/>
                <w:lang w:val="en-US" w:eastAsia="zh-CN" w:bidi="ar-SA"/>
              </w:rPr>
              <w:t xml:space="preserve">          </w:t>
            </w:r>
            <w:r>
              <w:rPr>
                <w:rFonts w:hint="eastAsia" w:ascii="Times New Roman" w:hAnsi="Times New Roman" w:eastAsia="宋体" w:cs="Times New Roman"/>
                <w:color w:val="000000"/>
                <w:kern w:val="2"/>
                <w:sz w:val="24"/>
                <w:szCs w:val="24"/>
                <w:lang w:val="en-US" w:eastAsia="zh-CN" w:bidi="ar-SA"/>
              </w:rPr>
              <w:t xml:space="preserve">元/人 </w:t>
            </w:r>
            <w:r>
              <w:rPr>
                <w:rFonts w:hint="eastAsia" w:cs="Times New Roman"/>
                <w:color w:val="000000"/>
                <w:kern w:val="2"/>
                <w:sz w:val="24"/>
                <w:szCs w:val="24"/>
                <w:lang w:val="en-US" w:eastAsia="zh-CN" w:bidi="ar-SA"/>
              </w:rPr>
              <w:t>；</w:t>
            </w:r>
          </w:p>
        </w:tc>
      </w:tr>
      <w:tr w14:paraId="72B9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846" w:type="dxa"/>
            <w:vAlign w:val="center"/>
          </w:tcPr>
          <w:p w14:paraId="7595DE96">
            <w:pPr>
              <w:pStyle w:val="197"/>
              <w:ind w:left="-206" w:leftChars="-342" w:right="-743" w:rightChars="-354" w:hanging="512" w:hangingChars="256"/>
              <w:jc w:val="center"/>
              <w:rPr>
                <w:rFonts w:hint="eastAsia" w:ascii="宋体" w:hAnsi="宋体" w:eastAsia="宋体" w:cs="宋体"/>
                <w:color w:val="auto"/>
                <w:lang w:eastAsia="zh-CN"/>
              </w:rPr>
            </w:pPr>
            <w:r>
              <w:rPr>
                <w:rFonts w:hint="eastAsia" w:ascii="宋体" w:hAnsi="宋体" w:cs="宋体"/>
                <w:color w:val="auto"/>
                <w:lang w:val="en-US" w:eastAsia="zh-CN"/>
              </w:rPr>
              <w:t>4</w:t>
            </w:r>
          </w:p>
        </w:tc>
        <w:tc>
          <w:tcPr>
            <w:tcW w:w="2835" w:type="dxa"/>
            <w:vAlign w:val="center"/>
          </w:tcPr>
          <w:p w14:paraId="5A818FA4">
            <w:pPr>
              <w:pStyle w:val="198"/>
              <w:jc w:val="center"/>
              <w:rPr>
                <w:rFonts w:hint="eastAsia"/>
              </w:rPr>
            </w:pPr>
            <w:r>
              <w:rPr>
                <w:rFonts w:hint="eastAsia"/>
              </w:rPr>
              <w:t>投标</w:t>
            </w:r>
            <w:r>
              <w:rPr>
                <w:rFonts w:hint="eastAsia"/>
                <w:lang w:val="en-US" w:eastAsia="zh-CN"/>
              </w:rPr>
              <w:t>总</w:t>
            </w:r>
            <w:r>
              <w:rPr>
                <w:rFonts w:hint="eastAsia"/>
              </w:rPr>
              <w:t>报价</w:t>
            </w:r>
          </w:p>
          <w:p w14:paraId="73A16F69">
            <w:pPr>
              <w:pStyle w:val="198"/>
              <w:jc w:val="center"/>
              <w:rPr>
                <w:rFonts w:hint="eastAsia"/>
              </w:rPr>
            </w:pPr>
            <w:r>
              <w:rPr>
                <w:rFonts w:hint="eastAsia"/>
              </w:rPr>
              <w:t>（含税价，人民币）</w:t>
            </w:r>
          </w:p>
        </w:tc>
        <w:tc>
          <w:tcPr>
            <w:tcW w:w="4819" w:type="dxa"/>
            <w:vAlign w:val="center"/>
          </w:tcPr>
          <w:p w14:paraId="2B870C6D">
            <w:pPr>
              <w:pStyle w:val="198"/>
              <w:jc w:val="left"/>
            </w:pPr>
            <w:r>
              <w:rPr>
                <w:rFonts w:hint="eastAsia"/>
              </w:rPr>
              <w:t>小写：</w:t>
            </w:r>
            <w:r>
              <w:rPr>
                <w:rFonts w:hint="eastAsia"/>
                <w:u w:val="single"/>
              </w:rPr>
              <w:t xml:space="preserve">           </w:t>
            </w:r>
            <w:r>
              <w:rPr>
                <w:rFonts w:hint="eastAsia"/>
              </w:rPr>
              <w:t>元；</w:t>
            </w:r>
          </w:p>
          <w:p w14:paraId="1099E9C4">
            <w:pPr>
              <w:pStyle w:val="198"/>
              <w:jc w:val="left"/>
            </w:pPr>
            <w:r>
              <w:rPr>
                <w:rFonts w:hint="eastAsia"/>
              </w:rPr>
              <w:t>大写：</w:t>
            </w:r>
            <w:r>
              <w:rPr>
                <w:rFonts w:hint="eastAsia"/>
                <w:u w:val="single"/>
              </w:rPr>
              <w:t xml:space="preserve">           </w:t>
            </w:r>
            <w:r>
              <w:rPr>
                <w:rFonts w:hint="eastAsia"/>
              </w:rPr>
              <w:t>元。</w:t>
            </w:r>
          </w:p>
        </w:tc>
      </w:tr>
      <w:tr w14:paraId="0B01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500" w:type="dxa"/>
            <w:gridSpan w:val="3"/>
            <w:vAlign w:val="center"/>
          </w:tcPr>
          <w:p w14:paraId="4AA6EA31">
            <w:pPr>
              <w:pStyle w:val="197"/>
              <w:ind w:left="-2" w:leftChars="-1" w:right="-354"/>
              <w:rPr>
                <w:rFonts w:ascii="宋体" w:hAnsi="宋体" w:cs="宋体"/>
                <w:color w:val="auto"/>
                <w:sz w:val="24"/>
              </w:rPr>
            </w:pPr>
            <w:r>
              <w:rPr>
                <w:rFonts w:hint="eastAsia" w:ascii="宋体" w:hAnsi="宋体" w:cs="宋体"/>
                <w:color w:val="auto"/>
                <w:sz w:val="24"/>
              </w:rPr>
              <w:t>合同履约期限（服务期）：</w:t>
            </w:r>
          </w:p>
        </w:tc>
      </w:tr>
      <w:tr w14:paraId="5A8B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0" w:type="dxa"/>
            <w:gridSpan w:val="3"/>
            <w:vAlign w:val="center"/>
          </w:tcPr>
          <w:p w14:paraId="74783EF9">
            <w:pPr>
              <w:pStyle w:val="197"/>
              <w:ind w:left="-2" w:leftChars="-1" w:right="-354"/>
              <w:rPr>
                <w:rFonts w:ascii="宋体" w:hAnsi="宋体" w:cs="宋体"/>
                <w:color w:val="auto"/>
                <w:sz w:val="24"/>
              </w:rPr>
            </w:pPr>
            <w:r>
              <w:rPr>
                <w:rFonts w:hint="eastAsia" w:ascii="宋体" w:hAnsi="宋体" w:cs="宋体"/>
                <w:color w:val="auto"/>
                <w:sz w:val="24"/>
              </w:rPr>
              <w:t xml:space="preserve">备注： </w:t>
            </w:r>
          </w:p>
        </w:tc>
      </w:tr>
      <w:bookmarkEnd w:id="83"/>
    </w:tbl>
    <w:p w14:paraId="0B539C94">
      <w:pPr>
        <w:pStyle w:val="197"/>
        <w:ind w:left="146" w:leftChars="-86" w:hanging="327" w:hangingChars="163"/>
        <w:jc w:val="both"/>
        <w:rPr>
          <w:rFonts w:ascii="宋体" w:hAnsi="宋体" w:cs="宋体"/>
          <w:b/>
          <w:color w:val="auto"/>
          <w:kern w:val="2"/>
          <w:szCs w:val="20"/>
        </w:rPr>
      </w:pPr>
    </w:p>
    <w:p w14:paraId="79DB9A50">
      <w:pPr>
        <w:jc w:val="left"/>
        <w:rPr>
          <w:rFonts w:ascii="宋体" w:hAnsi="宋体" w:cs="宋体"/>
          <w:sz w:val="21"/>
          <w:szCs w:val="21"/>
          <w:highlight w:val="none"/>
        </w:rPr>
      </w:pPr>
      <w:r>
        <w:rPr>
          <w:rFonts w:hint="eastAsia" w:ascii="宋体" w:hAnsi="宋体" w:cs="宋体"/>
          <w:sz w:val="21"/>
          <w:szCs w:val="21"/>
        </w:rPr>
        <w:t>注：1.表中大小写不一致时，以大写为准。</w:t>
      </w:r>
      <w:r>
        <w:rPr>
          <w:rFonts w:hint="eastAsia" w:ascii="宋体" w:hAnsi="宋体"/>
          <w:bCs/>
          <w:sz w:val="21"/>
          <w:szCs w:val="21"/>
        </w:rPr>
        <w:t>报价保留两位小数，从小数点后第3位开始四舍五入。</w:t>
      </w:r>
      <w:r>
        <w:rPr>
          <w:rFonts w:hint="eastAsia" w:ascii="宋体" w:hAnsi="宋体" w:cs="宋体"/>
          <w:sz w:val="21"/>
          <w:szCs w:val="21"/>
          <w:highlight w:val="none"/>
        </w:rPr>
        <w:t xml:space="preserve">   </w:t>
      </w:r>
    </w:p>
    <w:p w14:paraId="773E43D8">
      <w:pPr>
        <w:autoSpaceDE w:val="0"/>
        <w:autoSpaceDN w:val="0"/>
        <w:adjustRightInd w:val="0"/>
        <w:jc w:val="lef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2</w:t>
      </w:r>
      <w:r>
        <w:rPr>
          <w:rFonts w:hint="eastAsia" w:ascii="宋体" w:hAnsi="宋体" w:cs="宋体"/>
          <w:sz w:val="21"/>
          <w:szCs w:val="21"/>
        </w:rPr>
        <w:t>. 投标报价包含完成本次采购项目的一切相关费用。</w:t>
      </w:r>
    </w:p>
    <w:p w14:paraId="5A0BC326">
      <w:pPr>
        <w:autoSpaceDE w:val="0"/>
        <w:autoSpaceDN w:val="0"/>
        <w:adjustRightInd w:val="0"/>
        <w:jc w:val="lef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3</w:t>
      </w:r>
      <w:r>
        <w:rPr>
          <w:rFonts w:hint="eastAsia" w:ascii="宋体" w:hAnsi="宋体" w:cs="宋体"/>
          <w:sz w:val="21"/>
          <w:szCs w:val="21"/>
        </w:rPr>
        <w:t>.本表中“投标报价”必须与《分项报价表》中的“</w:t>
      </w:r>
      <w:r>
        <w:rPr>
          <w:rFonts w:hint="eastAsia" w:ascii="宋体" w:hAnsi="宋体" w:cs="宋体"/>
          <w:bCs/>
          <w:sz w:val="21"/>
          <w:szCs w:val="21"/>
        </w:rPr>
        <w:t>投标总价</w:t>
      </w:r>
      <w:r>
        <w:rPr>
          <w:rFonts w:hint="eastAsia" w:ascii="宋体" w:hAnsi="宋体" w:cs="宋体"/>
          <w:sz w:val="21"/>
          <w:szCs w:val="21"/>
        </w:rPr>
        <w:t>”均保持一致，如不一致，以</w:t>
      </w:r>
      <w:bookmarkStart w:id="84" w:name="_Hlk71579210"/>
      <w:r>
        <w:rPr>
          <w:rFonts w:hint="eastAsia" w:ascii="宋体" w:hAnsi="宋体" w:cs="宋体"/>
          <w:sz w:val="21"/>
          <w:szCs w:val="21"/>
        </w:rPr>
        <w:t>《开标一览表》</w:t>
      </w:r>
      <w:bookmarkEnd w:id="84"/>
      <w:r>
        <w:rPr>
          <w:rFonts w:hint="eastAsia" w:ascii="宋体" w:hAnsi="宋体" w:cs="宋体"/>
          <w:sz w:val="21"/>
          <w:szCs w:val="21"/>
        </w:rPr>
        <w:t>为准。</w:t>
      </w:r>
    </w:p>
    <w:p w14:paraId="1BBD5D38">
      <w:pPr>
        <w:pStyle w:val="12"/>
        <w:spacing w:line="460" w:lineRule="exact"/>
        <w:ind w:firstLine="3840" w:firstLineChars="1600"/>
        <w:rPr>
          <w:rFonts w:ascii="宋体" w:hAnsi="宋体" w:cs="宋体"/>
          <w:szCs w:val="21"/>
        </w:rPr>
      </w:pPr>
    </w:p>
    <w:p w14:paraId="309262AA">
      <w:pPr>
        <w:pStyle w:val="139"/>
        <w:rPr>
          <w:rFonts w:ascii="宋体" w:hAnsi="宋体" w:cs="宋体"/>
        </w:rPr>
      </w:pPr>
    </w:p>
    <w:p w14:paraId="15D0BA1E">
      <w:pPr>
        <w:pStyle w:val="21"/>
        <w:rPr>
          <w:rFonts w:ascii="宋体" w:hAnsi="宋体" w:cs="宋体"/>
          <w:szCs w:val="21"/>
        </w:rPr>
      </w:pPr>
    </w:p>
    <w:p w14:paraId="5501F505">
      <w:pPr>
        <w:pStyle w:val="21"/>
        <w:rPr>
          <w:rFonts w:ascii="宋体" w:hAnsi="宋体" w:cs="宋体"/>
          <w:szCs w:val="21"/>
        </w:rPr>
      </w:pPr>
    </w:p>
    <w:p w14:paraId="7CDC44F0">
      <w:pPr>
        <w:pStyle w:val="21"/>
        <w:rPr>
          <w:rFonts w:ascii="宋体" w:hAnsi="宋体" w:cs="宋体"/>
          <w:szCs w:val="21"/>
        </w:rPr>
      </w:pPr>
    </w:p>
    <w:p w14:paraId="63767D57">
      <w:pPr>
        <w:pStyle w:val="12"/>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0745117F">
      <w:pPr>
        <w:pStyle w:val="12"/>
        <w:spacing w:line="460" w:lineRule="exact"/>
        <w:ind w:firstLine="3840" w:firstLineChars="16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3F6EF1C9">
      <w:pPr>
        <w:pStyle w:val="12"/>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1AC25FA1">
      <w:pPr>
        <w:pStyle w:val="12"/>
        <w:spacing w:line="460" w:lineRule="exact"/>
        <w:ind w:firstLine="3840" w:firstLineChars="1600"/>
        <w:rPr>
          <w:rFonts w:ascii="宋体" w:hAnsi="宋体" w:cs="宋体"/>
        </w:rPr>
      </w:pPr>
    </w:p>
    <w:p w14:paraId="3180D845">
      <w:pPr>
        <w:pStyle w:val="12"/>
        <w:spacing w:line="460" w:lineRule="exact"/>
        <w:ind w:firstLine="3840" w:firstLineChars="1600"/>
        <w:rPr>
          <w:rFonts w:ascii="宋体" w:hAnsi="宋体" w:cs="宋体"/>
        </w:rPr>
      </w:pPr>
    </w:p>
    <w:p w14:paraId="1CB1DCB8">
      <w:pPr>
        <w:widowControl/>
        <w:jc w:val="center"/>
        <w:rPr>
          <w:rFonts w:ascii="宋体" w:hAnsi="宋体"/>
          <w:b/>
          <w:sz w:val="30"/>
        </w:rPr>
      </w:pPr>
      <w:bookmarkStart w:id="85" w:name="_Toc12472"/>
      <w:bookmarkStart w:id="86" w:name="_Toc5754"/>
      <w:bookmarkStart w:id="87" w:name="_Toc10457"/>
    </w:p>
    <w:p w14:paraId="4C293599">
      <w:pPr>
        <w:rPr>
          <w:rFonts w:ascii="宋体" w:hAnsi="宋体" w:cs="宋体"/>
          <w:b/>
          <w:bCs/>
          <w:sz w:val="30"/>
          <w:szCs w:val="30"/>
        </w:rPr>
      </w:pPr>
      <w:r>
        <w:rPr>
          <w:rFonts w:ascii="宋体" w:hAnsi="宋体"/>
          <w:b/>
          <w:sz w:val="30"/>
        </w:rPr>
        <w:br w:type="page"/>
      </w:r>
    </w:p>
    <w:bookmarkEnd w:id="85"/>
    <w:bookmarkEnd w:id="86"/>
    <w:bookmarkEnd w:id="87"/>
    <w:p w14:paraId="4A353C26">
      <w:pPr>
        <w:spacing w:line="460" w:lineRule="exact"/>
        <w:jc w:val="center"/>
        <w:rPr>
          <w:rFonts w:ascii="宋体" w:hAnsi="宋体" w:cs="宋体"/>
          <w:b/>
          <w:sz w:val="32"/>
          <w:szCs w:val="32"/>
        </w:rPr>
      </w:pPr>
      <w:r>
        <w:rPr>
          <w:rFonts w:hint="eastAsia" w:ascii="宋体" w:hAnsi="宋体" w:cs="宋体"/>
          <w:b/>
          <w:bCs/>
          <w:sz w:val="32"/>
          <w:szCs w:val="32"/>
        </w:rPr>
        <w:t>（五）</w:t>
      </w:r>
      <w:r>
        <w:rPr>
          <w:rFonts w:hint="eastAsia" w:ascii="宋体" w:hAnsi="宋体" w:cs="宋体"/>
          <w:b/>
          <w:bCs/>
          <w:sz w:val="32"/>
          <w:szCs w:val="32"/>
          <w:lang w:val="en-US" w:eastAsia="zh-CN"/>
        </w:rPr>
        <w:t>投标</w:t>
      </w:r>
      <w:r>
        <w:rPr>
          <w:rFonts w:hint="eastAsia" w:ascii="宋体" w:hAnsi="宋体" w:cs="宋体"/>
          <w:b/>
          <w:bCs/>
          <w:sz w:val="32"/>
          <w:szCs w:val="32"/>
          <w:lang w:eastAsia="zh-CN"/>
        </w:rPr>
        <w:t>保证金</w:t>
      </w:r>
      <w:r>
        <w:rPr>
          <w:rFonts w:hint="eastAsia" w:ascii="宋体" w:hAnsi="宋体" w:cs="宋体"/>
          <w:b/>
          <w:bCs/>
          <w:sz w:val="32"/>
          <w:szCs w:val="32"/>
        </w:rPr>
        <w:t>提交证明材料</w:t>
      </w:r>
    </w:p>
    <w:p w14:paraId="79565C75">
      <w:pPr>
        <w:spacing w:line="440" w:lineRule="exact"/>
        <w:jc w:val="center"/>
        <w:rPr>
          <w:rFonts w:ascii="宋体" w:hAnsi="宋体" w:cs="宋体"/>
          <w:b/>
          <w:sz w:val="30"/>
          <w:szCs w:val="30"/>
        </w:rPr>
      </w:pPr>
    </w:p>
    <w:p w14:paraId="3E6AE8DB">
      <w:pPr>
        <w:keepNext w:val="0"/>
        <w:keepLines w:val="0"/>
        <w:widowControl/>
        <w:suppressLineNumbers w:val="0"/>
        <w:jc w:val="left"/>
      </w:pPr>
      <w:r>
        <w:rPr>
          <w:rFonts w:hint="eastAsia" w:ascii="宋体" w:hAnsi="宋体" w:eastAsia="宋体" w:cs="宋体"/>
          <w:color w:val="000000"/>
          <w:kern w:val="0"/>
          <w:sz w:val="24"/>
          <w:szCs w:val="24"/>
          <w:lang w:val="en-US" w:eastAsia="zh-CN"/>
        </w:rPr>
        <w:t xml:space="preserve">投标人的投标保证金须确保到账，在制作投标文件时，可提供有效的保证金缴纳 </w:t>
      </w:r>
    </w:p>
    <w:p w14:paraId="29FA265D">
      <w:pPr>
        <w:keepNext w:val="0"/>
        <w:keepLines w:val="0"/>
        <w:widowControl/>
        <w:suppressLineNumbers w:val="0"/>
        <w:jc w:val="left"/>
      </w:pPr>
      <w:r>
        <w:rPr>
          <w:rFonts w:hint="eastAsia" w:ascii="宋体" w:hAnsi="宋体" w:eastAsia="宋体" w:cs="宋体"/>
          <w:color w:val="000000"/>
          <w:kern w:val="0"/>
          <w:sz w:val="24"/>
          <w:szCs w:val="24"/>
          <w:lang w:val="en-US" w:eastAsia="zh-CN"/>
        </w:rPr>
        <w:t>证明（汇款凭证或投标保证金收据或保函等），未提供者后果自负。</w:t>
      </w:r>
    </w:p>
    <w:p w14:paraId="140A8665">
      <w:pPr>
        <w:spacing w:line="440" w:lineRule="exact"/>
        <w:jc w:val="left"/>
        <w:rPr>
          <w:rFonts w:ascii="宋体" w:hAnsi="宋体" w:cs="宋体"/>
          <w:b/>
          <w:sz w:val="28"/>
          <w:szCs w:val="28"/>
        </w:rPr>
      </w:pPr>
    </w:p>
    <w:p w14:paraId="67BFE101">
      <w:pPr>
        <w:pStyle w:val="220"/>
        <w:rPr>
          <w:rFonts w:ascii="宋体" w:hAnsi="宋体" w:cs="宋体"/>
        </w:rPr>
      </w:pPr>
    </w:p>
    <w:p w14:paraId="06670599">
      <w:pPr>
        <w:spacing w:line="440" w:lineRule="exact"/>
        <w:jc w:val="center"/>
        <w:rPr>
          <w:rFonts w:ascii="宋体" w:hAnsi="宋体" w:cs="宋体"/>
          <w:b/>
          <w:sz w:val="32"/>
          <w:szCs w:val="32"/>
        </w:rPr>
      </w:pPr>
    </w:p>
    <w:p w14:paraId="53E88386">
      <w:pPr>
        <w:spacing w:line="320" w:lineRule="exact"/>
        <w:rPr>
          <w:rFonts w:ascii="宋体" w:hAnsi="宋体" w:cs="宋体"/>
          <w:b/>
          <w:sz w:val="30"/>
          <w:szCs w:val="30"/>
        </w:rPr>
      </w:pPr>
    </w:p>
    <w:p w14:paraId="071E0DC5">
      <w:pPr>
        <w:jc w:val="center"/>
        <w:rPr>
          <w:rFonts w:ascii="宋体" w:hAnsi="宋体" w:cs="宋体"/>
          <w:b/>
          <w:bCs/>
          <w:sz w:val="32"/>
          <w:szCs w:val="32"/>
          <w:highlight w:val="none"/>
        </w:rPr>
      </w:pPr>
      <w:r>
        <w:rPr>
          <w:rFonts w:hint="eastAsia" w:ascii="宋体" w:hAnsi="宋体" w:cs="宋体"/>
          <w:b/>
          <w:bCs/>
          <w:sz w:val="32"/>
          <w:szCs w:val="32"/>
          <w:highlight w:val="none"/>
        </w:rPr>
        <w:t>（六）近</w:t>
      </w:r>
      <w:r>
        <w:rPr>
          <w:rFonts w:hint="eastAsia" w:ascii="宋体" w:hAnsi="宋体" w:cs="宋体"/>
          <w:b/>
          <w:bCs/>
          <w:sz w:val="32"/>
          <w:szCs w:val="32"/>
          <w:highlight w:val="none"/>
          <w:lang w:val="en-US" w:eastAsia="zh-CN"/>
        </w:rPr>
        <w:t>三</w:t>
      </w:r>
      <w:r>
        <w:rPr>
          <w:rFonts w:hint="eastAsia" w:ascii="宋体" w:hAnsi="宋体" w:cs="宋体"/>
          <w:b/>
          <w:bCs/>
          <w:sz w:val="32"/>
          <w:szCs w:val="32"/>
          <w:highlight w:val="none"/>
        </w:rPr>
        <w:t>年</w:t>
      </w:r>
      <w:r>
        <w:rPr>
          <w:rFonts w:hint="eastAsia" w:ascii="宋体" w:hAnsi="宋体" w:cs="宋体"/>
          <w:b/>
          <w:bCs/>
          <w:sz w:val="32"/>
          <w:szCs w:val="32"/>
          <w:highlight w:val="none"/>
          <w:lang w:eastAsia="zh-CN"/>
        </w:rPr>
        <w:t>（</w:t>
      </w:r>
      <w:r>
        <w:rPr>
          <w:rFonts w:hint="eastAsia" w:ascii="宋体" w:hAnsi="宋体" w:cs="宋体"/>
          <w:b/>
          <w:bCs/>
          <w:sz w:val="32"/>
          <w:szCs w:val="32"/>
          <w:highlight w:val="none"/>
          <w:lang w:val="en-US" w:eastAsia="zh-CN"/>
        </w:rPr>
        <w:t>2023年01月01日至今</w:t>
      </w:r>
      <w:r>
        <w:rPr>
          <w:rFonts w:hint="eastAsia" w:ascii="宋体" w:hAnsi="宋体" w:cs="宋体"/>
          <w:b/>
          <w:bCs/>
          <w:sz w:val="32"/>
          <w:szCs w:val="32"/>
          <w:highlight w:val="none"/>
          <w:lang w:eastAsia="zh-CN"/>
        </w:rPr>
        <w:t>）</w:t>
      </w:r>
      <w:r>
        <w:rPr>
          <w:rFonts w:hint="eastAsia" w:ascii="宋体" w:hAnsi="宋体" w:cs="宋体"/>
          <w:b/>
          <w:bCs/>
          <w:sz w:val="32"/>
          <w:szCs w:val="32"/>
          <w:highlight w:val="none"/>
        </w:rPr>
        <w:t>已完成的类似项目业绩</w:t>
      </w:r>
    </w:p>
    <w:p w14:paraId="4AD2B478">
      <w:pPr>
        <w:spacing w:line="440" w:lineRule="exact"/>
        <w:ind w:firstLine="1313" w:firstLineChars="545"/>
        <w:rPr>
          <w:rFonts w:ascii="宋体" w:hAnsi="宋体" w:cs="宋体"/>
          <w:b/>
          <w:sz w:val="24"/>
          <w:highlight w:val="none"/>
        </w:rPr>
      </w:pPr>
    </w:p>
    <w:p w14:paraId="25B80142">
      <w:pPr>
        <w:spacing w:line="440" w:lineRule="exact"/>
        <w:ind w:firstLine="360" w:firstLineChars="150"/>
        <w:rPr>
          <w:rFonts w:ascii="宋体" w:hAnsi="宋体" w:cs="宋体"/>
          <w:b/>
          <w:sz w:val="24"/>
          <w:highlight w:val="none"/>
        </w:rPr>
      </w:pPr>
      <w:r>
        <w:rPr>
          <w:rFonts w:hint="eastAsia" w:ascii="宋体" w:hAnsi="宋体" w:cs="宋体"/>
          <w:sz w:val="24"/>
          <w:highlight w:val="none"/>
          <w:lang w:val="en-US" w:eastAsia="zh-CN"/>
        </w:rPr>
        <w:t>投标人</w:t>
      </w:r>
      <w:r>
        <w:rPr>
          <w:rFonts w:hint="eastAsia" w:ascii="宋体" w:hAnsi="宋体" w:cs="宋体"/>
          <w:sz w:val="24"/>
          <w:highlight w:val="none"/>
        </w:rPr>
        <w:t>名称（公章）：</w:t>
      </w:r>
      <w:r>
        <w:rPr>
          <w:rFonts w:hint="eastAsia" w:ascii="宋体" w:hAnsi="宋体" w:cs="宋体"/>
          <w:sz w:val="24"/>
          <w:highlight w:val="none"/>
          <w:u w:val="single"/>
        </w:rPr>
        <w:t>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项目编号/标项号：</w:t>
      </w:r>
      <w:r>
        <w:rPr>
          <w:rFonts w:hint="eastAsia" w:ascii="宋体" w:hAnsi="宋体" w:cs="宋体"/>
          <w:sz w:val="24"/>
          <w:highlight w:val="none"/>
          <w:u w:val="single"/>
        </w:rPr>
        <w:t>　　　　　　　　　　　</w:t>
      </w:r>
    </w:p>
    <w:tbl>
      <w:tblPr>
        <w:tblStyle w:val="40"/>
        <w:tblpPr w:leftFromText="180" w:rightFromText="180" w:vertAnchor="text" w:horzAnchor="page" w:tblpX="1827" w:tblpY="386"/>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995"/>
        <w:gridCol w:w="1511"/>
        <w:gridCol w:w="1513"/>
        <w:gridCol w:w="1848"/>
        <w:gridCol w:w="1129"/>
      </w:tblGrid>
      <w:tr w14:paraId="21A2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5" w:type="dxa"/>
            <w:shd w:val="clear" w:color="auto" w:fill="E6E6E6"/>
          </w:tcPr>
          <w:p w14:paraId="181B73FE">
            <w:pPr>
              <w:pStyle w:val="198"/>
              <w:rPr>
                <w:highlight w:val="none"/>
              </w:rPr>
            </w:pPr>
            <w:r>
              <w:rPr>
                <w:rFonts w:hint="eastAsia"/>
                <w:highlight w:val="none"/>
              </w:rPr>
              <w:t>序号</w:t>
            </w:r>
          </w:p>
        </w:tc>
        <w:tc>
          <w:tcPr>
            <w:tcW w:w="1995" w:type="dxa"/>
            <w:shd w:val="clear" w:color="auto" w:fill="E6E6E6"/>
          </w:tcPr>
          <w:p w14:paraId="6DC1F394">
            <w:pPr>
              <w:pStyle w:val="198"/>
              <w:rPr>
                <w:highlight w:val="none"/>
              </w:rPr>
            </w:pPr>
            <w:r>
              <w:rPr>
                <w:rFonts w:hint="eastAsia"/>
                <w:highlight w:val="none"/>
              </w:rPr>
              <w:t>项目名称</w:t>
            </w:r>
          </w:p>
        </w:tc>
        <w:tc>
          <w:tcPr>
            <w:tcW w:w="1511" w:type="dxa"/>
            <w:shd w:val="clear" w:color="auto" w:fill="E6E6E6"/>
          </w:tcPr>
          <w:p w14:paraId="763000B2">
            <w:pPr>
              <w:pStyle w:val="198"/>
              <w:rPr>
                <w:rFonts w:hint="default" w:eastAsia="宋体"/>
                <w:highlight w:val="none"/>
                <w:lang w:val="en-US" w:eastAsia="zh-CN"/>
              </w:rPr>
            </w:pPr>
            <w:r>
              <w:rPr>
                <w:rFonts w:hint="eastAsia"/>
                <w:highlight w:val="none"/>
                <w:lang w:val="en-US" w:eastAsia="zh-CN"/>
              </w:rPr>
              <w:t>采购人名称</w:t>
            </w:r>
          </w:p>
        </w:tc>
        <w:tc>
          <w:tcPr>
            <w:tcW w:w="1513" w:type="dxa"/>
            <w:shd w:val="clear" w:color="auto" w:fill="E6E6E6"/>
          </w:tcPr>
          <w:p w14:paraId="746290FC">
            <w:pPr>
              <w:pStyle w:val="198"/>
              <w:rPr>
                <w:highlight w:val="none"/>
              </w:rPr>
            </w:pPr>
            <w:r>
              <w:rPr>
                <w:rFonts w:hint="eastAsia"/>
                <w:highlight w:val="none"/>
              </w:rPr>
              <w:t>主要内容</w:t>
            </w:r>
          </w:p>
        </w:tc>
        <w:tc>
          <w:tcPr>
            <w:tcW w:w="1848" w:type="dxa"/>
            <w:shd w:val="clear" w:color="auto" w:fill="E6E6E6"/>
          </w:tcPr>
          <w:p w14:paraId="60BCDFFF">
            <w:pPr>
              <w:pStyle w:val="198"/>
              <w:rPr>
                <w:highlight w:val="none"/>
              </w:rPr>
            </w:pPr>
            <w:r>
              <w:rPr>
                <w:rFonts w:hint="eastAsia"/>
                <w:highlight w:val="none"/>
              </w:rPr>
              <w:t>合同签订时间</w:t>
            </w:r>
          </w:p>
        </w:tc>
        <w:tc>
          <w:tcPr>
            <w:tcW w:w="1129" w:type="dxa"/>
            <w:shd w:val="clear" w:color="auto" w:fill="E6E6E6"/>
          </w:tcPr>
          <w:p w14:paraId="4C2C36CC">
            <w:pPr>
              <w:pStyle w:val="198"/>
              <w:rPr>
                <w:highlight w:val="none"/>
              </w:rPr>
            </w:pPr>
            <w:r>
              <w:rPr>
                <w:rFonts w:hint="eastAsia"/>
                <w:highlight w:val="none"/>
              </w:rPr>
              <w:t>备注</w:t>
            </w:r>
          </w:p>
        </w:tc>
      </w:tr>
      <w:tr w14:paraId="0D62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 w:type="dxa"/>
          </w:tcPr>
          <w:p w14:paraId="27966FF1">
            <w:pPr>
              <w:spacing w:line="440" w:lineRule="exact"/>
              <w:rPr>
                <w:rFonts w:ascii="宋体" w:hAnsi="宋体" w:cs="宋体"/>
                <w:sz w:val="24"/>
                <w:highlight w:val="none"/>
              </w:rPr>
            </w:pPr>
          </w:p>
        </w:tc>
        <w:tc>
          <w:tcPr>
            <w:tcW w:w="1995" w:type="dxa"/>
          </w:tcPr>
          <w:p w14:paraId="2EB81485">
            <w:pPr>
              <w:spacing w:line="440" w:lineRule="exact"/>
              <w:rPr>
                <w:rFonts w:ascii="宋体" w:hAnsi="宋体" w:cs="宋体"/>
                <w:sz w:val="24"/>
                <w:highlight w:val="none"/>
              </w:rPr>
            </w:pPr>
          </w:p>
        </w:tc>
        <w:tc>
          <w:tcPr>
            <w:tcW w:w="1511" w:type="dxa"/>
          </w:tcPr>
          <w:p w14:paraId="3E5DFD1F">
            <w:pPr>
              <w:spacing w:line="440" w:lineRule="exact"/>
              <w:rPr>
                <w:rFonts w:ascii="宋体" w:hAnsi="宋体" w:cs="宋体"/>
                <w:sz w:val="24"/>
                <w:highlight w:val="none"/>
              </w:rPr>
            </w:pPr>
          </w:p>
        </w:tc>
        <w:tc>
          <w:tcPr>
            <w:tcW w:w="1513" w:type="dxa"/>
          </w:tcPr>
          <w:p w14:paraId="4A09B860">
            <w:pPr>
              <w:spacing w:line="440" w:lineRule="exact"/>
              <w:rPr>
                <w:rFonts w:ascii="宋体" w:hAnsi="宋体" w:cs="宋体"/>
                <w:sz w:val="24"/>
                <w:highlight w:val="none"/>
              </w:rPr>
            </w:pPr>
          </w:p>
        </w:tc>
        <w:tc>
          <w:tcPr>
            <w:tcW w:w="1848" w:type="dxa"/>
          </w:tcPr>
          <w:p w14:paraId="60C0D615">
            <w:pPr>
              <w:spacing w:line="440" w:lineRule="exact"/>
              <w:rPr>
                <w:rFonts w:ascii="宋体" w:hAnsi="宋体" w:cs="宋体"/>
                <w:sz w:val="24"/>
                <w:highlight w:val="none"/>
              </w:rPr>
            </w:pPr>
          </w:p>
        </w:tc>
        <w:tc>
          <w:tcPr>
            <w:tcW w:w="1129" w:type="dxa"/>
          </w:tcPr>
          <w:p w14:paraId="525E6DC8">
            <w:pPr>
              <w:spacing w:line="440" w:lineRule="exact"/>
              <w:rPr>
                <w:rFonts w:ascii="宋体" w:hAnsi="宋体" w:cs="宋体"/>
                <w:sz w:val="24"/>
                <w:highlight w:val="none"/>
              </w:rPr>
            </w:pPr>
          </w:p>
        </w:tc>
      </w:tr>
      <w:tr w14:paraId="4AE6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 w:type="dxa"/>
          </w:tcPr>
          <w:p w14:paraId="729A29DA">
            <w:pPr>
              <w:spacing w:line="440" w:lineRule="exact"/>
              <w:rPr>
                <w:rFonts w:ascii="宋体" w:hAnsi="宋体" w:cs="宋体"/>
                <w:sz w:val="24"/>
                <w:highlight w:val="none"/>
              </w:rPr>
            </w:pPr>
          </w:p>
        </w:tc>
        <w:tc>
          <w:tcPr>
            <w:tcW w:w="1995" w:type="dxa"/>
          </w:tcPr>
          <w:p w14:paraId="7A82B6B8">
            <w:pPr>
              <w:spacing w:line="440" w:lineRule="exact"/>
              <w:rPr>
                <w:rFonts w:ascii="宋体" w:hAnsi="宋体" w:cs="宋体"/>
                <w:sz w:val="24"/>
                <w:highlight w:val="none"/>
              </w:rPr>
            </w:pPr>
          </w:p>
        </w:tc>
        <w:tc>
          <w:tcPr>
            <w:tcW w:w="1511" w:type="dxa"/>
          </w:tcPr>
          <w:p w14:paraId="548472D1">
            <w:pPr>
              <w:spacing w:line="440" w:lineRule="exact"/>
              <w:rPr>
                <w:rFonts w:ascii="宋体" w:hAnsi="宋体" w:cs="宋体"/>
                <w:sz w:val="24"/>
                <w:highlight w:val="none"/>
              </w:rPr>
            </w:pPr>
          </w:p>
        </w:tc>
        <w:tc>
          <w:tcPr>
            <w:tcW w:w="1513" w:type="dxa"/>
          </w:tcPr>
          <w:p w14:paraId="3E9B5F6A">
            <w:pPr>
              <w:spacing w:line="440" w:lineRule="exact"/>
              <w:rPr>
                <w:rFonts w:ascii="宋体" w:hAnsi="宋体" w:cs="宋体"/>
                <w:sz w:val="24"/>
                <w:highlight w:val="none"/>
              </w:rPr>
            </w:pPr>
          </w:p>
        </w:tc>
        <w:tc>
          <w:tcPr>
            <w:tcW w:w="1848" w:type="dxa"/>
          </w:tcPr>
          <w:p w14:paraId="4C2B6EE5">
            <w:pPr>
              <w:spacing w:line="440" w:lineRule="exact"/>
              <w:rPr>
                <w:rFonts w:ascii="宋体" w:hAnsi="宋体" w:cs="宋体"/>
                <w:sz w:val="24"/>
                <w:highlight w:val="none"/>
              </w:rPr>
            </w:pPr>
          </w:p>
        </w:tc>
        <w:tc>
          <w:tcPr>
            <w:tcW w:w="1129" w:type="dxa"/>
          </w:tcPr>
          <w:p w14:paraId="577D358F">
            <w:pPr>
              <w:spacing w:line="440" w:lineRule="exact"/>
              <w:rPr>
                <w:rFonts w:ascii="宋体" w:hAnsi="宋体" w:cs="宋体"/>
                <w:sz w:val="24"/>
                <w:highlight w:val="none"/>
              </w:rPr>
            </w:pPr>
          </w:p>
        </w:tc>
      </w:tr>
      <w:tr w14:paraId="2FA7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35" w:type="dxa"/>
          </w:tcPr>
          <w:p w14:paraId="60C6AD4D">
            <w:pPr>
              <w:spacing w:line="440" w:lineRule="exact"/>
              <w:rPr>
                <w:rFonts w:ascii="宋体" w:hAnsi="宋体" w:cs="宋体"/>
                <w:sz w:val="24"/>
                <w:highlight w:val="none"/>
              </w:rPr>
            </w:pPr>
            <w:r>
              <w:rPr>
                <w:rFonts w:hint="eastAsia" w:ascii="宋体" w:hAnsi="宋体" w:cs="宋体"/>
                <w:sz w:val="24"/>
                <w:highlight w:val="none"/>
              </w:rPr>
              <w:t>…</w:t>
            </w:r>
          </w:p>
        </w:tc>
        <w:tc>
          <w:tcPr>
            <w:tcW w:w="1995" w:type="dxa"/>
          </w:tcPr>
          <w:p w14:paraId="3848D6D5">
            <w:pPr>
              <w:spacing w:line="440" w:lineRule="exact"/>
              <w:rPr>
                <w:rFonts w:ascii="宋体" w:hAnsi="宋体" w:cs="宋体"/>
                <w:sz w:val="24"/>
                <w:highlight w:val="none"/>
              </w:rPr>
            </w:pPr>
          </w:p>
        </w:tc>
        <w:tc>
          <w:tcPr>
            <w:tcW w:w="1511" w:type="dxa"/>
          </w:tcPr>
          <w:p w14:paraId="56B44673">
            <w:pPr>
              <w:spacing w:line="440" w:lineRule="exact"/>
              <w:rPr>
                <w:rFonts w:ascii="宋体" w:hAnsi="宋体" w:cs="宋体"/>
                <w:sz w:val="24"/>
                <w:highlight w:val="none"/>
              </w:rPr>
            </w:pPr>
            <w:r>
              <w:rPr>
                <w:rFonts w:hint="eastAsia" w:ascii="宋体" w:hAnsi="宋体" w:cs="宋体"/>
                <w:sz w:val="24"/>
                <w:highlight w:val="none"/>
              </w:rPr>
              <w:t>…</w:t>
            </w:r>
          </w:p>
        </w:tc>
        <w:tc>
          <w:tcPr>
            <w:tcW w:w="1513" w:type="dxa"/>
          </w:tcPr>
          <w:p w14:paraId="3804A38F">
            <w:pPr>
              <w:spacing w:line="440" w:lineRule="exact"/>
              <w:rPr>
                <w:rFonts w:ascii="宋体" w:hAnsi="宋体" w:cs="宋体"/>
                <w:sz w:val="24"/>
                <w:highlight w:val="none"/>
              </w:rPr>
            </w:pPr>
            <w:r>
              <w:rPr>
                <w:rFonts w:hint="eastAsia" w:ascii="宋体" w:hAnsi="宋体" w:cs="宋体"/>
                <w:sz w:val="24"/>
                <w:highlight w:val="none"/>
              </w:rPr>
              <w:t>…</w:t>
            </w:r>
          </w:p>
        </w:tc>
        <w:tc>
          <w:tcPr>
            <w:tcW w:w="1848" w:type="dxa"/>
          </w:tcPr>
          <w:p w14:paraId="1DEBAE2E">
            <w:pPr>
              <w:spacing w:line="440" w:lineRule="exact"/>
              <w:rPr>
                <w:rFonts w:ascii="宋体" w:hAnsi="宋体" w:cs="宋体"/>
                <w:sz w:val="24"/>
                <w:highlight w:val="none"/>
              </w:rPr>
            </w:pPr>
            <w:r>
              <w:rPr>
                <w:rFonts w:hint="eastAsia" w:ascii="宋体" w:hAnsi="宋体" w:cs="宋体"/>
                <w:sz w:val="24"/>
                <w:highlight w:val="none"/>
              </w:rPr>
              <w:t>…</w:t>
            </w:r>
          </w:p>
        </w:tc>
        <w:tc>
          <w:tcPr>
            <w:tcW w:w="1129" w:type="dxa"/>
          </w:tcPr>
          <w:p w14:paraId="05D1CB93">
            <w:pPr>
              <w:spacing w:line="440" w:lineRule="exact"/>
              <w:rPr>
                <w:rFonts w:ascii="宋体" w:hAnsi="宋体" w:cs="宋体"/>
                <w:sz w:val="24"/>
                <w:highlight w:val="none"/>
              </w:rPr>
            </w:pPr>
          </w:p>
        </w:tc>
      </w:tr>
    </w:tbl>
    <w:p w14:paraId="266A3B3E">
      <w:pPr>
        <w:spacing w:line="440" w:lineRule="exact"/>
        <w:ind w:firstLine="480" w:firstLineChars="200"/>
        <w:rPr>
          <w:rFonts w:hint="eastAsia" w:ascii="宋体" w:hAnsi="宋体" w:cs="宋体"/>
          <w:sz w:val="24"/>
          <w:highlight w:val="none"/>
        </w:rPr>
      </w:pPr>
    </w:p>
    <w:p w14:paraId="062C1693">
      <w:pPr>
        <w:spacing w:line="440" w:lineRule="exact"/>
        <w:ind w:firstLine="480" w:firstLineChars="200"/>
        <w:rPr>
          <w:rFonts w:hint="eastAsia" w:ascii="宋体" w:hAnsi="宋体" w:cs="宋体"/>
          <w:szCs w:val="21"/>
          <w:highlight w:val="none"/>
        </w:rPr>
      </w:pPr>
      <w:r>
        <w:rPr>
          <w:rFonts w:hint="eastAsia" w:ascii="宋体" w:hAnsi="宋体" w:cs="宋体"/>
          <w:sz w:val="24"/>
          <w:highlight w:val="none"/>
        </w:rPr>
        <w:t>我单位承诺以上填报内容真实。如不真实，将按照有关规定接受处理。</w:t>
      </w:r>
    </w:p>
    <w:p w14:paraId="119D6F32">
      <w:pPr>
        <w:keepNext w:val="0"/>
        <w:keepLines w:val="0"/>
        <w:widowControl/>
        <w:suppressLineNumbers w:val="0"/>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rPr>
        <w:t>注：1.按采购人要求的内容及范围提供</w:t>
      </w:r>
      <w:r>
        <w:rPr>
          <w:rFonts w:hint="eastAsia" w:ascii="宋体" w:hAnsi="宋体" w:cs="宋体"/>
          <w:szCs w:val="21"/>
          <w:highlight w:val="none"/>
          <w:lang w:val="en-US" w:eastAsia="zh-CN"/>
        </w:rPr>
        <w:t>相关类型的业绩。</w:t>
      </w:r>
    </w:p>
    <w:p w14:paraId="027B0198">
      <w:pPr>
        <w:keepNext w:val="0"/>
        <w:keepLines w:val="0"/>
        <w:widowControl/>
        <w:suppressLineNumbers w:val="0"/>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本表后须附清晰可辨的、真实的合同或中标（成交）通知书等证明材料。合同需提供包含合同首页、标的内容及金额所在页、合同签字盖章页，及合同签订日期页并加盖公章；如未附证明材料或工作内容模糊不清或证明材料不齐全的，其业绩将不予认定。</w:t>
      </w:r>
    </w:p>
    <w:p w14:paraId="79CEC276">
      <w:pPr>
        <w:numPr>
          <w:ilvl w:val="0"/>
          <w:numId w:val="0"/>
        </w:numPr>
        <w:spacing w:line="320" w:lineRule="exact"/>
        <w:ind w:firstLine="420" w:firstLineChars="200"/>
        <w:rPr>
          <w:rFonts w:ascii="宋体" w:hAnsi="宋体" w:cs="宋体"/>
          <w:szCs w:val="21"/>
          <w:highlight w:val="none"/>
        </w:rPr>
      </w:pPr>
      <w:r>
        <w:rPr>
          <w:rFonts w:hint="eastAsia" w:ascii="宋体" w:hAnsi="宋体" w:cs="宋体"/>
          <w:szCs w:val="21"/>
          <w:highlight w:val="none"/>
        </w:rPr>
        <w:t>3.如近年来，</w:t>
      </w:r>
      <w:r>
        <w:rPr>
          <w:rFonts w:hint="eastAsia" w:ascii="宋体" w:hAnsi="宋体" w:cs="宋体"/>
          <w:szCs w:val="21"/>
          <w:highlight w:val="none"/>
          <w:lang w:eastAsia="zh-CN"/>
        </w:rPr>
        <w:t>投标人</w:t>
      </w:r>
      <w:r>
        <w:rPr>
          <w:rFonts w:hint="eastAsia" w:ascii="宋体" w:hAnsi="宋体" w:cs="宋体"/>
          <w:szCs w:val="21"/>
          <w:highlight w:val="none"/>
        </w:rPr>
        <w:t>法人机构发生合法变更或重组或法人名称变更时，应提供相关部门的合法批件或其他相关证明材料来证明其所附业绩的继承性。</w:t>
      </w:r>
    </w:p>
    <w:p w14:paraId="73C7074E">
      <w:pPr>
        <w:pStyle w:val="16"/>
        <w:jc w:val="left"/>
        <w:rPr>
          <w:rFonts w:hAnsi="宋体" w:cs="宋体"/>
          <w:b/>
          <w:sz w:val="28"/>
          <w:szCs w:val="28"/>
          <w:highlight w:val="none"/>
        </w:rPr>
      </w:pPr>
    </w:p>
    <w:p w14:paraId="45C32BCF">
      <w:pPr>
        <w:pStyle w:val="16"/>
        <w:jc w:val="left"/>
        <w:rPr>
          <w:rFonts w:hAnsi="宋体" w:cs="宋体"/>
          <w:b/>
          <w:sz w:val="28"/>
          <w:szCs w:val="28"/>
          <w:highlight w:val="none"/>
        </w:rPr>
      </w:pPr>
    </w:p>
    <w:p w14:paraId="3A74E2CD">
      <w:pPr>
        <w:pStyle w:val="16"/>
        <w:jc w:val="left"/>
        <w:rPr>
          <w:rFonts w:hAnsi="宋体" w:cs="宋体"/>
          <w:b/>
          <w:sz w:val="28"/>
          <w:szCs w:val="28"/>
          <w:highlight w:val="none"/>
        </w:rPr>
      </w:pPr>
    </w:p>
    <w:p w14:paraId="382E1FEE">
      <w:pPr>
        <w:pStyle w:val="16"/>
        <w:jc w:val="left"/>
        <w:rPr>
          <w:rFonts w:hAnsi="宋体" w:cs="宋体"/>
          <w:b/>
          <w:sz w:val="28"/>
          <w:szCs w:val="28"/>
          <w:highlight w:val="none"/>
        </w:rPr>
      </w:pPr>
    </w:p>
    <w:p w14:paraId="0445789E">
      <w:pPr>
        <w:pStyle w:val="16"/>
        <w:jc w:val="left"/>
        <w:rPr>
          <w:rFonts w:hAnsi="宋体" w:cs="宋体"/>
          <w:b/>
          <w:sz w:val="28"/>
          <w:szCs w:val="28"/>
          <w:highlight w:val="none"/>
        </w:rPr>
      </w:pPr>
    </w:p>
    <w:p w14:paraId="7A100732">
      <w:pPr>
        <w:pStyle w:val="16"/>
        <w:jc w:val="left"/>
        <w:rPr>
          <w:rFonts w:hAnsi="宋体" w:cs="宋体"/>
          <w:b/>
          <w:sz w:val="28"/>
          <w:szCs w:val="28"/>
          <w:highlight w:val="none"/>
        </w:rPr>
      </w:pPr>
    </w:p>
    <w:p w14:paraId="3E9A1039">
      <w:pPr>
        <w:pStyle w:val="16"/>
        <w:jc w:val="left"/>
        <w:rPr>
          <w:rFonts w:hAnsi="宋体" w:cs="宋体"/>
          <w:b/>
          <w:sz w:val="28"/>
          <w:szCs w:val="28"/>
          <w:highlight w:val="none"/>
        </w:rPr>
      </w:pPr>
    </w:p>
    <w:p w14:paraId="0066A56D">
      <w:pPr>
        <w:rPr>
          <w:rFonts w:hint="eastAsia" w:ascii="宋体" w:hAnsi="宋体"/>
          <w:b/>
          <w:sz w:val="30"/>
        </w:rPr>
      </w:pPr>
      <w:r>
        <w:rPr>
          <w:rFonts w:hint="eastAsia" w:hAnsi="宋体" w:cs="宋体"/>
          <w:b/>
          <w:sz w:val="28"/>
          <w:szCs w:val="28"/>
          <w:highlight w:val="none"/>
        </w:rPr>
        <w:br w:type="page"/>
      </w:r>
    </w:p>
    <w:p w14:paraId="03D5F9C7">
      <w:pPr>
        <w:numPr>
          <w:ilvl w:val="0"/>
          <w:numId w:val="7"/>
        </w:numPr>
        <w:jc w:val="center"/>
        <w:rPr>
          <w:rFonts w:hint="eastAsia" w:ascii="宋体" w:hAnsi="宋体" w:eastAsia="宋体" w:cs="Times New Roman"/>
          <w:b/>
          <w:sz w:val="30"/>
          <w:highlight w:val="none"/>
          <w:lang w:val="en-US" w:eastAsia="zh-CN"/>
        </w:rPr>
      </w:pPr>
      <w:r>
        <w:rPr>
          <w:rFonts w:hint="eastAsia" w:ascii="宋体" w:hAnsi="宋体" w:cs="Times New Roman"/>
          <w:b/>
          <w:sz w:val="30"/>
          <w:highlight w:val="none"/>
          <w:lang w:val="en-US" w:eastAsia="zh-CN"/>
        </w:rPr>
        <w:t>商务、技术</w:t>
      </w:r>
      <w:r>
        <w:rPr>
          <w:rFonts w:hint="eastAsia" w:ascii="宋体" w:hAnsi="宋体" w:eastAsia="宋体" w:cs="Times New Roman"/>
          <w:b/>
          <w:sz w:val="30"/>
          <w:highlight w:val="none"/>
          <w:lang w:val="en-US" w:eastAsia="zh-CN"/>
        </w:rPr>
        <w:t>偏离表</w:t>
      </w:r>
    </w:p>
    <w:p w14:paraId="3D5550A4">
      <w:pPr>
        <w:pStyle w:val="39"/>
        <w:numPr>
          <w:ilvl w:val="0"/>
          <w:numId w:val="0"/>
        </w:numPr>
        <w:ind w:leftChars="400"/>
        <w:rPr>
          <w:rFonts w:hint="eastAsia"/>
          <w:lang w:val="en-US" w:eastAsia="zh-CN"/>
        </w:rPr>
      </w:pPr>
    </w:p>
    <w:p w14:paraId="4AABD4AE">
      <w:pPr>
        <w:rPr>
          <w:rFonts w:ascii="宋体" w:hAnsi="宋体"/>
          <w:sz w:val="24"/>
          <w:u w:val="single"/>
        </w:rPr>
      </w:pPr>
      <w:r>
        <w:rPr>
          <w:rFonts w:hint="eastAsia" w:ascii="宋体" w:hAnsi="宋体"/>
          <w:sz w:val="24"/>
          <w:lang w:eastAsia="zh-CN"/>
        </w:rPr>
        <w:t>投标人</w:t>
      </w:r>
      <w:r>
        <w:rPr>
          <w:rFonts w:ascii="宋体" w:hAnsi="宋体"/>
          <w:sz w:val="24"/>
        </w:rPr>
        <w:t>名称：</w:t>
      </w:r>
      <w:r>
        <w:rPr>
          <w:rFonts w:ascii="宋体" w:hAnsi="宋体"/>
          <w:sz w:val="24"/>
          <w:u w:val="single"/>
        </w:rPr>
        <w:t xml:space="preserve">         　　　　　  </w:t>
      </w:r>
      <w:r>
        <w:rPr>
          <w:rFonts w:ascii="宋体" w:hAnsi="宋体"/>
          <w:sz w:val="24"/>
        </w:rPr>
        <w:t>项目编号/标项号：</w:t>
      </w:r>
      <w:r>
        <w:rPr>
          <w:rFonts w:ascii="宋体" w:hAnsi="宋体"/>
          <w:sz w:val="24"/>
          <w:u w:val="single"/>
        </w:rPr>
        <w:t>　　　　　</w:t>
      </w:r>
      <w:r>
        <w:rPr>
          <w:rFonts w:hint="eastAsia" w:ascii="宋体" w:hAnsi="宋体"/>
          <w:sz w:val="24"/>
          <w:u w:val="single"/>
          <w:lang w:val="en-US" w:eastAsia="zh-CN"/>
        </w:rPr>
        <w:t xml:space="preserve">         </w:t>
      </w:r>
      <w:r>
        <w:rPr>
          <w:rFonts w:ascii="宋体" w:hAnsi="宋体"/>
          <w:sz w:val="24"/>
          <w:u w:val="single"/>
        </w:rPr>
        <w:t>　　　</w:t>
      </w:r>
    </w:p>
    <w:tbl>
      <w:tblPr>
        <w:tblStyle w:val="40"/>
        <w:tblpPr w:leftFromText="180" w:rightFromText="180" w:vertAnchor="text" w:horzAnchor="page" w:tblpX="1506" w:tblpY="383"/>
        <w:tblOverlap w:val="never"/>
        <w:tblW w:w="526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99"/>
        <w:gridCol w:w="1510"/>
        <w:gridCol w:w="1649"/>
        <w:gridCol w:w="1721"/>
        <w:gridCol w:w="1387"/>
        <w:gridCol w:w="1272"/>
        <w:gridCol w:w="1431"/>
      </w:tblGrid>
      <w:tr w14:paraId="7F3FCF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95" w:hRule="atLeast"/>
        </w:trPr>
        <w:tc>
          <w:tcPr>
            <w:tcW w:w="5000" w:type="pct"/>
            <w:gridSpan w:val="7"/>
            <w:shd w:val="clear" w:color="000000" w:fill="FFFFFF"/>
            <w:vAlign w:val="center"/>
          </w:tcPr>
          <w:p w14:paraId="28743497">
            <w:pPr>
              <w:autoSpaceDE w:val="0"/>
              <w:autoSpaceDN w:val="0"/>
              <w:spacing w:line="440" w:lineRule="exact"/>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对本项目</w:t>
            </w:r>
            <w:r>
              <w:rPr>
                <w:rFonts w:hint="eastAsia" w:ascii="宋体" w:hAnsi="宋体" w:cs="宋体"/>
                <w:b/>
                <w:bCs/>
                <w:sz w:val="24"/>
                <w:szCs w:val="24"/>
                <w:lang w:val="en-US" w:eastAsia="zh-CN"/>
              </w:rPr>
              <w:t>商务、</w:t>
            </w:r>
            <w:r>
              <w:rPr>
                <w:rFonts w:hint="eastAsia" w:ascii="宋体" w:hAnsi="宋体" w:eastAsia="宋体" w:cs="宋体"/>
                <w:b/>
                <w:bCs/>
                <w:sz w:val="24"/>
                <w:szCs w:val="24"/>
                <w:lang w:val="en-US" w:eastAsia="zh-CN"/>
              </w:rPr>
              <w:t>技术</w:t>
            </w:r>
            <w:r>
              <w:rPr>
                <w:rFonts w:hint="eastAsia" w:ascii="宋体" w:hAnsi="宋体" w:eastAsia="宋体" w:cs="宋体"/>
                <w:b/>
                <w:bCs/>
                <w:sz w:val="24"/>
                <w:szCs w:val="24"/>
                <w:lang w:val="zh-CN"/>
              </w:rPr>
              <w:t>条款的偏离情况（请进行勾选）：</w:t>
            </w:r>
          </w:p>
          <w:p w14:paraId="2E77AE88">
            <w:pPr>
              <w:spacing w:line="360" w:lineRule="auto"/>
              <w:rPr>
                <w:rFonts w:hint="eastAsia" w:ascii="宋体" w:hAnsi="宋体" w:eastAsia="宋体" w:cs="宋体"/>
                <w:sz w:val="24"/>
                <w:szCs w:val="24"/>
              </w:rPr>
            </w:pPr>
            <w:r>
              <w:rPr>
                <w:rFonts w:hint="eastAsia" w:ascii="宋体" w:hAnsi="宋体" w:eastAsia="宋体" w:cs="宋体"/>
                <w:b/>
                <w:bCs/>
                <w:sz w:val="24"/>
                <w:szCs w:val="24"/>
                <w:lang w:val="zh-CN"/>
              </w:rPr>
              <w:t>□无偏离</w:t>
            </w:r>
            <w:r>
              <w:rPr>
                <w:rFonts w:hint="eastAsia" w:ascii="宋体" w:hAnsi="宋体" w:eastAsia="宋体" w:cs="宋体"/>
                <w:sz w:val="24"/>
                <w:szCs w:val="24"/>
                <w:lang w:val="zh-CN"/>
              </w:rPr>
              <w:t>（如无偏离，仅勾选无偏离即可）</w:t>
            </w:r>
          </w:p>
          <w:p w14:paraId="27C5DAC8">
            <w:pPr>
              <w:autoSpaceDE w:val="0"/>
              <w:autoSpaceDN w:val="0"/>
              <w:spacing w:line="440" w:lineRule="exact"/>
              <w:jc w:val="both"/>
              <w:rPr>
                <w:rFonts w:hint="eastAsia" w:ascii="宋体" w:hAnsi="宋体" w:eastAsia="宋体" w:cs="宋体"/>
                <w:b/>
                <w:bCs/>
                <w:sz w:val="24"/>
                <w:szCs w:val="24"/>
                <w:lang w:val="zh-CN"/>
              </w:rPr>
            </w:pPr>
            <w:r>
              <w:rPr>
                <w:rFonts w:hint="eastAsia" w:ascii="宋体" w:hAnsi="宋体" w:eastAsia="宋体" w:cs="宋体"/>
                <w:b/>
                <w:bCs/>
                <w:sz w:val="24"/>
                <w:szCs w:val="24"/>
                <w:lang w:val="zh-CN"/>
              </w:rPr>
              <w:t>□有偏离</w:t>
            </w:r>
            <w:r>
              <w:rPr>
                <w:rFonts w:hint="eastAsia" w:ascii="宋体" w:hAnsi="宋体" w:eastAsia="宋体" w:cs="宋体"/>
                <w:sz w:val="24"/>
                <w:szCs w:val="24"/>
                <w:lang w:val="zh-CN"/>
              </w:rPr>
              <w:t>（如有偏离，则应在本表中对偏离项逐一列明）</w:t>
            </w:r>
          </w:p>
        </w:tc>
      </w:tr>
      <w:tr w14:paraId="340583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409" w:type="pct"/>
            <w:shd w:val="clear" w:color="000000" w:fill="FFFFFF"/>
            <w:vAlign w:val="center"/>
          </w:tcPr>
          <w:p w14:paraId="1FBA9709">
            <w:pPr>
              <w:jc w:val="center"/>
              <w:rPr>
                <w:rFonts w:hint="eastAsia" w:ascii="宋体" w:hAnsi="宋体" w:eastAsia="宋体" w:cs="宋体"/>
                <w:sz w:val="24"/>
                <w:szCs w:val="24"/>
                <w:lang w:val="zh-CN"/>
              </w:rPr>
            </w:pPr>
            <w:r>
              <w:rPr>
                <w:rFonts w:ascii="宋体" w:hAnsi="宋体"/>
                <w:sz w:val="24"/>
              </w:rPr>
              <w:t>序号</w:t>
            </w:r>
          </w:p>
        </w:tc>
        <w:tc>
          <w:tcPr>
            <w:tcW w:w="773" w:type="pct"/>
            <w:shd w:val="clear" w:color="000000" w:fill="FFFFFF"/>
            <w:vAlign w:val="center"/>
          </w:tcPr>
          <w:p w14:paraId="27BCDDCB">
            <w:pPr>
              <w:jc w:val="center"/>
              <w:rPr>
                <w:rFonts w:hint="eastAsia" w:ascii="宋体" w:hAnsi="宋体" w:eastAsia="宋体"/>
                <w:sz w:val="24"/>
                <w:lang w:eastAsia="zh-CN"/>
              </w:rPr>
            </w:pPr>
            <w:r>
              <w:rPr>
                <w:rFonts w:hint="eastAsia" w:ascii="宋体" w:hAnsi="宋体"/>
                <w:sz w:val="24"/>
                <w:lang w:eastAsia="zh-CN"/>
              </w:rPr>
              <w:t>采购文件</w:t>
            </w:r>
          </w:p>
          <w:p w14:paraId="17C89648">
            <w:pPr>
              <w:jc w:val="center"/>
              <w:rPr>
                <w:rFonts w:hint="eastAsia" w:ascii="宋体" w:hAnsi="宋体" w:eastAsia="宋体" w:cs="宋体"/>
                <w:sz w:val="24"/>
                <w:szCs w:val="24"/>
                <w:lang w:val="zh-CN"/>
              </w:rPr>
            </w:pPr>
            <w:r>
              <w:rPr>
                <w:rFonts w:ascii="宋体" w:hAnsi="宋体"/>
                <w:sz w:val="24"/>
              </w:rPr>
              <w:t>条目号</w:t>
            </w:r>
          </w:p>
        </w:tc>
        <w:tc>
          <w:tcPr>
            <w:tcW w:w="844" w:type="pct"/>
            <w:shd w:val="clear" w:color="000000" w:fill="FFFFFF"/>
            <w:vAlign w:val="center"/>
          </w:tcPr>
          <w:p w14:paraId="14BE937E">
            <w:pPr>
              <w:jc w:val="center"/>
              <w:rPr>
                <w:rFonts w:hint="eastAsia" w:ascii="宋体" w:hAnsi="宋体" w:eastAsia="宋体" w:cs="宋体"/>
                <w:sz w:val="24"/>
                <w:szCs w:val="24"/>
                <w:lang w:val="zh-CN"/>
              </w:rPr>
            </w:pPr>
            <w:r>
              <w:rPr>
                <w:rFonts w:hint="eastAsia" w:ascii="宋体" w:hAnsi="宋体"/>
                <w:sz w:val="24"/>
                <w:lang w:eastAsia="zh-CN"/>
              </w:rPr>
              <w:t>采购文件</w:t>
            </w:r>
            <w:r>
              <w:rPr>
                <w:rFonts w:ascii="宋体" w:hAnsi="宋体"/>
                <w:sz w:val="24"/>
              </w:rPr>
              <w:t>的商务条款</w:t>
            </w:r>
          </w:p>
        </w:tc>
        <w:tc>
          <w:tcPr>
            <w:tcW w:w="881" w:type="pct"/>
            <w:shd w:val="clear" w:color="000000" w:fill="FFFFFF"/>
            <w:vAlign w:val="center"/>
          </w:tcPr>
          <w:p w14:paraId="0BF7DABD">
            <w:pPr>
              <w:jc w:val="center"/>
              <w:rPr>
                <w:rFonts w:hint="eastAsia" w:ascii="宋体" w:hAnsi="宋体" w:eastAsia="宋体" w:cs="宋体"/>
                <w:sz w:val="24"/>
                <w:szCs w:val="24"/>
                <w:lang w:val="zh-CN"/>
              </w:rPr>
            </w:pPr>
            <w:r>
              <w:rPr>
                <w:rFonts w:ascii="宋体" w:hAnsi="宋体"/>
                <w:sz w:val="24"/>
              </w:rPr>
              <w:t>投标文件的商务条款</w:t>
            </w:r>
          </w:p>
        </w:tc>
        <w:tc>
          <w:tcPr>
            <w:tcW w:w="710" w:type="pct"/>
            <w:shd w:val="clear" w:color="000000" w:fill="FFFFFF"/>
            <w:vAlign w:val="center"/>
          </w:tcPr>
          <w:p w14:paraId="66EC72F9">
            <w:pPr>
              <w:tabs>
                <w:tab w:val="left" w:pos="460"/>
              </w:tabs>
              <w:jc w:val="center"/>
              <w:rPr>
                <w:rFonts w:hint="eastAsia" w:ascii="宋体" w:hAnsi="宋体" w:eastAsia="宋体" w:cs="宋体"/>
                <w:sz w:val="24"/>
                <w:szCs w:val="24"/>
                <w:lang w:val="en-US" w:eastAsia="zh-CN"/>
              </w:rPr>
            </w:pPr>
            <w:r>
              <w:rPr>
                <w:rFonts w:hint="eastAsia" w:ascii="宋体" w:hAnsi="宋体"/>
                <w:sz w:val="24"/>
                <w:lang w:val="en-US" w:eastAsia="zh-CN"/>
              </w:rPr>
              <w:t>偏离情况</w:t>
            </w:r>
          </w:p>
        </w:tc>
        <w:tc>
          <w:tcPr>
            <w:tcW w:w="651" w:type="pct"/>
            <w:shd w:val="clear" w:color="000000" w:fill="FFFFFF"/>
            <w:vAlign w:val="center"/>
          </w:tcPr>
          <w:p w14:paraId="1A0AED33">
            <w:pPr>
              <w:tabs>
                <w:tab w:val="left" w:pos="460"/>
              </w:tabs>
              <w:jc w:val="center"/>
              <w:rPr>
                <w:rFonts w:hint="eastAsia" w:ascii="宋体" w:hAnsi="宋体" w:eastAsia="宋体" w:cs="宋体"/>
                <w:sz w:val="24"/>
                <w:szCs w:val="24"/>
                <w:lang w:val="en-US" w:eastAsia="zh-CN"/>
              </w:rPr>
            </w:pPr>
            <w:r>
              <w:rPr>
                <w:rFonts w:hint="eastAsia" w:ascii="宋体" w:hAnsi="宋体"/>
                <w:sz w:val="24"/>
                <w:lang w:val="en-US" w:eastAsia="zh-CN"/>
              </w:rPr>
              <w:t>页码</w:t>
            </w:r>
          </w:p>
        </w:tc>
        <w:tc>
          <w:tcPr>
            <w:tcW w:w="728" w:type="pct"/>
            <w:shd w:val="clear" w:color="000000" w:fill="FFFFFF"/>
            <w:vAlign w:val="center"/>
          </w:tcPr>
          <w:p w14:paraId="1A05410C">
            <w:pPr>
              <w:jc w:val="center"/>
              <w:rPr>
                <w:rFonts w:hint="eastAsia" w:ascii="宋体" w:hAnsi="宋体" w:eastAsia="宋体" w:cs="宋体"/>
                <w:sz w:val="24"/>
                <w:szCs w:val="24"/>
                <w:lang w:val="zh-CN"/>
              </w:rPr>
            </w:pPr>
            <w:r>
              <w:rPr>
                <w:rFonts w:ascii="宋体" w:hAnsi="宋体"/>
                <w:sz w:val="24"/>
              </w:rPr>
              <w:t>说明</w:t>
            </w:r>
          </w:p>
        </w:tc>
      </w:tr>
      <w:tr w14:paraId="1BBEE8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4" w:hRule="atLeast"/>
        </w:trPr>
        <w:tc>
          <w:tcPr>
            <w:tcW w:w="409" w:type="pct"/>
            <w:shd w:val="clear" w:color="000000" w:fill="FFFFFF"/>
            <w:vAlign w:val="center"/>
          </w:tcPr>
          <w:p w14:paraId="252500C1">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73" w:type="pct"/>
            <w:shd w:val="clear" w:color="000000" w:fill="FFFFFF"/>
          </w:tcPr>
          <w:p w14:paraId="3BC874BE">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tcPr>
          <w:p w14:paraId="53FA397D">
            <w:pPr>
              <w:autoSpaceDE w:val="0"/>
              <w:autoSpaceDN w:val="0"/>
              <w:spacing w:line="440" w:lineRule="exact"/>
              <w:jc w:val="center"/>
              <w:rPr>
                <w:rFonts w:hint="eastAsia" w:ascii="宋体" w:hAnsi="宋体" w:eastAsia="宋体" w:cs="宋体"/>
                <w:sz w:val="24"/>
                <w:szCs w:val="24"/>
                <w:lang w:val="zh-CN"/>
              </w:rPr>
            </w:pPr>
          </w:p>
        </w:tc>
        <w:tc>
          <w:tcPr>
            <w:tcW w:w="881" w:type="pct"/>
            <w:shd w:val="clear" w:color="000000" w:fill="FFFFFF"/>
          </w:tcPr>
          <w:p w14:paraId="56F9948C">
            <w:pPr>
              <w:autoSpaceDE w:val="0"/>
              <w:autoSpaceDN w:val="0"/>
              <w:spacing w:line="440" w:lineRule="exact"/>
              <w:jc w:val="center"/>
              <w:rPr>
                <w:rFonts w:hint="eastAsia" w:ascii="宋体" w:hAnsi="宋体" w:eastAsia="宋体" w:cs="宋体"/>
                <w:sz w:val="24"/>
                <w:szCs w:val="24"/>
                <w:lang w:val="zh-CN"/>
              </w:rPr>
            </w:pPr>
          </w:p>
        </w:tc>
        <w:tc>
          <w:tcPr>
            <w:tcW w:w="710" w:type="pct"/>
            <w:shd w:val="clear" w:color="000000" w:fill="FFFFFF"/>
            <w:vAlign w:val="center"/>
          </w:tcPr>
          <w:p w14:paraId="686F9ACC">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tcPr>
          <w:p w14:paraId="6DDAF1FB">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tcPr>
          <w:p w14:paraId="109C4BD9">
            <w:pPr>
              <w:autoSpaceDE w:val="0"/>
              <w:autoSpaceDN w:val="0"/>
              <w:spacing w:line="440" w:lineRule="exact"/>
              <w:rPr>
                <w:rFonts w:hint="eastAsia" w:ascii="宋体" w:hAnsi="宋体" w:eastAsia="宋体" w:cs="宋体"/>
                <w:sz w:val="24"/>
                <w:szCs w:val="24"/>
                <w:lang w:val="zh-CN"/>
              </w:rPr>
            </w:pPr>
          </w:p>
        </w:tc>
      </w:tr>
      <w:tr w14:paraId="316295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409" w:type="pct"/>
            <w:shd w:val="clear" w:color="000000" w:fill="FFFFFF"/>
            <w:vAlign w:val="center"/>
          </w:tcPr>
          <w:p w14:paraId="5FE4BF27">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73" w:type="pct"/>
            <w:shd w:val="clear" w:color="000000" w:fill="FFFFFF"/>
          </w:tcPr>
          <w:p w14:paraId="012FD494">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tcPr>
          <w:p w14:paraId="447A41F2">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tcPr>
          <w:p w14:paraId="2AFCE708">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19EA6F44">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tcPr>
          <w:p w14:paraId="21CB6530">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tcPr>
          <w:p w14:paraId="048CC3C5">
            <w:pPr>
              <w:autoSpaceDE w:val="0"/>
              <w:autoSpaceDN w:val="0"/>
              <w:spacing w:line="440" w:lineRule="exact"/>
              <w:rPr>
                <w:rFonts w:hint="eastAsia" w:ascii="宋体" w:hAnsi="宋体" w:eastAsia="宋体" w:cs="宋体"/>
                <w:sz w:val="24"/>
                <w:szCs w:val="24"/>
                <w:lang w:val="zh-CN"/>
              </w:rPr>
            </w:pPr>
          </w:p>
        </w:tc>
      </w:tr>
      <w:tr w14:paraId="26151C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7" w:hRule="atLeast"/>
        </w:trPr>
        <w:tc>
          <w:tcPr>
            <w:tcW w:w="409" w:type="pct"/>
            <w:shd w:val="clear" w:color="000000" w:fill="FFFFFF"/>
            <w:vAlign w:val="center"/>
          </w:tcPr>
          <w:p w14:paraId="61E457C1">
            <w:pPr>
              <w:pStyle w:val="39"/>
              <w:ind w:left="0" w:leftChars="0" w:firstLine="0" w:firstLineChars="0"/>
              <w:jc w:val="center"/>
              <w:rPr>
                <w:rFonts w:hint="eastAsia" w:eastAsia="宋体"/>
                <w:lang w:val="en-US" w:eastAsia="zh-CN"/>
              </w:rPr>
            </w:pPr>
            <w:r>
              <w:rPr>
                <w:rFonts w:hint="eastAsia" w:ascii="宋体" w:hAnsi="宋体" w:eastAsia="宋体" w:cs="宋体"/>
                <w:sz w:val="24"/>
                <w:szCs w:val="24"/>
                <w:lang w:val="en-US" w:eastAsia="zh-CN"/>
              </w:rPr>
              <w:t>3</w:t>
            </w:r>
          </w:p>
        </w:tc>
        <w:tc>
          <w:tcPr>
            <w:tcW w:w="773" w:type="pct"/>
            <w:shd w:val="clear" w:color="000000" w:fill="FFFFFF"/>
          </w:tcPr>
          <w:p w14:paraId="1DAEC82B">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tcPr>
          <w:p w14:paraId="116909AB">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tcPr>
          <w:p w14:paraId="3318F097">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02C49708">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tcPr>
          <w:p w14:paraId="0F26ED09">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tcPr>
          <w:p w14:paraId="6C324A9B">
            <w:pPr>
              <w:autoSpaceDE w:val="0"/>
              <w:autoSpaceDN w:val="0"/>
              <w:spacing w:line="440" w:lineRule="exact"/>
              <w:rPr>
                <w:rFonts w:hint="eastAsia" w:ascii="宋体" w:hAnsi="宋体" w:eastAsia="宋体" w:cs="宋体"/>
                <w:sz w:val="24"/>
                <w:szCs w:val="24"/>
                <w:lang w:val="zh-CN"/>
              </w:rPr>
            </w:pPr>
          </w:p>
        </w:tc>
      </w:tr>
      <w:tr w14:paraId="76B41E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7" w:hRule="atLeast"/>
        </w:trPr>
        <w:tc>
          <w:tcPr>
            <w:tcW w:w="409" w:type="pct"/>
            <w:shd w:val="clear" w:color="000000" w:fill="FFFFFF"/>
            <w:vAlign w:val="center"/>
          </w:tcPr>
          <w:p w14:paraId="330F65D6">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73" w:type="pct"/>
            <w:shd w:val="clear" w:color="000000" w:fill="FFFFFF"/>
          </w:tcPr>
          <w:p w14:paraId="5C1ABE3A">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tcPr>
          <w:p w14:paraId="387C80D7">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tcPr>
          <w:p w14:paraId="0802D136">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3D31A97F">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tcPr>
          <w:p w14:paraId="4364FC22">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tcPr>
          <w:p w14:paraId="38272698">
            <w:pPr>
              <w:autoSpaceDE w:val="0"/>
              <w:autoSpaceDN w:val="0"/>
              <w:spacing w:line="440" w:lineRule="exact"/>
              <w:rPr>
                <w:rFonts w:hint="eastAsia" w:ascii="宋体" w:hAnsi="宋体" w:eastAsia="宋体" w:cs="宋体"/>
                <w:sz w:val="24"/>
                <w:szCs w:val="24"/>
                <w:lang w:val="zh-CN"/>
              </w:rPr>
            </w:pPr>
          </w:p>
        </w:tc>
      </w:tr>
      <w:tr w14:paraId="56A1C1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6" w:hRule="atLeast"/>
        </w:trPr>
        <w:tc>
          <w:tcPr>
            <w:tcW w:w="409" w:type="pct"/>
            <w:shd w:val="clear" w:color="000000" w:fill="FFFFFF"/>
            <w:vAlign w:val="center"/>
          </w:tcPr>
          <w:p w14:paraId="7AD96D06">
            <w:pPr>
              <w:autoSpaceDE w:val="0"/>
              <w:autoSpaceDN w:val="0"/>
              <w:spacing w:line="48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773" w:type="pct"/>
            <w:shd w:val="clear" w:color="000000" w:fill="FFFFFF"/>
          </w:tcPr>
          <w:p w14:paraId="31DEB18D">
            <w:pPr>
              <w:autoSpaceDE w:val="0"/>
              <w:autoSpaceDN w:val="0"/>
              <w:spacing w:line="480" w:lineRule="auto"/>
              <w:rPr>
                <w:rFonts w:hint="eastAsia" w:ascii="宋体" w:hAnsi="宋体" w:eastAsia="宋体" w:cs="宋体"/>
                <w:sz w:val="24"/>
                <w:szCs w:val="24"/>
                <w:lang w:val="zh-CN"/>
              </w:rPr>
            </w:pPr>
          </w:p>
        </w:tc>
        <w:tc>
          <w:tcPr>
            <w:tcW w:w="844" w:type="pct"/>
            <w:shd w:val="clear" w:color="000000" w:fill="FFFFFF"/>
          </w:tcPr>
          <w:p w14:paraId="2D8439F5">
            <w:pPr>
              <w:autoSpaceDE w:val="0"/>
              <w:autoSpaceDN w:val="0"/>
              <w:spacing w:line="480" w:lineRule="auto"/>
              <w:rPr>
                <w:rFonts w:hint="eastAsia" w:ascii="宋体" w:hAnsi="宋体" w:eastAsia="宋体" w:cs="宋体"/>
                <w:sz w:val="24"/>
                <w:szCs w:val="24"/>
                <w:lang w:val="zh-CN"/>
              </w:rPr>
            </w:pPr>
          </w:p>
        </w:tc>
        <w:tc>
          <w:tcPr>
            <w:tcW w:w="881" w:type="pct"/>
            <w:shd w:val="clear" w:color="000000" w:fill="FFFFFF"/>
          </w:tcPr>
          <w:p w14:paraId="6CD7BE6D">
            <w:pPr>
              <w:autoSpaceDE w:val="0"/>
              <w:autoSpaceDN w:val="0"/>
              <w:spacing w:line="480" w:lineRule="auto"/>
              <w:rPr>
                <w:rFonts w:hint="eastAsia" w:ascii="宋体" w:hAnsi="宋体" w:eastAsia="宋体" w:cs="宋体"/>
                <w:sz w:val="24"/>
                <w:szCs w:val="24"/>
                <w:lang w:val="zh-CN"/>
              </w:rPr>
            </w:pPr>
          </w:p>
        </w:tc>
        <w:tc>
          <w:tcPr>
            <w:tcW w:w="710" w:type="pct"/>
            <w:shd w:val="clear" w:color="000000" w:fill="FFFFFF"/>
            <w:vAlign w:val="center"/>
          </w:tcPr>
          <w:p w14:paraId="026D828D">
            <w:pPr>
              <w:autoSpaceDE w:val="0"/>
              <w:autoSpaceDN w:val="0"/>
              <w:spacing w:line="480" w:lineRule="auto"/>
              <w:jc w:val="center"/>
              <w:rPr>
                <w:rFonts w:hint="eastAsia" w:ascii="宋体" w:hAnsi="宋体" w:eastAsia="宋体" w:cs="宋体"/>
                <w:sz w:val="24"/>
                <w:szCs w:val="24"/>
                <w:lang w:val="zh-CN"/>
              </w:rPr>
            </w:pPr>
          </w:p>
        </w:tc>
        <w:tc>
          <w:tcPr>
            <w:tcW w:w="651" w:type="pct"/>
            <w:shd w:val="clear" w:color="000000" w:fill="FFFFFF"/>
          </w:tcPr>
          <w:p w14:paraId="5EAF2FED">
            <w:pPr>
              <w:autoSpaceDE w:val="0"/>
              <w:autoSpaceDN w:val="0"/>
              <w:spacing w:line="480" w:lineRule="auto"/>
              <w:jc w:val="center"/>
              <w:rPr>
                <w:rFonts w:hint="eastAsia" w:ascii="宋体" w:hAnsi="宋体" w:eastAsia="宋体" w:cs="宋体"/>
                <w:sz w:val="24"/>
                <w:szCs w:val="24"/>
                <w:lang w:val="zh-CN"/>
              </w:rPr>
            </w:pPr>
          </w:p>
        </w:tc>
        <w:tc>
          <w:tcPr>
            <w:tcW w:w="728" w:type="pct"/>
            <w:shd w:val="clear" w:color="000000" w:fill="FFFFFF"/>
          </w:tcPr>
          <w:p w14:paraId="3041B077">
            <w:pPr>
              <w:autoSpaceDE w:val="0"/>
              <w:autoSpaceDN w:val="0"/>
              <w:spacing w:line="480" w:lineRule="auto"/>
              <w:rPr>
                <w:rFonts w:hint="eastAsia" w:ascii="宋体" w:hAnsi="宋体" w:eastAsia="宋体" w:cs="宋体"/>
                <w:sz w:val="24"/>
                <w:szCs w:val="24"/>
                <w:lang w:val="zh-CN"/>
              </w:rPr>
            </w:pPr>
          </w:p>
        </w:tc>
      </w:tr>
    </w:tbl>
    <w:p w14:paraId="7B016DA1">
      <w:pPr>
        <w:autoSpaceDE w:val="0"/>
        <w:autoSpaceDN w:val="0"/>
        <w:spacing w:line="440" w:lineRule="exact"/>
        <w:ind w:firstLine="241" w:firstLineChars="100"/>
        <w:rPr>
          <w:rFonts w:hint="eastAsia" w:ascii="宋体" w:hAnsi="宋体" w:eastAsia="宋体" w:cs="宋体"/>
          <w:b/>
          <w:bCs/>
          <w:sz w:val="24"/>
          <w:szCs w:val="24"/>
          <w:lang w:val="zh-CN"/>
        </w:rPr>
      </w:pPr>
    </w:p>
    <w:p w14:paraId="622579BF">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注：1、投标人要将响应文件与</w:t>
      </w:r>
      <w:r>
        <w:rPr>
          <w:rFonts w:hint="eastAsia" w:ascii="宋体" w:hAnsi="宋体" w:cs="宋体"/>
          <w:color w:val="000000"/>
          <w:kern w:val="0"/>
          <w:sz w:val="24"/>
          <w:szCs w:val="24"/>
          <w:lang w:val="en-US" w:eastAsia="zh-CN"/>
        </w:rPr>
        <w:t>采购文件</w:t>
      </w:r>
      <w:r>
        <w:rPr>
          <w:rFonts w:hint="eastAsia" w:ascii="宋体" w:hAnsi="宋体" w:eastAsia="宋体" w:cs="宋体"/>
          <w:color w:val="000000"/>
          <w:kern w:val="0"/>
          <w:sz w:val="24"/>
          <w:szCs w:val="24"/>
          <w:lang w:val="en-US" w:eastAsia="zh-CN"/>
        </w:rPr>
        <w:t>文件在</w:t>
      </w:r>
      <w:r>
        <w:rPr>
          <w:rFonts w:hint="eastAsia" w:ascii="宋体" w:hAnsi="宋体" w:cs="宋体"/>
          <w:color w:val="000000"/>
          <w:kern w:val="0"/>
          <w:sz w:val="24"/>
          <w:szCs w:val="24"/>
          <w:lang w:val="en-US" w:eastAsia="zh-CN"/>
        </w:rPr>
        <w:t>商务、</w:t>
      </w:r>
      <w:r>
        <w:rPr>
          <w:rFonts w:hint="eastAsia" w:ascii="宋体" w:hAnsi="宋体" w:eastAsia="宋体" w:cs="宋体"/>
          <w:color w:val="000000"/>
          <w:kern w:val="0"/>
          <w:sz w:val="24"/>
          <w:szCs w:val="24"/>
          <w:lang w:val="en-US" w:eastAsia="zh-CN"/>
        </w:rPr>
        <w:t>技术部分的差异之处汇集成此表。如有偏离投标人必须详细填写偏离表，偏离表未声明事项视为认同磋商文件标准。</w:t>
      </w:r>
    </w:p>
    <w:p w14:paraId="4236E5C7">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2、“偏离情况”列应据实填写“正偏离”或“负偏离”或“无偏离”。</w:t>
      </w:r>
    </w:p>
    <w:p w14:paraId="29FC69D1">
      <w:pPr>
        <w:keepNext w:val="0"/>
        <w:keepLines w:val="0"/>
        <w:widowControl/>
        <w:suppressLineNumbers w:val="0"/>
        <w:spacing w:line="360" w:lineRule="auto"/>
        <w:ind w:firstLine="720" w:firstLineChars="300"/>
        <w:jc w:val="left"/>
        <w:outlineLvl w:val="1"/>
        <w:rPr>
          <w:rFonts w:hint="default" w:ascii="宋体" w:hAnsi="宋体" w:eastAsia="宋体" w:cs="宋体"/>
          <w:color w:val="000000"/>
          <w:kern w:val="0"/>
          <w:sz w:val="24"/>
          <w:szCs w:val="24"/>
          <w:lang w:val="en-US" w:eastAsia="zh-CN"/>
        </w:rPr>
      </w:pPr>
    </w:p>
    <w:p w14:paraId="5DE5FE54">
      <w:pPr>
        <w:pStyle w:val="214"/>
        <w:spacing w:line="360" w:lineRule="auto"/>
        <w:ind w:firstLine="480" w:firstLineChars="200"/>
        <w:rPr>
          <w:rFonts w:hint="eastAsia" w:hAnsi="宋体" w:cs="宋体"/>
          <w:color w:val="000000"/>
          <w:sz w:val="24"/>
          <w:szCs w:val="24"/>
          <w:lang w:val="en-US" w:eastAsia="zh-CN"/>
        </w:rPr>
      </w:pPr>
    </w:p>
    <w:p w14:paraId="5D566F62">
      <w:pPr>
        <w:pStyle w:val="214"/>
        <w:spacing w:line="360" w:lineRule="auto"/>
        <w:ind w:firstLine="480" w:firstLineChars="200"/>
        <w:rPr>
          <w:rFonts w:hint="eastAsia" w:hAnsi="宋体" w:cs="宋体"/>
          <w:color w:val="000000"/>
          <w:sz w:val="24"/>
          <w:szCs w:val="24"/>
          <w:lang w:val="en-US" w:eastAsia="zh-CN"/>
        </w:rPr>
      </w:pPr>
    </w:p>
    <w:p w14:paraId="121E3F56">
      <w:pPr>
        <w:pStyle w:val="214"/>
        <w:spacing w:line="360" w:lineRule="auto"/>
        <w:ind w:firstLine="480" w:firstLineChars="200"/>
        <w:rPr>
          <w:rFonts w:hint="eastAsia" w:hAnsi="宋体" w:cs="宋体"/>
          <w:color w:val="000000"/>
          <w:sz w:val="24"/>
          <w:szCs w:val="24"/>
          <w:lang w:val="en-US" w:eastAsia="zh-CN"/>
        </w:rPr>
      </w:pPr>
    </w:p>
    <w:p w14:paraId="3EFA3568">
      <w:pPr>
        <w:pStyle w:val="214"/>
        <w:spacing w:line="360" w:lineRule="auto"/>
        <w:ind w:firstLine="480" w:firstLineChars="200"/>
        <w:rPr>
          <w:rFonts w:hint="eastAsia" w:hAnsi="宋体" w:cs="宋体"/>
          <w:color w:val="000000"/>
          <w:sz w:val="24"/>
          <w:szCs w:val="24"/>
          <w:lang w:val="en-US" w:eastAsia="zh-CN"/>
        </w:rPr>
      </w:pPr>
    </w:p>
    <w:p w14:paraId="269442C4">
      <w:pPr>
        <w:pStyle w:val="12"/>
        <w:spacing w:after="0" w:line="420" w:lineRule="exact"/>
        <w:ind w:left="3150" w:leftChars="15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4A86D6CC">
      <w:pPr>
        <w:pStyle w:val="12"/>
        <w:spacing w:after="0" w:line="420" w:lineRule="exact"/>
        <w:ind w:left="3150" w:leftChars="15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3BB2522A">
      <w:pPr>
        <w:pStyle w:val="12"/>
        <w:spacing w:after="0" w:line="420" w:lineRule="exact"/>
        <w:ind w:left="3150" w:leftChars="1500"/>
        <w:rPr>
          <w:rFonts w:ascii="宋体" w:hAnsi="宋体"/>
          <w:sz w:val="24"/>
        </w:rPr>
      </w:pPr>
      <w:r>
        <w:rPr>
          <w:rFonts w:ascii="宋体" w:hAnsi="宋体"/>
          <w:sz w:val="24"/>
        </w:rPr>
        <w:t>日 期：</w:t>
      </w:r>
      <w:r>
        <w:rPr>
          <w:rFonts w:ascii="宋体" w:hAnsi="宋体"/>
          <w:bCs/>
          <w:sz w:val="24"/>
          <w:u w:val="single"/>
        </w:rPr>
        <w:t>　　</w:t>
      </w:r>
      <w:r>
        <w:rPr>
          <w:rFonts w:ascii="宋体" w:hAnsi="宋体"/>
          <w:bCs/>
          <w:sz w:val="24"/>
        </w:rPr>
        <w:t>年</w:t>
      </w:r>
      <w:r>
        <w:rPr>
          <w:rFonts w:ascii="宋体" w:hAnsi="宋体"/>
          <w:bCs/>
          <w:sz w:val="24"/>
          <w:u w:val="single"/>
        </w:rPr>
        <w:t>　</w:t>
      </w:r>
      <w:r>
        <w:rPr>
          <w:rFonts w:hint="eastAsia" w:ascii="宋体" w:hAnsi="宋体"/>
          <w:bCs/>
          <w:sz w:val="24"/>
          <w:u w:val="single"/>
          <w:lang w:val="en-US" w:eastAsia="zh-CN"/>
        </w:rPr>
        <w:t xml:space="preserve">  </w:t>
      </w:r>
      <w:r>
        <w:rPr>
          <w:rFonts w:ascii="宋体" w:hAnsi="宋体"/>
          <w:bCs/>
          <w:sz w:val="24"/>
        </w:rPr>
        <w:t>月</w:t>
      </w:r>
      <w:r>
        <w:rPr>
          <w:rFonts w:hint="eastAsia" w:ascii="宋体" w:hAnsi="宋体"/>
          <w:bCs/>
          <w:sz w:val="24"/>
          <w:u w:val="single"/>
          <w:lang w:val="en-US" w:eastAsia="zh-CN"/>
        </w:rPr>
        <w:t xml:space="preserve">   </w:t>
      </w:r>
      <w:r>
        <w:rPr>
          <w:rFonts w:ascii="宋体" w:hAnsi="宋体"/>
          <w:bCs/>
          <w:sz w:val="24"/>
        </w:rPr>
        <w:t>日</w:t>
      </w:r>
    </w:p>
    <w:p w14:paraId="37A1FC31">
      <w:pPr>
        <w:spacing w:line="360" w:lineRule="exact"/>
        <w:rPr>
          <w:rFonts w:ascii="宋体" w:hAnsi="宋体"/>
        </w:rPr>
      </w:pPr>
    </w:p>
    <w:p w14:paraId="4A0B3745">
      <w:pPr>
        <w:jc w:val="center"/>
        <w:rPr>
          <w:rFonts w:hint="eastAsia" w:ascii="宋体" w:hAnsi="宋体"/>
          <w:b/>
          <w:sz w:val="30"/>
        </w:rPr>
      </w:pPr>
    </w:p>
    <w:p w14:paraId="47AB448F">
      <w:pPr>
        <w:jc w:val="center"/>
        <w:rPr>
          <w:rFonts w:hint="eastAsia" w:ascii="宋体" w:hAnsi="宋体"/>
          <w:b/>
          <w:sz w:val="30"/>
        </w:rPr>
      </w:pPr>
    </w:p>
    <w:p w14:paraId="371774E2">
      <w:pPr>
        <w:jc w:val="center"/>
        <w:rPr>
          <w:rFonts w:hint="eastAsia" w:ascii="宋体" w:hAnsi="宋体"/>
          <w:b/>
          <w:sz w:val="30"/>
        </w:rPr>
      </w:pPr>
    </w:p>
    <w:p w14:paraId="28479DB0">
      <w:pPr>
        <w:rPr>
          <w:rFonts w:ascii="宋体" w:hAnsi="宋体"/>
          <w:b/>
          <w:sz w:val="30"/>
        </w:rPr>
      </w:pPr>
      <w:r>
        <w:rPr>
          <w:rFonts w:hint="eastAsia" w:ascii="宋体" w:hAnsi="宋体"/>
          <w:b/>
          <w:sz w:val="30"/>
        </w:rPr>
        <w:br w:type="page"/>
      </w:r>
    </w:p>
    <w:p w14:paraId="7A627C39">
      <w:pPr>
        <w:widowControl/>
        <w:spacing w:before="100" w:beforeAutospacing="1" w:after="100" w:afterAutospacing="1" w:line="480" w:lineRule="exact"/>
        <w:jc w:val="center"/>
        <w:rPr>
          <w:rFonts w:ascii="宋体" w:hAnsi="宋体"/>
          <w:b/>
          <w:sz w:val="30"/>
        </w:rPr>
      </w:pPr>
      <w:r>
        <w:rPr>
          <w:rFonts w:hint="eastAsia" w:ascii="宋体" w:hAnsi="宋体"/>
          <w:b/>
          <w:sz w:val="30"/>
        </w:rPr>
        <w:t>（</w:t>
      </w:r>
      <w:r>
        <w:rPr>
          <w:rFonts w:hint="eastAsia" w:ascii="宋体" w:hAnsi="宋体"/>
          <w:b/>
          <w:sz w:val="30"/>
          <w:lang w:val="en-US" w:eastAsia="zh-CN"/>
        </w:rPr>
        <w:t>八</w:t>
      </w:r>
      <w:r>
        <w:rPr>
          <w:rFonts w:hint="eastAsia" w:ascii="宋体" w:hAnsi="宋体"/>
          <w:b/>
          <w:sz w:val="30"/>
        </w:rPr>
        <w:t>）</w:t>
      </w:r>
      <w:r>
        <w:rPr>
          <w:rFonts w:ascii="宋体" w:hAnsi="宋体"/>
          <w:b/>
          <w:sz w:val="30"/>
        </w:rPr>
        <w:t>投标单位（供应商）反商业贿赂承诺书 </w:t>
      </w:r>
    </w:p>
    <w:p w14:paraId="2EE7CD56">
      <w:pPr>
        <w:widowControl/>
        <w:spacing w:before="100" w:beforeAutospacing="1" w:after="100" w:afterAutospacing="1" w:line="480" w:lineRule="exact"/>
        <w:jc w:val="center"/>
        <w:rPr>
          <w:rFonts w:ascii="宋体" w:hAnsi="宋体"/>
          <w:b/>
          <w:sz w:val="30"/>
        </w:rPr>
      </w:pPr>
      <w:r>
        <w:rPr>
          <w:rFonts w:ascii="宋体" w:hAnsi="宋体"/>
          <w:b/>
          <w:sz w:val="30"/>
        </w:rPr>
        <w:t xml:space="preserve">  </w:t>
      </w:r>
      <w:r>
        <w:rPr>
          <w:rFonts w:ascii="宋体" w:hAnsi="宋体"/>
          <w:b/>
          <w:sz w:val="28"/>
          <w:szCs w:val="28"/>
        </w:rPr>
        <w:t>承诺书（1）</w:t>
      </w:r>
    </w:p>
    <w:p w14:paraId="1F94769A">
      <w:pPr>
        <w:widowControl/>
        <w:spacing w:line="440" w:lineRule="exact"/>
        <w:ind w:firstLine="470" w:firstLineChars="196"/>
        <w:jc w:val="left"/>
        <w:rPr>
          <w:rFonts w:ascii="宋体" w:hAnsi="宋体"/>
          <w:sz w:val="24"/>
        </w:rPr>
      </w:pPr>
      <w:r>
        <w:rPr>
          <w:rFonts w:ascii="宋体" w:hAnsi="宋体"/>
          <w:sz w:val="24"/>
        </w:rPr>
        <w:t>我公司承诺在</w:t>
      </w:r>
      <w:r>
        <w:rPr>
          <w:rFonts w:ascii="宋体" w:hAnsi="宋体"/>
          <w:sz w:val="24"/>
          <w:u w:val="single"/>
        </w:rPr>
        <w:t>（项目编号、项目名称、标项号）</w:t>
      </w:r>
      <w:r>
        <w:rPr>
          <w:rFonts w:ascii="宋体" w:hAnsi="宋体"/>
          <w:sz w:val="24"/>
        </w:rPr>
        <w:t>招标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266B9E70">
      <w:pPr>
        <w:widowControl/>
        <w:spacing w:line="440" w:lineRule="exact"/>
        <w:ind w:firstLine="470" w:firstLineChars="196"/>
        <w:jc w:val="left"/>
        <w:rPr>
          <w:rFonts w:ascii="宋体" w:hAnsi="宋体"/>
          <w:sz w:val="24"/>
        </w:rPr>
      </w:pPr>
    </w:p>
    <w:p w14:paraId="20472001">
      <w:pPr>
        <w:pStyle w:val="12"/>
        <w:spacing w:after="0" w:line="420" w:lineRule="exact"/>
        <w:ind w:left="3150" w:leftChars="15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5392EB06">
      <w:pPr>
        <w:pStyle w:val="12"/>
        <w:spacing w:after="0" w:line="420" w:lineRule="exact"/>
        <w:ind w:left="3150" w:leftChars="15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7EEFDC4A">
      <w:pPr>
        <w:pStyle w:val="12"/>
        <w:spacing w:after="0" w:line="420" w:lineRule="exact"/>
        <w:ind w:left="3150" w:leftChars="1500"/>
        <w:rPr>
          <w:rFonts w:ascii="宋体" w:hAnsi="宋体"/>
          <w:sz w:val="24"/>
        </w:rPr>
      </w:pPr>
      <w:r>
        <w:rPr>
          <w:rFonts w:ascii="宋体" w:hAnsi="宋体"/>
          <w:sz w:val="24"/>
        </w:rPr>
        <w:t>日 期：</w:t>
      </w:r>
      <w:r>
        <w:rPr>
          <w:rFonts w:ascii="宋体" w:hAnsi="宋体"/>
          <w:bCs/>
          <w:sz w:val="24"/>
          <w:u w:val="single"/>
        </w:rPr>
        <w:t>　　</w:t>
      </w:r>
      <w:r>
        <w:rPr>
          <w:rFonts w:ascii="宋体" w:hAnsi="宋体"/>
          <w:bCs/>
          <w:sz w:val="24"/>
        </w:rPr>
        <w:t>年</w:t>
      </w:r>
      <w:r>
        <w:rPr>
          <w:rFonts w:ascii="宋体" w:hAnsi="宋体"/>
          <w:bCs/>
          <w:sz w:val="24"/>
          <w:u w:val="single"/>
        </w:rPr>
        <w:t>　</w:t>
      </w:r>
      <w:r>
        <w:rPr>
          <w:rFonts w:hint="eastAsia" w:ascii="宋体" w:hAnsi="宋体"/>
          <w:bCs/>
          <w:sz w:val="24"/>
          <w:u w:val="single"/>
          <w:lang w:val="en-US" w:eastAsia="zh-CN"/>
        </w:rPr>
        <w:t xml:space="preserve">  </w:t>
      </w:r>
      <w:r>
        <w:rPr>
          <w:rFonts w:ascii="宋体" w:hAnsi="宋体"/>
          <w:bCs/>
          <w:sz w:val="24"/>
        </w:rPr>
        <w:t>月</w:t>
      </w:r>
      <w:r>
        <w:rPr>
          <w:rFonts w:hint="eastAsia" w:ascii="宋体" w:hAnsi="宋体"/>
          <w:bCs/>
          <w:sz w:val="24"/>
          <w:u w:val="single"/>
          <w:lang w:val="en-US" w:eastAsia="zh-CN"/>
        </w:rPr>
        <w:t xml:space="preserve">   </w:t>
      </w:r>
      <w:r>
        <w:rPr>
          <w:rFonts w:ascii="宋体" w:hAnsi="宋体"/>
          <w:bCs/>
          <w:sz w:val="24"/>
        </w:rPr>
        <w:t>日</w:t>
      </w:r>
    </w:p>
    <w:p w14:paraId="2F6E4B26">
      <w:pPr>
        <w:spacing w:line="360" w:lineRule="exact"/>
        <w:rPr>
          <w:rFonts w:ascii="宋体" w:hAnsi="宋体"/>
          <w:b/>
          <w:sz w:val="30"/>
          <w:szCs w:val="30"/>
        </w:rPr>
      </w:pPr>
    </w:p>
    <w:p w14:paraId="53453108">
      <w:pPr>
        <w:spacing w:line="360" w:lineRule="exact"/>
        <w:rPr>
          <w:rFonts w:ascii="宋体" w:hAnsi="宋体"/>
          <w:b/>
          <w:sz w:val="30"/>
          <w:szCs w:val="30"/>
        </w:rPr>
      </w:pPr>
    </w:p>
    <w:p w14:paraId="694C82BF">
      <w:pPr>
        <w:spacing w:line="440" w:lineRule="exact"/>
        <w:rPr>
          <w:rFonts w:ascii="宋体" w:hAnsi="宋体"/>
          <w:b/>
          <w:sz w:val="28"/>
          <w:szCs w:val="28"/>
        </w:rPr>
      </w:pPr>
      <w:r>
        <w:rPr>
          <w:rFonts w:ascii="宋体" w:hAnsi="宋体"/>
          <w:b/>
          <w:sz w:val="30"/>
          <w:szCs w:val="30"/>
        </w:rPr>
        <w:t xml:space="preserve">                       </w:t>
      </w:r>
      <w:r>
        <w:rPr>
          <w:rFonts w:ascii="宋体" w:hAnsi="宋体"/>
          <w:b/>
          <w:sz w:val="28"/>
          <w:szCs w:val="28"/>
        </w:rPr>
        <w:t xml:space="preserve"> 承诺书（2）</w:t>
      </w:r>
    </w:p>
    <w:p w14:paraId="6335F4E2">
      <w:pPr>
        <w:spacing w:line="440" w:lineRule="exact"/>
        <w:rPr>
          <w:rFonts w:ascii="宋体" w:hAnsi="宋体"/>
          <w:b/>
          <w:sz w:val="30"/>
          <w:szCs w:val="30"/>
        </w:rPr>
      </w:pPr>
    </w:p>
    <w:p w14:paraId="5F5AB7DF">
      <w:pPr>
        <w:spacing w:line="420" w:lineRule="exact"/>
        <w:rPr>
          <w:rFonts w:ascii="宋体" w:hAnsi="宋体"/>
          <w:sz w:val="24"/>
        </w:rPr>
      </w:pPr>
      <w:r>
        <w:rPr>
          <w:rFonts w:ascii="宋体" w:hAnsi="宋体"/>
          <w:sz w:val="24"/>
        </w:rPr>
        <w:t>投标单位（供应商）承诺书 </w:t>
      </w:r>
    </w:p>
    <w:p w14:paraId="245BA2E7">
      <w:pPr>
        <w:spacing w:line="420" w:lineRule="exact"/>
        <w:ind w:firstLine="480" w:firstLineChars="200"/>
        <w:rPr>
          <w:rFonts w:ascii="宋体" w:hAnsi="宋体"/>
          <w:sz w:val="24"/>
        </w:rPr>
      </w:pPr>
      <w:r>
        <w:rPr>
          <w:rFonts w:ascii="宋体" w:hAnsi="宋体"/>
          <w:sz w:val="24"/>
        </w:rPr>
        <w:t>我公司承诺在参加本次</w:t>
      </w:r>
      <w:r>
        <w:rPr>
          <w:rFonts w:ascii="宋体" w:hAnsi="宋体"/>
          <w:sz w:val="24"/>
          <w:u w:val="single"/>
        </w:rPr>
        <w:t>（项目编号、项目名称、标项号）</w:t>
      </w:r>
      <w:r>
        <w:rPr>
          <w:rFonts w:ascii="宋体" w:hAnsi="宋体"/>
          <w:sz w:val="24"/>
        </w:rPr>
        <w:t>投标前三年内，无以下行为：</w:t>
      </w:r>
    </w:p>
    <w:p w14:paraId="5A946CF0">
      <w:pPr>
        <w:spacing w:line="420" w:lineRule="exact"/>
        <w:rPr>
          <w:rFonts w:ascii="宋体" w:hAnsi="宋体"/>
          <w:sz w:val="24"/>
        </w:rPr>
      </w:pPr>
      <w:r>
        <w:rPr>
          <w:rFonts w:ascii="宋体" w:hAnsi="宋体"/>
          <w:sz w:val="24"/>
        </w:rPr>
        <w:t xml:space="preserve">    重大违法行为；</w:t>
      </w:r>
    </w:p>
    <w:p w14:paraId="2BBECE89">
      <w:pPr>
        <w:spacing w:line="420" w:lineRule="exact"/>
        <w:rPr>
          <w:rFonts w:ascii="宋体" w:hAnsi="宋体"/>
          <w:sz w:val="24"/>
        </w:rPr>
      </w:pPr>
      <w:r>
        <w:rPr>
          <w:rFonts w:ascii="宋体" w:hAnsi="宋体"/>
          <w:sz w:val="24"/>
        </w:rPr>
        <w:t xml:space="preserve">    商业贿赂行为；</w:t>
      </w:r>
    </w:p>
    <w:p w14:paraId="35A52D64">
      <w:pPr>
        <w:spacing w:line="420" w:lineRule="exact"/>
        <w:rPr>
          <w:rFonts w:ascii="宋体" w:hAnsi="宋体"/>
          <w:sz w:val="24"/>
        </w:rPr>
      </w:pPr>
      <w:r>
        <w:rPr>
          <w:rFonts w:ascii="宋体" w:hAnsi="宋体"/>
          <w:sz w:val="24"/>
        </w:rPr>
        <w:t xml:space="preserve">    政府采购法《第七十七条》，列入不良行为记录名单的各种行为；</w:t>
      </w:r>
    </w:p>
    <w:p w14:paraId="0D68F0A8">
      <w:pPr>
        <w:spacing w:line="420" w:lineRule="exact"/>
        <w:rPr>
          <w:rFonts w:ascii="宋体" w:hAnsi="宋体"/>
          <w:sz w:val="24"/>
        </w:rPr>
      </w:pPr>
      <w:r>
        <w:rPr>
          <w:rFonts w:ascii="宋体" w:hAnsi="宋体"/>
          <w:sz w:val="24"/>
        </w:rPr>
        <w:t xml:space="preserve">    如有上述行为，我公司及项目参与人员自愿放弃本次项目的投标、报价资格，若为预中标、成交人，也自愿放弃中标、成交资格。 </w:t>
      </w:r>
    </w:p>
    <w:p w14:paraId="3BA590D3">
      <w:pPr>
        <w:pStyle w:val="12"/>
        <w:spacing w:line="360" w:lineRule="auto"/>
        <w:ind w:left="3150" w:leftChars="1500"/>
        <w:rPr>
          <w:rFonts w:ascii="宋体" w:hAnsi="宋体"/>
          <w:sz w:val="24"/>
        </w:rPr>
      </w:pPr>
    </w:p>
    <w:p w14:paraId="7D3195CE">
      <w:pPr>
        <w:pStyle w:val="12"/>
        <w:spacing w:after="0" w:line="420" w:lineRule="exact"/>
        <w:ind w:left="3150" w:leftChars="15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6C8B775C">
      <w:pPr>
        <w:pStyle w:val="12"/>
        <w:spacing w:after="0" w:line="420" w:lineRule="exact"/>
        <w:ind w:left="3150" w:leftChars="15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6DA7FCB1">
      <w:pPr>
        <w:pStyle w:val="12"/>
        <w:spacing w:after="0" w:line="420" w:lineRule="exact"/>
        <w:ind w:left="3150" w:leftChars="1500"/>
        <w:rPr>
          <w:rFonts w:ascii="宋体" w:hAnsi="宋体"/>
          <w:sz w:val="24"/>
        </w:rPr>
      </w:pPr>
      <w:r>
        <w:rPr>
          <w:rFonts w:ascii="宋体" w:hAnsi="宋体"/>
          <w:sz w:val="24"/>
        </w:rPr>
        <w:t>日 期：</w:t>
      </w:r>
      <w:r>
        <w:rPr>
          <w:rFonts w:ascii="宋体" w:hAnsi="宋体"/>
          <w:bCs/>
          <w:sz w:val="24"/>
          <w:u w:val="single"/>
        </w:rPr>
        <w:t>　　</w:t>
      </w:r>
      <w:r>
        <w:rPr>
          <w:rFonts w:ascii="宋体" w:hAnsi="宋体"/>
          <w:bCs/>
          <w:sz w:val="24"/>
        </w:rPr>
        <w:t>年</w:t>
      </w:r>
      <w:r>
        <w:rPr>
          <w:rFonts w:ascii="宋体" w:hAnsi="宋体"/>
          <w:bCs/>
          <w:sz w:val="24"/>
          <w:u w:val="single"/>
        </w:rPr>
        <w:t>　</w:t>
      </w:r>
      <w:r>
        <w:rPr>
          <w:rFonts w:hint="eastAsia" w:ascii="宋体" w:hAnsi="宋体"/>
          <w:bCs/>
          <w:sz w:val="24"/>
          <w:u w:val="single"/>
          <w:lang w:val="en-US" w:eastAsia="zh-CN"/>
        </w:rPr>
        <w:t xml:space="preserve"> </w:t>
      </w:r>
      <w:r>
        <w:rPr>
          <w:rFonts w:ascii="宋体" w:hAnsi="宋体"/>
          <w:bCs/>
          <w:sz w:val="24"/>
        </w:rPr>
        <w:t>月</w:t>
      </w:r>
      <w:r>
        <w:rPr>
          <w:rFonts w:hint="eastAsia" w:ascii="宋体" w:hAnsi="宋体"/>
          <w:bCs/>
          <w:sz w:val="24"/>
          <w:u w:val="single"/>
          <w:lang w:val="en-US" w:eastAsia="zh-CN"/>
        </w:rPr>
        <w:t xml:space="preserve">    </w:t>
      </w:r>
      <w:r>
        <w:rPr>
          <w:rFonts w:ascii="宋体" w:hAnsi="宋体"/>
          <w:bCs/>
          <w:sz w:val="24"/>
        </w:rPr>
        <w:t>日</w:t>
      </w:r>
    </w:p>
    <w:p w14:paraId="1A15D217">
      <w:pPr>
        <w:widowControl/>
        <w:jc w:val="left"/>
        <w:rPr>
          <w:rFonts w:ascii="宋体" w:hAnsi="宋体"/>
          <w:b/>
          <w:sz w:val="32"/>
        </w:rPr>
      </w:pPr>
    </w:p>
    <w:p w14:paraId="090119D4">
      <w:pPr>
        <w:pStyle w:val="12"/>
        <w:spacing w:line="420" w:lineRule="exact"/>
        <w:ind w:firstLine="3840" w:firstLineChars="1600"/>
        <w:rPr>
          <w:rFonts w:ascii="宋体" w:hAnsi="宋体" w:cs="宋体"/>
        </w:rPr>
      </w:pPr>
    </w:p>
    <w:p w14:paraId="56600CB5">
      <w:pPr>
        <w:jc w:val="center"/>
        <w:rPr>
          <w:rFonts w:ascii="宋体" w:hAnsi="宋体"/>
          <w:b/>
          <w:sz w:val="30"/>
          <w:highlight w:val="none"/>
        </w:rPr>
      </w:pPr>
    </w:p>
    <w:p w14:paraId="6571480D">
      <w:pPr>
        <w:numPr>
          <w:ilvl w:val="0"/>
          <w:numId w:val="0"/>
        </w:numPr>
        <w:jc w:val="center"/>
        <w:rPr>
          <w:rFonts w:hint="eastAsia" w:ascii="宋体" w:hAnsi="宋体" w:eastAsia="宋体" w:cs="Times New Roman"/>
          <w:b/>
          <w:kern w:val="2"/>
          <w:sz w:val="30"/>
          <w:szCs w:val="24"/>
          <w:lang w:val="en-US" w:eastAsia="zh-CN" w:bidi="ar-SA"/>
        </w:rPr>
      </w:pPr>
    </w:p>
    <w:p w14:paraId="01170DBD">
      <w:pPr>
        <w:numPr>
          <w:ilvl w:val="0"/>
          <w:numId w:val="0"/>
        </w:numPr>
        <w:jc w:val="center"/>
        <w:rPr>
          <w:rFonts w:hint="default" w:ascii="宋体" w:hAnsi="宋体" w:cs="Times New Roman"/>
          <w:b/>
          <w:sz w:val="30"/>
          <w:highlight w:val="none"/>
          <w:lang w:val="en-US" w:eastAsia="zh-CN"/>
        </w:rPr>
      </w:pPr>
      <w:r>
        <w:rPr>
          <w:rFonts w:hint="eastAsia" w:ascii="宋体" w:hAnsi="宋体" w:eastAsia="宋体" w:cs="Times New Roman"/>
          <w:b/>
          <w:kern w:val="2"/>
          <w:sz w:val="30"/>
          <w:szCs w:val="24"/>
          <w:lang w:val="en-US" w:eastAsia="zh-CN" w:bidi="ar-SA"/>
        </w:rPr>
        <w:t>（</w:t>
      </w:r>
      <w:r>
        <w:rPr>
          <w:rFonts w:hint="eastAsia" w:ascii="宋体" w:hAnsi="宋体" w:cs="Times New Roman"/>
          <w:b/>
          <w:kern w:val="2"/>
          <w:sz w:val="30"/>
          <w:szCs w:val="24"/>
          <w:lang w:val="en-US" w:eastAsia="zh-CN" w:bidi="ar-SA"/>
        </w:rPr>
        <w:t>九</w:t>
      </w:r>
      <w:r>
        <w:rPr>
          <w:rFonts w:hint="eastAsia" w:ascii="宋体" w:hAnsi="宋体" w:eastAsia="宋体" w:cs="Times New Roman"/>
          <w:b/>
          <w:kern w:val="2"/>
          <w:sz w:val="30"/>
          <w:szCs w:val="24"/>
          <w:lang w:val="en-US" w:eastAsia="zh-CN" w:bidi="ar-SA"/>
        </w:rPr>
        <w:t>）</w:t>
      </w:r>
      <w:r>
        <w:rPr>
          <w:rFonts w:hint="eastAsia" w:ascii="宋体" w:hAnsi="宋体" w:cs="Times New Roman"/>
          <w:b/>
          <w:sz w:val="30"/>
          <w:highlight w:val="none"/>
          <w:lang w:val="en-US" w:eastAsia="zh-CN"/>
        </w:rPr>
        <w:t>团队配置</w:t>
      </w:r>
    </w:p>
    <w:p w14:paraId="0484BB11">
      <w:pPr>
        <w:pStyle w:val="8"/>
        <w:widowControl w:val="0"/>
        <w:numPr>
          <w:ilvl w:val="0"/>
          <w:numId w:val="0"/>
        </w:numPr>
        <w:autoSpaceDE w:val="0"/>
        <w:autoSpaceDN w:val="0"/>
        <w:adjustRightInd w:val="0"/>
        <w:jc w:val="left"/>
        <w:textAlignment w:val="baseline"/>
        <w:rPr>
          <w:rFonts w:hint="default"/>
          <w:lang w:val="en-US" w:eastAsia="zh-CN"/>
        </w:rPr>
      </w:pPr>
    </w:p>
    <w:p w14:paraId="7A06C17A">
      <w:pPr>
        <w:rPr>
          <w:rFonts w:hint="default"/>
          <w:lang w:val="en-US" w:eastAsia="zh-CN"/>
        </w:rPr>
      </w:pPr>
    </w:p>
    <w:p w14:paraId="6CE4FC43">
      <w:pPr>
        <w:keepNext/>
        <w:keepLines/>
        <w:numPr>
          <w:ilvl w:val="0"/>
          <w:numId w:val="0"/>
        </w:numPr>
        <w:shd w:val="clear" w:color="auto" w:fill="FFFFFF"/>
        <w:adjustRightInd w:val="0"/>
        <w:snapToGrid w:val="0"/>
        <w:spacing w:line="440" w:lineRule="exact"/>
        <w:jc w:val="center"/>
        <w:outlineLvl w:val="0"/>
        <w:rPr>
          <w:rFonts w:hint="eastAsia" w:ascii="宋体" w:hAnsi="宋体" w:eastAsia="宋体" w:cs="宋体"/>
          <w:b/>
          <w:bCs/>
          <w:color w:val="auto"/>
          <w:sz w:val="28"/>
          <w:szCs w:val="28"/>
        </w:rPr>
      </w:pPr>
      <w:bookmarkStart w:id="88" w:name="_Toc1030"/>
      <w:r>
        <w:rPr>
          <w:rFonts w:hint="eastAsia" w:ascii="宋体" w:hAnsi="宋体" w:eastAsia="宋体" w:cs="宋体"/>
          <w:b/>
          <w:bCs/>
          <w:color w:val="auto"/>
          <w:sz w:val="28"/>
          <w:szCs w:val="28"/>
        </w:rPr>
        <w:t>拟投入本项目的</w:t>
      </w:r>
      <w:r>
        <w:rPr>
          <w:rFonts w:hint="eastAsia" w:ascii="宋体" w:hAnsi="宋体" w:eastAsia="宋体" w:cs="宋体"/>
          <w:b/>
          <w:bCs/>
          <w:color w:val="auto"/>
          <w:sz w:val="28"/>
          <w:szCs w:val="28"/>
          <w:lang w:val="en-US" w:eastAsia="zh-CN"/>
        </w:rPr>
        <w:t>人员一览</w:t>
      </w:r>
      <w:r>
        <w:rPr>
          <w:rFonts w:hint="eastAsia" w:ascii="宋体" w:hAnsi="宋体" w:eastAsia="宋体" w:cs="宋体"/>
          <w:b/>
          <w:bCs/>
          <w:color w:val="auto"/>
          <w:sz w:val="28"/>
          <w:szCs w:val="28"/>
        </w:rPr>
        <w:t>表</w:t>
      </w:r>
      <w:bookmarkEnd w:id="88"/>
    </w:p>
    <w:p w14:paraId="4536C937">
      <w:pPr>
        <w:spacing w:line="400" w:lineRule="exact"/>
        <w:jc w:val="center"/>
        <w:rPr>
          <w:rFonts w:hint="eastAsia" w:ascii="宋体" w:hAnsi="宋体" w:eastAsia="宋体" w:cs="宋体"/>
          <w:color w:val="auto"/>
        </w:rPr>
      </w:pPr>
      <w:r>
        <w:rPr>
          <w:rFonts w:hint="eastAsia" w:ascii="宋体" w:hAnsi="宋体" w:cs="宋体"/>
          <w:bCs/>
          <w:sz w:val="24"/>
        </w:rPr>
        <w:t>（本表格式仅供参考，可根据企业情况自行补充修改）</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1"/>
        <w:gridCol w:w="869"/>
        <w:gridCol w:w="900"/>
        <w:gridCol w:w="707"/>
        <w:gridCol w:w="837"/>
        <w:gridCol w:w="987"/>
        <w:gridCol w:w="1133"/>
        <w:gridCol w:w="1053"/>
        <w:gridCol w:w="956"/>
      </w:tblGrid>
      <w:tr w14:paraId="27124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491" w:type="dxa"/>
            <w:vAlign w:val="center"/>
          </w:tcPr>
          <w:p w14:paraId="5E42300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职责分工</w:t>
            </w:r>
          </w:p>
        </w:tc>
        <w:tc>
          <w:tcPr>
            <w:tcW w:w="869" w:type="dxa"/>
            <w:vAlign w:val="center"/>
          </w:tcPr>
          <w:p w14:paraId="36BCA98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00" w:type="dxa"/>
            <w:vAlign w:val="center"/>
          </w:tcPr>
          <w:p w14:paraId="73F19CE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707" w:type="dxa"/>
            <w:tcBorders>
              <w:right w:val="single" w:color="auto" w:sz="4" w:space="0"/>
            </w:tcBorders>
            <w:vAlign w:val="center"/>
          </w:tcPr>
          <w:p w14:paraId="515F0E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837" w:type="dxa"/>
            <w:tcBorders>
              <w:left w:val="single" w:color="auto" w:sz="4" w:space="0"/>
            </w:tcBorders>
            <w:vAlign w:val="center"/>
          </w:tcPr>
          <w:p w14:paraId="292566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987" w:type="dxa"/>
            <w:tcBorders>
              <w:right w:val="single" w:color="auto" w:sz="4" w:space="0"/>
            </w:tcBorders>
            <w:vAlign w:val="center"/>
          </w:tcPr>
          <w:p w14:paraId="76DC752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w:t>
            </w:r>
          </w:p>
          <w:p w14:paraId="456D979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w:t>
            </w:r>
          </w:p>
        </w:tc>
        <w:tc>
          <w:tcPr>
            <w:tcW w:w="1133" w:type="dxa"/>
            <w:tcBorders>
              <w:left w:val="single" w:color="auto" w:sz="4" w:space="0"/>
            </w:tcBorders>
            <w:vAlign w:val="center"/>
          </w:tcPr>
          <w:p w14:paraId="0EE43BB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证件</w:t>
            </w:r>
          </w:p>
          <w:p w14:paraId="17809A3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种类</w:t>
            </w:r>
          </w:p>
        </w:tc>
        <w:tc>
          <w:tcPr>
            <w:tcW w:w="1053" w:type="dxa"/>
            <w:vAlign w:val="center"/>
          </w:tcPr>
          <w:p w14:paraId="1C8ED63B">
            <w:pPr>
              <w:ind w:firstLine="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956" w:type="dxa"/>
            <w:vAlign w:val="center"/>
          </w:tcPr>
          <w:p w14:paraId="6C7B8E26">
            <w:pPr>
              <w:ind w:firstLine="1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C13C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exact"/>
          <w:jc w:val="center"/>
        </w:trPr>
        <w:tc>
          <w:tcPr>
            <w:tcW w:w="1491" w:type="dxa"/>
            <w:vAlign w:val="center"/>
          </w:tcPr>
          <w:p w14:paraId="3C561A1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869" w:type="dxa"/>
            <w:vAlign w:val="center"/>
          </w:tcPr>
          <w:p w14:paraId="7F48D40C">
            <w:pPr>
              <w:jc w:val="center"/>
              <w:rPr>
                <w:rFonts w:hint="eastAsia" w:ascii="宋体" w:hAnsi="宋体" w:eastAsia="宋体" w:cs="宋体"/>
                <w:color w:val="auto"/>
                <w:sz w:val="24"/>
                <w:szCs w:val="24"/>
                <w:highlight w:val="none"/>
              </w:rPr>
            </w:pPr>
          </w:p>
        </w:tc>
        <w:tc>
          <w:tcPr>
            <w:tcW w:w="900" w:type="dxa"/>
            <w:vAlign w:val="center"/>
          </w:tcPr>
          <w:p w14:paraId="38117706">
            <w:pPr>
              <w:jc w:val="center"/>
              <w:rPr>
                <w:rFonts w:hint="eastAsia" w:ascii="宋体" w:hAnsi="宋体" w:eastAsia="宋体" w:cs="宋体"/>
                <w:color w:val="auto"/>
                <w:sz w:val="24"/>
                <w:szCs w:val="24"/>
                <w:highlight w:val="none"/>
              </w:rPr>
            </w:pPr>
          </w:p>
        </w:tc>
        <w:tc>
          <w:tcPr>
            <w:tcW w:w="707" w:type="dxa"/>
            <w:tcBorders>
              <w:right w:val="single" w:color="auto" w:sz="4" w:space="0"/>
            </w:tcBorders>
            <w:vAlign w:val="center"/>
          </w:tcPr>
          <w:p w14:paraId="2C9ECDBF">
            <w:pPr>
              <w:pStyle w:val="224"/>
              <w:keepNext w:val="0"/>
              <w:adjustRightInd/>
              <w:spacing w:before="0" w:after="0" w:line="240" w:lineRule="auto"/>
              <w:textAlignment w:val="auto"/>
              <w:rPr>
                <w:rFonts w:hint="eastAsia" w:ascii="宋体" w:hAnsi="宋体" w:eastAsia="宋体" w:cs="宋体"/>
                <w:snapToGrid/>
                <w:color w:val="auto"/>
                <w:spacing w:val="0"/>
                <w:kern w:val="2"/>
                <w:sz w:val="24"/>
                <w:szCs w:val="24"/>
                <w:highlight w:val="none"/>
              </w:rPr>
            </w:pPr>
          </w:p>
        </w:tc>
        <w:tc>
          <w:tcPr>
            <w:tcW w:w="837" w:type="dxa"/>
            <w:tcBorders>
              <w:left w:val="single" w:color="auto" w:sz="4" w:space="0"/>
            </w:tcBorders>
            <w:vAlign w:val="center"/>
          </w:tcPr>
          <w:p w14:paraId="3AFB28F8">
            <w:pPr>
              <w:pStyle w:val="224"/>
              <w:keepNext w:val="0"/>
              <w:adjustRightInd/>
              <w:spacing w:before="0" w:after="0" w:line="240" w:lineRule="auto"/>
              <w:textAlignment w:val="auto"/>
              <w:rPr>
                <w:rFonts w:hint="eastAsia" w:ascii="宋体" w:hAnsi="宋体" w:eastAsia="宋体" w:cs="宋体"/>
                <w:snapToGrid/>
                <w:color w:val="auto"/>
                <w:spacing w:val="0"/>
                <w:kern w:val="2"/>
                <w:sz w:val="24"/>
                <w:szCs w:val="24"/>
                <w:highlight w:val="none"/>
              </w:rPr>
            </w:pPr>
          </w:p>
        </w:tc>
        <w:tc>
          <w:tcPr>
            <w:tcW w:w="987" w:type="dxa"/>
            <w:tcBorders>
              <w:right w:val="single" w:color="auto" w:sz="4" w:space="0"/>
            </w:tcBorders>
            <w:vAlign w:val="center"/>
          </w:tcPr>
          <w:p w14:paraId="15262511">
            <w:pPr>
              <w:pStyle w:val="224"/>
              <w:rPr>
                <w:rFonts w:hint="eastAsia" w:ascii="宋体" w:hAnsi="宋体" w:eastAsia="宋体" w:cs="宋体"/>
                <w:color w:val="auto"/>
                <w:sz w:val="24"/>
                <w:szCs w:val="24"/>
                <w:highlight w:val="none"/>
              </w:rPr>
            </w:pPr>
          </w:p>
        </w:tc>
        <w:tc>
          <w:tcPr>
            <w:tcW w:w="1133" w:type="dxa"/>
            <w:tcBorders>
              <w:left w:val="single" w:color="auto" w:sz="4" w:space="0"/>
            </w:tcBorders>
            <w:vAlign w:val="center"/>
          </w:tcPr>
          <w:p w14:paraId="24A1B449">
            <w:pPr>
              <w:jc w:val="center"/>
              <w:rPr>
                <w:rFonts w:hint="eastAsia" w:ascii="宋体" w:hAnsi="宋体" w:eastAsia="宋体" w:cs="宋体"/>
                <w:color w:val="auto"/>
                <w:sz w:val="24"/>
                <w:szCs w:val="24"/>
                <w:highlight w:val="none"/>
              </w:rPr>
            </w:pPr>
          </w:p>
        </w:tc>
        <w:tc>
          <w:tcPr>
            <w:tcW w:w="1053" w:type="dxa"/>
            <w:vAlign w:val="center"/>
          </w:tcPr>
          <w:p w14:paraId="38D3A544">
            <w:pPr>
              <w:ind w:firstLine="12"/>
              <w:jc w:val="center"/>
              <w:rPr>
                <w:rFonts w:hint="eastAsia" w:ascii="宋体" w:hAnsi="宋体" w:eastAsia="宋体" w:cs="宋体"/>
                <w:color w:val="auto"/>
                <w:sz w:val="24"/>
                <w:szCs w:val="24"/>
                <w:highlight w:val="none"/>
              </w:rPr>
            </w:pPr>
          </w:p>
        </w:tc>
        <w:tc>
          <w:tcPr>
            <w:tcW w:w="956" w:type="dxa"/>
            <w:vAlign w:val="center"/>
          </w:tcPr>
          <w:p w14:paraId="552B666D">
            <w:pPr>
              <w:ind w:firstLine="12"/>
              <w:jc w:val="center"/>
              <w:rPr>
                <w:rFonts w:hint="eastAsia" w:ascii="宋体" w:hAnsi="宋体" w:eastAsia="宋体" w:cs="宋体"/>
                <w:color w:val="auto"/>
                <w:sz w:val="24"/>
                <w:szCs w:val="24"/>
                <w:highlight w:val="none"/>
              </w:rPr>
            </w:pPr>
          </w:p>
        </w:tc>
      </w:tr>
      <w:tr w14:paraId="05218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exact"/>
          <w:jc w:val="center"/>
        </w:trPr>
        <w:tc>
          <w:tcPr>
            <w:tcW w:w="1491" w:type="dxa"/>
            <w:vMerge w:val="restart"/>
            <w:vAlign w:val="center"/>
          </w:tcPr>
          <w:p w14:paraId="029540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其他人员</w:t>
            </w:r>
          </w:p>
        </w:tc>
        <w:tc>
          <w:tcPr>
            <w:tcW w:w="869" w:type="dxa"/>
            <w:vAlign w:val="center"/>
          </w:tcPr>
          <w:p w14:paraId="4D1EC5AA">
            <w:pPr>
              <w:jc w:val="center"/>
              <w:rPr>
                <w:rFonts w:hint="eastAsia" w:ascii="宋体" w:hAnsi="宋体" w:eastAsia="宋体" w:cs="宋体"/>
                <w:color w:val="auto"/>
                <w:sz w:val="24"/>
                <w:szCs w:val="24"/>
                <w:highlight w:val="none"/>
              </w:rPr>
            </w:pPr>
          </w:p>
        </w:tc>
        <w:tc>
          <w:tcPr>
            <w:tcW w:w="900" w:type="dxa"/>
            <w:vAlign w:val="center"/>
          </w:tcPr>
          <w:p w14:paraId="3539E98D">
            <w:pPr>
              <w:jc w:val="center"/>
              <w:rPr>
                <w:rFonts w:hint="eastAsia" w:ascii="宋体" w:hAnsi="宋体" w:eastAsia="宋体" w:cs="宋体"/>
                <w:color w:val="auto"/>
                <w:sz w:val="24"/>
                <w:szCs w:val="24"/>
                <w:highlight w:val="none"/>
              </w:rPr>
            </w:pPr>
          </w:p>
        </w:tc>
        <w:tc>
          <w:tcPr>
            <w:tcW w:w="707" w:type="dxa"/>
            <w:tcBorders>
              <w:right w:val="single" w:color="auto" w:sz="4" w:space="0"/>
            </w:tcBorders>
            <w:vAlign w:val="center"/>
          </w:tcPr>
          <w:p w14:paraId="57B14807">
            <w:pPr>
              <w:jc w:val="center"/>
              <w:rPr>
                <w:rFonts w:hint="eastAsia" w:ascii="宋体" w:hAnsi="宋体" w:eastAsia="宋体" w:cs="宋体"/>
                <w:color w:val="auto"/>
                <w:sz w:val="24"/>
                <w:szCs w:val="24"/>
                <w:highlight w:val="none"/>
              </w:rPr>
            </w:pPr>
          </w:p>
        </w:tc>
        <w:tc>
          <w:tcPr>
            <w:tcW w:w="837" w:type="dxa"/>
            <w:tcBorders>
              <w:left w:val="single" w:color="auto" w:sz="4" w:space="0"/>
            </w:tcBorders>
            <w:vAlign w:val="center"/>
          </w:tcPr>
          <w:p w14:paraId="662DA2D9">
            <w:pPr>
              <w:jc w:val="center"/>
              <w:rPr>
                <w:rFonts w:hint="eastAsia" w:ascii="宋体" w:hAnsi="宋体" w:eastAsia="宋体" w:cs="宋体"/>
                <w:color w:val="auto"/>
                <w:sz w:val="24"/>
                <w:szCs w:val="24"/>
                <w:highlight w:val="none"/>
              </w:rPr>
            </w:pPr>
          </w:p>
        </w:tc>
        <w:tc>
          <w:tcPr>
            <w:tcW w:w="987" w:type="dxa"/>
            <w:tcBorders>
              <w:right w:val="single" w:color="auto" w:sz="4" w:space="0"/>
            </w:tcBorders>
            <w:vAlign w:val="center"/>
          </w:tcPr>
          <w:p w14:paraId="41DAA60B">
            <w:pPr>
              <w:jc w:val="center"/>
              <w:rPr>
                <w:rFonts w:hint="eastAsia" w:ascii="宋体" w:hAnsi="宋体" w:eastAsia="宋体" w:cs="宋体"/>
                <w:color w:val="auto"/>
                <w:sz w:val="24"/>
                <w:szCs w:val="24"/>
                <w:highlight w:val="none"/>
              </w:rPr>
            </w:pPr>
          </w:p>
        </w:tc>
        <w:tc>
          <w:tcPr>
            <w:tcW w:w="1133" w:type="dxa"/>
            <w:tcBorders>
              <w:left w:val="single" w:color="auto" w:sz="4" w:space="0"/>
            </w:tcBorders>
            <w:vAlign w:val="center"/>
          </w:tcPr>
          <w:p w14:paraId="0F476B31">
            <w:pPr>
              <w:jc w:val="center"/>
              <w:rPr>
                <w:rFonts w:hint="eastAsia" w:ascii="宋体" w:hAnsi="宋体" w:eastAsia="宋体" w:cs="宋体"/>
                <w:color w:val="auto"/>
                <w:sz w:val="24"/>
                <w:szCs w:val="24"/>
                <w:highlight w:val="none"/>
              </w:rPr>
            </w:pPr>
          </w:p>
        </w:tc>
        <w:tc>
          <w:tcPr>
            <w:tcW w:w="1053" w:type="dxa"/>
            <w:vAlign w:val="center"/>
          </w:tcPr>
          <w:p w14:paraId="11AE7B9B">
            <w:pPr>
              <w:jc w:val="center"/>
              <w:rPr>
                <w:rFonts w:hint="eastAsia" w:ascii="宋体" w:hAnsi="宋体" w:eastAsia="宋体" w:cs="宋体"/>
                <w:color w:val="auto"/>
                <w:sz w:val="24"/>
                <w:szCs w:val="24"/>
                <w:highlight w:val="none"/>
              </w:rPr>
            </w:pPr>
          </w:p>
        </w:tc>
        <w:tc>
          <w:tcPr>
            <w:tcW w:w="956" w:type="dxa"/>
            <w:vAlign w:val="center"/>
          </w:tcPr>
          <w:p w14:paraId="308CEC8A">
            <w:pPr>
              <w:jc w:val="center"/>
              <w:rPr>
                <w:rFonts w:hint="eastAsia" w:ascii="宋体" w:hAnsi="宋体" w:eastAsia="宋体" w:cs="宋体"/>
                <w:color w:val="auto"/>
                <w:sz w:val="24"/>
                <w:szCs w:val="24"/>
                <w:highlight w:val="none"/>
              </w:rPr>
            </w:pPr>
          </w:p>
        </w:tc>
      </w:tr>
      <w:tr w14:paraId="037F8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exact"/>
          <w:jc w:val="center"/>
        </w:trPr>
        <w:tc>
          <w:tcPr>
            <w:tcW w:w="1491" w:type="dxa"/>
            <w:vMerge w:val="continue"/>
            <w:vAlign w:val="center"/>
          </w:tcPr>
          <w:p w14:paraId="5793FCFC">
            <w:pPr>
              <w:jc w:val="center"/>
              <w:rPr>
                <w:rFonts w:hint="eastAsia" w:ascii="宋体" w:hAnsi="宋体" w:eastAsia="宋体" w:cs="宋体"/>
                <w:color w:val="auto"/>
                <w:sz w:val="24"/>
                <w:szCs w:val="24"/>
                <w:highlight w:val="none"/>
              </w:rPr>
            </w:pPr>
          </w:p>
        </w:tc>
        <w:tc>
          <w:tcPr>
            <w:tcW w:w="869" w:type="dxa"/>
            <w:vAlign w:val="center"/>
          </w:tcPr>
          <w:p w14:paraId="4033CCBF">
            <w:pPr>
              <w:jc w:val="center"/>
              <w:rPr>
                <w:rFonts w:hint="eastAsia" w:ascii="宋体" w:hAnsi="宋体" w:eastAsia="宋体" w:cs="宋体"/>
                <w:color w:val="auto"/>
                <w:sz w:val="24"/>
                <w:szCs w:val="24"/>
                <w:highlight w:val="none"/>
              </w:rPr>
            </w:pPr>
          </w:p>
        </w:tc>
        <w:tc>
          <w:tcPr>
            <w:tcW w:w="900" w:type="dxa"/>
            <w:vAlign w:val="center"/>
          </w:tcPr>
          <w:p w14:paraId="2FD8DC4A">
            <w:pPr>
              <w:jc w:val="center"/>
              <w:rPr>
                <w:rFonts w:hint="eastAsia" w:ascii="宋体" w:hAnsi="宋体" w:eastAsia="宋体" w:cs="宋体"/>
                <w:color w:val="auto"/>
                <w:sz w:val="24"/>
                <w:szCs w:val="24"/>
                <w:highlight w:val="none"/>
              </w:rPr>
            </w:pPr>
          </w:p>
        </w:tc>
        <w:tc>
          <w:tcPr>
            <w:tcW w:w="707" w:type="dxa"/>
            <w:tcBorders>
              <w:right w:val="single" w:color="auto" w:sz="4" w:space="0"/>
            </w:tcBorders>
            <w:vAlign w:val="center"/>
          </w:tcPr>
          <w:p w14:paraId="61CD1ADF">
            <w:pPr>
              <w:jc w:val="center"/>
              <w:rPr>
                <w:rFonts w:hint="eastAsia" w:ascii="宋体" w:hAnsi="宋体" w:eastAsia="宋体" w:cs="宋体"/>
                <w:color w:val="auto"/>
                <w:sz w:val="24"/>
                <w:szCs w:val="24"/>
                <w:highlight w:val="none"/>
              </w:rPr>
            </w:pPr>
          </w:p>
        </w:tc>
        <w:tc>
          <w:tcPr>
            <w:tcW w:w="837" w:type="dxa"/>
            <w:tcBorders>
              <w:left w:val="single" w:color="auto" w:sz="4" w:space="0"/>
            </w:tcBorders>
            <w:vAlign w:val="center"/>
          </w:tcPr>
          <w:p w14:paraId="0A47722A">
            <w:pPr>
              <w:jc w:val="center"/>
              <w:rPr>
                <w:rFonts w:hint="eastAsia" w:ascii="宋体" w:hAnsi="宋体" w:eastAsia="宋体" w:cs="宋体"/>
                <w:color w:val="auto"/>
                <w:sz w:val="24"/>
                <w:szCs w:val="24"/>
                <w:highlight w:val="none"/>
              </w:rPr>
            </w:pPr>
          </w:p>
        </w:tc>
        <w:tc>
          <w:tcPr>
            <w:tcW w:w="987" w:type="dxa"/>
            <w:tcBorders>
              <w:right w:val="single" w:color="auto" w:sz="4" w:space="0"/>
            </w:tcBorders>
            <w:vAlign w:val="center"/>
          </w:tcPr>
          <w:p w14:paraId="304BF119">
            <w:pPr>
              <w:jc w:val="center"/>
              <w:rPr>
                <w:rFonts w:hint="eastAsia" w:ascii="宋体" w:hAnsi="宋体" w:eastAsia="宋体" w:cs="宋体"/>
                <w:color w:val="auto"/>
                <w:sz w:val="24"/>
                <w:szCs w:val="24"/>
                <w:highlight w:val="none"/>
              </w:rPr>
            </w:pPr>
          </w:p>
        </w:tc>
        <w:tc>
          <w:tcPr>
            <w:tcW w:w="1133" w:type="dxa"/>
            <w:tcBorders>
              <w:left w:val="single" w:color="auto" w:sz="4" w:space="0"/>
            </w:tcBorders>
            <w:vAlign w:val="center"/>
          </w:tcPr>
          <w:p w14:paraId="383FDC84">
            <w:pPr>
              <w:jc w:val="center"/>
              <w:rPr>
                <w:rFonts w:hint="eastAsia" w:ascii="宋体" w:hAnsi="宋体" w:eastAsia="宋体" w:cs="宋体"/>
                <w:color w:val="auto"/>
                <w:sz w:val="24"/>
                <w:szCs w:val="24"/>
                <w:highlight w:val="none"/>
              </w:rPr>
            </w:pPr>
          </w:p>
        </w:tc>
        <w:tc>
          <w:tcPr>
            <w:tcW w:w="1053" w:type="dxa"/>
            <w:vAlign w:val="center"/>
          </w:tcPr>
          <w:p w14:paraId="2221880E">
            <w:pPr>
              <w:jc w:val="center"/>
              <w:rPr>
                <w:rFonts w:hint="eastAsia" w:ascii="宋体" w:hAnsi="宋体" w:eastAsia="宋体" w:cs="宋体"/>
                <w:color w:val="auto"/>
                <w:sz w:val="24"/>
                <w:szCs w:val="24"/>
                <w:highlight w:val="none"/>
              </w:rPr>
            </w:pPr>
          </w:p>
        </w:tc>
        <w:tc>
          <w:tcPr>
            <w:tcW w:w="956" w:type="dxa"/>
            <w:vAlign w:val="center"/>
          </w:tcPr>
          <w:p w14:paraId="307A06A2">
            <w:pPr>
              <w:jc w:val="center"/>
              <w:rPr>
                <w:rFonts w:hint="eastAsia" w:ascii="宋体" w:hAnsi="宋体" w:eastAsia="宋体" w:cs="宋体"/>
                <w:color w:val="auto"/>
                <w:sz w:val="24"/>
                <w:szCs w:val="24"/>
                <w:highlight w:val="none"/>
              </w:rPr>
            </w:pPr>
          </w:p>
        </w:tc>
      </w:tr>
      <w:tr w14:paraId="16D09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exact"/>
          <w:jc w:val="center"/>
        </w:trPr>
        <w:tc>
          <w:tcPr>
            <w:tcW w:w="1491" w:type="dxa"/>
            <w:vMerge w:val="continue"/>
            <w:vAlign w:val="center"/>
          </w:tcPr>
          <w:p w14:paraId="5263BD97">
            <w:pPr>
              <w:jc w:val="center"/>
              <w:rPr>
                <w:rFonts w:hint="eastAsia" w:ascii="宋体" w:hAnsi="宋体" w:eastAsia="宋体" w:cs="宋体"/>
                <w:color w:val="auto"/>
                <w:sz w:val="24"/>
                <w:szCs w:val="24"/>
                <w:highlight w:val="none"/>
              </w:rPr>
            </w:pPr>
          </w:p>
        </w:tc>
        <w:tc>
          <w:tcPr>
            <w:tcW w:w="869" w:type="dxa"/>
            <w:vAlign w:val="center"/>
          </w:tcPr>
          <w:p w14:paraId="152A2060">
            <w:pPr>
              <w:jc w:val="center"/>
              <w:rPr>
                <w:rFonts w:hint="eastAsia" w:ascii="宋体" w:hAnsi="宋体" w:eastAsia="宋体" w:cs="宋体"/>
                <w:color w:val="auto"/>
                <w:sz w:val="24"/>
                <w:szCs w:val="24"/>
                <w:highlight w:val="none"/>
              </w:rPr>
            </w:pPr>
          </w:p>
        </w:tc>
        <w:tc>
          <w:tcPr>
            <w:tcW w:w="900" w:type="dxa"/>
            <w:vAlign w:val="center"/>
          </w:tcPr>
          <w:p w14:paraId="4E957852">
            <w:pPr>
              <w:jc w:val="center"/>
              <w:rPr>
                <w:rFonts w:hint="eastAsia" w:ascii="宋体" w:hAnsi="宋体" w:eastAsia="宋体" w:cs="宋体"/>
                <w:color w:val="auto"/>
                <w:sz w:val="24"/>
                <w:szCs w:val="24"/>
                <w:highlight w:val="none"/>
              </w:rPr>
            </w:pPr>
          </w:p>
        </w:tc>
        <w:tc>
          <w:tcPr>
            <w:tcW w:w="707" w:type="dxa"/>
            <w:tcBorders>
              <w:right w:val="single" w:color="auto" w:sz="4" w:space="0"/>
            </w:tcBorders>
            <w:vAlign w:val="center"/>
          </w:tcPr>
          <w:p w14:paraId="60D791A6">
            <w:pPr>
              <w:jc w:val="center"/>
              <w:rPr>
                <w:rFonts w:hint="eastAsia" w:ascii="宋体" w:hAnsi="宋体" w:eastAsia="宋体" w:cs="宋体"/>
                <w:color w:val="auto"/>
                <w:sz w:val="24"/>
                <w:szCs w:val="24"/>
                <w:highlight w:val="none"/>
              </w:rPr>
            </w:pPr>
          </w:p>
        </w:tc>
        <w:tc>
          <w:tcPr>
            <w:tcW w:w="837" w:type="dxa"/>
            <w:tcBorders>
              <w:left w:val="single" w:color="auto" w:sz="4" w:space="0"/>
            </w:tcBorders>
            <w:vAlign w:val="center"/>
          </w:tcPr>
          <w:p w14:paraId="1ED1DF86">
            <w:pPr>
              <w:jc w:val="center"/>
              <w:rPr>
                <w:rFonts w:hint="eastAsia" w:ascii="宋体" w:hAnsi="宋体" w:eastAsia="宋体" w:cs="宋体"/>
                <w:color w:val="auto"/>
                <w:sz w:val="24"/>
                <w:szCs w:val="24"/>
                <w:highlight w:val="none"/>
              </w:rPr>
            </w:pPr>
          </w:p>
        </w:tc>
        <w:tc>
          <w:tcPr>
            <w:tcW w:w="987" w:type="dxa"/>
            <w:tcBorders>
              <w:right w:val="single" w:color="auto" w:sz="4" w:space="0"/>
            </w:tcBorders>
            <w:vAlign w:val="center"/>
          </w:tcPr>
          <w:p w14:paraId="17FD1571">
            <w:pPr>
              <w:jc w:val="center"/>
              <w:rPr>
                <w:rFonts w:hint="eastAsia" w:ascii="宋体" w:hAnsi="宋体" w:eastAsia="宋体" w:cs="宋体"/>
                <w:color w:val="auto"/>
                <w:sz w:val="24"/>
                <w:szCs w:val="24"/>
                <w:highlight w:val="none"/>
              </w:rPr>
            </w:pPr>
          </w:p>
        </w:tc>
        <w:tc>
          <w:tcPr>
            <w:tcW w:w="1133" w:type="dxa"/>
            <w:tcBorders>
              <w:left w:val="single" w:color="auto" w:sz="4" w:space="0"/>
            </w:tcBorders>
            <w:vAlign w:val="center"/>
          </w:tcPr>
          <w:p w14:paraId="5FCA4472">
            <w:pPr>
              <w:jc w:val="center"/>
              <w:rPr>
                <w:rFonts w:hint="eastAsia" w:ascii="宋体" w:hAnsi="宋体" w:eastAsia="宋体" w:cs="宋体"/>
                <w:color w:val="auto"/>
                <w:sz w:val="24"/>
                <w:szCs w:val="24"/>
                <w:highlight w:val="none"/>
              </w:rPr>
            </w:pPr>
          </w:p>
        </w:tc>
        <w:tc>
          <w:tcPr>
            <w:tcW w:w="1053" w:type="dxa"/>
            <w:vAlign w:val="center"/>
          </w:tcPr>
          <w:p w14:paraId="7A83D48C">
            <w:pPr>
              <w:jc w:val="center"/>
              <w:rPr>
                <w:rFonts w:hint="eastAsia" w:ascii="宋体" w:hAnsi="宋体" w:eastAsia="宋体" w:cs="宋体"/>
                <w:color w:val="auto"/>
                <w:sz w:val="24"/>
                <w:szCs w:val="24"/>
                <w:highlight w:val="none"/>
              </w:rPr>
            </w:pPr>
          </w:p>
        </w:tc>
        <w:tc>
          <w:tcPr>
            <w:tcW w:w="956" w:type="dxa"/>
            <w:vAlign w:val="center"/>
          </w:tcPr>
          <w:p w14:paraId="1D434710">
            <w:pPr>
              <w:jc w:val="center"/>
              <w:rPr>
                <w:rFonts w:hint="eastAsia" w:ascii="宋体" w:hAnsi="宋体" w:eastAsia="宋体" w:cs="宋体"/>
                <w:color w:val="auto"/>
                <w:sz w:val="24"/>
                <w:szCs w:val="24"/>
                <w:highlight w:val="none"/>
              </w:rPr>
            </w:pPr>
          </w:p>
        </w:tc>
      </w:tr>
      <w:tr w14:paraId="10841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491" w:type="dxa"/>
            <w:vMerge w:val="continue"/>
            <w:vAlign w:val="center"/>
          </w:tcPr>
          <w:p w14:paraId="59522013">
            <w:pPr>
              <w:jc w:val="center"/>
              <w:rPr>
                <w:rFonts w:hint="eastAsia" w:ascii="宋体" w:hAnsi="宋体" w:eastAsia="宋体" w:cs="宋体"/>
                <w:color w:val="auto"/>
                <w:sz w:val="24"/>
                <w:szCs w:val="24"/>
                <w:highlight w:val="none"/>
              </w:rPr>
            </w:pPr>
          </w:p>
        </w:tc>
        <w:tc>
          <w:tcPr>
            <w:tcW w:w="869" w:type="dxa"/>
            <w:vAlign w:val="center"/>
          </w:tcPr>
          <w:p w14:paraId="06E7805B">
            <w:pPr>
              <w:jc w:val="center"/>
              <w:rPr>
                <w:rFonts w:hint="eastAsia" w:ascii="宋体" w:hAnsi="宋体" w:eastAsia="宋体" w:cs="宋体"/>
                <w:color w:val="auto"/>
                <w:sz w:val="24"/>
                <w:szCs w:val="24"/>
                <w:highlight w:val="none"/>
              </w:rPr>
            </w:pPr>
          </w:p>
        </w:tc>
        <w:tc>
          <w:tcPr>
            <w:tcW w:w="900" w:type="dxa"/>
            <w:vAlign w:val="center"/>
          </w:tcPr>
          <w:p w14:paraId="1B5BE4EA">
            <w:pPr>
              <w:jc w:val="center"/>
              <w:rPr>
                <w:rFonts w:hint="eastAsia" w:ascii="宋体" w:hAnsi="宋体" w:eastAsia="宋体" w:cs="宋体"/>
                <w:color w:val="auto"/>
                <w:sz w:val="24"/>
                <w:szCs w:val="24"/>
                <w:highlight w:val="none"/>
              </w:rPr>
            </w:pPr>
          </w:p>
        </w:tc>
        <w:tc>
          <w:tcPr>
            <w:tcW w:w="707" w:type="dxa"/>
            <w:tcBorders>
              <w:right w:val="single" w:color="auto" w:sz="4" w:space="0"/>
            </w:tcBorders>
            <w:vAlign w:val="center"/>
          </w:tcPr>
          <w:p w14:paraId="5DB9E36D">
            <w:pPr>
              <w:jc w:val="center"/>
              <w:rPr>
                <w:rFonts w:hint="eastAsia" w:ascii="宋体" w:hAnsi="宋体" w:eastAsia="宋体" w:cs="宋体"/>
                <w:color w:val="auto"/>
                <w:sz w:val="24"/>
                <w:szCs w:val="24"/>
                <w:highlight w:val="none"/>
              </w:rPr>
            </w:pPr>
          </w:p>
        </w:tc>
        <w:tc>
          <w:tcPr>
            <w:tcW w:w="837" w:type="dxa"/>
            <w:tcBorders>
              <w:left w:val="single" w:color="auto" w:sz="4" w:space="0"/>
            </w:tcBorders>
            <w:vAlign w:val="center"/>
          </w:tcPr>
          <w:p w14:paraId="14A0968D">
            <w:pPr>
              <w:jc w:val="center"/>
              <w:rPr>
                <w:rFonts w:hint="eastAsia" w:ascii="宋体" w:hAnsi="宋体" w:eastAsia="宋体" w:cs="宋体"/>
                <w:color w:val="auto"/>
                <w:sz w:val="24"/>
                <w:szCs w:val="24"/>
                <w:highlight w:val="none"/>
              </w:rPr>
            </w:pPr>
          </w:p>
        </w:tc>
        <w:tc>
          <w:tcPr>
            <w:tcW w:w="987" w:type="dxa"/>
            <w:tcBorders>
              <w:right w:val="single" w:color="auto" w:sz="4" w:space="0"/>
            </w:tcBorders>
            <w:vAlign w:val="center"/>
          </w:tcPr>
          <w:p w14:paraId="4038B9E3">
            <w:pPr>
              <w:jc w:val="center"/>
              <w:rPr>
                <w:rFonts w:hint="eastAsia" w:ascii="宋体" w:hAnsi="宋体" w:eastAsia="宋体" w:cs="宋体"/>
                <w:color w:val="auto"/>
                <w:sz w:val="24"/>
                <w:szCs w:val="24"/>
                <w:highlight w:val="none"/>
              </w:rPr>
            </w:pPr>
          </w:p>
        </w:tc>
        <w:tc>
          <w:tcPr>
            <w:tcW w:w="1133" w:type="dxa"/>
            <w:tcBorders>
              <w:left w:val="single" w:color="auto" w:sz="4" w:space="0"/>
            </w:tcBorders>
            <w:vAlign w:val="center"/>
          </w:tcPr>
          <w:p w14:paraId="3E45510A">
            <w:pPr>
              <w:jc w:val="center"/>
              <w:rPr>
                <w:rFonts w:hint="eastAsia" w:ascii="宋体" w:hAnsi="宋体" w:eastAsia="宋体" w:cs="宋体"/>
                <w:color w:val="auto"/>
                <w:sz w:val="24"/>
                <w:szCs w:val="24"/>
                <w:highlight w:val="none"/>
              </w:rPr>
            </w:pPr>
          </w:p>
        </w:tc>
        <w:tc>
          <w:tcPr>
            <w:tcW w:w="1053" w:type="dxa"/>
            <w:vAlign w:val="center"/>
          </w:tcPr>
          <w:p w14:paraId="6718DCA5">
            <w:pPr>
              <w:jc w:val="center"/>
              <w:rPr>
                <w:rFonts w:hint="eastAsia" w:ascii="宋体" w:hAnsi="宋体" w:eastAsia="宋体" w:cs="宋体"/>
                <w:color w:val="auto"/>
                <w:sz w:val="24"/>
                <w:szCs w:val="24"/>
                <w:highlight w:val="none"/>
              </w:rPr>
            </w:pPr>
          </w:p>
        </w:tc>
        <w:tc>
          <w:tcPr>
            <w:tcW w:w="956" w:type="dxa"/>
            <w:vAlign w:val="center"/>
          </w:tcPr>
          <w:p w14:paraId="744FA3B2">
            <w:pPr>
              <w:jc w:val="center"/>
              <w:rPr>
                <w:rFonts w:hint="eastAsia" w:ascii="宋体" w:hAnsi="宋体" w:eastAsia="宋体" w:cs="宋体"/>
                <w:color w:val="auto"/>
                <w:sz w:val="24"/>
                <w:szCs w:val="24"/>
                <w:highlight w:val="none"/>
              </w:rPr>
            </w:pPr>
          </w:p>
        </w:tc>
      </w:tr>
      <w:tr w14:paraId="7AC38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exact"/>
          <w:jc w:val="center"/>
        </w:trPr>
        <w:tc>
          <w:tcPr>
            <w:tcW w:w="1491" w:type="dxa"/>
            <w:vMerge w:val="continue"/>
            <w:vAlign w:val="center"/>
          </w:tcPr>
          <w:p w14:paraId="4888D66F">
            <w:pPr>
              <w:jc w:val="center"/>
              <w:rPr>
                <w:rFonts w:hint="eastAsia" w:ascii="宋体" w:hAnsi="宋体" w:eastAsia="宋体" w:cs="宋体"/>
                <w:color w:val="auto"/>
                <w:sz w:val="24"/>
                <w:szCs w:val="24"/>
                <w:highlight w:val="none"/>
              </w:rPr>
            </w:pPr>
          </w:p>
        </w:tc>
        <w:tc>
          <w:tcPr>
            <w:tcW w:w="869" w:type="dxa"/>
            <w:vAlign w:val="center"/>
          </w:tcPr>
          <w:p w14:paraId="20A9CB49">
            <w:pPr>
              <w:jc w:val="center"/>
              <w:rPr>
                <w:rFonts w:hint="eastAsia" w:ascii="宋体" w:hAnsi="宋体" w:eastAsia="宋体" w:cs="宋体"/>
                <w:color w:val="auto"/>
                <w:sz w:val="24"/>
                <w:szCs w:val="24"/>
                <w:highlight w:val="none"/>
              </w:rPr>
            </w:pPr>
          </w:p>
        </w:tc>
        <w:tc>
          <w:tcPr>
            <w:tcW w:w="900" w:type="dxa"/>
            <w:vAlign w:val="center"/>
          </w:tcPr>
          <w:p w14:paraId="38552CD0">
            <w:pPr>
              <w:jc w:val="center"/>
              <w:rPr>
                <w:rFonts w:hint="eastAsia" w:ascii="宋体" w:hAnsi="宋体" w:eastAsia="宋体" w:cs="宋体"/>
                <w:color w:val="auto"/>
                <w:sz w:val="24"/>
                <w:szCs w:val="24"/>
                <w:highlight w:val="none"/>
              </w:rPr>
            </w:pPr>
          </w:p>
        </w:tc>
        <w:tc>
          <w:tcPr>
            <w:tcW w:w="707" w:type="dxa"/>
            <w:tcBorders>
              <w:right w:val="single" w:color="auto" w:sz="4" w:space="0"/>
            </w:tcBorders>
            <w:vAlign w:val="center"/>
          </w:tcPr>
          <w:p w14:paraId="6272DDF8">
            <w:pPr>
              <w:jc w:val="center"/>
              <w:rPr>
                <w:rFonts w:hint="eastAsia" w:ascii="宋体" w:hAnsi="宋体" w:eastAsia="宋体" w:cs="宋体"/>
                <w:color w:val="auto"/>
                <w:sz w:val="24"/>
                <w:szCs w:val="24"/>
                <w:highlight w:val="none"/>
              </w:rPr>
            </w:pPr>
          </w:p>
        </w:tc>
        <w:tc>
          <w:tcPr>
            <w:tcW w:w="837" w:type="dxa"/>
            <w:tcBorders>
              <w:left w:val="single" w:color="auto" w:sz="4" w:space="0"/>
            </w:tcBorders>
            <w:vAlign w:val="center"/>
          </w:tcPr>
          <w:p w14:paraId="255D2A38">
            <w:pPr>
              <w:jc w:val="center"/>
              <w:rPr>
                <w:rFonts w:hint="eastAsia" w:ascii="宋体" w:hAnsi="宋体" w:eastAsia="宋体" w:cs="宋体"/>
                <w:color w:val="auto"/>
                <w:sz w:val="24"/>
                <w:szCs w:val="24"/>
                <w:highlight w:val="none"/>
              </w:rPr>
            </w:pPr>
          </w:p>
        </w:tc>
        <w:tc>
          <w:tcPr>
            <w:tcW w:w="987" w:type="dxa"/>
            <w:tcBorders>
              <w:right w:val="single" w:color="auto" w:sz="4" w:space="0"/>
            </w:tcBorders>
            <w:vAlign w:val="center"/>
          </w:tcPr>
          <w:p w14:paraId="528F3188">
            <w:pPr>
              <w:jc w:val="center"/>
              <w:rPr>
                <w:rFonts w:hint="eastAsia" w:ascii="宋体" w:hAnsi="宋体" w:eastAsia="宋体" w:cs="宋体"/>
                <w:color w:val="auto"/>
                <w:sz w:val="24"/>
                <w:szCs w:val="24"/>
                <w:highlight w:val="none"/>
              </w:rPr>
            </w:pPr>
          </w:p>
        </w:tc>
        <w:tc>
          <w:tcPr>
            <w:tcW w:w="1133" w:type="dxa"/>
            <w:tcBorders>
              <w:left w:val="single" w:color="auto" w:sz="4" w:space="0"/>
            </w:tcBorders>
            <w:vAlign w:val="center"/>
          </w:tcPr>
          <w:p w14:paraId="70236F23">
            <w:pPr>
              <w:jc w:val="center"/>
              <w:rPr>
                <w:rFonts w:hint="eastAsia" w:ascii="宋体" w:hAnsi="宋体" w:eastAsia="宋体" w:cs="宋体"/>
                <w:color w:val="auto"/>
                <w:sz w:val="24"/>
                <w:szCs w:val="24"/>
                <w:highlight w:val="none"/>
              </w:rPr>
            </w:pPr>
          </w:p>
        </w:tc>
        <w:tc>
          <w:tcPr>
            <w:tcW w:w="1053" w:type="dxa"/>
            <w:vAlign w:val="center"/>
          </w:tcPr>
          <w:p w14:paraId="34A02C83">
            <w:pPr>
              <w:jc w:val="center"/>
              <w:rPr>
                <w:rFonts w:hint="eastAsia" w:ascii="宋体" w:hAnsi="宋体" w:eastAsia="宋体" w:cs="宋体"/>
                <w:color w:val="auto"/>
                <w:sz w:val="24"/>
                <w:szCs w:val="24"/>
                <w:highlight w:val="none"/>
              </w:rPr>
            </w:pPr>
          </w:p>
        </w:tc>
        <w:tc>
          <w:tcPr>
            <w:tcW w:w="956" w:type="dxa"/>
            <w:vAlign w:val="center"/>
          </w:tcPr>
          <w:p w14:paraId="457DA060">
            <w:pPr>
              <w:jc w:val="center"/>
              <w:rPr>
                <w:rFonts w:hint="eastAsia" w:ascii="宋体" w:hAnsi="宋体" w:eastAsia="宋体" w:cs="宋体"/>
                <w:color w:val="auto"/>
                <w:sz w:val="24"/>
                <w:szCs w:val="24"/>
                <w:highlight w:val="none"/>
              </w:rPr>
            </w:pPr>
          </w:p>
        </w:tc>
      </w:tr>
      <w:tr w14:paraId="41FE1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exact"/>
          <w:jc w:val="center"/>
        </w:trPr>
        <w:tc>
          <w:tcPr>
            <w:tcW w:w="1491" w:type="dxa"/>
            <w:vMerge w:val="continue"/>
            <w:vAlign w:val="center"/>
          </w:tcPr>
          <w:p w14:paraId="26D6EAB4">
            <w:pPr>
              <w:jc w:val="center"/>
              <w:rPr>
                <w:rFonts w:hint="eastAsia" w:ascii="宋体" w:hAnsi="宋体" w:eastAsia="宋体" w:cs="宋体"/>
                <w:color w:val="auto"/>
                <w:sz w:val="24"/>
                <w:szCs w:val="24"/>
                <w:highlight w:val="none"/>
              </w:rPr>
            </w:pPr>
          </w:p>
        </w:tc>
        <w:tc>
          <w:tcPr>
            <w:tcW w:w="869" w:type="dxa"/>
            <w:vAlign w:val="center"/>
          </w:tcPr>
          <w:p w14:paraId="27A9B5D6">
            <w:pPr>
              <w:jc w:val="center"/>
              <w:rPr>
                <w:rFonts w:hint="eastAsia" w:ascii="宋体" w:hAnsi="宋体" w:eastAsia="宋体" w:cs="宋体"/>
                <w:color w:val="auto"/>
                <w:sz w:val="24"/>
                <w:szCs w:val="24"/>
                <w:highlight w:val="none"/>
              </w:rPr>
            </w:pPr>
          </w:p>
        </w:tc>
        <w:tc>
          <w:tcPr>
            <w:tcW w:w="900" w:type="dxa"/>
            <w:vAlign w:val="center"/>
          </w:tcPr>
          <w:p w14:paraId="04EB3A23">
            <w:pPr>
              <w:jc w:val="center"/>
              <w:rPr>
                <w:rFonts w:hint="eastAsia" w:ascii="宋体" w:hAnsi="宋体" w:eastAsia="宋体" w:cs="宋体"/>
                <w:color w:val="auto"/>
                <w:sz w:val="24"/>
                <w:szCs w:val="24"/>
                <w:highlight w:val="none"/>
              </w:rPr>
            </w:pPr>
          </w:p>
        </w:tc>
        <w:tc>
          <w:tcPr>
            <w:tcW w:w="707" w:type="dxa"/>
            <w:tcBorders>
              <w:right w:val="single" w:color="auto" w:sz="4" w:space="0"/>
            </w:tcBorders>
            <w:vAlign w:val="center"/>
          </w:tcPr>
          <w:p w14:paraId="7C222B21">
            <w:pPr>
              <w:jc w:val="center"/>
              <w:rPr>
                <w:rFonts w:hint="eastAsia" w:ascii="宋体" w:hAnsi="宋体" w:eastAsia="宋体" w:cs="宋体"/>
                <w:color w:val="auto"/>
                <w:sz w:val="24"/>
                <w:szCs w:val="24"/>
                <w:highlight w:val="none"/>
              </w:rPr>
            </w:pPr>
          </w:p>
        </w:tc>
        <w:tc>
          <w:tcPr>
            <w:tcW w:w="837" w:type="dxa"/>
            <w:tcBorders>
              <w:left w:val="single" w:color="auto" w:sz="4" w:space="0"/>
            </w:tcBorders>
            <w:vAlign w:val="center"/>
          </w:tcPr>
          <w:p w14:paraId="45F1CBDD">
            <w:pPr>
              <w:jc w:val="center"/>
              <w:rPr>
                <w:rFonts w:hint="eastAsia" w:ascii="宋体" w:hAnsi="宋体" w:eastAsia="宋体" w:cs="宋体"/>
                <w:color w:val="auto"/>
                <w:sz w:val="24"/>
                <w:szCs w:val="24"/>
                <w:highlight w:val="none"/>
              </w:rPr>
            </w:pPr>
          </w:p>
        </w:tc>
        <w:tc>
          <w:tcPr>
            <w:tcW w:w="987" w:type="dxa"/>
            <w:tcBorders>
              <w:right w:val="single" w:color="auto" w:sz="4" w:space="0"/>
            </w:tcBorders>
            <w:vAlign w:val="center"/>
          </w:tcPr>
          <w:p w14:paraId="52696505">
            <w:pPr>
              <w:jc w:val="center"/>
              <w:rPr>
                <w:rFonts w:hint="eastAsia" w:ascii="宋体" w:hAnsi="宋体" w:eastAsia="宋体" w:cs="宋体"/>
                <w:color w:val="auto"/>
                <w:sz w:val="24"/>
                <w:szCs w:val="24"/>
                <w:highlight w:val="none"/>
              </w:rPr>
            </w:pPr>
          </w:p>
        </w:tc>
        <w:tc>
          <w:tcPr>
            <w:tcW w:w="1133" w:type="dxa"/>
            <w:tcBorders>
              <w:left w:val="single" w:color="auto" w:sz="4" w:space="0"/>
            </w:tcBorders>
            <w:vAlign w:val="center"/>
          </w:tcPr>
          <w:p w14:paraId="34E9A905">
            <w:pPr>
              <w:jc w:val="center"/>
              <w:rPr>
                <w:rFonts w:hint="eastAsia" w:ascii="宋体" w:hAnsi="宋体" w:eastAsia="宋体" w:cs="宋体"/>
                <w:color w:val="auto"/>
                <w:sz w:val="24"/>
                <w:szCs w:val="24"/>
                <w:highlight w:val="none"/>
              </w:rPr>
            </w:pPr>
          </w:p>
        </w:tc>
        <w:tc>
          <w:tcPr>
            <w:tcW w:w="1053" w:type="dxa"/>
            <w:vAlign w:val="center"/>
          </w:tcPr>
          <w:p w14:paraId="1FA31247">
            <w:pPr>
              <w:jc w:val="center"/>
              <w:rPr>
                <w:rFonts w:hint="eastAsia" w:ascii="宋体" w:hAnsi="宋体" w:eastAsia="宋体" w:cs="宋体"/>
                <w:color w:val="auto"/>
                <w:sz w:val="24"/>
                <w:szCs w:val="24"/>
                <w:highlight w:val="none"/>
              </w:rPr>
            </w:pPr>
          </w:p>
        </w:tc>
        <w:tc>
          <w:tcPr>
            <w:tcW w:w="956" w:type="dxa"/>
            <w:vAlign w:val="center"/>
          </w:tcPr>
          <w:p w14:paraId="08267798">
            <w:pPr>
              <w:jc w:val="center"/>
              <w:rPr>
                <w:rFonts w:hint="eastAsia" w:ascii="宋体" w:hAnsi="宋体" w:eastAsia="宋体" w:cs="宋体"/>
                <w:color w:val="auto"/>
                <w:sz w:val="24"/>
                <w:szCs w:val="24"/>
                <w:highlight w:val="none"/>
              </w:rPr>
            </w:pPr>
          </w:p>
        </w:tc>
      </w:tr>
      <w:tr w14:paraId="5E95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exact"/>
          <w:jc w:val="center"/>
        </w:trPr>
        <w:tc>
          <w:tcPr>
            <w:tcW w:w="1491" w:type="dxa"/>
            <w:vMerge w:val="continue"/>
            <w:vAlign w:val="center"/>
          </w:tcPr>
          <w:p w14:paraId="705432AC">
            <w:pPr>
              <w:jc w:val="center"/>
              <w:rPr>
                <w:rFonts w:hint="eastAsia" w:ascii="宋体" w:hAnsi="宋体" w:eastAsia="宋体" w:cs="宋体"/>
                <w:color w:val="auto"/>
                <w:sz w:val="24"/>
                <w:szCs w:val="24"/>
                <w:highlight w:val="none"/>
              </w:rPr>
            </w:pPr>
          </w:p>
        </w:tc>
        <w:tc>
          <w:tcPr>
            <w:tcW w:w="869" w:type="dxa"/>
            <w:vAlign w:val="center"/>
          </w:tcPr>
          <w:p w14:paraId="744DB982">
            <w:pPr>
              <w:jc w:val="center"/>
              <w:rPr>
                <w:rFonts w:hint="eastAsia" w:ascii="宋体" w:hAnsi="宋体" w:eastAsia="宋体" w:cs="宋体"/>
                <w:color w:val="auto"/>
                <w:sz w:val="24"/>
                <w:szCs w:val="24"/>
                <w:highlight w:val="none"/>
              </w:rPr>
            </w:pPr>
          </w:p>
        </w:tc>
        <w:tc>
          <w:tcPr>
            <w:tcW w:w="900" w:type="dxa"/>
            <w:vAlign w:val="center"/>
          </w:tcPr>
          <w:p w14:paraId="18912EC1">
            <w:pPr>
              <w:jc w:val="center"/>
              <w:rPr>
                <w:rFonts w:hint="eastAsia" w:ascii="宋体" w:hAnsi="宋体" w:eastAsia="宋体" w:cs="宋体"/>
                <w:color w:val="auto"/>
                <w:sz w:val="24"/>
                <w:szCs w:val="24"/>
                <w:highlight w:val="none"/>
              </w:rPr>
            </w:pPr>
          </w:p>
        </w:tc>
        <w:tc>
          <w:tcPr>
            <w:tcW w:w="707" w:type="dxa"/>
            <w:tcBorders>
              <w:right w:val="single" w:color="auto" w:sz="4" w:space="0"/>
            </w:tcBorders>
            <w:vAlign w:val="center"/>
          </w:tcPr>
          <w:p w14:paraId="6F050C32">
            <w:pPr>
              <w:jc w:val="center"/>
              <w:rPr>
                <w:rFonts w:hint="eastAsia" w:ascii="宋体" w:hAnsi="宋体" w:eastAsia="宋体" w:cs="宋体"/>
                <w:color w:val="auto"/>
                <w:sz w:val="24"/>
                <w:szCs w:val="24"/>
                <w:highlight w:val="none"/>
              </w:rPr>
            </w:pPr>
          </w:p>
        </w:tc>
        <w:tc>
          <w:tcPr>
            <w:tcW w:w="837" w:type="dxa"/>
            <w:tcBorders>
              <w:left w:val="single" w:color="auto" w:sz="4" w:space="0"/>
            </w:tcBorders>
            <w:vAlign w:val="center"/>
          </w:tcPr>
          <w:p w14:paraId="094C8064">
            <w:pPr>
              <w:jc w:val="center"/>
              <w:rPr>
                <w:rFonts w:hint="eastAsia" w:ascii="宋体" w:hAnsi="宋体" w:eastAsia="宋体" w:cs="宋体"/>
                <w:color w:val="auto"/>
                <w:sz w:val="24"/>
                <w:szCs w:val="24"/>
                <w:highlight w:val="none"/>
              </w:rPr>
            </w:pPr>
          </w:p>
        </w:tc>
        <w:tc>
          <w:tcPr>
            <w:tcW w:w="987" w:type="dxa"/>
            <w:tcBorders>
              <w:right w:val="single" w:color="auto" w:sz="4" w:space="0"/>
            </w:tcBorders>
            <w:vAlign w:val="center"/>
          </w:tcPr>
          <w:p w14:paraId="1EA79DD6">
            <w:pPr>
              <w:jc w:val="center"/>
              <w:rPr>
                <w:rFonts w:hint="eastAsia" w:ascii="宋体" w:hAnsi="宋体" w:eastAsia="宋体" w:cs="宋体"/>
                <w:color w:val="auto"/>
                <w:sz w:val="24"/>
                <w:szCs w:val="24"/>
                <w:highlight w:val="none"/>
              </w:rPr>
            </w:pPr>
          </w:p>
        </w:tc>
        <w:tc>
          <w:tcPr>
            <w:tcW w:w="1133" w:type="dxa"/>
            <w:tcBorders>
              <w:left w:val="single" w:color="auto" w:sz="4" w:space="0"/>
            </w:tcBorders>
            <w:vAlign w:val="center"/>
          </w:tcPr>
          <w:p w14:paraId="671BC1E9">
            <w:pPr>
              <w:jc w:val="center"/>
              <w:rPr>
                <w:rFonts w:hint="eastAsia" w:ascii="宋体" w:hAnsi="宋体" w:eastAsia="宋体" w:cs="宋体"/>
                <w:color w:val="auto"/>
                <w:sz w:val="24"/>
                <w:szCs w:val="24"/>
                <w:highlight w:val="none"/>
              </w:rPr>
            </w:pPr>
          </w:p>
        </w:tc>
        <w:tc>
          <w:tcPr>
            <w:tcW w:w="1053" w:type="dxa"/>
            <w:vAlign w:val="center"/>
          </w:tcPr>
          <w:p w14:paraId="10C6AED2">
            <w:pPr>
              <w:jc w:val="center"/>
              <w:rPr>
                <w:rFonts w:hint="eastAsia" w:ascii="宋体" w:hAnsi="宋体" w:eastAsia="宋体" w:cs="宋体"/>
                <w:color w:val="auto"/>
                <w:sz w:val="24"/>
                <w:szCs w:val="24"/>
                <w:highlight w:val="none"/>
              </w:rPr>
            </w:pPr>
          </w:p>
        </w:tc>
        <w:tc>
          <w:tcPr>
            <w:tcW w:w="956" w:type="dxa"/>
            <w:vAlign w:val="center"/>
          </w:tcPr>
          <w:p w14:paraId="0E8ED28B">
            <w:pPr>
              <w:jc w:val="center"/>
              <w:rPr>
                <w:rFonts w:hint="eastAsia" w:ascii="宋体" w:hAnsi="宋体" w:eastAsia="宋体" w:cs="宋体"/>
                <w:color w:val="auto"/>
                <w:sz w:val="24"/>
                <w:szCs w:val="24"/>
                <w:highlight w:val="none"/>
              </w:rPr>
            </w:pPr>
          </w:p>
        </w:tc>
      </w:tr>
      <w:tr w14:paraId="02A3B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exact"/>
          <w:jc w:val="center"/>
        </w:trPr>
        <w:tc>
          <w:tcPr>
            <w:tcW w:w="1491" w:type="dxa"/>
            <w:vMerge w:val="continue"/>
            <w:vAlign w:val="center"/>
          </w:tcPr>
          <w:p w14:paraId="66E9E302">
            <w:pPr>
              <w:jc w:val="center"/>
              <w:rPr>
                <w:rFonts w:hint="eastAsia" w:ascii="宋体" w:hAnsi="宋体" w:eastAsia="宋体" w:cs="宋体"/>
                <w:color w:val="auto"/>
                <w:sz w:val="24"/>
                <w:szCs w:val="24"/>
                <w:highlight w:val="none"/>
              </w:rPr>
            </w:pPr>
          </w:p>
        </w:tc>
        <w:tc>
          <w:tcPr>
            <w:tcW w:w="869" w:type="dxa"/>
            <w:vAlign w:val="center"/>
          </w:tcPr>
          <w:p w14:paraId="309CD94C">
            <w:pPr>
              <w:jc w:val="center"/>
              <w:rPr>
                <w:rFonts w:hint="eastAsia" w:ascii="宋体" w:hAnsi="宋体" w:eastAsia="宋体" w:cs="宋体"/>
                <w:color w:val="auto"/>
                <w:sz w:val="24"/>
                <w:szCs w:val="24"/>
                <w:highlight w:val="none"/>
              </w:rPr>
            </w:pPr>
          </w:p>
        </w:tc>
        <w:tc>
          <w:tcPr>
            <w:tcW w:w="900" w:type="dxa"/>
            <w:vAlign w:val="center"/>
          </w:tcPr>
          <w:p w14:paraId="2BB8171E">
            <w:pPr>
              <w:jc w:val="center"/>
              <w:rPr>
                <w:rFonts w:hint="eastAsia" w:ascii="宋体" w:hAnsi="宋体" w:eastAsia="宋体" w:cs="宋体"/>
                <w:color w:val="auto"/>
                <w:sz w:val="24"/>
                <w:szCs w:val="24"/>
                <w:highlight w:val="none"/>
              </w:rPr>
            </w:pPr>
          </w:p>
        </w:tc>
        <w:tc>
          <w:tcPr>
            <w:tcW w:w="707" w:type="dxa"/>
            <w:tcBorders>
              <w:right w:val="single" w:color="auto" w:sz="4" w:space="0"/>
            </w:tcBorders>
            <w:vAlign w:val="center"/>
          </w:tcPr>
          <w:p w14:paraId="491F440F">
            <w:pPr>
              <w:jc w:val="center"/>
              <w:rPr>
                <w:rFonts w:hint="eastAsia" w:ascii="宋体" w:hAnsi="宋体" w:eastAsia="宋体" w:cs="宋体"/>
                <w:color w:val="auto"/>
                <w:sz w:val="24"/>
                <w:szCs w:val="24"/>
                <w:highlight w:val="none"/>
              </w:rPr>
            </w:pPr>
          </w:p>
        </w:tc>
        <w:tc>
          <w:tcPr>
            <w:tcW w:w="837" w:type="dxa"/>
            <w:tcBorders>
              <w:left w:val="single" w:color="auto" w:sz="4" w:space="0"/>
            </w:tcBorders>
            <w:vAlign w:val="center"/>
          </w:tcPr>
          <w:p w14:paraId="43B71041">
            <w:pPr>
              <w:jc w:val="center"/>
              <w:rPr>
                <w:rFonts w:hint="eastAsia" w:ascii="宋体" w:hAnsi="宋体" w:eastAsia="宋体" w:cs="宋体"/>
                <w:color w:val="auto"/>
                <w:sz w:val="24"/>
                <w:szCs w:val="24"/>
                <w:highlight w:val="none"/>
              </w:rPr>
            </w:pPr>
          </w:p>
        </w:tc>
        <w:tc>
          <w:tcPr>
            <w:tcW w:w="987" w:type="dxa"/>
            <w:tcBorders>
              <w:right w:val="single" w:color="auto" w:sz="4" w:space="0"/>
            </w:tcBorders>
            <w:vAlign w:val="center"/>
          </w:tcPr>
          <w:p w14:paraId="6003A216">
            <w:pPr>
              <w:jc w:val="center"/>
              <w:rPr>
                <w:rFonts w:hint="eastAsia" w:ascii="宋体" w:hAnsi="宋体" w:eastAsia="宋体" w:cs="宋体"/>
                <w:color w:val="auto"/>
                <w:sz w:val="24"/>
                <w:szCs w:val="24"/>
                <w:highlight w:val="none"/>
              </w:rPr>
            </w:pPr>
          </w:p>
        </w:tc>
        <w:tc>
          <w:tcPr>
            <w:tcW w:w="1133" w:type="dxa"/>
            <w:tcBorders>
              <w:left w:val="single" w:color="auto" w:sz="4" w:space="0"/>
            </w:tcBorders>
            <w:vAlign w:val="center"/>
          </w:tcPr>
          <w:p w14:paraId="4F969E95">
            <w:pPr>
              <w:jc w:val="center"/>
              <w:rPr>
                <w:rFonts w:hint="eastAsia" w:ascii="宋体" w:hAnsi="宋体" w:eastAsia="宋体" w:cs="宋体"/>
                <w:color w:val="auto"/>
                <w:sz w:val="24"/>
                <w:szCs w:val="24"/>
                <w:highlight w:val="none"/>
              </w:rPr>
            </w:pPr>
          </w:p>
        </w:tc>
        <w:tc>
          <w:tcPr>
            <w:tcW w:w="1053" w:type="dxa"/>
            <w:vAlign w:val="center"/>
          </w:tcPr>
          <w:p w14:paraId="6F1981B8">
            <w:pPr>
              <w:jc w:val="center"/>
              <w:rPr>
                <w:rFonts w:hint="eastAsia" w:ascii="宋体" w:hAnsi="宋体" w:eastAsia="宋体" w:cs="宋体"/>
                <w:color w:val="auto"/>
                <w:sz w:val="24"/>
                <w:szCs w:val="24"/>
                <w:highlight w:val="none"/>
              </w:rPr>
            </w:pPr>
          </w:p>
        </w:tc>
        <w:tc>
          <w:tcPr>
            <w:tcW w:w="956" w:type="dxa"/>
            <w:vAlign w:val="center"/>
          </w:tcPr>
          <w:p w14:paraId="0FD853F6">
            <w:pPr>
              <w:jc w:val="center"/>
              <w:rPr>
                <w:rFonts w:hint="eastAsia" w:ascii="宋体" w:hAnsi="宋体" w:eastAsia="宋体" w:cs="宋体"/>
                <w:color w:val="auto"/>
                <w:sz w:val="24"/>
                <w:szCs w:val="24"/>
                <w:highlight w:val="none"/>
              </w:rPr>
            </w:pPr>
          </w:p>
        </w:tc>
      </w:tr>
    </w:tbl>
    <w:p w14:paraId="7375F913">
      <w:pPr>
        <w:keepNext w:val="0"/>
        <w:keepLines w:val="0"/>
        <w:widowControl/>
        <w:suppressLineNumbers w:val="0"/>
        <w:jc w:val="left"/>
        <w:rPr>
          <w:rFonts w:hint="eastAsia" w:ascii="宋体" w:hAnsi="宋体" w:eastAsia="宋体" w:cs="宋体"/>
          <w:color w:val="auto"/>
          <w:sz w:val="24"/>
          <w:szCs w:val="24"/>
          <w:lang w:val="zh-CN"/>
        </w:rPr>
      </w:pPr>
    </w:p>
    <w:p w14:paraId="056D0D7D">
      <w:pPr>
        <w:keepNext w:val="0"/>
        <w:keepLines w:val="0"/>
        <w:widowControl/>
        <w:suppressLineNumbers w:val="0"/>
        <w:jc w:val="left"/>
        <w:rPr>
          <w:rFonts w:hint="eastAsia" w:ascii="宋体" w:hAnsi="宋体" w:eastAsia="宋体" w:cs="宋体"/>
          <w:color w:val="auto"/>
          <w:sz w:val="24"/>
          <w:szCs w:val="24"/>
          <w:lang w:val="zh-CN"/>
        </w:rPr>
      </w:pPr>
    </w:p>
    <w:p w14:paraId="1812D34C">
      <w:pPr>
        <w:keepNext w:val="0"/>
        <w:keepLines w:val="0"/>
        <w:widowControl/>
        <w:suppressLineNumbers w:val="0"/>
        <w:jc w:val="left"/>
        <w:rPr>
          <w:sz w:val="24"/>
          <w:szCs w:val="24"/>
        </w:rPr>
      </w:pPr>
      <w:r>
        <w:rPr>
          <w:rFonts w:hint="eastAsia" w:ascii="宋体" w:hAnsi="宋体" w:eastAsia="宋体" w:cs="宋体"/>
          <w:color w:val="auto"/>
          <w:sz w:val="24"/>
          <w:szCs w:val="24"/>
          <w:lang w:val="zh-CN"/>
        </w:rPr>
        <w:t>注：</w:t>
      </w:r>
      <w:r>
        <w:rPr>
          <w:rFonts w:hint="eastAsia" w:ascii="宋体" w:hAnsi="宋体" w:eastAsia="宋体" w:cs="宋体"/>
          <w:b/>
          <w:bCs/>
          <w:color w:val="000000"/>
          <w:kern w:val="0"/>
          <w:sz w:val="24"/>
          <w:szCs w:val="24"/>
          <w:lang w:val="en-US" w:eastAsia="zh-CN"/>
        </w:rPr>
        <w:t xml:space="preserve">1、拟投入本项目的工作人员须满足本项目的工作要求，在合同履行过程中，中标人须按本项目的实际需求或采购人的进度要求，对人员进行合理的增加，费用均包含在投标报价中。 </w:t>
      </w:r>
    </w:p>
    <w:p w14:paraId="7328E378">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rPr>
        <w:t>2、表后须附相关人员</w:t>
      </w:r>
      <w:r>
        <w:rPr>
          <w:rFonts w:hint="eastAsia" w:ascii="宋体" w:hAnsi="宋体" w:cs="宋体"/>
          <w:color w:val="000000"/>
          <w:kern w:val="0"/>
          <w:sz w:val="24"/>
          <w:szCs w:val="24"/>
          <w:lang w:val="en-US" w:eastAsia="zh-CN"/>
        </w:rPr>
        <w:t>证明材料。</w:t>
      </w:r>
    </w:p>
    <w:p w14:paraId="06BBE6A4">
      <w:pPr>
        <w:jc w:val="center"/>
        <w:rPr>
          <w:rFonts w:hint="eastAsia" w:ascii="宋体" w:hAnsi="宋体"/>
          <w:b/>
          <w:sz w:val="30"/>
          <w:highlight w:val="none"/>
          <w:lang w:eastAsia="zh-CN"/>
        </w:rPr>
      </w:pPr>
    </w:p>
    <w:p w14:paraId="05A5B058">
      <w:pPr>
        <w:jc w:val="center"/>
        <w:rPr>
          <w:rFonts w:hint="eastAsia" w:ascii="宋体" w:hAnsi="宋体"/>
          <w:b/>
          <w:sz w:val="30"/>
          <w:highlight w:val="none"/>
          <w:lang w:eastAsia="zh-CN"/>
        </w:rPr>
      </w:pPr>
    </w:p>
    <w:p w14:paraId="214CBC32">
      <w:pPr>
        <w:jc w:val="center"/>
        <w:rPr>
          <w:rFonts w:hint="eastAsia" w:ascii="宋体" w:hAnsi="宋体"/>
          <w:b/>
          <w:sz w:val="30"/>
          <w:highlight w:val="none"/>
          <w:lang w:eastAsia="zh-CN"/>
        </w:rPr>
      </w:pPr>
    </w:p>
    <w:p w14:paraId="2E832BF6">
      <w:pPr>
        <w:jc w:val="center"/>
        <w:rPr>
          <w:rFonts w:hint="eastAsia" w:ascii="宋体" w:hAnsi="宋体"/>
          <w:b/>
          <w:sz w:val="30"/>
          <w:highlight w:val="none"/>
          <w:lang w:eastAsia="zh-CN"/>
        </w:rPr>
      </w:pPr>
    </w:p>
    <w:p w14:paraId="406F37E8">
      <w:pPr>
        <w:jc w:val="center"/>
        <w:rPr>
          <w:rFonts w:hint="eastAsia" w:ascii="宋体" w:hAnsi="宋体"/>
          <w:b/>
          <w:sz w:val="30"/>
          <w:highlight w:val="none"/>
          <w:lang w:eastAsia="zh-CN"/>
        </w:rPr>
      </w:pPr>
    </w:p>
    <w:p w14:paraId="0A2023D2">
      <w:pPr>
        <w:jc w:val="center"/>
        <w:rPr>
          <w:rFonts w:hint="eastAsia" w:ascii="宋体" w:hAnsi="宋体"/>
          <w:b/>
          <w:sz w:val="30"/>
          <w:highlight w:val="none"/>
          <w:lang w:eastAsia="zh-CN"/>
        </w:rPr>
      </w:pPr>
    </w:p>
    <w:p w14:paraId="117FE469">
      <w:pPr>
        <w:jc w:val="center"/>
        <w:rPr>
          <w:rFonts w:hint="eastAsia" w:ascii="宋体" w:hAnsi="宋体"/>
          <w:b/>
          <w:sz w:val="30"/>
          <w:highlight w:val="none"/>
          <w:lang w:eastAsia="zh-CN"/>
        </w:rPr>
      </w:pPr>
    </w:p>
    <w:p w14:paraId="69B6435D">
      <w:pPr>
        <w:jc w:val="center"/>
        <w:rPr>
          <w:rFonts w:hint="eastAsia" w:ascii="宋体" w:hAnsi="宋体"/>
          <w:b/>
          <w:sz w:val="30"/>
          <w:highlight w:val="none"/>
          <w:lang w:eastAsia="zh-CN"/>
        </w:rPr>
      </w:pPr>
    </w:p>
    <w:p w14:paraId="16CABBC4">
      <w:pPr>
        <w:pStyle w:val="11"/>
        <w:ind w:left="0" w:leftChars="0" w:firstLine="0" w:firstLineChars="0"/>
        <w:rPr>
          <w:rFonts w:hint="eastAsia"/>
          <w:lang w:eastAsia="zh-CN"/>
        </w:rPr>
      </w:pPr>
    </w:p>
    <w:p w14:paraId="539C2EC0">
      <w:pPr>
        <w:jc w:val="center"/>
        <w:rPr>
          <w:rFonts w:hint="default" w:ascii="宋体" w:hAnsi="宋体" w:eastAsia="宋体"/>
          <w:b/>
          <w:bCs/>
          <w:sz w:val="30"/>
          <w:highlight w:val="none"/>
          <w:lang w:val="en-US" w:eastAsia="zh-CN"/>
        </w:rPr>
      </w:pPr>
      <w:r>
        <w:rPr>
          <w:rFonts w:hint="eastAsia" w:ascii="宋体" w:hAnsi="宋体"/>
          <w:b/>
          <w:sz w:val="30"/>
          <w:highlight w:val="none"/>
          <w:lang w:eastAsia="zh-CN"/>
        </w:rPr>
        <w:t>（</w:t>
      </w:r>
      <w:r>
        <w:rPr>
          <w:rFonts w:hint="eastAsia" w:ascii="宋体" w:hAnsi="宋体"/>
          <w:b/>
          <w:sz w:val="30"/>
          <w:highlight w:val="none"/>
          <w:lang w:val="en-US" w:eastAsia="zh-CN"/>
        </w:rPr>
        <w:t>十）其他商务技术响应文件</w:t>
      </w:r>
    </w:p>
    <w:p w14:paraId="4FFD7283">
      <w:pPr>
        <w:ind w:firstLine="560" w:firstLineChars="200"/>
        <w:rPr>
          <w:rFonts w:ascii="宋体" w:hAnsi="宋体"/>
          <w:sz w:val="28"/>
          <w:highlight w:val="none"/>
        </w:rPr>
      </w:pPr>
    </w:p>
    <w:p w14:paraId="7002DCE8">
      <w:pPr>
        <w:keepNext w:val="0"/>
        <w:keepLines w:val="0"/>
        <w:widowControl/>
        <w:suppressLineNumbers w:val="0"/>
        <w:spacing w:line="360" w:lineRule="auto"/>
        <w:jc w:val="left"/>
        <w:rPr>
          <w:rFonts w:hint="eastAsia" w:ascii="宋体" w:hAnsi="宋体" w:eastAsia="宋体" w:cs="宋体"/>
          <w:b/>
          <w:bCs/>
          <w:sz w:val="24"/>
          <w:szCs w:val="24"/>
        </w:rPr>
      </w:pPr>
      <w:r>
        <w:rPr>
          <w:rFonts w:hint="eastAsia" w:ascii="宋体" w:hAnsi="宋体" w:cs="宋体"/>
          <w:b/>
          <w:bCs/>
          <w:color w:val="000000"/>
          <w:kern w:val="0"/>
          <w:sz w:val="24"/>
          <w:szCs w:val="24"/>
          <w:lang w:val="en-US" w:eastAsia="zh-CN"/>
        </w:rPr>
        <w:t>投标人</w:t>
      </w:r>
      <w:r>
        <w:rPr>
          <w:rFonts w:hint="eastAsia" w:ascii="宋体" w:hAnsi="宋体" w:eastAsia="宋体" w:cs="宋体"/>
          <w:b/>
          <w:bCs/>
          <w:color w:val="000000"/>
          <w:kern w:val="0"/>
          <w:sz w:val="24"/>
          <w:szCs w:val="24"/>
          <w:lang w:val="en-US" w:eastAsia="zh-CN"/>
        </w:rPr>
        <w:t>其他商务技术响应文件包括但不限于</w:t>
      </w:r>
      <w:r>
        <w:rPr>
          <w:rFonts w:hint="eastAsia" w:ascii="宋体" w:hAnsi="宋体" w:cs="宋体"/>
          <w:b/>
          <w:bCs/>
          <w:color w:val="000000"/>
          <w:kern w:val="0"/>
          <w:sz w:val="24"/>
          <w:szCs w:val="24"/>
          <w:lang w:val="en-US" w:eastAsia="zh-CN"/>
        </w:rPr>
        <w:t>（格式自拟）</w:t>
      </w:r>
      <w:r>
        <w:rPr>
          <w:rFonts w:hint="eastAsia" w:ascii="宋体" w:hAnsi="宋体" w:eastAsia="宋体" w:cs="宋体"/>
          <w:b/>
          <w:bCs/>
          <w:color w:val="000000"/>
          <w:kern w:val="0"/>
          <w:sz w:val="24"/>
          <w:szCs w:val="24"/>
          <w:lang w:val="en-US" w:eastAsia="zh-CN"/>
        </w:rPr>
        <w:t xml:space="preserve">： </w:t>
      </w:r>
    </w:p>
    <w:p w14:paraId="4A08854C">
      <w:pPr>
        <w:keepNext w:val="0"/>
        <w:keepLines w:val="0"/>
        <w:widowControl/>
        <w:suppressLineNumbers w:val="0"/>
        <w:spacing w:line="360" w:lineRule="auto"/>
        <w:jc w:val="left"/>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w:t>
      </w:r>
      <w:r>
        <w:rPr>
          <w:rFonts w:hint="eastAsia" w:cs="宋体"/>
          <w:color w:val="000000"/>
          <w:sz w:val="24"/>
          <w:szCs w:val="24"/>
          <w:lang w:val="en-US" w:eastAsia="zh-CN"/>
        </w:rPr>
        <w:t>需求响应方案</w:t>
      </w:r>
    </w:p>
    <w:p w14:paraId="187B5E8F">
      <w:pPr>
        <w:keepNext w:val="0"/>
        <w:keepLines w:val="0"/>
        <w:widowControl/>
        <w:suppressLineNumbers w:val="0"/>
        <w:spacing w:line="360" w:lineRule="auto"/>
        <w:jc w:val="left"/>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w:t>
      </w:r>
      <w:r>
        <w:rPr>
          <w:rFonts w:hint="eastAsia" w:cs="宋体"/>
          <w:color w:val="000000"/>
          <w:sz w:val="24"/>
          <w:szCs w:val="24"/>
          <w:lang w:val="en-US" w:eastAsia="zh-CN"/>
        </w:rPr>
        <w:t>项目服务方案</w:t>
      </w:r>
    </w:p>
    <w:p w14:paraId="30A7EFDA">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bidi="ar-SA"/>
        </w:rPr>
        <w:t>（3）</w:t>
      </w:r>
      <w:r>
        <w:rPr>
          <w:rFonts w:hint="eastAsia" w:cs="宋体"/>
          <w:color w:val="000000"/>
          <w:sz w:val="24"/>
          <w:szCs w:val="24"/>
          <w:lang w:val="en-US" w:eastAsia="zh-CN"/>
        </w:rPr>
        <w:t>行程安排设计</w:t>
      </w:r>
    </w:p>
    <w:p w14:paraId="573C21B2">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rPr>
        <w:t>（4）</w:t>
      </w:r>
      <w:r>
        <w:rPr>
          <w:rFonts w:hint="eastAsia" w:ascii="宋体" w:hAnsi="宋体" w:eastAsia="宋体" w:cs="宋体"/>
          <w:color w:val="000000"/>
          <w:kern w:val="0"/>
          <w:sz w:val="24"/>
          <w:szCs w:val="24"/>
          <w:lang w:val="en-US" w:eastAsia="zh-CN" w:bidi="ar-SA"/>
        </w:rPr>
        <w:t>应急</w:t>
      </w:r>
      <w:r>
        <w:rPr>
          <w:rFonts w:hint="eastAsia" w:cs="宋体"/>
          <w:color w:val="000000"/>
          <w:kern w:val="0"/>
          <w:sz w:val="24"/>
          <w:szCs w:val="24"/>
          <w:lang w:val="en-US" w:eastAsia="zh-CN" w:bidi="ar-SA"/>
        </w:rPr>
        <w:t>保障</w:t>
      </w:r>
      <w:r>
        <w:rPr>
          <w:rFonts w:hint="eastAsia" w:ascii="宋体" w:hAnsi="宋体" w:eastAsia="宋体" w:cs="宋体"/>
          <w:color w:val="000000"/>
          <w:kern w:val="0"/>
          <w:sz w:val="24"/>
          <w:szCs w:val="24"/>
          <w:lang w:val="en-US" w:eastAsia="zh-CN" w:bidi="ar-SA"/>
        </w:rPr>
        <w:t>措施</w:t>
      </w:r>
    </w:p>
    <w:p w14:paraId="2DF45578">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bidi="ar-SA"/>
        </w:rPr>
        <w:t>（5</w:t>
      </w:r>
      <w:r>
        <w:rPr>
          <w:rFonts w:hint="eastAsia" w:ascii="宋体" w:hAnsi="宋体" w:eastAsia="宋体" w:cs="宋体"/>
          <w:b w:val="0"/>
          <w:bCs w:val="0"/>
          <w:color w:val="000000"/>
          <w:kern w:val="0"/>
          <w:sz w:val="24"/>
          <w:szCs w:val="24"/>
          <w:lang w:val="en-US" w:eastAsia="zh-CN"/>
        </w:rPr>
        <w:t>）</w:t>
      </w:r>
      <w:r>
        <w:rPr>
          <w:rFonts w:hint="eastAsia" w:cs="宋体"/>
          <w:color w:val="000000"/>
          <w:kern w:val="0"/>
          <w:sz w:val="24"/>
          <w:szCs w:val="24"/>
          <w:lang w:val="en-US" w:eastAsia="zh-CN" w:bidi="ar-SA"/>
        </w:rPr>
        <w:t>团队配置方案</w:t>
      </w:r>
    </w:p>
    <w:p w14:paraId="7AABB15E">
      <w:pPr>
        <w:keepNext w:val="0"/>
        <w:keepLines w:val="0"/>
        <w:widowControl/>
        <w:suppressLineNumbers w:val="0"/>
        <w:spacing w:line="360" w:lineRule="auto"/>
        <w:jc w:val="left"/>
        <w:rPr>
          <w:rFonts w:hint="default"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（6）</w:t>
      </w:r>
      <w:r>
        <w:rPr>
          <w:rFonts w:hint="eastAsia" w:ascii="宋体" w:hAnsi="宋体" w:eastAsia="宋体" w:cs="宋体"/>
          <w:b w:val="0"/>
          <w:bCs w:val="0"/>
          <w:color w:val="000000"/>
          <w:kern w:val="0"/>
          <w:sz w:val="24"/>
          <w:szCs w:val="24"/>
          <w:lang w:val="en-US" w:eastAsia="zh-CN"/>
        </w:rPr>
        <w:t>合理化建议</w:t>
      </w:r>
    </w:p>
    <w:p w14:paraId="2B5E7035">
      <w:pPr>
        <w:jc w:val="center"/>
        <w:rPr>
          <w:rFonts w:ascii="宋体" w:hAnsi="宋体"/>
          <w:b/>
          <w:sz w:val="30"/>
          <w:szCs w:val="30"/>
          <w:highlight w:val="none"/>
        </w:rPr>
      </w:pPr>
    </w:p>
    <w:p w14:paraId="2A2E8F81">
      <w:pPr>
        <w:jc w:val="center"/>
        <w:rPr>
          <w:rFonts w:hint="eastAsia" w:ascii="宋体" w:hAnsi="宋体" w:eastAsia="宋体" w:cs="Times New Roman"/>
          <w:b/>
          <w:sz w:val="30"/>
          <w:highlight w:val="none"/>
          <w:lang w:val="en-US" w:eastAsia="zh-CN"/>
        </w:rPr>
      </w:pPr>
    </w:p>
    <w:p w14:paraId="2A69189B">
      <w:pPr>
        <w:jc w:val="center"/>
        <w:rPr>
          <w:rFonts w:hint="eastAsia" w:ascii="宋体" w:hAnsi="宋体" w:eastAsia="宋体" w:cs="Times New Roman"/>
          <w:b/>
          <w:sz w:val="30"/>
          <w:highlight w:val="none"/>
          <w:lang w:val="en-US" w:eastAsia="zh-CN"/>
        </w:rPr>
      </w:pPr>
    </w:p>
    <w:p w14:paraId="5131D1EA">
      <w:pPr>
        <w:jc w:val="both"/>
        <w:rPr>
          <w:rFonts w:hint="eastAsia" w:ascii="宋体" w:hAnsi="宋体" w:eastAsia="宋体" w:cs="Times New Roman"/>
          <w:b/>
          <w:sz w:val="30"/>
          <w:highlight w:val="none"/>
          <w:lang w:val="en-US" w:eastAsia="zh-CN"/>
        </w:rPr>
      </w:pPr>
    </w:p>
    <w:p w14:paraId="3A724A18">
      <w:pPr>
        <w:jc w:val="both"/>
        <w:rPr>
          <w:rFonts w:hint="eastAsia" w:ascii="宋体" w:hAnsi="宋体" w:eastAsia="宋体" w:cs="Times New Roman"/>
          <w:b/>
          <w:sz w:val="28"/>
          <w:szCs w:val="28"/>
          <w:highlight w:val="none"/>
          <w:lang w:val="en-US" w:eastAsia="zh-CN"/>
        </w:rPr>
      </w:pPr>
    </w:p>
    <w:p w14:paraId="761D5EE9">
      <w:pPr>
        <w:jc w:val="both"/>
        <w:rPr>
          <w:rFonts w:hint="eastAsia" w:ascii="宋体" w:hAnsi="宋体" w:eastAsia="宋体" w:cs="Times New Roman"/>
          <w:b/>
          <w:sz w:val="30"/>
          <w:highlight w:val="none"/>
          <w:lang w:val="en-US" w:eastAsia="zh-CN"/>
        </w:rPr>
      </w:pPr>
    </w:p>
    <w:p w14:paraId="09BC5E73">
      <w:pPr>
        <w:jc w:val="center"/>
        <w:rPr>
          <w:rFonts w:hint="eastAsia" w:ascii="宋体" w:hAnsi="宋体" w:eastAsia="宋体" w:cs="Times New Roman"/>
          <w:b/>
          <w:sz w:val="30"/>
          <w:highlight w:val="none"/>
          <w:lang w:val="en-US" w:eastAsia="zh-CN"/>
        </w:rPr>
      </w:pPr>
    </w:p>
    <w:p w14:paraId="6D8A01C7">
      <w:pPr>
        <w:jc w:val="both"/>
        <w:rPr>
          <w:rFonts w:hint="eastAsia" w:ascii="宋体" w:hAnsi="宋体" w:eastAsia="宋体" w:cs="Times New Roman"/>
          <w:b/>
          <w:sz w:val="30"/>
          <w:highlight w:val="none"/>
          <w:lang w:val="en-US" w:eastAsia="zh-CN"/>
        </w:rPr>
      </w:pPr>
    </w:p>
    <w:p w14:paraId="1F350C08">
      <w:pPr>
        <w:numPr>
          <w:ilvl w:val="0"/>
          <w:numId w:val="0"/>
        </w:numPr>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w:t>
      </w:r>
      <w:r>
        <w:rPr>
          <w:rFonts w:hint="eastAsia" w:ascii="宋体" w:hAnsi="宋体" w:cs="宋体"/>
          <w:b/>
          <w:bCs/>
          <w:color w:val="000000"/>
          <w:sz w:val="30"/>
          <w:szCs w:val="30"/>
          <w:lang w:val="en-US" w:eastAsia="zh-CN"/>
        </w:rPr>
        <w:t>十一）</w:t>
      </w:r>
      <w:r>
        <w:rPr>
          <w:rFonts w:hint="eastAsia" w:ascii="宋体" w:hAnsi="宋体" w:cs="宋体"/>
          <w:b/>
          <w:bCs/>
          <w:color w:val="000000"/>
          <w:sz w:val="30"/>
          <w:szCs w:val="30"/>
          <w:lang w:eastAsia="zh-CN"/>
        </w:rPr>
        <w:t>投标人</w:t>
      </w:r>
      <w:r>
        <w:rPr>
          <w:rFonts w:hint="eastAsia" w:ascii="宋体" w:hAnsi="宋体" w:eastAsia="宋体" w:cs="宋体"/>
          <w:b/>
          <w:bCs/>
          <w:color w:val="000000"/>
          <w:sz w:val="30"/>
          <w:szCs w:val="30"/>
          <w:lang w:eastAsia="zh-CN"/>
        </w:rPr>
        <w:t>认为需提供的相关资料</w:t>
      </w:r>
    </w:p>
    <w:p w14:paraId="67ACD22F">
      <w:pPr>
        <w:numPr>
          <w:ilvl w:val="0"/>
          <w:numId w:val="0"/>
        </w:numPr>
        <w:ind w:firstLine="3614" w:firstLineChars="1200"/>
        <w:jc w:val="both"/>
        <w:rPr>
          <w:rFonts w:hint="eastAsia" w:ascii="宋体" w:hAnsi="宋体" w:eastAsia="宋体" w:cs="宋体"/>
          <w:b/>
          <w:bCs/>
          <w:color w:val="000000"/>
          <w:sz w:val="30"/>
          <w:szCs w:val="30"/>
          <w:lang w:val="en-US" w:eastAsia="zh-CN"/>
        </w:rPr>
      </w:pPr>
    </w:p>
    <w:p w14:paraId="7B06FC43">
      <w:pPr>
        <w:numPr>
          <w:ilvl w:val="0"/>
          <w:numId w:val="0"/>
        </w:numPr>
        <w:jc w:val="center"/>
        <w:rPr>
          <w:rFonts w:hint="eastAsia" w:ascii="宋体" w:hAnsi="宋体"/>
          <w:b/>
          <w:sz w:val="24"/>
          <w:szCs w:val="24"/>
          <w:highlight w:val="none"/>
          <w:lang w:val="en-US" w:eastAsia="zh-CN"/>
        </w:rPr>
      </w:pPr>
      <w:r>
        <w:rPr>
          <w:rFonts w:hint="eastAsia" w:ascii="宋体" w:hAnsi="宋体"/>
          <w:b/>
          <w:sz w:val="24"/>
          <w:szCs w:val="24"/>
          <w:highlight w:val="none"/>
          <w:lang w:val="en-US" w:eastAsia="zh-CN"/>
        </w:rPr>
        <w:t>(</w:t>
      </w:r>
      <w:r>
        <w:rPr>
          <w:rFonts w:ascii="宋体" w:hAnsi="宋体"/>
          <w:b/>
          <w:sz w:val="24"/>
          <w:szCs w:val="24"/>
          <w:highlight w:val="none"/>
        </w:rPr>
        <w:t>格式自制</w:t>
      </w:r>
      <w:r>
        <w:rPr>
          <w:rFonts w:hint="eastAsia" w:ascii="宋体" w:hAnsi="宋体"/>
          <w:b/>
          <w:sz w:val="24"/>
          <w:szCs w:val="24"/>
          <w:highlight w:val="none"/>
          <w:lang w:val="en-US" w:eastAsia="zh-CN"/>
        </w:rPr>
        <w:t>)</w:t>
      </w:r>
    </w:p>
    <w:p w14:paraId="5B83BBBF">
      <w:pPr>
        <w:spacing w:line="360" w:lineRule="auto"/>
        <w:ind w:firstLine="480" w:firstLineChars="200"/>
        <w:jc w:val="center"/>
        <w:rPr>
          <w:rFonts w:hint="eastAsia" w:ascii="宋体" w:hAnsi="宋体" w:eastAsia="宋体" w:cs="宋体"/>
          <w:color w:val="000000"/>
          <w:sz w:val="24"/>
          <w:szCs w:val="24"/>
        </w:rPr>
      </w:pPr>
    </w:p>
    <w:sectPr>
      <w:headerReference r:id="rId3" w:type="default"/>
      <w:footerReference r:id="rId4"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00"/>
    <w:family w:val="roman"/>
    <w:pitch w:val="default"/>
    <w:sig w:usb0="00000000" w:usb1="00000000" w:usb2="00000000" w:usb3="00000000" w:csb0="00000001"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0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56133">
    <w:pPr>
      <w:pStyle w:val="21"/>
      <w:jc w:val="center"/>
    </w:pPr>
    <w:r>
      <w:fldChar w:fldCharType="begin"/>
    </w:r>
    <w:r>
      <w:instrText xml:space="preserve">PAGE   \* MERGEFORMAT</w:instrText>
    </w:r>
    <w:r>
      <w:fldChar w:fldCharType="separate"/>
    </w:r>
    <w:r>
      <w:rPr>
        <w:lang w:val="zh-CN"/>
      </w:rPr>
      <w:t>1</w:t>
    </w:r>
    <w:r>
      <w:fldChar w:fldCharType="end"/>
    </w:r>
  </w:p>
  <w:p w14:paraId="5FE51E45">
    <w:pPr>
      <w:pStyle w:val="21"/>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EF5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2"/>
      <w:numFmt w:val="decimal"/>
      <w:suff w:val="nothing"/>
      <w:lvlText w:val="（%1）"/>
      <w:lvlJc w:val="left"/>
    </w:lvl>
  </w:abstractNum>
  <w:abstractNum w:abstractNumId="3">
    <w:nsid w:val="00000003"/>
    <w:multiLevelType w:val="singleLevel"/>
    <w:tmpl w:val="00000003"/>
    <w:lvl w:ilvl="0" w:tentative="0">
      <w:start w:val="1"/>
      <w:numFmt w:val="decimal"/>
      <w:suff w:val="space"/>
      <w:lvlText w:val="%1."/>
      <w:lvlJc w:val="left"/>
    </w:lvl>
  </w:abstractNum>
  <w:abstractNum w:abstractNumId="4">
    <w:nsid w:val="00000004"/>
    <w:multiLevelType w:val="singleLevel"/>
    <w:tmpl w:val="00000004"/>
    <w:lvl w:ilvl="0" w:tentative="0">
      <w:start w:val="7"/>
      <w:numFmt w:val="chineseCounting"/>
      <w:suff w:val="nothing"/>
      <w:lvlText w:val="（%1）"/>
      <w:lvlJc w:val="left"/>
      <w:rPr>
        <w:rFonts w:hint="eastAsia"/>
      </w:rPr>
    </w:lvl>
  </w:abstractNum>
  <w:abstractNum w:abstractNumId="5">
    <w:nsid w:val="00000005"/>
    <w:multiLevelType w:val="multilevel"/>
    <w:tmpl w:val="00000005"/>
    <w:lvl w:ilvl="0" w:tentative="0">
      <w:start w:val="3"/>
      <w:numFmt w:val="decimal"/>
      <w:lvlText w:val="%1"/>
      <w:lvlJc w:val="left"/>
      <w:pPr>
        <w:ind w:left="360" w:hanging="360"/>
      </w:pPr>
      <w:rPr>
        <w:rFonts w:hint="default" w:hAnsi="宋体"/>
      </w:rPr>
    </w:lvl>
    <w:lvl w:ilvl="1" w:tentative="0">
      <w:start w:val="1"/>
      <w:numFmt w:val="decimal"/>
      <w:lvlText w:val="%1.%2"/>
      <w:lvlJc w:val="left"/>
      <w:pPr>
        <w:ind w:left="1069" w:hanging="360"/>
      </w:pPr>
      <w:rPr>
        <w:rFonts w:hint="default" w:hAnsi="宋体"/>
      </w:rPr>
    </w:lvl>
    <w:lvl w:ilvl="2" w:tentative="0">
      <w:start w:val="1"/>
      <w:numFmt w:val="decimal"/>
      <w:lvlText w:val="%1.%2.%3"/>
      <w:lvlJc w:val="left"/>
      <w:pPr>
        <w:ind w:left="1680" w:hanging="720"/>
      </w:pPr>
      <w:rPr>
        <w:rFonts w:hint="default" w:hAnsi="宋体"/>
      </w:rPr>
    </w:lvl>
    <w:lvl w:ilvl="3" w:tentative="0">
      <w:start w:val="1"/>
      <w:numFmt w:val="decimal"/>
      <w:lvlText w:val="%1.%2.%3.%4"/>
      <w:lvlJc w:val="left"/>
      <w:pPr>
        <w:ind w:left="2520" w:hanging="1080"/>
      </w:pPr>
      <w:rPr>
        <w:rFonts w:hint="default" w:hAnsi="宋体"/>
      </w:rPr>
    </w:lvl>
    <w:lvl w:ilvl="4" w:tentative="0">
      <w:start w:val="1"/>
      <w:numFmt w:val="decimal"/>
      <w:lvlText w:val="%1.%2.%3.%4.%5"/>
      <w:lvlJc w:val="left"/>
      <w:pPr>
        <w:ind w:left="3000" w:hanging="1080"/>
      </w:pPr>
      <w:rPr>
        <w:rFonts w:hint="default" w:hAnsi="宋体"/>
      </w:rPr>
    </w:lvl>
    <w:lvl w:ilvl="5" w:tentative="0">
      <w:start w:val="1"/>
      <w:numFmt w:val="decimal"/>
      <w:lvlText w:val="%1.%2.%3.%4.%5.%6"/>
      <w:lvlJc w:val="left"/>
      <w:pPr>
        <w:ind w:left="3840" w:hanging="1440"/>
      </w:pPr>
      <w:rPr>
        <w:rFonts w:hint="default" w:hAnsi="宋体"/>
      </w:rPr>
    </w:lvl>
    <w:lvl w:ilvl="6" w:tentative="0">
      <w:start w:val="1"/>
      <w:numFmt w:val="decimal"/>
      <w:lvlText w:val="%1.%2.%3.%4.%5.%6.%7"/>
      <w:lvlJc w:val="left"/>
      <w:pPr>
        <w:ind w:left="4680" w:hanging="1800"/>
      </w:pPr>
      <w:rPr>
        <w:rFonts w:hint="default" w:hAnsi="宋体"/>
      </w:rPr>
    </w:lvl>
    <w:lvl w:ilvl="7" w:tentative="0">
      <w:start w:val="1"/>
      <w:numFmt w:val="decimal"/>
      <w:lvlText w:val="%1.%2.%3.%4.%5.%6.%7.%8"/>
      <w:lvlJc w:val="left"/>
      <w:pPr>
        <w:ind w:left="5160" w:hanging="1800"/>
      </w:pPr>
      <w:rPr>
        <w:rFonts w:hint="default" w:hAnsi="宋体"/>
      </w:rPr>
    </w:lvl>
    <w:lvl w:ilvl="8" w:tentative="0">
      <w:start w:val="1"/>
      <w:numFmt w:val="decimal"/>
      <w:lvlText w:val="%1.%2.%3.%4.%5.%6.%7.%8.%9"/>
      <w:lvlJc w:val="left"/>
      <w:pPr>
        <w:ind w:left="6000" w:hanging="2160"/>
      </w:pPr>
      <w:rPr>
        <w:rFonts w:hint="default" w:hAnsi="宋体"/>
      </w:rPr>
    </w:lvl>
  </w:abstractNum>
  <w:abstractNum w:abstractNumId="6">
    <w:nsid w:val="00000006"/>
    <w:multiLevelType w:val="singleLevel"/>
    <w:tmpl w:val="00000006"/>
    <w:lvl w:ilvl="0" w:tentative="0">
      <w:start w:val="4"/>
      <w:numFmt w:val="chineseCounting"/>
      <w:suff w:val="space"/>
      <w:lvlText w:val="第%1章"/>
      <w:lvlJc w:val="left"/>
      <w:rPr>
        <w:rFonts w:hint="eastAsia"/>
      </w:rPr>
    </w:lvl>
  </w:abstractNum>
  <w:num w:numId="1">
    <w:abstractNumId w:val="1"/>
  </w:num>
  <w:num w:numId="2">
    <w:abstractNumId w:val="5"/>
  </w:num>
  <w:num w:numId="3">
    <w:abstractNumId w:val="6"/>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10EAD"/>
    <w:rsid w:val="021F7DC1"/>
    <w:rsid w:val="04E723E0"/>
    <w:rsid w:val="05AB37A2"/>
    <w:rsid w:val="0A554297"/>
    <w:rsid w:val="10D32DF6"/>
    <w:rsid w:val="12267AD6"/>
    <w:rsid w:val="13141499"/>
    <w:rsid w:val="13C838FE"/>
    <w:rsid w:val="156C0552"/>
    <w:rsid w:val="16D62785"/>
    <w:rsid w:val="17AF79E2"/>
    <w:rsid w:val="17ED5276"/>
    <w:rsid w:val="19BC1F42"/>
    <w:rsid w:val="206C021E"/>
    <w:rsid w:val="211B39F2"/>
    <w:rsid w:val="222C235B"/>
    <w:rsid w:val="27135754"/>
    <w:rsid w:val="2F8A246F"/>
    <w:rsid w:val="341C46B5"/>
    <w:rsid w:val="37024FE0"/>
    <w:rsid w:val="441D78FE"/>
    <w:rsid w:val="455560E8"/>
    <w:rsid w:val="466B0DF4"/>
    <w:rsid w:val="4BBD6B29"/>
    <w:rsid w:val="4D693BB4"/>
    <w:rsid w:val="52A82A88"/>
    <w:rsid w:val="54134879"/>
    <w:rsid w:val="557D6DBE"/>
    <w:rsid w:val="55E62245"/>
    <w:rsid w:val="5EA54320"/>
    <w:rsid w:val="5F30008D"/>
    <w:rsid w:val="607448F1"/>
    <w:rsid w:val="64760C38"/>
    <w:rsid w:val="652F7039"/>
    <w:rsid w:val="6B07083C"/>
    <w:rsid w:val="6C30706D"/>
    <w:rsid w:val="6DD52417"/>
    <w:rsid w:val="6EA939B8"/>
    <w:rsid w:val="6F9957DB"/>
    <w:rsid w:val="72121874"/>
    <w:rsid w:val="72F86CBC"/>
    <w:rsid w:val="753B40E6"/>
    <w:rsid w:val="782F13D2"/>
    <w:rsid w:val="78306EF8"/>
    <w:rsid w:val="7A821CEA"/>
    <w:rsid w:val="7DFF53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99"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qFormat="1" w:unhideWhenUsed="0"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99"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nhideWhenUsed="0" w:uiPriority="0" w:semiHidden="0" w:name="HTML Preformatted"/>
    <w:lsdException w:qFormat="1" w:unhideWhenUsed="0" w:uiPriority="99" w:semiHidden="0" w:name="HTML Sample"/>
    <w:lsdException w:unhideWhenUsed="0" w:uiPriority="0" w:semiHidden="0" w:name="HTML Typewriter"/>
    <w:lsdException w:qFormat="1" w:unhideWhenUsed="0" w:uiPriority="99"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link w:val="62"/>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4">
    <w:name w:val="heading 2"/>
    <w:basedOn w:val="1"/>
    <w:next w:val="1"/>
    <w:link w:val="64"/>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5">
    <w:name w:val="heading 3"/>
    <w:basedOn w:val="1"/>
    <w:next w:val="1"/>
    <w:link w:val="63"/>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42">
    <w:name w:val="Default Paragraph Font"/>
    <w:qFormat/>
    <w:uiPriority w:val="1"/>
  </w:style>
  <w:style w:type="table" w:default="1" w:styleId="40">
    <w:name w:val="Normal Table"/>
    <w:qFormat/>
    <w:uiPriority w:val="99"/>
    <w:tblPr>
      <w:tblCellMar>
        <w:top w:w="0" w:type="dxa"/>
        <w:left w:w="108" w:type="dxa"/>
        <w:bottom w:w="0" w:type="dxa"/>
        <w:right w:w="108" w:type="dxa"/>
      </w:tblCellMar>
    </w:tblPr>
  </w:style>
  <w:style w:type="paragraph" w:styleId="2">
    <w:name w:val="List 2"/>
    <w:basedOn w:val="1"/>
    <w:qFormat/>
    <w:uiPriority w:val="99"/>
    <w:pPr>
      <w:ind w:left="100" w:leftChars="200" w:hanging="200" w:hangingChars="200"/>
    </w:p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next w:val="1"/>
    <w:link w:val="115"/>
    <w:qFormat/>
    <w:uiPriority w:val="99"/>
    <w:pPr>
      <w:ind w:firstLine="420" w:firstLineChars="200"/>
    </w:pPr>
    <w:rPr>
      <w:rFonts w:ascii="Times New Roman" w:hAnsi="Times New Roman" w:eastAsia="宋体" w:cs="Times New Roman"/>
      <w:kern w:val="0"/>
      <w:sz w:val="24"/>
      <w:szCs w:val="20"/>
    </w:rPr>
  </w:style>
  <w:style w:type="paragraph" w:styleId="9">
    <w:name w:val="Document Map"/>
    <w:basedOn w:val="1"/>
    <w:link w:val="133"/>
    <w:qFormat/>
    <w:uiPriority w:val="0"/>
    <w:rPr>
      <w:rFonts w:ascii="宋体" w:hAnsi="Calibri" w:eastAsia="宋体" w:cs="Times New Roman"/>
      <w:kern w:val="0"/>
      <w:sz w:val="18"/>
      <w:szCs w:val="20"/>
    </w:rPr>
  </w:style>
  <w:style w:type="paragraph" w:styleId="10">
    <w:name w:val="annotation text"/>
    <w:basedOn w:val="1"/>
    <w:link w:val="160"/>
    <w:qFormat/>
    <w:uiPriority w:val="0"/>
    <w:pPr>
      <w:jc w:val="left"/>
    </w:pPr>
  </w:style>
  <w:style w:type="paragraph" w:styleId="11">
    <w:name w:val="index 6"/>
    <w:basedOn w:val="1"/>
    <w:next w:val="1"/>
    <w:qFormat/>
    <w:uiPriority w:val="0"/>
    <w:pPr>
      <w:ind w:left="1000" w:leftChars="1000"/>
    </w:pPr>
    <w:rPr>
      <w:szCs w:val="20"/>
      <w:lang w:bidi="he-IL"/>
    </w:rPr>
  </w:style>
  <w:style w:type="paragraph" w:styleId="12">
    <w:name w:val="Body Text"/>
    <w:basedOn w:val="1"/>
    <w:link w:val="136"/>
    <w:qFormat/>
    <w:uiPriority w:val="99"/>
    <w:pPr>
      <w:spacing w:after="120"/>
    </w:pPr>
    <w:rPr>
      <w:rFonts w:ascii="Calibri" w:hAnsi="Calibri" w:eastAsia="宋体" w:cs="Times New Roman"/>
      <w:kern w:val="0"/>
      <w:sz w:val="24"/>
      <w:szCs w:val="20"/>
    </w:rPr>
  </w:style>
  <w:style w:type="paragraph" w:styleId="13">
    <w:name w:val="Body Text Indent"/>
    <w:basedOn w:val="1"/>
    <w:link w:val="67"/>
    <w:qFormat/>
    <w:uiPriority w:val="0"/>
    <w:pPr>
      <w:widowControl/>
      <w:spacing w:after="120"/>
      <w:ind w:left="420"/>
    </w:pPr>
    <w:rPr>
      <w:rFonts w:ascii="??" w:hAnsi="??" w:eastAsia="宋体" w:cs="Arial"/>
      <w:kern w:val="0"/>
      <w:sz w:val="24"/>
      <w:szCs w:val="24"/>
    </w:rPr>
  </w:style>
  <w:style w:type="paragraph" w:styleId="14">
    <w:name w:val="toc 5"/>
    <w:basedOn w:val="1"/>
    <w:next w:val="1"/>
    <w:qFormat/>
    <w:uiPriority w:val="0"/>
    <w:pPr>
      <w:ind w:left="1680" w:leftChars="800"/>
    </w:pPr>
    <w:rPr>
      <w:rFonts w:ascii="Times New Roman" w:hAnsi="Times New Roman" w:eastAsia="宋体" w:cs="Times New Roman"/>
      <w:szCs w:val="24"/>
    </w:rPr>
  </w:style>
  <w:style w:type="paragraph" w:styleId="15">
    <w:name w:val="toc 3"/>
    <w:basedOn w:val="1"/>
    <w:next w:val="1"/>
    <w:qFormat/>
    <w:uiPriority w:val="39"/>
    <w:pPr>
      <w:ind w:left="840" w:leftChars="400"/>
    </w:pPr>
    <w:rPr>
      <w:rFonts w:ascii="Times New Roman" w:hAnsi="Times New Roman" w:eastAsia="宋体" w:cs="Times New Roman"/>
      <w:szCs w:val="24"/>
    </w:rPr>
  </w:style>
  <w:style w:type="paragraph" w:styleId="16">
    <w:name w:val="Plain Text"/>
    <w:basedOn w:val="1"/>
    <w:link w:val="195"/>
    <w:qFormat/>
    <w:uiPriority w:val="0"/>
    <w:rPr>
      <w:rFonts w:ascii="宋体" w:hAnsi="Courier New" w:eastAsia="宋体"/>
      <w:szCs w:val="21"/>
    </w:rPr>
  </w:style>
  <w:style w:type="paragraph" w:styleId="17">
    <w:name w:val="toc 8"/>
    <w:basedOn w:val="1"/>
    <w:next w:val="1"/>
    <w:qFormat/>
    <w:uiPriority w:val="0"/>
    <w:pPr>
      <w:ind w:left="2940" w:leftChars="1400"/>
    </w:pPr>
    <w:rPr>
      <w:rFonts w:ascii="Times New Roman" w:hAnsi="Times New Roman" w:eastAsia="宋体" w:cs="Times New Roman"/>
      <w:szCs w:val="24"/>
    </w:rPr>
  </w:style>
  <w:style w:type="paragraph" w:styleId="18">
    <w:name w:val="Date"/>
    <w:basedOn w:val="1"/>
    <w:next w:val="1"/>
    <w:link w:val="155"/>
    <w:qFormat/>
    <w:uiPriority w:val="0"/>
    <w:rPr>
      <w:szCs w:val="21"/>
    </w:rPr>
  </w:style>
  <w:style w:type="paragraph" w:styleId="19">
    <w:name w:val="Body Text Indent 2"/>
    <w:basedOn w:val="1"/>
    <w:link w:val="129"/>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9"/>
    <w:qFormat/>
    <w:uiPriority w:val="99"/>
    <w:rPr>
      <w:rFonts w:ascii="Calibri" w:hAnsi="Calibri" w:eastAsia="宋体" w:cs="Times New Roman"/>
      <w:sz w:val="18"/>
      <w:szCs w:val="18"/>
    </w:rPr>
  </w:style>
  <w:style w:type="paragraph" w:styleId="21">
    <w:name w:val="footer"/>
    <w:basedOn w:val="1"/>
    <w:link w:val="66"/>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envelope return"/>
    <w:basedOn w:val="1"/>
    <w:qFormat/>
    <w:uiPriority w:val="99"/>
    <w:pPr>
      <w:snapToGrid w:val="0"/>
    </w:pPr>
    <w:rPr>
      <w:rFonts w:ascii="Arial" w:hAnsi="Arial"/>
    </w:rPr>
  </w:style>
  <w:style w:type="paragraph" w:styleId="23">
    <w:name w:val="header"/>
    <w:basedOn w:val="1"/>
    <w:link w:val="65"/>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4">
    <w:name w:val="toc 1"/>
    <w:basedOn w:val="1"/>
    <w:next w:val="1"/>
    <w:qFormat/>
    <w:uiPriority w:val="39"/>
    <w:rPr>
      <w:rFonts w:ascii="Times New Roman" w:hAnsi="Times New Roman" w:eastAsia="宋体" w:cs="Times New Roman"/>
      <w:szCs w:val="24"/>
    </w:rPr>
  </w:style>
  <w:style w:type="paragraph" w:styleId="25">
    <w:name w:val="toc 4"/>
    <w:basedOn w:val="1"/>
    <w:next w:val="1"/>
    <w:qFormat/>
    <w:uiPriority w:val="0"/>
    <w:pPr>
      <w:ind w:left="1260" w:leftChars="600"/>
    </w:pPr>
    <w:rPr>
      <w:rFonts w:ascii="Times New Roman" w:hAnsi="Times New Roman" w:eastAsia="宋体" w:cs="Times New Roman"/>
      <w:szCs w:val="24"/>
    </w:rPr>
  </w:style>
  <w:style w:type="paragraph" w:styleId="26">
    <w:name w:val="footnote text"/>
    <w:basedOn w:val="1"/>
    <w:next w:val="12"/>
    <w:link w:val="172"/>
    <w:qFormat/>
    <w:uiPriority w:val="0"/>
    <w:pPr>
      <w:snapToGrid w:val="0"/>
      <w:jc w:val="left"/>
    </w:pPr>
    <w:rPr>
      <w:rFonts w:ascii="Times New Roman" w:hAnsi="Times New Roman" w:eastAsia="宋体" w:cs="Times New Roman"/>
      <w:sz w:val="18"/>
      <w:szCs w:val="18"/>
    </w:rPr>
  </w:style>
  <w:style w:type="paragraph" w:styleId="27">
    <w:name w:val="toc 6"/>
    <w:basedOn w:val="1"/>
    <w:next w:val="1"/>
    <w:qFormat/>
    <w:uiPriority w:val="0"/>
    <w:pPr>
      <w:ind w:left="2100" w:leftChars="1000"/>
    </w:pPr>
    <w:rPr>
      <w:rFonts w:ascii="Times New Roman" w:hAnsi="Times New Roman" w:eastAsia="宋体" w:cs="Times New Roman"/>
      <w:szCs w:val="24"/>
    </w:rPr>
  </w:style>
  <w:style w:type="paragraph" w:styleId="28">
    <w:name w:val="Body Text Indent 3"/>
    <w:basedOn w:val="1"/>
    <w:link w:val="131"/>
    <w:qFormat/>
    <w:uiPriority w:val="99"/>
    <w:pPr>
      <w:spacing w:line="440" w:lineRule="exact"/>
      <w:ind w:firstLine="412" w:firstLineChars="200"/>
    </w:pPr>
    <w:rPr>
      <w:rFonts w:ascii="宋体" w:hAnsi="Calibri" w:eastAsia="宋体" w:cs="Times New Roman"/>
      <w:kern w:val="0"/>
      <w:sz w:val="20"/>
      <w:szCs w:val="20"/>
    </w:rPr>
  </w:style>
  <w:style w:type="paragraph" w:styleId="29">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0">
    <w:name w:val="toc 2"/>
    <w:basedOn w:val="1"/>
    <w:next w:val="1"/>
    <w:qFormat/>
    <w:uiPriority w:val="39"/>
    <w:pPr>
      <w:ind w:left="420" w:leftChars="200"/>
    </w:pPr>
    <w:rPr>
      <w:rFonts w:ascii="Times New Roman" w:hAnsi="Times New Roman" w:eastAsia="宋体" w:cs="Times New Roman"/>
      <w:szCs w:val="24"/>
    </w:rPr>
  </w:style>
  <w:style w:type="paragraph" w:styleId="31">
    <w:name w:val="toc 9"/>
    <w:basedOn w:val="1"/>
    <w:next w:val="1"/>
    <w:qFormat/>
    <w:uiPriority w:val="0"/>
    <w:pPr>
      <w:ind w:left="3360" w:leftChars="1600"/>
    </w:pPr>
    <w:rPr>
      <w:rFonts w:ascii="Times New Roman" w:hAnsi="Times New Roman" w:eastAsia="宋体" w:cs="Times New Roman"/>
      <w:szCs w:val="24"/>
    </w:rPr>
  </w:style>
  <w:style w:type="paragraph" w:styleId="32">
    <w:name w:val="Body Text 2"/>
    <w:basedOn w:val="1"/>
    <w:qFormat/>
    <w:uiPriority w:val="0"/>
    <w:pPr>
      <w:spacing w:line="360" w:lineRule="atLeast"/>
      <w:jc w:val="center"/>
    </w:pPr>
    <w:rPr>
      <w:rFonts w:ascii="仿宋_GB2312" w:hAnsi="Dotum" w:eastAsia="仿宋_GB2312"/>
      <w:sz w:val="28"/>
    </w:rPr>
  </w:style>
  <w:style w:type="paragraph" w:styleId="33">
    <w:name w:val="List Continue 2"/>
    <w:basedOn w:val="1"/>
    <w:qFormat/>
    <w:uiPriority w:val="99"/>
    <w:pPr>
      <w:spacing w:after="120"/>
      <w:ind w:left="840" w:leftChars="400"/>
    </w:pPr>
    <w:rPr>
      <w:rFonts w:ascii="Times New Roman" w:hAnsi="Times New Roman" w:eastAsia="宋体" w:cs="Times New Roman"/>
      <w:szCs w:val="24"/>
    </w:rPr>
  </w:style>
  <w:style w:type="paragraph" w:styleId="3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6">
    <w:name w:val="Title"/>
    <w:basedOn w:val="1"/>
    <w:next w:val="1"/>
    <w:link w:val="158"/>
    <w:qFormat/>
    <w:uiPriority w:val="0"/>
    <w:pPr>
      <w:spacing w:before="240" w:after="60"/>
      <w:jc w:val="center"/>
      <w:outlineLvl w:val="0"/>
    </w:pPr>
    <w:rPr>
      <w:rFonts w:ascii="Cambria" w:hAnsi="Cambria" w:cs="Times New Roman"/>
      <w:b/>
      <w:bCs/>
      <w:sz w:val="32"/>
      <w:szCs w:val="32"/>
    </w:rPr>
  </w:style>
  <w:style w:type="paragraph" w:styleId="37">
    <w:name w:val="annotation subject"/>
    <w:basedOn w:val="10"/>
    <w:next w:val="10"/>
    <w:link w:val="165"/>
    <w:qFormat/>
    <w:uiPriority w:val="0"/>
    <w:rPr>
      <w:b/>
      <w:bCs/>
    </w:rPr>
  </w:style>
  <w:style w:type="paragraph" w:styleId="38">
    <w:name w:val="Body Text First Indent"/>
    <w:basedOn w:val="12"/>
    <w:next w:val="1"/>
    <w:qFormat/>
    <w:uiPriority w:val="0"/>
    <w:pPr>
      <w:ind w:firstLine="420" w:firstLineChars="100"/>
    </w:pPr>
    <w:rPr>
      <w:szCs w:val="20"/>
    </w:rPr>
  </w:style>
  <w:style w:type="paragraph" w:styleId="39">
    <w:name w:val="Body Text First Indent 2"/>
    <w:basedOn w:val="13"/>
    <w:qFormat/>
    <w:uiPriority w:val="0"/>
    <w:pPr>
      <w:adjustRightInd/>
      <w:snapToGrid/>
      <w:spacing w:after="120" w:line="240" w:lineRule="auto"/>
      <w:ind w:leftChars="200"/>
    </w:pPr>
    <w:rPr>
      <w:rFonts w:ascii="Times New Roman" w:hAnsi="Times New Roman" w:eastAsia="宋体" w:cs="Times New Roman"/>
    </w:rPr>
  </w:style>
  <w:style w:type="table" w:styleId="41">
    <w:name w:val="Table Grid"/>
    <w:basedOn w:val="4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Strong"/>
    <w:basedOn w:val="42"/>
    <w:qFormat/>
    <w:uiPriority w:val="22"/>
    <w:rPr>
      <w:rFonts w:cs="Times New Roman"/>
      <w:b/>
    </w:rPr>
  </w:style>
  <w:style w:type="character" w:styleId="44">
    <w:name w:val="page number"/>
    <w:basedOn w:val="42"/>
    <w:qFormat/>
    <w:uiPriority w:val="0"/>
    <w:rPr>
      <w:rFonts w:cs="Times New Roman"/>
    </w:rPr>
  </w:style>
  <w:style w:type="character" w:styleId="45">
    <w:name w:val="FollowedHyperlink"/>
    <w:basedOn w:val="42"/>
    <w:qFormat/>
    <w:uiPriority w:val="99"/>
    <w:rPr>
      <w:rFonts w:cs="Times New Roman"/>
      <w:color w:val="555555"/>
      <w:u w:val="none"/>
    </w:rPr>
  </w:style>
  <w:style w:type="character" w:styleId="46">
    <w:name w:val="Emphasis"/>
    <w:basedOn w:val="42"/>
    <w:qFormat/>
    <w:uiPriority w:val="0"/>
    <w:rPr>
      <w:rFonts w:cs="Times New Roman"/>
      <w:i/>
    </w:rPr>
  </w:style>
  <w:style w:type="character" w:styleId="47">
    <w:name w:val="HTML Definition"/>
    <w:basedOn w:val="42"/>
    <w:qFormat/>
    <w:uiPriority w:val="99"/>
    <w:rPr>
      <w:rFonts w:cs="Times New Roman"/>
    </w:rPr>
  </w:style>
  <w:style w:type="character" w:styleId="48">
    <w:name w:val="HTML Acronym"/>
    <w:basedOn w:val="42"/>
    <w:qFormat/>
    <w:uiPriority w:val="99"/>
    <w:rPr>
      <w:rFonts w:cs="Times New Roman"/>
    </w:rPr>
  </w:style>
  <w:style w:type="character" w:styleId="49">
    <w:name w:val="HTML Variable"/>
    <w:basedOn w:val="42"/>
    <w:qFormat/>
    <w:uiPriority w:val="99"/>
    <w:rPr>
      <w:rFonts w:cs="Times New Roman"/>
    </w:rPr>
  </w:style>
  <w:style w:type="character" w:styleId="50">
    <w:name w:val="Hyperlink"/>
    <w:basedOn w:val="42"/>
    <w:qFormat/>
    <w:uiPriority w:val="99"/>
    <w:rPr>
      <w:rFonts w:cs="Times New Roman"/>
      <w:color w:val="555555"/>
      <w:u w:val="none"/>
    </w:rPr>
  </w:style>
  <w:style w:type="character" w:styleId="51">
    <w:name w:val="HTML Code"/>
    <w:basedOn w:val="42"/>
    <w:qFormat/>
    <w:uiPriority w:val="99"/>
    <w:rPr>
      <w:rFonts w:ascii="monospace" w:hAnsi="monospace" w:cs="Times New Roman"/>
      <w:sz w:val="24"/>
    </w:rPr>
  </w:style>
  <w:style w:type="character" w:styleId="52">
    <w:name w:val="annotation reference"/>
    <w:qFormat/>
    <w:uiPriority w:val="0"/>
    <w:rPr>
      <w:sz w:val="21"/>
      <w:szCs w:val="21"/>
    </w:rPr>
  </w:style>
  <w:style w:type="character" w:styleId="53">
    <w:name w:val="HTML Cite"/>
    <w:basedOn w:val="42"/>
    <w:qFormat/>
    <w:uiPriority w:val="99"/>
    <w:rPr>
      <w:rFonts w:cs="Times New Roman"/>
    </w:rPr>
  </w:style>
  <w:style w:type="character" w:styleId="54">
    <w:name w:val="footnote reference"/>
    <w:qFormat/>
    <w:uiPriority w:val="0"/>
    <w:rPr>
      <w:vertAlign w:val="superscript"/>
    </w:rPr>
  </w:style>
  <w:style w:type="character" w:styleId="55">
    <w:name w:val="HTML Keyboard"/>
    <w:basedOn w:val="42"/>
    <w:qFormat/>
    <w:uiPriority w:val="99"/>
    <w:rPr>
      <w:rFonts w:ascii="monospace" w:hAnsi="monospace" w:cs="Times New Roman"/>
      <w:sz w:val="24"/>
    </w:rPr>
  </w:style>
  <w:style w:type="character" w:styleId="56">
    <w:name w:val="HTML Sample"/>
    <w:basedOn w:val="42"/>
    <w:qFormat/>
    <w:uiPriority w:val="99"/>
    <w:rPr>
      <w:rFonts w:ascii="monospace" w:hAnsi="monospace" w:cs="Times New Roman"/>
      <w:sz w:val="24"/>
    </w:rPr>
  </w:style>
  <w:style w:type="paragraph" w:customStyle="1" w:styleId="57">
    <w:name w:val="目录 53"/>
    <w:basedOn w:val="1"/>
    <w:next w:val="1"/>
    <w:qFormat/>
    <w:uiPriority w:val="0"/>
    <w:pPr>
      <w:ind w:left="840"/>
    </w:pPr>
    <w:rPr>
      <w:sz w:val="18"/>
    </w:rPr>
  </w:style>
  <w:style w:type="paragraph" w:customStyle="1" w:styleId="58">
    <w:name w:val="方案正文"/>
    <w:basedOn w:val="12"/>
    <w:qFormat/>
    <w:uiPriority w:val="0"/>
    <w:pPr>
      <w:spacing w:after="0"/>
      <w:ind w:firstLine="560" w:firstLineChars="200"/>
      <w:jc w:val="left"/>
    </w:pPr>
    <w:rPr>
      <w:rFonts w:ascii="Arial" w:hAnsi="Arial" w:eastAsia="仿宋" w:cs="宋体"/>
      <w:sz w:val="28"/>
      <w:szCs w:val="21"/>
    </w:rPr>
  </w:style>
  <w:style w:type="paragraph" w:customStyle="1" w:styleId="5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60">
    <w:name w:val="Default"/>
    <w:basedOn w:val="36"/>
    <w:next w:val="3"/>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61">
    <w:name w:val="Char"/>
    <w:basedOn w:val="1"/>
    <w:next w:val="1"/>
    <w:qFormat/>
    <w:uiPriority w:val="99"/>
    <w:rPr>
      <w:rFonts w:ascii="Times New Roman" w:hAnsi="Times New Roman" w:eastAsia="宋体" w:cs="Times New Roman"/>
      <w:szCs w:val="21"/>
    </w:rPr>
  </w:style>
  <w:style w:type="character" w:customStyle="1" w:styleId="62">
    <w:name w:val="标题 1 字符"/>
    <w:basedOn w:val="42"/>
    <w:link w:val="3"/>
    <w:qFormat/>
    <w:uiPriority w:val="9"/>
    <w:rPr>
      <w:rFonts w:ascii="???" w:hAnsi="???" w:eastAsia="宋体" w:cs="Arial"/>
      <w:b/>
      <w:bCs/>
      <w:color w:val="020000"/>
      <w:kern w:val="36"/>
      <w:sz w:val="44"/>
      <w:szCs w:val="44"/>
    </w:rPr>
  </w:style>
  <w:style w:type="character" w:customStyle="1" w:styleId="63">
    <w:name w:val="标题 3 字符"/>
    <w:basedOn w:val="42"/>
    <w:link w:val="5"/>
    <w:qFormat/>
    <w:uiPriority w:val="0"/>
    <w:rPr>
      <w:rFonts w:ascii="??" w:hAnsi="??" w:eastAsia="宋体" w:cs="Arial"/>
      <w:b/>
      <w:bCs/>
      <w:color w:val="000000"/>
      <w:kern w:val="0"/>
      <w:sz w:val="32"/>
      <w:szCs w:val="32"/>
    </w:rPr>
  </w:style>
  <w:style w:type="character" w:customStyle="1" w:styleId="64">
    <w:name w:val="标题 2 字符"/>
    <w:basedOn w:val="42"/>
    <w:link w:val="4"/>
    <w:qFormat/>
    <w:uiPriority w:val="99"/>
    <w:rPr>
      <w:rFonts w:ascii="???" w:hAnsi="???" w:eastAsia="宋体" w:cs="Arial"/>
      <w:b/>
      <w:bCs/>
      <w:color w:val="020000"/>
      <w:kern w:val="0"/>
      <w:sz w:val="32"/>
      <w:szCs w:val="32"/>
    </w:rPr>
  </w:style>
  <w:style w:type="character" w:customStyle="1" w:styleId="65">
    <w:name w:val="页眉 字符"/>
    <w:basedOn w:val="42"/>
    <w:link w:val="23"/>
    <w:qFormat/>
    <w:uiPriority w:val="99"/>
    <w:rPr>
      <w:rFonts w:ascii="Calibri" w:hAnsi="Calibri" w:eastAsia="宋体" w:cs="Times New Roman"/>
      <w:sz w:val="18"/>
      <w:szCs w:val="18"/>
    </w:rPr>
  </w:style>
  <w:style w:type="character" w:customStyle="1" w:styleId="66">
    <w:name w:val="页脚 字符"/>
    <w:basedOn w:val="42"/>
    <w:link w:val="21"/>
    <w:qFormat/>
    <w:uiPriority w:val="99"/>
    <w:rPr>
      <w:rFonts w:ascii="Calibri" w:hAnsi="Calibri" w:eastAsia="宋体" w:cs="Times New Roman"/>
      <w:sz w:val="18"/>
      <w:szCs w:val="18"/>
    </w:rPr>
  </w:style>
  <w:style w:type="character" w:customStyle="1" w:styleId="67">
    <w:name w:val="正文文本缩进 字符"/>
    <w:basedOn w:val="42"/>
    <w:link w:val="13"/>
    <w:qFormat/>
    <w:uiPriority w:val="0"/>
    <w:rPr>
      <w:rFonts w:ascii="??" w:hAnsi="??" w:eastAsia="宋体" w:cs="Arial"/>
      <w:kern w:val="0"/>
      <w:sz w:val="24"/>
      <w:szCs w:val="24"/>
    </w:rPr>
  </w:style>
  <w:style w:type="paragraph" w:customStyle="1" w:styleId="68">
    <w:name w:val="列出段落1"/>
    <w:basedOn w:val="1"/>
    <w:qFormat/>
    <w:uiPriority w:val="34"/>
    <w:pPr>
      <w:ind w:firstLine="420" w:firstLineChars="200"/>
    </w:pPr>
    <w:rPr>
      <w:rFonts w:ascii="Calibri" w:hAnsi="Calibri" w:eastAsia="宋体" w:cs="Times New Roman"/>
    </w:rPr>
  </w:style>
  <w:style w:type="character" w:customStyle="1" w:styleId="69">
    <w:name w:val="标题 2 Char Char"/>
    <w:qFormat/>
    <w:uiPriority w:val="99"/>
    <w:rPr>
      <w:rFonts w:ascii="Arial" w:hAnsi="Arial" w:eastAsia="黑体"/>
      <w:b/>
      <w:kern w:val="2"/>
      <w:sz w:val="32"/>
      <w:lang w:val="en-US" w:eastAsia="zh-CN"/>
    </w:rPr>
  </w:style>
  <w:style w:type="character" w:customStyle="1" w:styleId="70">
    <w:name w:val="2charchar"/>
    <w:basedOn w:val="42"/>
    <w:qFormat/>
    <w:uiPriority w:val="99"/>
    <w:rPr>
      <w:rFonts w:cs="Times New Roman"/>
    </w:rPr>
  </w:style>
  <w:style w:type="paragraph" w:customStyle="1" w:styleId="71">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72">
    <w:name w:val="z-窗体顶端1"/>
    <w:basedOn w:val="1"/>
    <w:next w:val="1"/>
    <w:link w:val="73"/>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3">
    <w:name w:val="z-窗体顶端 Char"/>
    <w:basedOn w:val="42"/>
    <w:link w:val="72"/>
    <w:qFormat/>
    <w:uiPriority w:val="99"/>
    <w:rPr>
      <w:rFonts w:ascii="Arial" w:hAnsi="Arial" w:eastAsia="宋体" w:cs="Arial"/>
      <w:vanish/>
      <w:kern w:val="0"/>
      <w:sz w:val="16"/>
      <w:szCs w:val="16"/>
    </w:rPr>
  </w:style>
  <w:style w:type="paragraph" w:customStyle="1" w:styleId="74">
    <w:name w:val="z-窗体底端1"/>
    <w:basedOn w:val="1"/>
    <w:next w:val="1"/>
    <w:link w:val="75"/>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5">
    <w:name w:val="z-窗体底端 Char"/>
    <w:basedOn w:val="42"/>
    <w:link w:val="74"/>
    <w:qFormat/>
    <w:uiPriority w:val="99"/>
    <w:rPr>
      <w:rFonts w:ascii="Arial" w:hAnsi="Arial" w:eastAsia="宋体" w:cs="Arial"/>
      <w:vanish/>
      <w:kern w:val="0"/>
      <w:sz w:val="16"/>
      <w:szCs w:val="16"/>
    </w:rPr>
  </w:style>
  <w:style w:type="paragraph" w:customStyle="1" w:styleId="76">
    <w:name w:val="hu正文"/>
    <w:basedOn w:val="1"/>
    <w:link w:val="77"/>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7">
    <w:name w:val="hu正文 Char"/>
    <w:link w:val="76"/>
    <w:qFormat/>
    <w:uiPriority w:val="99"/>
    <w:rPr>
      <w:rFonts w:ascii="Times New Roman" w:hAnsi="Times New Roman" w:eastAsia="宋体" w:cs="Times New Roman"/>
      <w:kern w:val="0"/>
      <w:sz w:val="24"/>
      <w:szCs w:val="20"/>
    </w:rPr>
  </w:style>
  <w:style w:type="paragraph" w:customStyle="1" w:styleId="78">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9">
    <w:name w:val="批注框文本 字符"/>
    <w:basedOn w:val="42"/>
    <w:link w:val="20"/>
    <w:qFormat/>
    <w:uiPriority w:val="99"/>
    <w:rPr>
      <w:rFonts w:ascii="Calibri" w:hAnsi="Calibri" w:eastAsia="宋体" w:cs="Times New Roman"/>
      <w:sz w:val="18"/>
      <w:szCs w:val="18"/>
    </w:rPr>
  </w:style>
  <w:style w:type="character" w:customStyle="1" w:styleId="80">
    <w:name w:val="ui-bz-bg-hover1"/>
    <w:basedOn w:val="42"/>
    <w:qFormat/>
    <w:uiPriority w:val="99"/>
    <w:rPr>
      <w:rFonts w:cs="Times New Roman"/>
    </w:rPr>
  </w:style>
  <w:style w:type="character" w:customStyle="1" w:styleId="81">
    <w:name w:val="批注框文本 Char1"/>
    <w:qFormat/>
    <w:uiPriority w:val="99"/>
    <w:rPr>
      <w:rFonts w:ascii="Times New Roman" w:hAnsi="Times New Roman" w:eastAsia="宋体"/>
      <w:sz w:val="18"/>
    </w:rPr>
  </w:style>
  <w:style w:type="character" w:customStyle="1" w:styleId="82">
    <w:name w:val="bds_nopic"/>
    <w:basedOn w:val="42"/>
    <w:qFormat/>
    <w:uiPriority w:val="99"/>
    <w:rPr>
      <w:rFonts w:cs="Times New Roman"/>
    </w:rPr>
  </w:style>
  <w:style w:type="character" w:customStyle="1" w:styleId="83">
    <w:name w:val="tip12"/>
    <w:qFormat/>
    <w:uiPriority w:val="99"/>
    <w:rPr>
      <w:vanish/>
      <w:color w:val="FF0000"/>
      <w:sz w:val="18"/>
    </w:rPr>
  </w:style>
  <w:style w:type="character" w:customStyle="1" w:styleId="84">
    <w:name w:val="Body Text Indent 3 Char"/>
    <w:qFormat/>
    <w:uiPriority w:val="99"/>
    <w:rPr>
      <w:rFonts w:ascii="宋体" w:eastAsia="宋体"/>
    </w:rPr>
  </w:style>
  <w:style w:type="character" w:customStyle="1" w:styleId="85">
    <w:name w:val="HTML Markup"/>
    <w:qFormat/>
    <w:uiPriority w:val="99"/>
    <w:rPr>
      <w:vanish/>
      <w:color w:val="FF0000"/>
    </w:rPr>
  </w:style>
  <w:style w:type="character" w:customStyle="1" w:styleId="86">
    <w:name w:val="tip7"/>
    <w:qFormat/>
    <w:uiPriority w:val="99"/>
    <w:rPr>
      <w:vanish/>
      <w:color w:val="FF0000"/>
      <w:sz w:val="18"/>
    </w:rPr>
  </w:style>
  <w:style w:type="character" w:customStyle="1" w:styleId="87">
    <w:name w:val="f-star"/>
    <w:qFormat/>
    <w:uiPriority w:val="99"/>
    <w:rPr>
      <w:color w:val="999999"/>
      <w:sz w:val="21"/>
    </w:rPr>
  </w:style>
  <w:style w:type="character" w:customStyle="1" w:styleId="88">
    <w:name w:val="Document Map Char1"/>
    <w:qFormat/>
    <w:uiPriority w:val="99"/>
    <w:rPr>
      <w:rFonts w:ascii="Times New Roman" w:hAnsi="Times New Roman"/>
      <w:kern w:val="2"/>
      <w:sz w:val="2"/>
    </w:rPr>
  </w:style>
  <w:style w:type="character" w:customStyle="1" w:styleId="89">
    <w:name w:val="my-class2"/>
    <w:basedOn w:val="42"/>
    <w:qFormat/>
    <w:uiPriority w:val="99"/>
    <w:rPr>
      <w:rFonts w:cs="Times New Roman"/>
    </w:rPr>
  </w:style>
  <w:style w:type="character" w:customStyle="1" w:styleId="90">
    <w:name w:val="no52"/>
    <w:basedOn w:val="42"/>
    <w:qFormat/>
    <w:uiPriority w:val="99"/>
    <w:rPr>
      <w:rFonts w:cs="Times New Roman"/>
    </w:rPr>
  </w:style>
  <w:style w:type="character" w:customStyle="1" w:styleId="91">
    <w:name w:val="no4"/>
    <w:basedOn w:val="42"/>
    <w:qFormat/>
    <w:uiPriority w:val="99"/>
    <w:rPr>
      <w:rFonts w:cs="Times New Roman"/>
    </w:rPr>
  </w:style>
  <w:style w:type="character" w:customStyle="1" w:styleId="92">
    <w:name w:val="my-notice"/>
    <w:basedOn w:val="42"/>
    <w:qFormat/>
    <w:uiPriority w:val="99"/>
    <w:rPr>
      <w:rFonts w:cs="Times New Roman"/>
    </w:rPr>
  </w:style>
  <w:style w:type="character" w:customStyle="1" w:styleId="93">
    <w:name w:val="ico-jiang"/>
    <w:basedOn w:val="42"/>
    <w:qFormat/>
    <w:uiPriority w:val="99"/>
    <w:rPr>
      <w:rFonts w:cs="Times New Roman"/>
    </w:rPr>
  </w:style>
  <w:style w:type="character" w:customStyle="1" w:styleId="94">
    <w:name w:val="ico-jiang2"/>
    <w:basedOn w:val="42"/>
    <w:qFormat/>
    <w:uiPriority w:val="99"/>
    <w:rPr>
      <w:rFonts w:cs="Times New Roman"/>
    </w:rPr>
  </w:style>
  <w:style w:type="character" w:customStyle="1" w:styleId="95">
    <w:name w:val="bds_more1"/>
    <w:qFormat/>
    <w:uiPriority w:val="99"/>
    <w:rPr>
      <w:rFonts w:ascii="宋体" w:hAnsi="宋体" w:eastAsia="宋体"/>
    </w:rPr>
  </w:style>
  <w:style w:type="character" w:customStyle="1" w:styleId="96">
    <w:name w:val="Body Text Indent 2 Char"/>
    <w:qFormat/>
    <w:uiPriority w:val="99"/>
    <w:rPr>
      <w:rFonts w:ascii="宋体" w:eastAsia="宋体"/>
      <w:sz w:val="24"/>
    </w:rPr>
  </w:style>
  <w:style w:type="character" w:customStyle="1" w:styleId="97">
    <w:name w:val="org_name"/>
    <w:basedOn w:val="42"/>
    <w:qFormat/>
    <w:uiPriority w:val="99"/>
    <w:rPr>
      <w:rFonts w:cs="Times New Roman"/>
    </w:rPr>
  </w:style>
  <w:style w:type="character" w:customStyle="1" w:styleId="98">
    <w:name w:val="org_name2"/>
    <w:basedOn w:val="42"/>
    <w:qFormat/>
    <w:uiPriority w:val="99"/>
    <w:rPr>
      <w:rFonts w:cs="Times New Roman"/>
    </w:rPr>
  </w:style>
  <w:style w:type="character" w:customStyle="1" w:styleId="99">
    <w:name w:val="tip10"/>
    <w:qFormat/>
    <w:uiPriority w:val="99"/>
    <w:rPr>
      <w:vanish/>
      <w:color w:val="FF0000"/>
      <w:sz w:val="18"/>
    </w:rPr>
  </w:style>
  <w:style w:type="character" w:customStyle="1" w:styleId="100">
    <w:name w:val="orange"/>
    <w:qFormat/>
    <w:uiPriority w:val="99"/>
    <w:rPr>
      <w:color w:val="3FB58F"/>
    </w:rPr>
  </w:style>
  <w:style w:type="character" w:customStyle="1" w:styleId="101">
    <w:name w:val="bds_more"/>
    <w:basedOn w:val="42"/>
    <w:qFormat/>
    <w:uiPriority w:val="99"/>
    <w:rPr>
      <w:rFonts w:cs="Times New Roman"/>
    </w:rPr>
  </w:style>
  <w:style w:type="character" w:customStyle="1" w:styleId="102">
    <w:name w:val="t-tag"/>
    <w:qFormat/>
    <w:uiPriority w:val="99"/>
    <w:rPr>
      <w:color w:val="FFFFFF"/>
      <w:sz w:val="18"/>
      <w:shd w:val="clear" w:color="auto" w:fill="FE8833"/>
    </w:rPr>
  </w:style>
  <w:style w:type="character" w:customStyle="1" w:styleId="103">
    <w:name w:val="top-icon"/>
    <w:basedOn w:val="42"/>
    <w:qFormat/>
    <w:uiPriority w:val="99"/>
    <w:rPr>
      <w:rFonts w:cs="Times New Roman"/>
    </w:rPr>
  </w:style>
  <w:style w:type="character" w:customStyle="1" w:styleId="104">
    <w:name w:val="Body Text Char"/>
    <w:qFormat/>
    <w:uiPriority w:val="99"/>
    <w:rPr>
      <w:sz w:val="24"/>
    </w:rPr>
  </w:style>
  <w:style w:type="character" w:customStyle="1" w:styleId="105">
    <w:name w:val="no72"/>
    <w:basedOn w:val="42"/>
    <w:qFormat/>
    <w:uiPriority w:val="99"/>
    <w:rPr>
      <w:rFonts w:cs="Times New Roman"/>
    </w:rPr>
  </w:style>
  <w:style w:type="character" w:customStyle="1" w:styleId="106">
    <w:name w:val="bds_nopic2"/>
    <w:basedOn w:val="42"/>
    <w:qFormat/>
    <w:uiPriority w:val="99"/>
    <w:rPr>
      <w:rFonts w:cs="Times New Roman"/>
    </w:rPr>
  </w:style>
  <w:style w:type="character" w:customStyle="1" w:styleId="107">
    <w:name w:val="Document Map Char"/>
    <w:qFormat/>
    <w:uiPriority w:val="99"/>
    <w:rPr>
      <w:rFonts w:ascii="宋体"/>
      <w:sz w:val="18"/>
    </w:rPr>
  </w:style>
  <w:style w:type="character" w:customStyle="1" w:styleId="108">
    <w:name w:val="no6"/>
    <w:basedOn w:val="42"/>
    <w:qFormat/>
    <w:uiPriority w:val="99"/>
    <w:rPr>
      <w:rFonts w:cs="Times New Roman"/>
    </w:rPr>
  </w:style>
  <w:style w:type="character" w:customStyle="1" w:styleId="109">
    <w:name w:val="tip"/>
    <w:qFormat/>
    <w:uiPriority w:val="99"/>
    <w:rPr>
      <w:vanish/>
      <w:color w:val="FF0000"/>
      <w:sz w:val="18"/>
    </w:rPr>
  </w:style>
  <w:style w:type="character" w:customStyle="1" w:styleId="110">
    <w:name w:val="apple-converted-space"/>
    <w:basedOn w:val="42"/>
    <w:qFormat/>
    <w:uiPriority w:val="99"/>
    <w:rPr>
      <w:rFonts w:cs="Times New Roman"/>
    </w:rPr>
  </w:style>
  <w:style w:type="character" w:customStyle="1" w:styleId="111">
    <w:name w:val="bds_more2"/>
    <w:basedOn w:val="42"/>
    <w:qFormat/>
    <w:uiPriority w:val="99"/>
    <w:rPr>
      <w:rFonts w:cs="Times New Roman"/>
    </w:rPr>
  </w:style>
  <w:style w:type="character" w:customStyle="1" w:styleId="112">
    <w:name w:val="my-class"/>
    <w:basedOn w:val="42"/>
    <w:qFormat/>
    <w:uiPriority w:val="99"/>
    <w:rPr>
      <w:rFonts w:cs="Times New Roman"/>
    </w:rPr>
  </w:style>
  <w:style w:type="character" w:customStyle="1" w:styleId="113">
    <w:name w:val="ui-bz-bg-hover"/>
    <w:qFormat/>
    <w:uiPriority w:val="99"/>
    <w:rPr>
      <w:shd w:val="clear" w:color="auto" w:fill="000000"/>
    </w:rPr>
  </w:style>
  <w:style w:type="character" w:customStyle="1" w:styleId="114">
    <w:name w:val="no7"/>
    <w:basedOn w:val="42"/>
    <w:qFormat/>
    <w:uiPriority w:val="99"/>
    <w:rPr>
      <w:rFonts w:cs="Times New Roman"/>
    </w:rPr>
  </w:style>
  <w:style w:type="character" w:customStyle="1" w:styleId="115">
    <w:name w:val="正文缩进 字符"/>
    <w:link w:val="8"/>
    <w:qFormat/>
    <w:uiPriority w:val="99"/>
    <w:rPr>
      <w:rFonts w:ascii="Times New Roman" w:hAnsi="Times New Roman" w:eastAsia="宋体" w:cs="Times New Roman"/>
      <w:kern w:val="0"/>
      <w:sz w:val="24"/>
      <w:szCs w:val="20"/>
    </w:rPr>
  </w:style>
  <w:style w:type="character" w:customStyle="1" w:styleId="116">
    <w:name w:val="ico-jiang1"/>
    <w:basedOn w:val="42"/>
    <w:qFormat/>
    <w:uiPriority w:val="99"/>
    <w:rPr>
      <w:rFonts w:cs="Times New Roman"/>
    </w:rPr>
  </w:style>
  <w:style w:type="character" w:customStyle="1" w:styleId="117">
    <w:name w:val="no62"/>
    <w:basedOn w:val="42"/>
    <w:qFormat/>
    <w:uiPriority w:val="99"/>
    <w:rPr>
      <w:rFonts w:cs="Times New Roman"/>
    </w:rPr>
  </w:style>
  <w:style w:type="character" w:customStyle="1" w:styleId="118">
    <w:name w:val="orange5"/>
    <w:qFormat/>
    <w:uiPriority w:val="99"/>
    <w:rPr>
      <w:color w:val="3FB58F"/>
    </w:rPr>
  </w:style>
  <w:style w:type="character" w:customStyle="1" w:styleId="119">
    <w:name w:val="bds_more4"/>
    <w:basedOn w:val="42"/>
    <w:qFormat/>
    <w:uiPriority w:val="99"/>
    <w:rPr>
      <w:rFonts w:cs="Times New Roman"/>
    </w:rPr>
  </w:style>
  <w:style w:type="character" w:customStyle="1" w:styleId="120">
    <w:name w:val="no5"/>
    <w:basedOn w:val="42"/>
    <w:qFormat/>
    <w:uiPriority w:val="99"/>
    <w:rPr>
      <w:rFonts w:cs="Times New Roman"/>
    </w:rPr>
  </w:style>
  <w:style w:type="character" w:customStyle="1" w:styleId="121">
    <w:name w:val="bds_more3"/>
    <w:basedOn w:val="42"/>
    <w:qFormat/>
    <w:uiPriority w:val="99"/>
    <w:rPr>
      <w:rFonts w:cs="Times New Roman"/>
    </w:rPr>
  </w:style>
  <w:style w:type="character" w:customStyle="1" w:styleId="122">
    <w:name w:val="no42"/>
    <w:basedOn w:val="42"/>
    <w:qFormat/>
    <w:uiPriority w:val="99"/>
    <w:rPr>
      <w:rFonts w:cs="Times New Roman"/>
    </w:rPr>
  </w:style>
  <w:style w:type="character" w:customStyle="1" w:styleId="123">
    <w:name w:val="bds_nopic1"/>
    <w:basedOn w:val="42"/>
    <w:qFormat/>
    <w:uiPriority w:val="99"/>
    <w:rPr>
      <w:rFonts w:cs="Times New Roman"/>
    </w:rPr>
  </w:style>
  <w:style w:type="character" w:customStyle="1" w:styleId="124">
    <w:name w:val="my-notice1"/>
    <w:basedOn w:val="42"/>
    <w:qFormat/>
    <w:uiPriority w:val="99"/>
    <w:rPr>
      <w:rFonts w:cs="Times New Roman"/>
    </w:rPr>
  </w:style>
  <w:style w:type="character" w:customStyle="1" w:styleId="125">
    <w:name w:val="orange6"/>
    <w:qFormat/>
    <w:uiPriority w:val="99"/>
    <w:rPr>
      <w:color w:val="3FB58F"/>
    </w:rPr>
  </w:style>
  <w:style w:type="character" w:customStyle="1" w:styleId="126">
    <w:name w:val="Document Map Char2"/>
    <w:qFormat/>
    <w:uiPriority w:val="99"/>
    <w:rPr>
      <w:rFonts w:ascii="宋体"/>
      <w:sz w:val="18"/>
    </w:rPr>
  </w:style>
  <w:style w:type="character" w:customStyle="1" w:styleId="127">
    <w:name w:val="ico-jiang3"/>
    <w:basedOn w:val="42"/>
    <w:qFormat/>
    <w:uiPriority w:val="99"/>
    <w:rPr>
      <w:rFonts w:cs="Times New Roman"/>
    </w:rPr>
  </w:style>
  <w:style w:type="character" w:customStyle="1" w:styleId="128">
    <w:name w:val="tip13"/>
    <w:qFormat/>
    <w:uiPriority w:val="99"/>
    <w:rPr>
      <w:vanish/>
      <w:color w:val="FF0000"/>
      <w:sz w:val="18"/>
    </w:rPr>
  </w:style>
  <w:style w:type="character" w:customStyle="1" w:styleId="129">
    <w:name w:val="正文文本缩进 2 字符"/>
    <w:basedOn w:val="42"/>
    <w:link w:val="19"/>
    <w:qFormat/>
    <w:uiPriority w:val="99"/>
    <w:rPr>
      <w:rFonts w:ascii="宋体" w:hAnsi="Calibri" w:eastAsia="宋体" w:cs="Times New Roman"/>
      <w:kern w:val="0"/>
      <w:sz w:val="24"/>
      <w:szCs w:val="20"/>
    </w:rPr>
  </w:style>
  <w:style w:type="character" w:customStyle="1" w:styleId="130">
    <w:name w:val="Body Text Indent 2 Char1"/>
    <w:basedOn w:val="42"/>
    <w:qFormat/>
    <w:uiPriority w:val="99"/>
    <w:rPr>
      <w:rFonts w:cs="Times New Roman"/>
    </w:rPr>
  </w:style>
  <w:style w:type="character" w:customStyle="1" w:styleId="131">
    <w:name w:val="正文文本缩进 3 字符"/>
    <w:basedOn w:val="42"/>
    <w:link w:val="28"/>
    <w:qFormat/>
    <w:uiPriority w:val="99"/>
    <w:rPr>
      <w:rFonts w:ascii="宋体" w:hAnsi="Calibri" w:eastAsia="宋体" w:cs="Times New Roman"/>
      <w:kern w:val="0"/>
      <w:sz w:val="20"/>
      <w:szCs w:val="20"/>
    </w:rPr>
  </w:style>
  <w:style w:type="character" w:customStyle="1" w:styleId="132">
    <w:name w:val="Body Text Indent 3 Char1"/>
    <w:basedOn w:val="42"/>
    <w:qFormat/>
    <w:uiPriority w:val="99"/>
    <w:rPr>
      <w:rFonts w:cs="Times New Roman"/>
      <w:sz w:val="16"/>
      <w:szCs w:val="16"/>
    </w:rPr>
  </w:style>
  <w:style w:type="character" w:customStyle="1" w:styleId="133">
    <w:name w:val="文档结构图 字符"/>
    <w:basedOn w:val="42"/>
    <w:link w:val="9"/>
    <w:qFormat/>
    <w:uiPriority w:val="99"/>
    <w:rPr>
      <w:rFonts w:ascii="宋体" w:hAnsi="Calibri" w:eastAsia="宋体" w:cs="Times New Roman"/>
      <w:kern w:val="0"/>
      <w:sz w:val="18"/>
      <w:szCs w:val="20"/>
    </w:rPr>
  </w:style>
  <w:style w:type="character" w:customStyle="1" w:styleId="134">
    <w:name w:val="Document Map Char3"/>
    <w:basedOn w:val="42"/>
    <w:qFormat/>
    <w:uiPriority w:val="99"/>
    <w:rPr>
      <w:rFonts w:ascii="Times New Roman" w:hAnsi="Times New Roman" w:cs="Times New Roman"/>
      <w:sz w:val="2"/>
    </w:rPr>
  </w:style>
  <w:style w:type="paragraph" w:customStyle="1" w:styleId="135">
    <w:name w:val="_Style 1"/>
    <w:basedOn w:val="1"/>
    <w:qFormat/>
    <w:uiPriority w:val="99"/>
    <w:pPr>
      <w:ind w:firstLine="420" w:firstLineChars="200"/>
    </w:pPr>
    <w:rPr>
      <w:rFonts w:ascii="Times New Roman" w:hAnsi="Times New Roman" w:eastAsia="宋体" w:cs="Times New Roman"/>
      <w:szCs w:val="24"/>
    </w:rPr>
  </w:style>
  <w:style w:type="character" w:customStyle="1" w:styleId="136">
    <w:name w:val="正文文本 字符"/>
    <w:basedOn w:val="42"/>
    <w:link w:val="12"/>
    <w:qFormat/>
    <w:uiPriority w:val="99"/>
    <w:rPr>
      <w:rFonts w:ascii="Calibri" w:hAnsi="Calibri" w:eastAsia="宋体" w:cs="Times New Roman"/>
      <w:kern w:val="0"/>
      <w:sz w:val="24"/>
      <w:szCs w:val="20"/>
    </w:rPr>
  </w:style>
  <w:style w:type="character" w:customStyle="1" w:styleId="137">
    <w:name w:val="Body Text Char1"/>
    <w:basedOn w:val="42"/>
    <w:qFormat/>
    <w:uiPriority w:val="99"/>
    <w:rPr>
      <w:rFonts w:cs="Times New Roman"/>
    </w:rPr>
  </w:style>
  <w:style w:type="paragraph" w:customStyle="1" w:styleId="138">
    <w:name w:val="_Style 21"/>
    <w:basedOn w:val="1"/>
    <w:qFormat/>
    <w:uiPriority w:val="99"/>
    <w:rPr>
      <w:rFonts w:ascii="Times New Roman" w:hAnsi="Times New Roman" w:eastAsia="宋体" w:cs="Times New Roman"/>
      <w:szCs w:val="20"/>
    </w:rPr>
  </w:style>
  <w:style w:type="paragraph" w:customStyle="1" w:styleId="139">
    <w:name w:val="p0"/>
    <w:basedOn w:val="1"/>
    <w:qFormat/>
    <w:uiPriority w:val="99"/>
    <w:pPr>
      <w:widowControl/>
    </w:pPr>
    <w:rPr>
      <w:rFonts w:ascii="Times New Roman" w:hAnsi="Times New Roman" w:eastAsia="宋体" w:cs="Times New Roman"/>
      <w:kern w:val="0"/>
      <w:szCs w:val="21"/>
    </w:rPr>
  </w:style>
  <w:style w:type="paragraph" w:customStyle="1" w:styleId="140">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1">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2">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3">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4">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5">
    <w:name w:val="_Style 2"/>
    <w:basedOn w:val="1"/>
    <w:qFormat/>
    <w:uiPriority w:val="99"/>
    <w:pPr>
      <w:ind w:firstLine="420" w:firstLineChars="200"/>
    </w:pPr>
    <w:rPr>
      <w:rFonts w:ascii="Calibri" w:hAnsi="Calibri" w:eastAsia="宋体" w:cs="Times New Roman"/>
    </w:rPr>
  </w:style>
  <w:style w:type="paragraph" w:customStyle="1" w:styleId="146">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7">
    <w:name w:val="_Style 11"/>
    <w:basedOn w:val="1"/>
    <w:qFormat/>
    <w:uiPriority w:val="99"/>
    <w:rPr>
      <w:rFonts w:ascii="Times New Roman" w:hAnsi="Times New Roman" w:eastAsia="宋体" w:cs="Times New Roman"/>
      <w:szCs w:val="24"/>
    </w:rPr>
  </w:style>
  <w:style w:type="paragraph" w:customStyle="1" w:styleId="148">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9">
    <w:name w:val="列出段落2"/>
    <w:basedOn w:val="1"/>
    <w:qFormat/>
    <w:uiPriority w:val="99"/>
    <w:pPr>
      <w:ind w:firstLine="420" w:firstLineChars="200"/>
    </w:pPr>
    <w:rPr>
      <w:rFonts w:ascii="Times New Roman" w:hAnsi="Times New Roman" w:eastAsia="宋体" w:cs="Times New Roman"/>
      <w:szCs w:val="24"/>
    </w:rPr>
  </w:style>
  <w:style w:type="paragraph" w:customStyle="1" w:styleId="150">
    <w:name w:val="TOC 标题1"/>
    <w:basedOn w:val="3"/>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1">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2">
    <w:name w:val="font41"/>
    <w:qFormat/>
    <w:uiPriority w:val="99"/>
    <w:rPr>
      <w:rFonts w:hint="eastAsia" w:ascii="宋体" w:hAnsi="宋体" w:eastAsia="宋体" w:cs="宋体"/>
      <w:b/>
      <w:color w:val="000000"/>
      <w:sz w:val="22"/>
      <w:szCs w:val="22"/>
      <w:u w:val="none"/>
    </w:rPr>
  </w:style>
  <w:style w:type="character" w:customStyle="1" w:styleId="153">
    <w:name w:val="font81"/>
    <w:qFormat/>
    <w:uiPriority w:val="99"/>
    <w:rPr>
      <w:rFonts w:hint="eastAsia" w:ascii="宋体" w:hAnsi="宋体" w:eastAsia="宋体" w:cs="宋体"/>
      <w:b/>
      <w:color w:val="000000"/>
      <w:sz w:val="22"/>
      <w:szCs w:val="22"/>
      <w:u w:val="none"/>
    </w:rPr>
  </w:style>
  <w:style w:type="character" w:customStyle="1" w:styleId="154">
    <w:name w:val="font21"/>
    <w:qFormat/>
    <w:uiPriority w:val="0"/>
    <w:rPr>
      <w:rFonts w:hint="eastAsia" w:ascii="宋体" w:hAnsi="宋体" w:eastAsia="宋体" w:cs="宋体"/>
      <w:color w:val="000000"/>
      <w:sz w:val="18"/>
      <w:szCs w:val="18"/>
      <w:u w:val="none"/>
    </w:rPr>
  </w:style>
  <w:style w:type="character" w:customStyle="1" w:styleId="155">
    <w:name w:val="日期 字符"/>
    <w:link w:val="18"/>
    <w:qFormat/>
    <w:uiPriority w:val="0"/>
    <w:rPr>
      <w:szCs w:val="21"/>
    </w:rPr>
  </w:style>
  <w:style w:type="character" w:customStyle="1" w:styleId="156">
    <w:name w:val="font01"/>
    <w:qFormat/>
    <w:uiPriority w:val="99"/>
    <w:rPr>
      <w:rFonts w:hint="eastAsia" w:ascii="宋体" w:hAnsi="宋体" w:eastAsia="宋体" w:cs="宋体"/>
      <w:color w:val="000000"/>
      <w:sz w:val="22"/>
      <w:szCs w:val="22"/>
      <w:u w:val="none"/>
    </w:rPr>
  </w:style>
  <w:style w:type="character" w:customStyle="1" w:styleId="157">
    <w:name w:val="Char Char1"/>
    <w:qFormat/>
    <w:uiPriority w:val="0"/>
    <w:rPr>
      <w:rFonts w:eastAsia="宋体"/>
      <w:kern w:val="2"/>
      <w:sz w:val="18"/>
      <w:szCs w:val="18"/>
      <w:lang w:val="en-US" w:eastAsia="zh-CN" w:bidi="ar-SA"/>
    </w:rPr>
  </w:style>
  <w:style w:type="character" w:customStyle="1" w:styleId="158">
    <w:name w:val="标题 字符"/>
    <w:link w:val="36"/>
    <w:qFormat/>
    <w:uiPriority w:val="0"/>
    <w:rPr>
      <w:rFonts w:ascii="Cambria" w:hAnsi="Cambria" w:cs="Times New Roman"/>
      <w:b/>
      <w:bCs/>
      <w:sz w:val="32"/>
      <w:szCs w:val="32"/>
    </w:rPr>
  </w:style>
  <w:style w:type="character" w:customStyle="1" w:styleId="159">
    <w:name w:val="hei141"/>
    <w:qFormat/>
    <w:uiPriority w:val="0"/>
    <w:rPr>
      <w:rFonts w:hint="eastAsia" w:ascii="宋体" w:hAnsi="宋体" w:eastAsia="宋体"/>
      <w:color w:val="000000"/>
      <w:sz w:val="19"/>
      <w:szCs w:val="19"/>
      <w:u w:val="none"/>
    </w:rPr>
  </w:style>
  <w:style w:type="character" w:customStyle="1" w:styleId="160">
    <w:name w:val="批注文字 字符"/>
    <w:link w:val="10"/>
    <w:qFormat/>
    <w:uiPriority w:val="0"/>
  </w:style>
  <w:style w:type="character" w:customStyle="1" w:styleId="161">
    <w:name w:val="apple-style-span"/>
    <w:basedOn w:val="42"/>
    <w:qFormat/>
    <w:uiPriority w:val="0"/>
  </w:style>
  <w:style w:type="character" w:customStyle="1" w:styleId="162">
    <w:name w:val="param-value"/>
    <w:qFormat/>
    <w:uiPriority w:val="99"/>
    <w:rPr>
      <w:rFonts w:cs="Times New Roman"/>
    </w:rPr>
  </w:style>
  <w:style w:type="character" w:customStyle="1" w:styleId="163">
    <w:name w:val="font61"/>
    <w:qFormat/>
    <w:uiPriority w:val="0"/>
    <w:rPr>
      <w:rFonts w:hint="eastAsia" w:ascii="宋体" w:hAnsi="宋体" w:eastAsia="宋体" w:cs="宋体"/>
      <w:color w:val="000000"/>
      <w:sz w:val="22"/>
      <w:szCs w:val="22"/>
      <w:u w:val="none"/>
    </w:rPr>
  </w:style>
  <w:style w:type="character" w:customStyle="1" w:styleId="164">
    <w:name w:val="font11"/>
    <w:qFormat/>
    <w:uiPriority w:val="0"/>
    <w:rPr>
      <w:rFonts w:hint="eastAsia" w:ascii="宋体" w:hAnsi="宋体" w:eastAsia="宋体" w:cs="宋体"/>
      <w:color w:val="FF0000"/>
      <w:sz w:val="22"/>
      <w:szCs w:val="22"/>
      <w:u w:val="none"/>
    </w:rPr>
  </w:style>
  <w:style w:type="character" w:customStyle="1" w:styleId="165">
    <w:name w:val="批注主题 字符"/>
    <w:link w:val="37"/>
    <w:qFormat/>
    <w:uiPriority w:val="0"/>
    <w:rPr>
      <w:b/>
      <w:bCs/>
    </w:rPr>
  </w:style>
  <w:style w:type="character" w:customStyle="1" w:styleId="166">
    <w:name w:val="批注文字 Char1"/>
    <w:basedOn w:val="42"/>
    <w:qFormat/>
    <w:uiPriority w:val="99"/>
  </w:style>
  <w:style w:type="paragraph" w:customStyle="1" w:styleId="167">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8">
    <w:name w:val="批注主题 Char1"/>
    <w:basedOn w:val="166"/>
    <w:qFormat/>
    <w:uiPriority w:val="99"/>
    <w:rPr>
      <w:b/>
      <w:bCs/>
    </w:rPr>
  </w:style>
  <w:style w:type="paragraph" w:customStyle="1" w:styleId="169">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日期 Char1"/>
    <w:basedOn w:val="42"/>
    <w:qFormat/>
    <w:uiPriority w:val="99"/>
  </w:style>
  <w:style w:type="paragraph" w:customStyle="1" w:styleId="171">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2">
    <w:name w:val="脚注文本 字符"/>
    <w:basedOn w:val="42"/>
    <w:link w:val="26"/>
    <w:qFormat/>
    <w:uiPriority w:val="0"/>
    <w:rPr>
      <w:rFonts w:ascii="Times New Roman" w:hAnsi="Times New Roman" w:eastAsia="宋体" w:cs="Times New Roman"/>
      <w:sz w:val="18"/>
      <w:szCs w:val="18"/>
    </w:rPr>
  </w:style>
  <w:style w:type="paragraph" w:customStyle="1" w:styleId="173">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5">
    <w:name w:val="标题 Char1"/>
    <w:basedOn w:val="42"/>
    <w:qFormat/>
    <w:uiPriority w:val="10"/>
    <w:rPr>
      <w:rFonts w:ascii="Cambria" w:hAnsi="Cambria" w:eastAsia="宋体" w:cs="宋体"/>
      <w:b/>
      <w:bCs/>
      <w:sz w:val="32"/>
      <w:szCs w:val="32"/>
    </w:rPr>
  </w:style>
  <w:style w:type="paragraph" w:customStyle="1" w:styleId="176">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7">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9">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0">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4">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3"/>
    <w:basedOn w:val="1"/>
    <w:qFormat/>
    <w:uiPriority w:val="0"/>
    <w:pPr>
      <w:ind w:firstLine="420" w:firstLineChars="200"/>
    </w:pPr>
    <w:rPr>
      <w:rFonts w:ascii="Times New Roman" w:hAnsi="Times New Roman" w:eastAsia="宋体" w:cs="Times New Roman"/>
      <w:szCs w:val="24"/>
    </w:rPr>
  </w:style>
  <w:style w:type="character" w:customStyle="1" w:styleId="187">
    <w:name w:val="Char Char12"/>
    <w:qFormat/>
    <w:uiPriority w:val="0"/>
    <w:rPr>
      <w:rFonts w:eastAsia="宋体"/>
      <w:kern w:val="2"/>
      <w:sz w:val="18"/>
      <w:szCs w:val="18"/>
      <w:lang w:val="en-US" w:eastAsia="zh-CN" w:bidi="ar-SA"/>
    </w:rPr>
  </w:style>
  <w:style w:type="paragraph" w:customStyle="1" w:styleId="188">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4"/>
    <w:basedOn w:val="1"/>
    <w:qFormat/>
    <w:uiPriority w:val="0"/>
    <w:pPr>
      <w:ind w:firstLine="420" w:firstLineChars="200"/>
    </w:pPr>
    <w:rPr>
      <w:rFonts w:ascii="Times New Roman" w:hAnsi="Times New Roman" w:eastAsia="宋体" w:cs="Times New Roman"/>
      <w:szCs w:val="24"/>
    </w:rPr>
  </w:style>
  <w:style w:type="character" w:customStyle="1" w:styleId="191">
    <w:name w:val="Char Char11"/>
    <w:qFormat/>
    <w:uiPriority w:val="0"/>
    <w:rPr>
      <w:rFonts w:eastAsia="宋体"/>
      <w:kern w:val="2"/>
      <w:sz w:val="18"/>
      <w:szCs w:val="18"/>
      <w:lang w:val="en-US" w:eastAsia="zh-CN" w:bidi="ar-SA"/>
    </w:rPr>
  </w:style>
  <w:style w:type="paragraph" w:customStyle="1" w:styleId="192">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3">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4">
    <w:name w:val="列出段落5"/>
    <w:basedOn w:val="1"/>
    <w:qFormat/>
    <w:uiPriority w:val="0"/>
    <w:pPr>
      <w:ind w:firstLine="420" w:firstLineChars="200"/>
    </w:pPr>
    <w:rPr>
      <w:rFonts w:ascii="Times New Roman" w:hAnsi="Times New Roman" w:eastAsia="宋体" w:cs="Times New Roman"/>
      <w:szCs w:val="24"/>
    </w:rPr>
  </w:style>
  <w:style w:type="character" w:customStyle="1" w:styleId="195">
    <w:name w:val="纯文本 字符"/>
    <w:link w:val="16"/>
    <w:qFormat/>
    <w:uiPriority w:val="0"/>
    <w:rPr>
      <w:rFonts w:ascii="宋体" w:hAnsi="Courier New" w:eastAsia="宋体"/>
      <w:szCs w:val="21"/>
    </w:rPr>
  </w:style>
  <w:style w:type="character" w:customStyle="1" w:styleId="196">
    <w:name w:val="纯文本 Char1"/>
    <w:basedOn w:val="42"/>
    <w:qFormat/>
    <w:uiPriority w:val="99"/>
    <w:rPr>
      <w:rFonts w:ascii="宋体" w:hAnsi="Courier New" w:eastAsia="宋体" w:cs="Courier New"/>
      <w:szCs w:val="21"/>
    </w:rPr>
  </w:style>
  <w:style w:type="paragraph" w:customStyle="1" w:styleId="19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8">
    <w:name w:val="Default Text"/>
    <w:basedOn w:val="19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9">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0">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201">
    <w:name w:val="正文缩进2格"/>
    <w:basedOn w:val="1"/>
    <w:link w:val="202"/>
    <w:qFormat/>
    <w:uiPriority w:val="0"/>
    <w:pPr>
      <w:spacing w:line="600" w:lineRule="exact"/>
      <w:ind w:firstLine="639" w:firstLineChars="206"/>
    </w:pPr>
    <w:rPr>
      <w:rFonts w:ascii="仿宋_GB2312" w:hAnsi="宋体" w:eastAsia="仿宋_GB2312" w:cs="Times New Roman"/>
      <w:sz w:val="31"/>
      <w:szCs w:val="28"/>
    </w:rPr>
  </w:style>
  <w:style w:type="character" w:customStyle="1" w:styleId="202">
    <w:name w:val="正文缩进2格 Char"/>
    <w:link w:val="201"/>
    <w:qFormat/>
    <w:uiPriority w:val="0"/>
    <w:rPr>
      <w:rFonts w:ascii="仿宋_GB2312" w:hAnsi="宋体" w:eastAsia="仿宋_GB2312" w:cs="Times New Roman"/>
      <w:sz w:val="31"/>
      <w:szCs w:val="28"/>
    </w:rPr>
  </w:style>
  <w:style w:type="paragraph" w:customStyle="1" w:styleId="203">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4">
    <w:name w:val="List Paragraph"/>
    <w:basedOn w:val="1"/>
    <w:qFormat/>
    <w:uiPriority w:val="34"/>
    <w:pPr>
      <w:ind w:firstLine="420" w:firstLineChars="200"/>
    </w:pPr>
  </w:style>
  <w:style w:type="table" w:customStyle="1" w:styleId="205">
    <w:name w:val="网格型1"/>
    <w:basedOn w:val="4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6">
    <w:name w:val="Table Paragraph"/>
    <w:basedOn w:val="1"/>
    <w:qFormat/>
    <w:uiPriority w:val="1"/>
    <w:pPr>
      <w:autoSpaceDE w:val="0"/>
      <w:autoSpaceDN w:val="0"/>
      <w:jc w:val="left"/>
    </w:pPr>
    <w:rPr>
      <w:rFonts w:ascii="宋体" w:hAnsi="宋体" w:eastAsia="宋体" w:cs="宋体"/>
      <w:kern w:val="0"/>
      <w:sz w:val="22"/>
    </w:rPr>
  </w:style>
  <w:style w:type="paragraph" w:customStyle="1" w:styleId="207">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08">
    <w:name w:val="标准正文"/>
    <w:basedOn w:val="16"/>
    <w:qFormat/>
    <w:uiPriority w:val="0"/>
    <w:pPr>
      <w:adjustRightInd w:val="0"/>
      <w:snapToGrid w:val="0"/>
      <w:spacing w:line="360" w:lineRule="auto"/>
      <w:ind w:firstLine="420" w:firstLineChars="200"/>
      <w:jc w:val="left"/>
    </w:pPr>
    <w:rPr>
      <w:rFonts w:ascii="Calibri" w:hAnsi="宋体" w:eastAsia="宋体" w:cs="宋体"/>
    </w:rPr>
  </w:style>
  <w:style w:type="paragraph" w:customStyle="1" w:styleId="20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10">
    <w:name w:val="索引 11"/>
    <w:basedOn w:val="1"/>
    <w:next w:val="1"/>
    <w:qFormat/>
    <w:uiPriority w:val="0"/>
    <w:pPr>
      <w:spacing w:line="360" w:lineRule="auto"/>
    </w:pPr>
    <w:rPr>
      <w:rFonts w:ascii="仿宋_GB2312" w:eastAsia="仿宋_GB2312"/>
      <w:sz w:val="24"/>
      <w:szCs w:val="20"/>
    </w:rPr>
  </w:style>
  <w:style w:type="paragraph" w:customStyle="1" w:styleId="211">
    <w:name w:val="纯文本1"/>
    <w:basedOn w:val="1"/>
    <w:qFormat/>
    <w:uiPriority w:val="0"/>
    <w:rPr>
      <w:rFonts w:ascii="宋体" w:hAnsi="Courier New"/>
      <w:kern w:val="0"/>
      <w:sz w:val="20"/>
      <w:szCs w:val="20"/>
    </w:rPr>
  </w:style>
  <w:style w:type="paragraph" w:customStyle="1" w:styleId="212">
    <w:name w:val="Table Text"/>
    <w:basedOn w:val="1"/>
    <w:qFormat/>
    <w:uiPriority w:val="0"/>
    <w:rPr>
      <w:rFonts w:ascii="宋体" w:hAnsi="宋体" w:eastAsia="宋体" w:cs="宋体"/>
      <w:sz w:val="24"/>
      <w:szCs w:val="24"/>
      <w:lang w:val="en-US" w:eastAsia="en-US" w:bidi="ar-SA"/>
    </w:rPr>
  </w:style>
  <w:style w:type="paragraph" w:customStyle="1" w:styleId="213">
    <w:name w:val="首行缩进"/>
    <w:basedOn w:val="1"/>
    <w:qFormat/>
    <w:uiPriority w:val="0"/>
    <w:pPr>
      <w:spacing w:line="360" w:lineRule="auto"/>
      <w:ind w:firstLine="480" w:firstLineChars="200"/>
      <w:jc w:val="left"/>
    </w:pPr>
    <w:rPr>
      <w:rFonts w:ascii="宋体" w:hAnsi="宋体"/>
      <w:sz w:val="24"/>
    </w:rPr>
  </w:style>
  <w:style w:type="paragraph" w:customStyle="1" w:styleId="214">
    <w:name w:val="纯文本_0_0_0_0"/>
    <w:basedOn w:val="215"/>
    <w:qFormat/>
    <w:uiPriority w:val="0"/>
    <w:rPr>
      <w:rFonts w:ascii="宋体" w:hAnsi="Courier New" w:eastAsia="宋体"/>
      <w:szCs w:val="21"/>
    </w:rPr>
  </w:style>
  <w:style w:type="paragraph" w:customStyle="1" w:styleId="215">
    <w:name w:val="正文_1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216">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cs="Times New Roman"/>
      <w:b/>
      <w:bCs/>
      <w:kern w:val="0"/>
      <w:szCs w:val="20"/>
    </w:rPr>
  </w:style>
  <w:style w:type="paragraph" w:customStyle="1" w:styleId="218">
    <w:name w:val="null3"/>
    <w:qFormat/>
    <w:uiPriority w:val="0"/>
    <w:rPr>
      <w:rFonts w:hint="eastAsia" w:ascii="Calibri" w:hAnsi="Calibri" w:eastAsia="宋体" w:cs="Times New Roman"/>
      <w:lang w:val="en-US"/>
    </w:rPr>
  </w:style>
  <w:style w:type="paragraph" w:customStyle="1" w:styleId="219">
    <w:name w:val="公文正文"/>
    <w:basedOn w:val="1"/>
    <w:qFormat/>
    <w:uiPriority w:val="0"/>
    <w:pPr>
      <w:spacing w:line="300" w:lineRule="auto"/>
      <w:ind w:left="240" w:leftChars="100" w:firstLine="640" w:firstLineChars="200"/>
    </w:pPr>
    <w:rPr>
      <w:rFonts w:ascii="Times New Roman" w:hAnsi="Times New Roman" w:eastAsia="仿宋_GB2312" w:cs="Times New Roman"/>
      <w:sz w:val="32"/>
    </w:rPr>
  </w:style>
  <w:style w:type="paragraph" w:customStyle="1" w:styleId="220">
    <w:name w:val="正文格式"/>
    <w:basedOn w:val="1"/>
    <w:qFormat/>
    <w:uiPriority w:val="99"/>
    <w:pPr>
      <w:widowControl/>
      <w:adjustRightInd w:val="0"/>
      <w:snapToGrid w:val="0"/>
      <w:spacing w:line="400" w:lineRule="atLeast"/>
      <w:ind w:firstLine="482"/>
      <w:textAlignment w:val="baseline"/>
    </w:pPr>
    <w:rPr>
      <w:kern w:val="0"/>
      <w:sz w:val="24"/>
    </w:rPr>
  </w:style>
  <w:style w:type="table" w:customStyle="1" w:styleId="221">
    <w:name w:val="Table Normal"/>
    <w:qFormat/>
    <w:uiPriority w:val="0"/>
    <w:tblPr>
      <w:tblCellMar>
        <w:top w:w="0" w:type="dxa"/>
        <w:left w:w="0" w:type="dxa"/>
        <w:bottom w:w="0" w:type="dxa"/>
        <w:right w:w="0" w:type="dxa"/>
      </w:tblCellMar>
    </w:tblPr>
  </w:style>
  <w:style w:type="character" w:customStyle="1" w:styleId="222">
    <w:name w:val="无"/>
    <w:qFormat/>
    <w:uiPriority w:val="0"/>
  </w:style>
  <w:style w:type="paragraph" w:customStyle="1" w:styleId="223">
    <w:name w:val="Normal_7"/>
    <w:qFormat/>
    <w:uiPriority w:val="0"/>
    <w:rPr>
      <w:rFonts w:hint="default" w:ascii="Times New Roman" w:hAnsi="Times New Roman" w:eastAsia="Times New Roman" w:cs="Times New Roman"/>
      <w:sz w:val="24"/>
      <w:szCs w:val="24"/>
    </w:rPr>
  </w:style>
  <w:style w:type="paragraph" w:customStyle="1" w:styleId="22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740976-082D-46BC-9A67-B4A0AFF0B83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14710</Words>
  <Characters>16068</Characters>
  <Paragraphs>1871</Paragraphs>
  <TotalTime>2</TotalTime>
  <ScaleCrop>false</ScaleCrop>
  <LinksUpToDate>false</LinksUpToDate>
  <CharactersWithSpaces>16161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2017-12-11T09:37:00Z</dcterms:created>
  <dc:creator>WHB</dc:creator>
  <cp:lastModifiedBy>薄  荷 </cp:lastModifiedBy>
  <cp:lastPrinted>2022-12-23T09:14:00Z</cp:lastPrinted>
  <dcterms:modified xsi:type="dcterms:W3CDTF">2026-04-09T04:38:21Z</dcterms:modified>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8F9AEE3515E34A35A109E91EF999D805_13</vt:lpwstr>
  </property>
  <property fmtid="{D5CDD505-2E9C-101B-9397-08002B2CF9AE}" pid="4" name="KSOTemplateDocerSaveRecord">
    <vt:lpwstr>eyJoZGlkIjoiNGZiYzljZjE5Y2I4NmYyY2JhMjY5YTFlOTExNjczNjIiLCJ1c2VySWQiOiI1MjA5NDc2MzEifQ==</vt:lpwstr>
  </property>
</Properties>
</file>