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12C3">
      <w:pPr>
        <w:jc w:val="center"/>
        <w:outlineLvl w:val="9"/>
        <w:rPr>
          <w:rFonts w:hint="eastAsia" w:eastAsia="宋体" w:cs="宋体"/>
          <w:b/>
          <w:bCs/>
          <w:sz w:val="44"/>
          <w:szCs w:val="44"/>
          <w:highlight w:val="none"/>
          <w:lang w:val="en-US" w:eastAsia="zh-CN"/>
        </w:rPr>
      </w:pPr>
      <w:r>
        <w:rPr>
          <w:rFonts w:hint="eastAsia" w:eastAsia="宋体" w:cs="宋体"/>
          <w:b/>
          <w:bCs/>
          <w:sz w:val="44"/>
          <w:szCs w:val="44"/>
          <w:highlight w:val="none"/>
          <w:lang w:val="en-US" w:eastAsia="zh-CN"/>
        </w:rPr>
        <w:t>乌鲁木齐市高新区（新市区）某单位网络安全设备项目</w:t>
      </w:r>
    </w:p>
    <w:p w14:paraId="64C239EE">
      <w:pPr>
        <w:pStyle w:val="4"/>
        <w:rPr>
          <w:rFonts w:hint="eastAsia"/>
          <w:highlight w:val="none"/>
        </w:rPr>
      </w:pPr>
    </w:p>
    <w:p w14:paraId="32952710">
      <w:pPr>
        <w:jc w:val="center"/>
        <w:outlineLvl w:val="9"/>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招 标 文 件</w:t>
      </w:r>
    </w:p>
    <w:p w14:paraId="64AFAAAC">
      <w:pPr>
        <w:outlineLvl w:val="9"/>
        <w:rPr>
          <w:rFonts w:hint="eastAsia" w:ascii="宋体" w:hAnsi="宋体" w:eastAsia="宋体" w:cs="宋体"/>
          <w:sz w:val="36"/>
          <w:szCs w:val="36"/>
          <w:highlight w:val="none"/>
        </w:rPr>
      </w:pPr>
    </w:p>
    <w:p w14:paraId="49FBB58A">
      <w:pPr>
        <w:pStyle w:val="4"/>
        <w:jc w:val="center"/>
        <w:outlineLvl w:val="9"/>
        <w:rPr>
          <w:rFonts w:hint="eastAsia" w:eastAsia="宋体" w:cs="宋体"/>
          <w:b/>
          <w:bCs/>
          <w:sz w:val="32"/>
          <w:szCs w:val="32"/>
          <w:highlight w:val="none"/>
          <w:lang w:val="en-US" w:eastAsia="zh-CN"/>
        </w:rPr>
      </w:pPr>
      <w:bookmarkStart w:id="0" w:name="_Toc32146"/>
      <w:r>
        <w:rPr>
          <w:rFonts w:hint="eastAsia" w:ascii="宋体" w:hAnsi="宋体" w:eastAsia="宋体" w:cs="宋体"/>
          <w:b/>
          <w:bCs/>
          <w:sz w:val="32"/>
          <w:szCs w:val="32"/>
          <w:highlight w:val="none"/>
        </w:rPr>
        <w:t>项目编号：</w:t>
      </w:r>
      <w:bookmarkEnd w:id="0"/>
      <w:r>
        <w:rPr>
          <w:rFonts w:hint="eastAsia" w:eastAsia="宋体" w:cs="宋体"/>
          <w:b/>
          <w:bCs/>
          <w:sz w:val="32"/>
          <w:szCs w:val="32"/>
          <w:highlight w:val="none"/>
          <w:lang w:val="en-US" w:eastAsia="zh-CN"/>
        </w:rPr>
        <w:t>0722-26FE0891XJF</w:t>
      </w:r>
    </w:p>
    <w:p w14:paraId="68B8864A">
      <w:pPr>
        <w:pStyle w:val="4"/>
        <w:jc w:val="center"/>
        <w:outlineLvl w:val="9"/>
        <w:rPr>
          <w:rFonts w:hint="eastAsia" w:eastAsia="宋体" w:cs="宋体"/>
          <w:b/>
          <w:bCs/>
          <w:sz w:val="32"/>
          <w:szCs w:val="32"/>
          <w:highlight w:val="none"/>
          <w:lang w:val="en-US" w:eastAsia="zh-CN"/>
        </w:rPr>
      </w:pPr>
    </w:p>
    <w:p w14:paraId="640EE265">
      <w:pPr>
        <w:pStyle w:val="4"/>
        <w:outlineLvl w:val="9"/>
        <w:rPr>
          <w:rFonts w:hint="eastAsia" w:ascii="宋体" w:hAnsi="宋体" w:eastAsia="宋体" w:cs="宋体"/>
          <w:b/>
          <w:bCs/>
          <w:sz w:val="28"/>
          <w:szCs w:val="28"/>
          <w:highlight w:val="none"/>
          <w:lang w:eastAsia="zh-CN"/>
        </w:rPr>
      </w:pPr>
      <w:bookmarkStart w:id="1" w:name="_Toc10653"/>
      <w:r>
        <w:rPr>
          <w:rFonts w:hint="eastAsia" w:ascii="宋体" w:hAnsi="宋体" w:eastAsia="宋体" w:cs="宋体"/>
          <w:b/>
          <w:bCs/>
          <w:sz w:val="28"/>
          <w:szCs w:val="28"/>
          <w:highlight w:val="none"/>
        </w:rPr>
        <w:t>招标人（盖章）：</w:t>
      </w:r>
      <w:bookmarkEnd w:id="1"/>
      <w:r>
        <w:rPr>
          <w:rFonts w:hint="eastAsia" w:eastAsia="宋体" w:cs="宋体"/>
          <w:b/>
          <w:bCs/>
          <w:sz w:val="28"/>
          <w:szCs w:val="28"/>
          <w:highlight w:val="none"/>
          <w:lang w:eastAsia="zh-CN"/>
        </w:rPr>
        <w:t>乌鲁木齐高新区（新市区）某单位</w:t>
      </w:r>
    </w:p>
    <w:p w14:paraId="0FAF1673">
      <w:pPr>
        <w:pStyle w:val="4"/>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法定代表人（签章）：</w:t>
      </w:r>
    </w:p>
    <w:p w14:paraId="1173A294">
      <w:pPr>
        <w:pStyle w:val="4"/>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联系人：</w:t>
      </w:r>
      <w:r>
        <w:rPr>
          <w:rFonts w:hint="eastAsia" w:eastAsia="宋体" w:cs="宋体"/>
          <w:b/>
          <w:bCs/>
          <w:sz w:val="28"/>
          <w:szCs w:val="28"/>
          <w:highlight w:val="none"/>
          <w:lang w:val="en-US" w:eastAsia="zh-CN"/>
        </w:rPr>
        <w:t>马先生</w:t>
      </w:r>
    </w:p>
    <w:p w14:paraId="4ABC4532">
      <w:pPr>
        <w:pStyle w:val="4"/>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联系电话：</w:t>
      </w:r>
      <w:r>
        <w:rPr>
          <w:rFonts w:hint="eastAsia" w:eastAsia="宋体" w:cs="宋体"/>
          <w:b/>
          <w:bCs/>
          <w:sz w:val="28"/>
          <w:szCs w:val="28"/>
          <w:highlight w:val="none"/>
          <w:lang w:eastAsia="zh-CN"/>
        </w:rPr>
        <w:t>18899197190</w:t>
      </w:r>
    </w:p>
    <w:p w14:paraId="19194CAE">
      <w:pPr>
        <w:pStyle w:val="4"/>
        <w:outlineLvl w:val="9"/>
        <w:rPr>
          <w:rFonts w:hint="eastAsia" w:ascii="宋体" w:hAnsi="宋体" w:eastAsia="宋体" w:cs="宋体"/>
          <w:b/>
          <w:bCs/>
          <w:sz w:val="28"/>
          <w:szCs w:val="28"/>
          <w:highlight w:val="none"/>
        </w:rPr>
      </w:pPr>
    </w:p>
    <w:p w14:paraId="17897000">
      <w:pPr>
        <w:pStyle w:val="4"/>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招标代理机构：</w:t>
      </w:r>
      <w:r>
        <w:rPr>
          <w:rFonts w:hint="eastAsia" w:ascii="宋体" w:hAnsi="宋体" w:eastAsia="宋体" w:cs="宋体"/>
          <w:b/>
          <w:bCs/>
          <w:sz w:val="28"/>
          <w:szCs w:val="28"/>
          <w:highlight w:val="none"/>
          <w:lang w:eastAsia="zh-CN"/>
        </w:rPr>
        <w:t>中国远东国际招标有限公司</w:t>
      </w:r>
      <w:r>
        <w:rPr>
          <w:rFonts w:hint="eastAsia" w:ascii="宋体" w:hAnsi="宋体" w:eastAsia="宋体" w:cs="宋体"/>
          <w:b/>
          <w:bCs/>
          <w:sz w:val="28"/>
          <w:szCs w:val="28"/>
          <w:highlight w:val="none"/>
        </w:rPr>
        <w:t>（盖章）</w:t>
      </w:r>
    </w:p>
    <w:p w14:paraId="17E32262">
      <w:pPr>
        <w:pStyle w:val="4"/>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法定代表人（签章）：</w:t>
      </w:r>
    </w:p>
    <w:p w14:paraId="2FCF8026">
      <w:pPr>
        <w:pStyle w:val="4"/>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联系人：</w:t>
      </w:r>
      <w:r>
        <w:rPr>
          <w:rFonts w:hint="eastAsia" w:eastAsia="宋体" w:cs="宋体"/>
          <w:b/>
          <w:bCs/>
          <w:sz w:val="28"/>
          <w:szCs w:val="28"/>
          <w:highlight w:val="none"/>
          <w:lang w:val="en-US" w:eastAsia="zh-CN"/>
        </w:rPr>
        <w:t>王晓迪、李沙沙、於震翱、王欢</w:t>
      </w:r>
    </w:p>
    <w:p w14:paraId="58C1BF23">
      <w:pPr>
        <w:pStyle w:val="4"/>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联系电话：</w:t>
      </w:r>
      <w:r>
        <w:rPr>
          <w:rFonts w:hint="eastAsia" w:ascii="宋体" w:hAnsi="宋体" w:eastAsia="宋体" w:cs="宋体"/>
          <w:b/>
          <w:bCs/>
          <w:sz w:val="28"/>
          <w:szCs w:val="28"/>
          <w:highlight w:val="none"/>
          <w:lang w:val="en-US" w:eastAsia="zh-CN"/>
        </w:rPr>
        <w:t>15389923201</w:t>
      </w:r>
    </w:p>
    <w:p w14:paraId="3ADDE39B">
      <w:pPr>
        <w:rPr>
          <w:rFonts w:hint="eastAsia" w:ascii="宋体" w:hAnsi="宋体" w:eastAsia="宋体" w:cs="宋体"/>
          <w:b/>
          <w:bCs/>
          <w:sz w:val="52"/>
          <w:highlight w:val="none"/>
        </w:rPr>
      </w:pPr>
    </w:p>
    <w:p w14:paraId="5AA788A2">
      <w:pPr>
        <w:jc w:val="center"/>
        <w:outlineLvl w:val="9"/>
        <w:rPr>
          <w:rFonts w:hint="eastAsia" w:ascii="宋体" w:hAnsi="宋体" w:eastAsia="宋体" w:cs="宋体"/>
          <w:b/>
          <w:bCs/>
          <w:sz w:val="40"/>
          <w:szCs w:val="40"/>
          <w:highlight w:val="none"/>
          <w:lang w:eastAsia="zh-CN"/>
        </w:rPr>
      </w:pPr>
      <w:bookmarkStart w:id="2" w:name="_Toc12118"/>
      <w:r>
        <w:rPr>
          <w:rFonts w:hint="eastAsia" w:ascii="宋体" w:hAnsi="宋体" w:eastAsia="宋体" w:cs="宋体"/>
          <w:b/>
          <w:bCs/>
          <w:sz w:val="40"/>
          <w:szCs w:val="40"/>
          <w:highlight w:val="none"/>
          <w:lang w:eastAsia="zh-CN"/>
        </w:rPr>
        <w:t>中国远东国际招标有限公司</w:t>
      </w:r>
      <w:bookmarkEnd w:id="2"/>
    </w:p>
    <w:p w14:paraId="3EE38EF3">
      <w:pPr>
        <w:jc w:val="center"/>
        <w:rPr>
          <w:rFonts w:hint="eastAsia" w:ascii="宋体" w:hAnsi="宋体" w:eastAsia="宋体" w:cs="宋体"/>
          <w:b/>
          <w:bCs/>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sz w:val="32"/>
          <w:szCs w:val="32"/>
          <w:highlight w:val="none"/>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4</w:t>
      </w:r>
      <w:r>
        <w:rPr>
          <w:rFonts w:hint="eastAsia" w:ascii="宋体" w:hAnsi="宋体" w:eastAsia="宋体" w:cs="宋体"/>
          <w:b/>
          <w:bCs/>
          <w:sz w:val="32"/>
          <w:szCs w:val="32"/>
          <w:highlight w:val="none"/>
        </w:rPr>
        <w:t>月</w:t>
      </w:r>
    </w:p>
    <w:sdt>
      <w:sdtPr>
        <w:rPr>
          <w:rFonts w:hint="eastAsia" w:ascii="宋体" w:hAnsi="宋体" w:eastAsia="宋体" w:cs="宋体"/>
          <w:kern w:val="2"/>
          <w:sz w:val="21"/>
          <w:szCs w:val="24"/>
          <w:highlight w:val="none"/>
          <w:lang w:val="en-US" w:eastAsia="zh-CN" w:bidi="ar-SA"/>
        </w:rPr>
        <w:id w:val="147475108"/>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66C7C9EE">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sz w:val="21"/>
              <w:highlight w:val="none"/>
            </w:rPr>
            <w:t>目录</w:t>
          </w:r>
        </w:p>
        <w:p w14:paraId="63625BE9">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_Toc27738 </w:instrText>
          </w:r>
          <w:r>
            <w:rPr>
              <w:rFonts w:hint="eastAsia" w:ascii="宋体" w:hAnsi="宋体" w:eastAsia="宋体" w:cs="宋体"/>
              <w:highlight w:val="none"/>
            </w:rPr>
            <w:fldChar w:fldCharType="separate"/>
          </w:r>
          <w:r>
            <w:rPr>
              <w:rFonts w:hint="eastAsia" w:ascii="宋体" w:hAnsi="宋体" w:eastAsia="宋体" w:cs="宋体"/>
              <w:highlight w:val="none"/>
            </w:rPr>
            <w:t>第一章　投标邀请</w:t>
          </w:r>
          <w:r>
            <w:rPr>
              <w:highlight w:val="none"/>
            </w:rPr>
            <w:tab/>
          </w:r>
          <w:r>
            <w:rPr>
              <w:highlight w:val="none"/>
            </w:rPr>
            <w:fldChar w:fldCharType="begin"/>
          </w:r>
          <w:r>
            <w:rPr>
              <w:highlight w:val="none"/>
            </w:rPr>
            <w:instrText xml:space="preserve"> PAGEREF _Toc27738 \h </w:instrText>
          </w:r>
          <w:r>
            <w:rPr>
              <w:highlight w:val="none"/>
            </w:rPr>
            <w:fldChar w:fldCharType="separate"/>
          </w:r>
          <w:r>
            <w:rPr>
              <w:highlight w:val="none"/>
            </w:rPr>
            <w:t>4</w:t>
          </w:r>
          <w:r>
            <w:rPr>
              <w:highlight w:val="none"/>
            </w:rPr>
            <w:fldChar w:fldCharType="end"/>
          </w:r>
          <w:r>
            <w:rPr>
              <w:rFonts w:hint="eastAsia" w:ascii="宋体" w:hAnsi="宋体" w:eastAsia="宋体" w:cs="宋体"/>
              <w:highlight w:val="none"/>
            </w:rPr>
            <w:fldChar w:fldCharType="end"/>
          </w:r>
        </w:p>
        <w:p w14:paraId="59CAB18B">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_Toc27596 </w:instrText>
          </w:r>
          <w:r>
            <w:rPr>
              <w:rFonts w:hint="eastAsia" w:ascii="宋体" w:hAnsi="宋体" w:eastAsia="宋体" w:cs="宋体"/>
              <w:highlight w:val="none"/>
            </w:rPr>
            <w:fldChar w:fldCharType="separate"/>
          </w:r>
          <w:r>
            <w:rPr>
              <w:rFonts w:hint="eastAsia" w:ascii="宋体" w:hAnsi="宋体" w:eastAsia="宋体" w:cs="宋体"/>
              <w:highlight w:val="none"/>
            </w:rPr>
            <w:t>第二章　投标人须知</w:t>
          </w:r>
          <w:r>
            <w:rPr>
              <w:highlight w:val="none"/>
            </w:rPr>
            <w:tab/>
          </w:r>
          <w:r>
            <w:rPr>
              <w:highlight w:val="none"/>
            </w:rPr>
            <w:fldChar w:fldCharType="begin"/>
          </w:r>
          <w:r>
            <w:rPr>
              <w:highlight w:val="none"/>
            </w:rPr>
            <w:instrText xml:space="preserve"> PAGEREF _Toc27596 \h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14:paraId="121714B3">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_Toc25482 </w:instrText>
          </w:r>
          <w:r>
            <w:rPr>
              <w:rFonts w:hint="eastAsia" w:ascii="宋体" w:hAnsi="宋体" w:eastAsia="宋体" w:cs="宋体"/>
              <w:highlight w:val="none"/>
            </w:rPr>
            <w:fldChar w:fldCharType="separate"/>
          </w:r>
          <w:r>
            <w:rPr>
              <w:rFonts w:hint="eastAsia" w:ascii="宋体" w:hAnsi="宋体" w:eastAsia="宋体" w:cs="宋体"/>
              <w:highlight w:val="none"/>
            </w:rPr>
            <w:t>第三章　评标办法及标准</w:t>
          </w:r>
          <w:r>
            <w:rPr>
              <w:highlight w:val="none"/>
            </w:rPr>
            <w:tab/>
          </w:r>
          <w:r>
            <w:rPr>
              <w:highlight w:val="none"/>
            </w:rPr>
            <w:fldChar w:fldCharType="begin"/>
          </w:r>
          <w:r>
            <w:rPr>
              <w:highlight w:val="none"/>
            </w:rPr>
            <w:instrText xml:space="preserve"> PAGEREF _Toc25482 \h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14:paraId="15F8E5D1">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_Toc23622 </w:instrText>
          </w:r>
          <w:r>
            <w:rPr>
              <w:rFonts w:hint="eastAsia" w:ascii="宋体" w:hAnsi="宋体" w:eastAsia="宋体" w:cs="宋体"/>
              <w:highlight w:val="none"/>
            </w:rPr>
            <w:fldChar w:fldCharType="separate"/>
          </w:r>
          <w:r>
            <w:rPr>
              <w:rFonts w:hint="eastAsia" w:ascii="宋体" w:hAnsi="宋体" w:eastAsia="宋体" w:cs="宋体"/>
              <w:highlight w:val="none"/>
            </w:rPr>
            <w:t>第四章　拟签订的合同文本</w:t>
          </w:r>
          <w:r>
            <w:rPr>
              <w:highlight w:val="none"/>
            </w:rPr>
            <w:tab/>
          </w:r>
          <w:r>
            <w:rPr>
              <w:highlight w:val="none"/>
            </w:rPr>
            <w:fldChar w:fldCharType="begin"/>
          </w:r>
          <w:r>
            <w:rPr>
              <w:highlight w:val="none"/>
            </w:rPr>
            <w:instrText xml:space="preserve"> PAGEREF _Toc23622 \h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14:paraId="762A8683">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_Toc23413 </w:instrText>
          </w:r>
          <w:r>
            <w:rPr>
              <w:rFonts w:hint="eastAsia" w:ascii="宋体" w:hAnsi="宋体" w:eastAsia="宋体" w:cs="宋体"/>
              <w:highlight w:val="none"/>
            </w:rPr>
            <w:fldChar w:fldCharType="separate"/>
          </w:r>
          <w:r>
            <w:rPr>
              <w:rFonts w:hint="eastAsia" w:ascii="宋体" w:hAnsi="宋体" w:eastAsia="宋体" w:cs="宋体"/>
              <w:highlight w:val="none"/>
            </w:rPr>
            <w:t>第五章　投标文件组成</w:t>
          </w:r>
          <w:r>
            <w:rPr>
              <w:highlight w:val="none"/>
            </w:rPr>
            <w:tab/>
          </w:r>
          <w:r>
            <w:rPr>
              <w:highlight w:val="none"/>
            </w:rPr>
            <w:fldChar w:fldCharType="begin"/>
          </w:r>
          <w:r>
            <w:rPr>
              <w:highlight w:val="none"/>
            </w:rPr>
            <w:instrText xml:space="preserve"> PAGEREF _Toc23413 \h </w:instrText>
          </w:r>
          <w:r>
            <w:rPr>
              <w:highlight w:val="none"/>
            </w:rPr>
            <w:fldChar w:fldCharType="separate"/>
          </w:r>
          <w:r>
            <w:rPr>
              <w:highlight w:val="none"/>
            </w:rPr>
            <w:t>39</w:t>
          </w:r>
          <w:r>
            <w:rPr>
              <w:highlight w:val="none"/>
            </w:rPr>
            <w:fldChar w:fldCharType="end"/>
          </w:r>
          <w:r>
            <w:rPr>
              <w:rFonts w:hint="eastAsia" w:ascii="宋体" w:hAnsi="宋体" w:eastAsia="宋体" w:cs="宋体"/>
              <w:highlight w:val="none"/>
            </w:rPr>
            <w:fldChar w:fldCharType="end"/>
          </w:r>
        </w:p>
        <w:p w14:paraId="7DFEADE1">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_Toc13364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投标文件</w:t>
          </w:r>
          <w:r>
            <w:rPr>
              <w:highlight w:val="none"/>
            </w:rPr>
            <w:tab/>
          </w:r>
          <w:r>
            <w:rPr>
              <w:highlight w:val="none"/>
            </w:rPr>
            <w:fldChar w:fldCharType="begin"/>
          </w:r>
          <w:r>
            <w:rPr>
              <w:highlight w:val="none"/>
            </w:rPr>
            <w:instrText xml:space="preserve"> PAGEREF _Toc13364 \h </w:instrText>
          </w:r>
          <w:r>
            <w:rPr>
              <w:highlight w:val="none"/>
            </w:rPr>
            <w:fldChar w:fldCharType="separate"/>
          </w:r>
          <w:r>
            <w:rPr>
              <w:highlight w:val="none"/>
            </w:rPr>
            <w:t>39</w:t>
          </w:r>
          <w:r>
            <w:rPr>
              <w:highlight w:val="none"/>
            </w:rPr>
            <w:fldChar w:fldCharType="end"/>
          </w:r>
          <w:r>
            <w:rPr>
              <w:rFonts w:hint="eastAsia" w:ascii="宋体" w:hAnsi="宋体" w:eastAsia="宋体" w:cs="宋体"/>
              <w:highlight w:val="none"/>
            </w:rPr>
            <w:fldChar w:fldCharType="end"/>
          </w:r>
        </w:p>
        <w:p w14:paraId="57D47D73">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_Toc12231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  投标书（格式）</w:t>
          </w:r>
          <w:r>
            <w:rPr>
              <w:highlight w:val="none"/>
            </w:rPr>
            <w:tab/>
          </w:r>
          <w:r>
            <w:rPr>
              <w:highlight w:val="none"/>
            </w:rPr>
            <w:fldChar w:fldCharType="begin"/>
          </w:r>
          <w:r>
            <w:rPr>
              <w:highlight w:val="none"/>
            </w:rPr>
            <w:instrText xml:space="preserve"> PAGEREF _Toc12231 \h </w:instrText>
          </w:r>
          <w:r>
            <w:rPr>
              <w:highlight w:val="none"/>
            </w:rPr>
            <w:fldChar w:fldCharType="separate"/>
          </w:r>
          <w:r>
            <w:rPr>
              <w:highlight w:val="none"/>
            </w:rPr>
            <w:t>40</w:t>
          </w:r>
          <w:r>
            <w:rPr>
              <w:highlight w:val="none"/>
            </w:rPr>
            <w:fldChar w:fldCharType="end"/>
          </w:r>
          <w:r>
            <w:rPr>
              <w:rFonts w:hint="eastAsia" w:ascii="宋体" w:hAnsi="宋体" w:eastAsia="宋体" w:cs="宋体"/>
              <w:highlight w:val="none"/>
            </w:rPr>
            <w:fldChar w:fldCharType="end"/>
          </w:r>
        </w:p>
        <w:p w14:paraId="173A78CF">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_Toc20877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附件2  投标一览表（格式）</w:t>
          </w:r>
          <w:r>
            <w:rPr>
              <w:highlight w:val="none"/>
            </w:rPr>
            <w:tab/>
          </w:r>
          <w:r>
            <w:rPr>
              <w:highlight w:val="none"/>
            </w:rPr>
            <w:fldChar w:fldCharType="begin"/>
          </w:r>
          <w:r>
            <w:rPr>
              <w:highlight w:val="none"/>
            </w:rPr>
            <w:instrText xml:space="preserve"> PAGEREF _Toc20877 \h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14:paraId="745C6D13">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_Toc31985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附件3  投标分项报价表（格式）</w:t>
          </w:r>
          <w:r>
            <w:rPr>
              <w:highlight w:val="none"/>
            </w:rPr>
            <w:tab/>
          </w:r>
          <w:r>
            <w:rPr>
              <w:highlight w:val="none"/>
            </w:rPr>
            <w:fldChar w:fldCharType="begin"/>
          </w:r>
          <w:r>
            <w:rPr>
              <w:highlight w:val="none"/>
            </w:rPr>
            <w:instrText xml:space="preserve"> PAGEREF _Toc31985 \h </w:instrText>
          </w:r>
          <w:r>
            <w:rPr>
              <w:highlight w:val="none"/>
            </w:rPr>
            <w:fldChar w:fldCharType="separate"/>
          </w:r>
          <w:r>
            <w:rPr>
              <w:highlight w:val="none"/>
            </w:rPr>
            <w:t>43</w:t>
          </w:r>
          <w:r>
            <w:rPr>
              <w:highlight w:val="none"/>
            </w:rPr>
            <w:fldChar w:fldCharType="end"/>
          </w:r>
          <w:r>
            <w:rPr>
              <w:rFonts w:hint="eastAsia" w:ascii="宋体" w:hAnsi="宋体" w:eastAsia="宋体" w:cs="宋体"/>
              <w:highlight w:val="none"/>
            </w:rPr>
            <w:fldChar w:fldCharType="end"/>
          </w:r>
        </w:p>
        <w:p w14:paraId="2FE38F70">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_Toc7696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附件4  货物说明一览表（格式）</w:t>
          </w:r>
          <w:r>
            <w:rPr>
              <w:highlight w:val="none"/>
            </w:rPr>
            <w:tab/>
          </w:r>
          <w:r>
            <w:rPr>
              <w:highlight w:val="none"/>
            </w:rPr>
            <w:fldChar w:fldCharType="begin"/>
          </w:r>
          <w:r>
            <w:rPr>
              <w:highlight w:val="none"/>
            </w:rPr>
            <w:instrText xml:space="preserve"> PAGEREF _Toc7696 \h </w:instrText>
          </w:r>
          <w:r>
            <w:rPr>
              <w:highlight w:val="none"/>
            </w:rPr>
            <w:fldChar w:fldCharType="separate"/>
          </w:r>
          <w:r>
            <w:rPr>
              <w:highlight w:val="none"/>
            </w:rPr>
            <w:t>44</w:t>
          </w:r>
          <w:r>
            <w:rPr>
              <w:highlight w:val="none"/>
            </w:rPr>
            <w:fldChar w:fldCharType="end"/>
          </w:r>
          <w:r>
            <w:rPr>
              <w:rFonts w:hint="eastAsia" w:ascii="宋体" w:hAnsi="宋体" w:eastAsia="宋体" w:cs="宋体"/>
              <w:highlight w:val="none"/>
            </w:rPr>
            <w:fldChar w:fldCharType="end"/>
          </w:r>
        </w:p>
        <w:p w14:paraId="3A5AFAE4">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_Toc4221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附件5  技术规格偏离表（格式）</w:t>
          </w:r>
          <w:r>
            <w:rPr>
              <w:highlight w:val="none"/>
            </w:rPr>
            <w:tab/>
          </w:r>
          <w:r>
            <w:rPr>
              <w:highlight w:val="none"/>
            </w:rPr>
            <w:fldChar w:fldCharType="begin"/>
          </w:r>
          <w:r>
            <w:rPr>
              <w:highlight w:val="none"/>
            </w:rPr>
            <w:instrText xml:space="preserve"> PAGEREF _Toc4221 \h </w:instrText>
          </w:r>
          <w:r>
            <w:rPr>
              <w:highlight w:val="none"/>
            </w:rPr>
            <w:fldChar w:fldCharType="separate"/>
          </w:r>
          <w:r>
            <w:rPr>
              <w:highlight w:val="none"/>
            </w:rPr>
            <w:t>45</w:t>
          </w:r>
          <w:r>
            <w:rPr>
              <w:highlight w:val="none"/>
            </w:rPr>
            <w:fldChar w:fldCharType="end"/>
          </w:r>
          <w:r>
            <w:rPr>
              <w:rFonts w:hint="eastAsia" w:ascii="宋体" w:hAnsi="宋体" w:eastAsia="宋体" w:cs="宋体"/>
              <w:highlight w:val="none"/>
            </w:rPr>
            <w:fldChar w:fldCharType="end"/>
          </w:r>
        </w:p>
        <w:p w14:paraId="09DB4877">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_Toc14533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附件6  商务条款偏离表（格式）</w:t>
          </w:r>
          <w:r>
            <w:rPr>
              <w:highlight w:val="none"/>
            </w:rPr>
            <w:tab/>
          </w:r>
          <w:r>
            <w:rPr>
              <w:highlight w:val="none"/>
            </w:rPr>
            <w:fldChar w:fldCharType="begin"/>
          </w:r>
          <w:r>
            <w:rPr>
              <w:highlight w:val="none"/>
            </w:rPr>
            <w:instrText xml:space="preserve"> PAGEREF _Toc14533 \h </w:instrText>
          </w:r>
          <w:r>
            <w:rPr>
              <w:highlight w:val="none"/>
            </w:rPr>
            <w:fldChar w:fldCharType="separate"/>
          </w:r>
          <w:r>
            <w:rPr>
              <w:highlight w:val="none"/>
            </w:rPr>
            <w:t>46</w:t>
          </w:r>
          <w:r>
            <w:rPr>
              <w:highlight w:val="none"/>
            </w:rPr>
            <w:fldChar w:fldCharType="end"/>
          </w:r>
          <w:r>
            <w:rPr>
              <w:rFonts w:hint="eastAsia" w:ascii="宋体" w:hAnsi="宋体" w:eastAsia="宋体" w:cs="宋体"/>
              <w:highlight w:val="none"/>
            </w:rPr>
            <w:fldChar w:fldCharType="end"/>
          </w:r>
        </w:p>
        <w:p w14:paraId="27F7175C">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_Toc32373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  资格证明文件（格式）</w:t>
          </w:r>
          <w:r>
            <w:rPr>
              <w:highlight w:val="none"/>
            </w:rPr>
            <w:tab/>
          </w:r>
          <w:r>
            <w:rPr>
              <w:highlight w:val="none"/>
            </w:rPr>
            <w:fldChar w:fldCharType="begin"/>
          </w:r>
          <w:r>
            <w:rPr>
              <w:highlight w:val="none"/>
            </w:rPr>
            <w:instrText xml:space="preserve"> PAGEREF _Toc32373 \h </w:instrText>
          </w:r>
          <w:r>
            <w:rPr>
              <w:highlight w:val="none"/>
            </w:rPr>
            <w:fldChar w:fldCharType="separate"/>
          </w:r>
          <w:r>
            <w:rPr>
              <w:highlight w:val="none"/>
            </w:rPr>
            <w:t>47</w:t>
          </w:r>
          <w:r>
            <w:rPr>
              <w:highlight w:val="none"/>
            </w:rPr>
            <w:fldChar w:fldCharType="end"/>
          </w:r>
          <w:r>
            <w:rPr>
              <w:rFonts w:hint="eastAsia" w:ascii="宋体" w:hAnsi="宋体" w:eastAsia="宋体" w:cs="宋体"/>
              <w:highlight w:val="none"/>
            </w:rPr>
            <w:fldChar w:fldCharType="end"/>
          </w:r>
        </w:p>
        <w:p w14:paraId="34E9458B">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_Toc31295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  法人或者其他组织的营业执照副本复印件或自然人的身份证明复印件</w:t>
          </w:r>
          <w:r>
            <w:rPr>
              <w:highlight w:val="none"/>
            </w:rPr>
            <w:tab/>
          </w:r>
          <w:r>
            <w:rPr>
              <w:highlight w:val="none"/>
            </w:rPr>
            <w:fldChar w:fldCharType="begin"/>
          </w:r>
          <w:r>
            <w:rPr>
              <w:highlight w:val="none"/>
            </w:rPr>
            <w:instrText xml:space="preserve"> PAGEREF _Toc31295 \h </w:instrText>
          </w:r>
          <w:r>
            <w:rPr>
              <w:highlight w:val="none"/>
            </w:rPr>
            <w:fldChar w:fldCharType="separate"/>
          </w:r>
          <w:r>
            <w:rPr>
              <w:highlight w:val="none"/>
            </w:rPr>
            <w:t>47</w:t>
          </w:r>
          <w:r>
            <w:rPr>
              <w:highlight w:val="none"/>
            </w:rPr>
            <w:fldChar w:fldCharType="end"/>
          </w:r>
          <w:r>
            <w:rPr>
              <w:rFonts w:hint="eastAsia" w:ascii="宋体" w:hAnsi="宋体" w:eastAsia="宋体" w:cs="宋体"/>
              <w:highlight w:val="none"/>
            </w:rPr>
            <w:fldChar w:fldCharType="end"/>
          </w:r>
        </w:p>
        <w:p w14:paraId="1643AEB4">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_Toc18177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rPr>
              <w:highlight w:val="none"/>
            </w:rPr>
            <w:tab/>
          </w:r>
          <w:r>
            <w:rPr>
              <w:highlight w:val="none"/>
            </w:rPr>
            <w:fldChar w:fldCharType="begin"/>
          </w:r>
          <w:r>
            <w:rPr>
              <w:highlight w:val="none"/>
            </w:rPr>
            <w:instrText xml:space="preserve"> PAGEREF _Toc18177 \h </w:instrText>
          </w:r>
          <w:r>
            <w:rPr>
              <w:highlight w:val="none"/>
            </w:rPr>
            <w:fldChar w:fldCharType="separate"/>
          </w:r>
          <w:r>
            <w:rPr>
              <w:highlight w:val="none"/>
            </w:rPr>
            <w:t>48</w:t>
          </w:r>
          <w:r>
            <w:rPr>
              <w:highlight w:val="none"/>
            </w:rPr>
            <w:fldChar w:fldCharType="end"/>
          </w:r>
          <w:r>
            <w:rPr>
              <w:rFonts w:hint="eastAsia" w:ascii="宋体" w:hAnsi="宋体" w:eastAsia="宋体" w:cs="宋体"/>
              <w:highlight w:val="none"/>
            </w:rPr>
            <w:fldChar w:fldCharType="end"/>
          </w:r>
        </w:p>
        <w:p w14:paraId="26AF11B6">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_Toc27717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具有依法缴纳税收和社会保障资金的良好记录（需提供投标截止日前六个月内任一个月的企业纳税证明和社保缴费记录证明）</w:t>
          </w:r>
          <w:r>
            <w:rPr>
              <w:highlight w:val="none"/>
            </w:rPr>
            <w:tab/>
          </w:r>
          <w:r>
            <w:rPr>
              <w:highlight w:val="none"/>
            </w:rPr>
            <w:fldChar w:fldCharType="begin"/>
          </w:r>
          <w:r>
            <w:rPr>
              <w:highlight w:val="none"/>
            </w:rPr>
            <w:instrText xml:space="preserve"> PAGEREF _Toc27717 \h </w:instrText>
          </w:r>
          <w:r>
            <w:rPr>
              <w:highlight w:val="none"/>
            </w:rPr>
            <w:fldChar w:fldCharType="separate"/>
          </w:r>
          <w:r>
            <w:rPr>
              <w:highlight w:val="none"/>
            </w:rPr>
            <w:t>49</w:t>
          </w:r>
          <w:r>
            <w:rPr>
              <w:highlight w:val="none"/>
            </w:rPr>
            <w:fldChar w:fldCharType="end"/>
          </w:r>
          <w:r>
            <w:rPr>
              <w:rFonts w:hint="eastAsia" w:ascii="宋体" w:hAnsi="宋体" w:eastAsia="宋体" w:cs="宋体"/>
              <w:highlight w:val="none"/>
            </w:rPr>
            <w:fldChar w:fldCharType="end"/>
          </w:r>
        </w:p>
        <w:p w14:paraId="604D1E4C">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_Toc13838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4</w:t>
          </w:r>
          <w:r>
            <w:rPr>
              <w:rFonts w:hint="eastAsia" w:ascii="宋体" w:hAnsi="宋体" w:eastAsia="宋体" w:cs="宋体"/>
              <w:bCs/>
              <w:kern w:val="28"/>
              <w:szCs w:val="21"/>
              <w:highlight w:val="none"/>
            </w:rPr>
            <w:t xml:space="preserve">  参加政府采购活动前三年内（成立不足三年的从成立之日起算），在经营活动中没有重大违法记录（需提供加盖公章的声明书）</w:t>
          </w:r>
          <w:r>
            <w:rPr>
              <w:highlight w:val="none"/>
            </w:rPr>
            <w:tab/>
          </w:r>
          <w:r>
            <w:rPr>
              <w:highlight w:val="none"/>
            </w:rPr>
            <w:fldChar w:fldCharType="begin"/>
          </w:r>
          <w:r>
            <w:rPr>
              <w:highlight w:val="none"/>
            </w:rPr>
            <w:instrText xml:space="preserve"> PAGEREF _Toc13838 \h </w:instrText>
          </w:r>
          <w:r>
            <w:rPr>
              <w:highlight w:val="none"/>
            </w:rPr>
            <w:fldChar w:fldCharType="separate"/>
          </w:r>
          <w:r>
            <w:rPr>
              <w:highlight w:val="none"/>
            </w:rPr>
            <w:t>49</w:t>
          </w:r>
          <w:r>
            <w:rPr>
              <w:highlight w:val="none"/>
            </w:rPr>
            <w:fldChar w:fldCharType="end"/>
          </w:r>
          <w:r>
            <w:rPr>
              <w:rFonts w:hint="eastAsia" w:ascii="宋体" w:hAnsi="宋体" w:eastAsia="宋体" w:cs="宋体"/>
              <w:highlight w:val="none"/>
            </w:rPr>
            <w:fldChar w:fldCharType="end"/>
          </w:r>
        </w:p>
        <w:p w14:paraId="1B970196">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_Toc22375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5</w:t>
          </w:r>
          <w:r>
            <w:rPr>
              <w:rFonts w:hint="eastAsia" w:ascii="宋体" w:hAnsi="宋体" w:eastAsia="宋体" w:cs="宋体"/>
              <w:bCs/>
              <w:kern w:val="28"/>
              <w:szCs w:val="21"/>
              <w:highlight w:val="none"/>
            </w:rPr>
            <w:t xml:space="preserve">  具有履行合同所必需的设备及专业技术能力</w:t>
          </w:r>
          <w:r>
            <w:rPr>
              <w:highlight w:val="none"/>
            </w:rPr>
            <w:tab/>
          </w:r>
          <w:r>
            <w:rPr>
              <w:highlight w:val="none"/>
            </w:rPr>
            <w:fldChar w:fldCharType="begin"/>
          </w:r>
          <w:r>
            <w:rPr>
              <w:highlight w:val="none"/>
            </w:rPr>
            <w:instrText xml:space="preserve"> PAGEREF _Toc22375 \h </w:instrText>
          </w:r>
          <w:r>
            <w:rPr>
              <w:highlight w:val="none"/>
            </w:rPr>
            <w:fldChar w:fldCharType="separate"/>
          </w:r>
          <w:r>
            <w:rPr>
              <w:highlight w:val="none"/>
            </w:rPr>
            <w:t>50</w:t>
          </w:r>
          <w:r>
            <w:rPr>
              <w:highlight w:val="none"/>
            </w:rPr>
            <w:fldChar w:fldCharType="end"/>
          </w:r>
          <w:r>
            <w:rPr>
              <w:rFonts w:hint="eastAsia" w:ascii="宋体" w:hAnsi="宋体" w:eastAsia="宋体" w:cs="宋体"/>
              <w:highlight w:val="none"/>
            </w:rPr>
            <w:fldChar w:fldCharType="end"/>
          </w:r>
        </w:p>
        <w:p w14:paraId="493FC37C">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_Toc13553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rPr>
              <w:highlight w:val="none"/>
            </w:rPr>
            <w:tab/>
          </w:r>
          <w:r>
            <w:rPr>
              <w:highlight w:val="none"/>
            </w:rPr>
            <w:fldChar w:fldCharType="begin"/>
          </w:r>
          <w:r>
            <w:rPr>
              <w:highlight w:val="none"/>
            </w:rPr>
            <w:instrText xml:space="preserve"> PAGEREF _Toc13553 \h </w:instrText>
          </w:r>
          <w:r>
            <w:rPr>
              <w:highlight w:val="none"/>
            </w:rPr>
            <w:fldChar w:fldCharType="separate"/>
          </w:r>
          <w:r>
            <w:rPr>
              <w:highlight w:val="none"/>
            </w:rPr>
            <w:t>51</w:t>
          </w:r>
          <w:r>
            <w:rPr>
              <w:highlight w:val="none"/>
            </w:rPr>
            <w:fldChar w:fldCharType="end"/>
          </w:r>
          <w:r>
            <w:rPr>
              <w:rFonts w:hint="eastAsia" w:ascii="宋体" w:hAnsi="宋体" w:eastAsia="宋体" w:cs="宋体"/>
              <w:highlight w:val="none"/>
            </w:rPr>
            <w:fldChar w:fldCharType="end"/>
          </w:r>
        </w:p>
        <w:p w14:paraId="6F3D59EE">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_Toc24196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法定代表人授权书（格式）</w:t>
          </w:r>
          <w:r>
            <w:rPr>
              <w:highlight w:val="none"/>
            </w:rPr>
            <w:tab/>
          </w:r>
          <w:r>
            <w:rPr>
              <w:highlight w:val="none"/>
            </w:rPr>
            <w:fldChar w:fldCharType="begin"/>
          </w:r>
          <w:r>
            <w:rPr>
              <w:highlight w:val="none"/>
            </w:rPr>
            <w:instrText xml:space="preserve"> PAGEREF _Toc24196 \h </w:instrText>
          </w:r>
          <w:r>
            <w:rPr>
              <w:highlight w:val="none"/>
            </w:rPr>
            <w:fldChar w:fldCharType="separate"/>
          </w:r>
          <w:r>
            <w:rPr>
              <w:highlight w:val="none"/>
            </w:rPr>
            <w:t>52</w:t>
          </w:r>
          <w:r>
            <w:rPr>
              <w:highlight w:val="none"/>
            </w:rPr>
            <w:fldChar w:fldCharType="end"/>
          </w:r>
          <w:r>
            <w:rPr>
              <w:rFonts w:hint="eastAsia" w:ascii="宋体" w:hAnsi="宋体" w:eastAsia="宋体" w:cs="宋体"/>
              <w:highlight w:val="none"/>
            </w:rPr>
            <w:fldChar w:fldCharType="end"/>
          </w:r>
        </w:p>
        <w:p w14:paraId="0027B5B6">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_Toc18023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投标人的资格声明（格式）</w:t>
          </w:r>
          <w:r>
            <w:rPr>
              <w:highlight w:val="none"/>
            </w:rPr>
            <w:tab/>
          </w:r>
          <w:r>
            <w:rPr>
              <w:highlight w:val="none"/>
            </w:rPr>
            <w:fldChar w:fldCharType="begin"/>
          </w:r>
          <w:r>
            <w:rPr>
              <w:highlight w:val="none"/>
            </w:rPr>
            <w:instrText xml:space="preserve"> PAGEREF _Toc18023 \h </w:instrText>
          </w:r>
          <w:r>
            <w:rPr>
              <w:highlight w:val="none"/>
            </w:rPr>
            <w:fldChar w:fldCharType="separate"/>
          </w:r>
          <w:r>
            <w:rPr>
              <w:highlight w:val="none"/>
            </w:rPr>
            <w:t>54</w:t>
          </w:r>
          <w:r>
            <w:rPr>
              <w:highlight w:val="none"/>
            </w:rPr>
            <w:fldChar w:fldCharType="end"/>
          </w:r>
          <w:r>
            <w:rPr>
              <w:rFonts w:hint="eastAsia" w:ascii="宋体" w:hAnsi="宋体" w:eastAsia="宋体" w:cs="宋体"/>
              <w:highlight w:val="none"/>
            </w:rPr>
            <w:fldChar w:fldCharType="end"/>
          </w:r>
        </w:p>
        <w:p w14:paraId="687EA517">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_Toc8024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附件7-9  投标人近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年的同类项目情况表（格式）</w:t>
          </w:r>
          <w:r>
            <w:rPr>
              <w:highlight w:val="none"/>
            </w:rPr>
            <w:tab/>
          </w:r>
          <w:r>
            <w:rPr>
              <w:highlight w:val="none"/>
            </w:rPr>
            <w:fldChar w:fldCharType="begin"/>
          </w:r>
          <w:r>
            <w:rPr>
              <w:highlight w:val="none"/>
            </w:rPr>
            <w:instrText xml:space="preserve"> PAGEREF _Toc8024 \h </w:instrText>
          </w:r>
          <w:r>
            <w:rPr>
              <w:highlight w:val="none"/>
            </w:rPr>
            <w:fldChar w:fldCharType="separate"/>
          </w:r>
          <w:r>
            <w:rPr>
              <w:highlight w:val="none"/>
            </w:rPr>
            <w:t>55</w:t>
          </w:r>
          <w:r>
            <w:rPr>
              <w:highlight w:val="none"/>
            </w:rPr>
            <w:fldChar w:fldCharType="end"/>
          </w:r>
          <w:r>
            <w:rPr>
              <w:rFonts w:hint="eastAsia" w:ascii="宋体" w:hAnsi="宋体" w:eastAsia="宋体" w:cs="宋体"/>
              <w:highlight w:val="none"/>
            </w:rPr>
            <w:fldChar w:fldCharType="end"/>
          </w:r>
        </w:p>
        <w:p w14:paraId="1B5ED04B">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_Toc26471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附件7-1</w:t>
          </w:r>
          <w:r>
            <w:rPr>
              <w:rFonts w:hint="eastAsia" w:ascii="宋体" w:hAnsi="宋体" w:eastAsia="宋体" w:cs="宋体"/>
              <w:bCs/>
              <w:szCs w:val="21"/>
              <w:highlight w:val="none"/>
              <w:lang w:val="en-US" w:eastAsia="zh-CN"/>
            </w:rPr>
            <w:t>0</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szCs w:val="21"/>
              <w:highlight w:val="none"/>
            </w:rPr>
            <w:t>(查询日期自招标公告发布之日后，提供网页打印件加盖公章)</w:t>
          </w:r>
          <w:r>
            <w:rPr>
              <w:highlight w:val="none"/>
            </w:rPr>
            <w:tab/>
          </w:r>
          <w:r>
            <w:rPr>
              <w:highlight w:val="none"/>
            </w:rPr>
            <w:fldChar w:fldCharType="begin"/>
          </w:r>
          <w:r>
            <w:rPr>
              <w:highlight w:val="none"/>
            </w:rPr>
            <w:instrText xml:space="preserve"> PAGEREF _Toc26471 \h </w:instrText>
          </w:r>
          <w:r>
            <w:rPr>
              <w:highlight w:val="none"/>
            </w:rPr>
            <w:fldChar w:fldCharType="separate"/>
          </w:r>
          <w:r>
            <w:rPr>
              <w:highlight w:val="none"/>
            </w:rPr>
            <w:t>56</w:t>
          </w:r>
          <w:r>
            <w:rPr>
              <w:highlight w:val="none"/>
            </w:rPr>
            <w:fldChar w:fldCharType="end"/>
          </w:r>
          <w:r>
            <w:rPr>
              <w:rFonts w:hint="eastAsia" w:ascii="宋体" w:hAnsi="宋体" w:eastAsia="宋体" w:cs="宋体"/>
              <w:highlight w:val="none"/>
            </w:rPr>
            <w:fldChar w:fldCharType="end"/>
          </w:r>
        </w:p>
        <w:p w14:paraId="54A0079F">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_Toc18559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单位负责人为同一人或者存在直接控股、管理关系的不同供应商，不得参加同一合同项下的政府采购活动</w:t>
          </w:r>
          <w:r>
            <w:rPr>
              <w:highlight w:val="none"/>
            </w:rPr>
            <w:tab/>
          </w:r>
          <w:r>
            <w:rPr>
              <w:highlight w:val="none"/>
            </w:rPr>
            <w:fldChar w:fldCharType="begin"/>
          </w:r>
          <w:r>
            <w:rPr>
              <w:highlight w:val="none"/>
            </w:rPr>
            <w:instrText xml:space="preserve"> PAGEREF _Toc18559 \h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14:paraId="09FCBCAE">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_Toc9114 </w:instrText>
          </w:r>
          <w:r>
            <w:rPr>
              <w:rFonts w:hint="eastAsia" w:ascii="宋体" w:hAnsi="宋体" w:eastAsia="宋体" w:cs="宋体"/>
              <w:highlight w:val="none"/>
            </w:rPr>
            <w:fldChar w:fldCharType="separate"/>
          </w:r>
          <w:r>
            <w:rPr>
              <w:rFonts w:hint="eastAsia" w:ascii="宋体" w:hAnsi="宋体" w:eastAsia="宋体" w:cs="宋体"/>
              <w:bCs/>
              <w:szCs w:val="21"/>
              <w:highlight w:val="none"/>
              <w:lang w:val="en-US" w:eastAsia="zh-CN"/>
            </w:rPr>
            <w:t>附件7-12 反商业贿赂承诺书</w:t>
          </w:r>
          <w:r>
            <w:rPr>
              <w:highlight w:val="none"/>
            </w:rPr>
            <w:tab/>
          </w:r>
          <w:r>
            <w:rPr>
              <w:highlight w:val="none"/>
            </w:rPr>
            <w:fldChar w:fldCharType="begin"/>
          </w:r>
          <w:r>
            <w:rPr>
              <w:highlight w:val="none"/>
            </w:rPr>
            <w:instrText xml:space="preserve"> PAGEREF _Toc9114 \h </w:instrText>
          </w:r>
          <w:r>
            <w:rPr>
              <w:highlight w:val="none"/>
            </w:rPr>
            <w:fldChar w:fldCharType="separate"/>
          </w:r>
          <w:r>
            <w:rPr>
              <w:highlight w:val="none"/>
            </w:rPr>
            <w:t>58</w:t>
          </w:r>
          <w:r>
            <w:rPr>
              <w:highlight w:val="none"/>
            </w:rPr>
            <w:fldChar w:fldCharType="end"/>
          </w:r>
          <w:r>
            <w:rPr>
              <w:rFonts w:hint="eastAsia" w:ascii="宋体" w:hAnsi="宋体" w:eastAsia="宋体" w:cs="宋体"/>
              <w:highlight w:val="none"/>
            </w:rPr>
            <w:fldChar w:fldCharType="end"/>
          </w:r>
        </w:p>
        <w:p w14:paraId="08D0C390">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_Toc22676 </w:instrText>
          </w:r>
          <w:r>
            <w:rPr>
              <w:rFonts w:hint="eastAsia" w:ascii="宋体" w:hAnsi="宋体" w:eastAsia="宋体" w:cs="宋体"/>
              <w:highlight w:val="none"/>
            </w:rPr>
            <w:fldChar w:fldCharType="separate"/>
          </w:r>
          <w:r>
            <w:rPr>
              <w:rFonts w:hint="eastAsia" w:ascii="宋体" w:hAnsi="宋体" w:eastAsia="宋体" w:cs="宋体"/>
              <w:bCs/>
              <w:szCs w:val="21"/>
              <w:highlight w:val="none"/>
              <w:lang w:val="en-US" w:eastAsia="zh-CN"/>
            </w:rPr>
            <w:t>附件7-13 招标文件要求的其他资格证明文件</w:t>
          </w:r>
          <w:r>
            <w:rPr>
              <w:highlight w:val="none"/>
            </w:rPr>
            <w:tab/>
          </w:r>
          <w:r>
            <w:rPr>
              <w:highlight w:val="none"/>
            </w:rPr>
            <w:fldChar w:fldCharType="begin"/>
          </w:r>
          <w:r>
            <w:rPr>
              <w:highlight w:val="none"/>
            </w:rPr>
            <w:instrText xml:space="preserve"> PAGEREF _Toc22676 \h </w:instrText>
          </w:r>
          <w:r>
            <w:rPr>
              <w:highlight w:val="none"/>
            </w:rPr>
            <w:fldChar w:fldCharType="separate"/>
          </w:r>
          <w:r>
            <w:rPr>
              <w:highlight w:val="none"/>
            </w:rPr>
            <w:t>59</w:t>
          </w:r>
          <w:r>
            <w:rPr>
              <w:highlight w:val="none"/>
            </w:rPr>
            <w:fldChar w:fldCharType="end"/>
          </w:r>
          <w:r>
            <w:rPr>
              <w:rFonts w:hint="eastAsia" w:ascii="宋体" w:hAnsi="宋体" w:eastAsia="宋体" w:cs="宋体"/>
              <w:highlight w:val="none"/>
            </w:rPr>
            <w:fldChar w:fldCharType="end"/>
          </w:r>
        </w:p>
        <w:p w14:paraId="40A27B0F">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_Toc25203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附件8-1   拟投入本项目人员情况表</w:t>
          </w:r>
          <w:r>
            <w:rPr>
              <w:highlight w:val="none"/>
            </w:rPr>
            <w:tab/>
          </w:r>
          <w:r>
            <w:rPr>
              <w:highlight w:val="none"/>
            </w:rPr>
            <w:fldChar w:fldCharType="begin"/>
          </w:r>
          <w:r>
            <w:rPr>
              <w:highlight w:val="none"/>
            </w:rPr>
            <w:instrText xml:space="preserve"> PAGEREF _Toc25203 \h </w:instrText>
          </w:r>
          <w:r>
            <w:rPr>
              <w:highlight w:val="none"/>
            </w:rPr>
            <w:fldChar w:fldCharType="separate"/>
          </w:r>
          <w:r>
            <w:rPr>
              <w:highlight w:val="none"/>
            </w:rPr>
            <w:t>60</w:t>
          </w:r>
          <w:r>
            <w:rPr>
              <w:highlight w:val="none"/>
            </w:rPr>
            <w:fldChar w:fldCharType="end"/>
          </w:r>
          <w:r>
            <w:rPr>
              <w:rFonts w:hint="eastAsia" w:ascii="宋体" w:hAnsi="宋体" w:eastAsia="宋体" w:cs="宋体"/>
              <w:highlight w:val="none"/>
            </w:rPr>
            <w:fldChar w:fldCharType="end"/>
          </w:r>
        </w:p>
        <w:p w14:paraId="32540D1F">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_Toc5979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附件8-2   项目实施方案（格式自拟）</w:t>
          </w:r>
          <w:r>
            <w:rPr>
              <w:highlight w:val="none"/>
            </w:rPr>
            <w:tab/>
          </w:r>
          <w:r>
            <w:rPr>
              <w:highlight w:val="none"/>
            </w:rPr>
            <w:fldChar w:fldCharType="begin"/>
          </w:r>
          <w:r>
            <w:rPr>
              <w:highlight w:val="none"/>
            </w:rPr>
            <w:instrText xml:space="preserve"> PAGEREF _Toc5979 \h </w:instrText>
          </w:r>
          <w:r>
            <w:rPr>
              <w:highlight w:val="none"/>
            </w:rPr>
            <w:fldChar w:fldCharType="separate"/>
          </w:r>
          <w:r>
            <w:rPr>
              <w:highlight w:val="none"/>
            </w:rPr>
            <w:t>60</w:t>
          </w:r>
          <w:r>
            <w:rPr>
              <w:highlight w:val="none"/>
            </w:rPr>
            <w:fldChar w:fldCharType="end"/>
          </w:r>
          <w:r>
            <w:rPr>
              <w:rFonts w:hint="eastAsia" w:ascii="宋体" w:hAnsi="宋体" w:eastAsia="宋体" w:cs="宋体"/>
              <w:highlight w:val="none"/>
            </w:rPr>
            <w:fldChar w:fldCharType="end"/>
          </w:r>
        </w:p>
        <w:p w14:paraId="6048930C">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_Toc23110 </w:instrText>
          </w:r>
          <w:r>
            <w:rPr>
              <w:rFonts w:hint="eastAsia" w:ascii="宋体" w:hAnsi="宋体" w:eastAsia="宋体" w:cs="宋体"/>
              <w:highlight w:val="none"/>
            </w:rPr>
            <w:fldChar w:fldCharType="separate"/>
          </w:r>
          <w:r>
            <w:rPr>
              <w:rFonts w:hint="eastAsia" w:ascii="宋体" w:hAnsi="宋体" w:eastAsia="宋体" w:cs="宋体"/>
              <w:szCs w:val="21"/>
              <w:highlight w:val="none"/>
            </w:rPr>
            <w:t xml:space="preserve">附件8-3  </w:t>
          </w:r>
          <w:r>
            <w:rPr>
              <w:rFonts w:hint="eastAsia" w:ascii="宋体" w:hAnsi="宋体" w:eastAsia="宋体" w:cs="宋体"/>
              <w:szCs w:val="21"/>
              <w:highlight w:val="none"/>
              <w:lang w:val="en-US" w:eastAsia="zh-CN"/>
            </w:rPr>
            <w:t>售后服务方案</w:t>
          </w:r>
          <w:r>
            <w:rPr>
              <w:highlight w:val="none"/>
            </w:rPr>
            <w:tab/>
          </w:r>
          <w:r>
            <w:rPr>
              <w:highlight w:val="none"/>
            </w:rPr>
            <w:fldChar w:fldCharType="begin"/>
          </w:r>
          <w:r>
            <w:rPr>
              <w:highlight w:val="none"/>
            </w:rPr>
            <w:instrText xml:space="preserve"> PAGEREF _Toc23110 \h </w:instrText>
          </w:r>
          <w:r>
            <w:rPr>
              <w:highlight w:val="none"/>
            </w:rPr>
            <w:fldChar w:fldCharType="separate"/>
          </w:r>
          <w:r>
            <w:rPr>
              <w:highlight w:val="none"/>
            </w:rPr>
            <w:t>60</w:t>
          </w:r>
          <w:r>
            <w:rPr>
              <w:highlight w:val="none"/>
            </w:rPr>
            <w:fldChar w:fldCharType="end"/>
          </w:r>
          <w:r>
            <w:rPr>
              <w:rFonts w:hint="eastAsia" w:ascii="宋体" w:hAnsi="宋体" w:eastAsia="宋体" w:cs="宋体"/>
              <w:highlight w:val="none"/>
            </w:rPr>
            <w:fldChar w:fldCharType="end"/>
          </w:r>
        </w:p>
        <w:p w14:paraId="1FC1CC3A">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_Toc8463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附件8-</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投标保证金缴纳凭证</w:t>
          </w:r>
          <w:r>
            <w:rPr>
              <w:highlight w:val="none"/>
            </w:rPr>
            <w:tab/>
          </w:r>
          <w:r>
            <w:rPr>
              <w:highlight w:val="none"/>
            </w:rPr>
            <w:fldChar w:fldCharType="begin"/>
          </w:r>
          <w:r>
            <w:rPr>
              <w:highlight w:val="none"/>
            </w:rPr>
            <w:instrText xml:space="preserve"> PAGEREF _Toc8463 \h </w:instrText>
          </w:r>
          <w:r>
            <w:rPr>
              <w:highlight w:val="none"/>
            </w:rPr>
            <w:fldChar w:fldCharType="separate"/>
          </w:r>
          <w:r>
            <w:rPr>
              <w:highlight w:val="none"/>
            </w:rPr>
            <w:t>60</w:t>
          </w:r>
          <w:r>
            <w:rPr>
              <w:highlight w:val="none"/>
            </w:rPr>
            <w:fldChar w:fldCharType="end"/>
          </w:r>
          <w:r>
            <w:rPr>
              <w:rFonts w:hint="eastAsia" w:ascii="宋体" w:hAnsi="宋体" w:eastAsia="宋体" w:cs="宋体"/>
              <w:highlight w:val="none"/>
            </w:rPr>
            <w:fldChar w:fldCharType="end"/>
          </w:r>
        </w:p>
        <w:p w14:paraId="563BBDE0">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_Toc16585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附件9-1  中标服务费承诺书（格式）</w:t>
          </w:r>
          <w:r>
            <w:rPr>
              <w:highlight w:val="none"/>
            </w:rPr>
            <w:tab/>
          </w:r>
          <w:r>
            <w:rPr>
              <w:highlight w:val="none"/>
            </w:rPr>
            <w:fldChar w:fldCharType="begin"/>
          </w:r>
          <w:r>
            <w:rPr>
              <w:highlight w:val="none"/>
            </w:rPr>
            <w:instrText xml:space="preserve"> PAGEREF _Toc16585 \h </w:instrText>
          </w:r>
          <w:r>
            <w:rPr>
              <w:highlight w:val="none"/>
            </w:rPr>
            <w:fldChar w:fldCharType="separate"/>
          </w:r>
          <w:r>
            <w:rPr>
              <w:highlight w:val="none"/>
            </w:rPr>
            <w:t>61</w:t>
          </w:r>
          <w:r>
            <w:rPr>
              <w:highlight w:val="none"/>
            </w:rPr>
            <w:fldChar w:fldCharType="end"/>
          </w:r>
          <w:r>
            <w:rPr>
              <w:rFonts w:hint="eastAsia" w:ascii="宋体" w:hAnsi="宋体" w:eastAsia="宋体" w:cs="宋体"/>
              <w:highlight w:val="none"/>
            </w:rPr>
            <w:fldChar w:fldCharType="end"/>
          </w:r>
        </w:p>
        <w:p w14:paraId="18AD067D">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_Toc23884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附件9-2 关于投标保证金的声明</w:t>
          </w:r>
          <w:r>
            <w:rPr>
              <w:highlight w:val="none"/>
            </w:rPr>
            <w:tab/>
          </w:r>
          <w:r>
            <w:rPr>
              <w:highlight w:val="none"/>
            </w:rPr>
            <w:fldChar w:fldCharType="begin"/>
          </w:r>
          <w:r>
            <w:rPr>
              <w:highlight w:val="none"/>
            </w:rPr>
            <w:instrText xml:space="preserve"> PAGEREF _Toc23884 \h </w:instrText>
          </w:r>
          <w:r>
            <w:rPr>
              <w:highlight w:val="none"/>
            </w:rPr>
            <w:fldChar w:fldCharType="separate"/>
          </w:r>
          <w:r>
            <w:rPr>
              <w:highlight w:val="none"/>
            </w:rPr>
            <w:t>62</w:t>
          </w:r>
          <w:r>
            <w:rPr>
              <w:highlight w:val="none"/>
            </w:rPr>
            <w:fldChar w:fldCharType="end"/>
          </w:r>
          <w:r>
            <w:rPr>
              <w:rFonts w:hint="eastAsia" w:ascii="宋体" w:hAnsi="宋体" w:eastAsia="宋体" w:cs="宋体"/>
              <w:highlight w:val="none"/>
            </w:rPr>
            <w:fldChar w:fldCharType="end"/>
          </w:r>
        </w:p>
        <w:p w14:paraId="66C9BBC0">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_Toc19682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附件9-3 开票账户信息</w:t>
          </w:r>
          <w:r>
            <w:rPr>
              <w:highlight w:val="none"/>
            </w:rPr>
            <w:tab/>
          </w:r>
          <w:r>
            <w:rPr>
              <w:highlight w:val="none"/>
            </w:rPr>
            <w:fldChar w:fldCharType="begin"/>
          </w:r>
          <w:r>
            <w:rPr>
              <w:highlight w:val="none"/>
            </w:rPr>
            <w:instrText xml:space="preserve"> PAGEREF _Toc19682 \h </w:instrText>
          </w:r>
          <w:r>
            <w:rPr>
              <w:highlight w:val="none"/>
            </w:rPr>
            <w:fldChar w:fldCharType="separate"/>
          </w:r>
          <w:r>
            <w:rPr>
              <w:highlight w:val="none"/>
            </w:rPr>
            <w:t>63</w:t>
          </w:r>
          <w:r>
            <w:rPr>
              <w:highlight w:val="none"/>
            </w:rPr>
            <w:fldChar w:fldCharType="end"/>
          </w:r>
          <w:r>
            <w:rPr>
              <w:rFonts w:hint="eastAsia" w:ascii="宋体" w:hAnsi="宋体" w:eastAsia="宋体" w:cs="宋体"/>
              <w:highlight w:val="none"/>
            </w:rPr>
            <w:fldChar w:fldCharType="end"/>
          </w:r>
        </w:p>
        <w:p w14:paraId="7DF8DBE4">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_Toc17971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附件10 中小企业声明函（格式）</w:t>
          </w:r>
          <w:r>
            <w:rPr>
              <w:highlight w:val="none"/>
            </w:rPr>
            <w:tab/>
          </w:r>
          <w:r>
            <w:rPr>
              <w:highlight w:val="none"/>
            </w:rPr>
            <w:fldChar w:fldCharType="begin"/>
          </w:r>
          <w:r>
            <w:rPr>
              <w:highlight w:val="none"/>
            </w:rPr>
            <w:instrText xml:space="preserve"> PAGEREF _Toc17971 \h </w:instrText>
          </w:r>
          <w:r>
            <w:rPr>
              <w:highlight w:val="none"/>
            </w:rPr>
            <w:fldChar w:fldCharType="separate"/>
          </w:r>
          <w:r>
            <w:rPr>
              <w:highlight w:val="none"/>
            </w:rPr>
            <w:t>64</w:t>
          </w:r>
          <w:r>
            <w:rPr>
              <w:highlight w:val="none"/>
            </w:rPr>
            <w:fldChar w:fldCharType="end"/>
          </w:r>
          <w:r>
            <w:rPr>
              <w:rFonts w:hint="eastAsia" w:ascii="宋体" w:hAnsi="宋体" w:eastAsia="宋体" w:cs="宋体"/>
              <w:highlight w:val="none"/>
            </w:rPr>
            <w:fldChar w:fldCharType="end"/>
          </w:r>
        </w:p>
        <w:p w14:paraId="24522E09">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_Toc31670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附件11 监狱企业声明函（格式）</w:t>
          </w:r>
          <w:r>
            <w:rPr>
              <w:highlight w:val="none"/>
            </w:rPr>
            <w:tab/>
          </w:r>
          <w:r>
            <w:rPr>
              <w:highlight w:val="none"/>
            </w:rPr>
            <w:fldChar w:fldCharType="begin"/>
          </w:r>
          <w:r>
            <w:rPr>
              <w:highlight w:val="none"/>
            </w:rPr>
            <w:instrText xml:space="preserve"> PAGEREF _Toc31670 \h </w:instrText>
          </w:r>
          <w:r>
            <w:rPr>
              <w:highlight w:val="none"/>
            </w:rPr>
            <w:fldChar w:fldCharType="separate"/>
          </w:r>
          <w:r>
            <w:rPr>
              <w:highlight w:val="none"/>
            </w:rPr>
            <w:t>65</w:t>
          </w:r>
          <w:r>
            <w:rPr>
              <w:highlight w:val="none"/>
            </w:rPr>
            <w:fldChar w:fldCharType="end"/>
          </w:r>
          <w:r>
            <w:rPr>
              <w:rFonts w:hint="eastAsia" w:ascii="宋体" w:hAnsi="宋体" w:eastAsia="宋体" w:cs="宋体"/>
              <w:highlight w:val="none"/>
            </w:rPr>
            <w:fldChar w:fldCharType="end"/>
          </w:r>
        </w:p>
        <w:p w14:paraId="1DAB0A42">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_Toc18869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残疾人福利性单位声明函（残疾人福利性企业参加的，不属于的无须提供）</w:t>
          </w:r>
          <w:r>
            <w:rPr>
              <w:highlight w:val="none"/>
            </w:rPr>
            <w:tab/>
          </w:r>
          <w:r>
            <w:rPr>
              <w:highlight w:val="none"/>
            </w:rPr>
            <w:fldChar w:fldCharType="begin"/>
          </w:r>
          <w:r>
            <w:rPr>
              <w:highlight w:val="none"/>
            </w:rPr>
            <w:instrText xml:space="preserve"> PAGEREF _Toc18869 \h </w:instrText>
          </w:r>
          <w:r>
            <w:rPr>
              <w:highlight w:val="none"/>
            </w:rPr>
            <w:fldChar w:fldCharType="separate"/>
          </w:r>
          <w:r>
            <w:rPr>
              <w:highlight w:val="none"/>
            </w:rPr>
            <w:t>66</w:t>
          </w:r>
          <w:r>
            <w:rPr>
              <w:highlight w:val="none"/>
            </w:rPr>
            <w:fldChar w:fldCharType="end"/>
          </w:r>
          <w:r>
            <w:rPr>
              <w:rFonts w:hint="eastAsia" w:ascii="宋体" w:hAnsi="宋体" w:eastAsia="宋体" w:cs="宋体"/>
              <w:highlight w:val="none"/>
            </w:rPr>
            <w:fldChar w:fldCharType="end"/>
          </w:r>
        </w:p>
        <w:p w14:paraId="5FB641B1">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_Toc23376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en-US" w:eastAsia="zh-CN"/>
            </w:rPr>
            <w:t xml:space="preserve">附件13 </w:t>
          </w:r>
          <w:r>
            <w:rPr>
              <w:rFonts w:hint="eastAsia" w:ascii="宋体" w:hAnsi="宋体" w:eastAsia="宋体" w:cs="宋体"/>
              <w:szCs w:val="21"/>
              <w:highlight w:val="none"/>
            </w:rPr>
            <w:t>其他有利于投标的资料（包括但不仅限于相关证书、相关获奖情况等资料）</w:t>
          </w:r>
          <w:r>
            <w:rPr>
              <w:highlight w:val="none"/>
            </w:rPr>
            <w:tab/>
          </w:r>
          <w:r>
            <w:rPr>
              <w:highlight w:val="none"/>
            </w:rPr>
            <w:fldChar w:fldCharType="begin"/>
          </w:r>
          <w:r>
            <w:rPr>
              <w:highlight w:val="none"/>
            </w:rPr>
            <w:instrText xml:space="preserve"> PAGEREF _Toc23376 \h </w:instrText>
          </w:r>
          <w:r>
            <w:rPr>
              <w:highlight w:val="none"/>
            </w:rPr>
            <w:fldChar w:fldCharType="separate"/>
          </w:r>
          <w:r>
            <w:rPr>
              <w:highlight w:val="none"/>
            </w:rPr>
            <w:t>68</w:t>
          </w:r>
          <w:r>
            <w:rPr>
              <w:highlight w:val="none"/>
            </w:rPr>
            <w:fldChar w:fldCharType="end"/>
          </w:r>
          <w:r>
            <w:rPr>
              <w:rFonts w:hint="eastAsia" w:ascii="宋体" w:hAnsi="宋体" w:eastAsia="宋体" w:cs="宋体"/>
              <w:highlight w:val="none"/>
            </w:rPr>
            <w:fldChar w:fldCharType="end"/>
          </w:r>
        </w:p>
        <w:p w14:paraId="538C5F76">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_Toc7719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 xml:space="preserve">第六章 </w:t>
          </w:r>
          <w:r>
            <w:rPr>
              <w:rFonts w:hint="eastAsia" w:ascii="宋体" w:hAnsi="宋体" w:eastAsia="宋体" w:cs="宋体"/>
              <w:highlight w:val="none"/>
            </w:rPr>
            <w:t>项目采购需求</w:t>
          </w:r>
          <w:r>
            <w:rPr>
              <w:highlight w:val="none"/>
            </w:rPr>
            <w:tab/>
          </w:r>
          <w:r>
            <w:rPr>
              <w:highlight w:val="none"/>
            </w:rPr>
            <w:fldChar w:fldCharType="begin"/>
          </w:r>
          <w:r>
            <w:rPr>
              <w:highlight w:val="none"/>
            </w:rPr>
            <w:instrText xml:space="preserve"> PAGEREF _Toc7719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41ECE72D">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_Toc28505 </w:instrText>
          </w:r>
          <w:r>
            <w:rPr>
              <w:rFonts w:hint="eastAsia" w:ascii="宋体" w:hAnsi="宋体" w:eastAsia="宋体" w:cs="宋体"/>
              <w:highlight w:val="none"/>
            </w:rPr>
            <w:fldChar w:fldCharType="separate"/>
          </w:r>
          <w:r>
            <w:rPr>
              <w:rFonts w:hint="eastAsia" w:ascii="宋体" w:hAnsi="宋体" w:eastAsia="宋体" w:cs="宋体"/>
              <w:bCs w:val="0"/>
              <w:highlight w:val="none"/>
            </w:rPr>
            <w:t>一、项目总体目标：本项目不分包。</w:t>
          </w:r>
          <w:r>
            <w:rPr>
              <w:highlight w:val="none"/>
            </w:rPr>
            <w:tab/>
          </w:r>
          <w:r>
            <w:rPr>
              <w:highlight w:val="none"/>
            </w:rPr>
            <w:fldChar w:fldCharType="begin"/>
          </w:r>
          <w:r>
            <w:rPr>
              <w:highlight w:val="none"/>
            </w:rPr>
            <w:instrText xml:space="preserve"> PAGEREF _Toc28505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0D984A64">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_Toc27793 </w:instrText>
          </w:r>
          <w:r>
            <w:rPr>
              <w:rFonts w:hint="eastAsia" w:ascii="宋体" w:hAnsi="宋体" w:eastAsia="宋体" w:cs="宋体"/>
              <w:highlight w:val="none"/>
            </w:rPr>
            <w:fldChar w:fldCharType="separate"/>
          </w:r>
          <w:r>
            <w:rPr>
              <w:rFonts w:hint="eastAsia" w:ascii="宋体" w:hAnsi="宋体" w:eastAsia="宋体" w:cs="宋体"/>
              <w:bCs w:val="0"/>
              <w:highlight w:val="none"/>
              <w:lang w:val="en-US" w:eastAsia="zh-CN"/>
            </w:rPr>
            <w:t>采购</w:t>
          </w:r>
          <w:r>
            <w:rPr>
              <w:rFonts w:hint="eastAsia" w:ascii="宋体" w:hAnsi="宋体" w:eastAsia="宋体" w:cs="宋体"/>
              <w:bCs w:val="0"/>
              <w:highlight w:val="none"/>
            </w:rPr>
            <w:t>内容：</w:t>
          </w:r>
          <w:r>
            <w:rPr>
              <w:rFonts w:hint="eastAsia" w:ascii="宋体" w:hAnsi="宋体" w:cs="宋体"/>
              <w:bCs w:val="0"/>
              <w:highlight w:val="none"/>
              <w:lang w:eastAsia="zh-CN"/>
            </w:rPr>
            <w:t>采购网络安全设备。</w:t>
          </w:r>
          <w:r>
            <w:rPr>
              <w:highlight w:val="none"/>
            </w:rPr>
            <w:tab/>
          </w:r>
          <w:r>
            <w:rPr>
              <w:highlight w:val="none"/>
            </w:rPr>
            <w:fldChar w:fldCharType="begin"/>
          </w:r>
          <w:r>
            <w:rPr>
              <w:highlight w:val="none"/>
            </w:rPr>
            <w:instrText xml:space="preserve"> PAGEREF _Toc27793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738507CF">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_Toc10421 </w:instrText>
          </w:r>
          <w:r>
            <w:rPr>
              <w:rFonts w:hint="eastAsia" w:ascii="宋体" w:hAnsi="宋体" w:eastAsia="宋体" w:cs="宋体"/>
              <w:highlight w:val="none"/>
            </w:rPr>
            <w:fldChar w:fldCharType="separate"/>
          </w:r>
          <w:r>
            <w:rPr>
              <w:rFonts w:hint="eastAsia" w:ascii="宋体" w:hAnsi="宋体" w:eastAsia="宋体" w:cs="宋体"/>
              <w:bCs w:val="0"/>
              <w:highlight w:val="none"/>
            </w:rPr>
            <w:t xml:space="preserve">二、 </w:t>
          </w:r>
          <w:r>
            <w:rPr>
              <w:rFonts w:hint="eastAsia" w:ascii="宋体" w:hAnsi="宋体" w:eastAsia="宋体" w:cs="宋体"/>
              <w:bCs w:val="0"/>
              <w:highlight w:val="none"/>
              <w:lang w:eastAsia="zh-CN"/>
            </w:rPr>
            <w:t>建设清单及技术参数</w:t>
          </w:r>
          <w:r>
            <w:rPr>
              <w:highlight w:val="none"/>
            </w:rPr>
            <w:tab/>
          </w:r>
          <w:r>
            <w:rPr>
              <w:highlight w:val="none"/>
            </w:rPr>
            <w:fldChar w:fldCharType="begin"/>
          </w:r>
          <w:r>
            <w:rPr>
              <w:highlight w:val="none"/>
            </w:rPr>
            <w:instrText xml:space="preserve"> PAGEREF _Toc10421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153CCC17">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_Toc1617 </w:instrText>
          </w:r>
          <w:r>
            <w:rPr>
              <w:rFonts w:hint="eastAsia" w:ascii="宋体" w:hAnsi="宋体" w:eastAsia="宋体" w:cs="宋体"/>
              <w:highlight w:val="none"/>
            </w:rPr>
            <w:fldChar w:fldCharType="separate"/>
          </w:r>
          <w:r>
            <w:rPr>
              <w:rFonts w:hint="eastAsia" w:ascii="宋体" w:hAnsi="宋体" w:eastAsia="宋体" w:cs="宋体"/>
              <w:bCs w:val="0"/>
              <w:highlight w:val="none"/>
            </w:rPr>
            <w:t xml:space="preserve">三、 </w:t>
          </w:r>
          <w:r>
            <w:rPr>
              <w:rFonts w:hint="eastAsia" w:ascii="宋体" w:hAnsi="宋体" w:eastAsia="宋体" w:cs="宋体"/>
              <w:bCs w:val="0"/>
              <w:highlight w:val="none"/>
            </w:rPr>
            <w:t>技术</w:t>
          </w:r>
          <w:r>
            <w:rPr>
              <w:rFonts w:hint="eastAsia" w:ascii="宋体" w:hAnsi="宋体" w:eastAsia="宋体" w:cs="宋体"/>
              <w:bCs w:val="0"/>
              <w:highlight w:val="none"/>
              <w:lang w:eastAsia="zh-CN"/>
            </w:rPr>
            <w:t>指标要求</w:t>
          </w:r>
          <w:r>
            <w:rPr>
              <w:highlight w:val="none"/>
            </w:rPr>
            <w:tab/>
          </w:r>
          <w:r>
            <w:rPr>
              <w:highlight w:val="none"/>
            </w:rPr>
            <w:fldChar w:fldCharType="begin"/>
          </w:r>
          <w:r>
            <w:rPr>
              <w:highlight w:val="none"/>
            </w:rPr>
            <w:instrText xml:space="preserve"> PAGEREF _Toc1617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1A2E04E7">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_Toc28431 </w:instrText>
          </w:r>
          <w:r>
            <w:rPr>
              <w:rFonts w:hint="eastAsia" w:ascii="宋体" w:hAnsi="宋体" w:eastAsia="宋体" w:cs="宋体"/>
              <w:highlight w:val="none"/>
            </w:rPr>
            <w:fldChar w:fldCharType="separate"/>
          </w:r>
          <w:r>
            <w:rPr>
              <w:rFonts w:hint="eastAsia"/>
              <w:szCs w:val="22"/>
              <w:highlight w:val="none"/>
              <w:lang w:eastAsia="zh-CN"/>
            </w:rPr>
            <w:t>（</w:t>
          </w:r>
          <w:r>
            <w:rPr>
              <w:rFonts w:hint="eastAsia"/>
              <w:szCs w:val="22"/>
              <w:highlight w:val="none"/>
              <w:lang w:val="en-US" w:eastAsia="zh-CN"/>
            </w:rPr>
            <w:t>1</w:t>
          </w:r>
          <w:r>
            <w:rPr>
              <w:rFonts w:hint="eastAsia"/>
              <w:szCs w:val="22"/>
              <w:highlight w:val="none"/>
              <w:lang w:eastAsia="zh-CN"/>
            </w:rPr>
            <w:t>）</w:t>
          </w:r>
          <w:r>
            <w:rPr>
              <w:rFonts w:hint="eastAsia"/>
              <w:szCs w:val="22"/>
              <w:highlight w:val="none"/>
            </w:rPr>
            <w:t>巡航管</w:t>
          </w:r>
          <w:r>
            <w:rPr>
              <w:rFonts w:hint="eastAsia"/>
              <w:szCs w:val="22"/>
              <w:highlight w:val="none"/>
              <w:lang w:eastAsia="zh-CN"/>
            </w:rPr>
            <w:t>控</w:t>
          </w:r>
          <w:r>
            <w:rPr>
              <w:rFonts w:hint="eastAsia"/>
              <w:szCs w:val="22"/>
              <w:highlight w:val="none"/>
            </w:rPr>
            <w:t>模块-</w:t>
          </w:r>
          <w:r>
            <w:rPr>
              <w:rFonts w:hint="eastAsia"/>
              <w:szCs w:val="22"/>
              <w:highlight w:val="none"/>
              <w:lang w:eastAsia="zh-CN"/>
            </w:rPr>
            <w:t>内部专用网络</w:t>
          </w:r>
          <w:r>
            <w:rPr>
              <w:highlight w:val="none"/>
            </w:rPr>
            <w:tab/>
          </w:r>
          <w:r>
            <w:rPr>
              <w:highlight w:val="none"/>
            </w:rPr>
            <w:fldChar w:fldCharType="begin"/>
          </w:r>
          <w:r>
            <w:rPr>
              <w:highlight w:val="none"/>
            </w:rPr>
            <w:instrText xml:space="preserve"> PAGEREF _Toc28431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7726AE7B">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_Toc18705 </w:instrText>
          </w:r>
          <w:r>
            <w:rPr>
              <w:rFonts w:hint="eastAsia" w:ascii="宋体" w:hAnsi="宋体" w:eastAsia="宋体" w:cs="宋体"/>
              <w:highlight w:val="none"/>
            </w:rPr>
            <w:fldChar w:fldCharType="separate"/>
          </w:r>
          <w:r>
            <w:rPr>
              <w:rFonts w:hint="eastAsia"/>
              <w:szCs w:val="22"/>
              <w:highlight w:val="none"/>
              <w:lang w:val="en-US" w:eastAsia="zh-CN"/>
            </w:rPr>
            <w:t>（2）</w:t>
          </w:r>
          <w:r>
            <w:rPr>
              <w:rFonts w:hint="eastAsia"/>
              <w:szCs w:val="22"/>
              <w:highlight w:val="none"/>
            </w:rPr>
            <w:t>终端管控模块</w:t>
          </w:r>
          <w:r>
            <w:rPr>
              <w:szCs w:val="22"/>
              <w:highlight w:val="none"/>
            </w:rPr>
            <w:t>-</w:t>
          </w:r>
          <w:r>
            <w:rPr>
              <w:rFonts w:hint="eastAsia"/>
              <w:szCs w:val="22"/>
              <w:highlight w:val="none"/>
              <w:lang w:eastAsia="zh-CN"/>
            </w:rPr>
            <w:t>内部专用网络</w:t>
          </w:r>
          <w:r>
            <w:rPr>
              <w:highlight w:val="none"/>
            </w:rPr>
            <w:tab/>
          </w:r>
          <w:r>
            <w:rPr>
              <w:highlight w:val="none"/>
            </w:rPr>
            <w:fldChar w:fldCharType="begin"/>
          </w:r>
          <w:r>
            <w:rPr>
              <w:highlight w:val="none"/>
            </w:rPr>
            <w:instrText xml:space="preserve"> PAGEREF _Toc18705 \h </w:instrText>
          </w:r>
          <w:r>
            <w:rPr>
              <w:highlight w:val="none"/>
            </w:rPr>
            <w:fldChar w:fldCharType="separate"/>
          </w:r>
          <w:r>
            <w:rPr>
              <w:highlight w:val="none"/>
            </w:rPr>
            <w:t>71</w:t>
          </w:r>
          <w:r>
            <w:rPr>
              <w:highlight w:val="none"/>
            </w:rPr>
            <w:fldChar w:fldCharType="end"/>
          </w:r>
          <w:r>
            <w:rPr>
              <w:rFonts w:hint="eastAsia" w:ascii="宋体" w:hAnsi="宋体" w:eastAsia="宋体" w:cs="宋体"/>
              <w:highlight w:val="none"/>
            </w:rPr>
            <w:fldChar w:fldCharType="end"/>
          </w:r>
        </w:p>
        <w:p w14:paraId="65D60980">
          <w:pPr>
            <w:pStyle w:val="18"/>
            <w:tabs>
              <w:tab w:val="right" w:leader="dot" w:pos="830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_Toc29577 </w:instrText>
          </w:r>
          <w:r>
            <w:rPr>
              <w:rFonts w:hint="eastAsia" w:ascii="宋体" w:hAnsi="宋体" w:eastAsia="宋体" w:cs="宋体"/>
              <w:highlight w:val="none"/>
            </w:rPr>
            <w:fldChar w:fldCharType="separate"/>
          </w:r>
          <w:r>
            <w:rPr>
              <w:rFonts w:hint="eastAsia" w:ascii="宋体" w:hAnsi="宋体" w:eastAsia="宋体" w:cs="宋体"/>
              <w:bCs w:val="0"/>
              <w:highlight w:val="none"/>
            </w:rPr>
            <w:t>2、商务要求如下：</w:t>
          </w:r>
          <w:r>
            <w:rPr>
              <w:highlight w:val="none"/>
            </w:rPr>
            <w:tab/>
          </w:r>
          <w:r>
            <w:rPr>
              <w:highlight w:val="none"/>
            </w:rPr>
            <w:fldChar w:fldCharType="begin"/>
          </w:r>
          <w:r>
            <w:rPr>
              <w:highlight w:val="none"/>
            </w:rPr>
            <w:instrText xml:space="preserve"> PAGEREF _Toc29577 \h </w:instrText>
          </w:r>
          <w:r>
            <w:rPr>
              <w:highlight w:val="none"/>
            </w:rPr>
            <w:fldChar w:fldCharType="separate"/>
          </w:r>
          <w:r>
            <w:rPr>
              <w:highlight w:val="none"/>
            </w:rPr>
            <w:t>73</w:t>
          </w:r>
          <w:r>
            <w:rPr>
              <w:highlight w:val="none"/>
            </w:rPr>
            <w:fldChar w:fldCharType="end"/>
          </w:r>
          <w:r>
            <w:rPr>
              <w:rFonts w:hint="eastAsia" w:ascii="宋体" w:hAnsi="宋体" w:eastAsia="宋体" w:cs="宋体"/>
              <w:highlight w:val="none"/>
            </w:rPr>
            <w:fldChar w:fldCharType="end"/>
          </w:r>
        </w:p>
        <w:p w14:paraId="7AC6D5D8">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end"/>
          </w:r>
        </w:p>
      </w:sdtContent>
    </w:sdt>
    <w:p w14:paraId="4A754F9C">
      <w:pPr>
        <w:rPr>
          <w:rFonts w:hint="eastAsia" w:ascii="宋体" w:hAnsi="宋体" w:eastAsia="宋体" w:cs="宋体"/>
          <w:highlight w:val="none"/>
        </w:rPr>
      </w:pPr>
      <w:r>
        <w:rPr>
          <w:rFonts w:hint="eastAsia" w:ascii="宋体" w:hAnsi="宋体" w:eastAsia="宋体" w:cs="宋体"/>
          <w:highlight w:val="none"/>
        </w:rPr>
        <w:br w:type="page"/>
      </w:r>
    </w:p>
    <w:p w14:paraId="2F058E26">
      <w:pPr>
        <w:pStyle w:val="7"/>
        <w:jc w:val="center"/>
        <w:outlineLvl w:val="1"/>
        <w:rPr>
          <w:rFonts w:hint="eastAsia" w:ascii="宋体" w:hAnsi="宋体" w:eastAsia="宋体" w:cs="宋体"/>
          <w:highlight w:val="none"/>
        </w:rPr>
      </w:pPr>
      <w:bookmarkStart w:id="3" w:name="_Toc27738"/>
      <w:r>
        <w:rPr>
          <w:rFonts w:hint="eastAsia" w:ascii="宋体" w:hAnsi="宋体" w:eastAsia="宋体" w:cs="宋体"/>
          <w:highlight w:val="none"/>
        </w:rPr>
        <w:t>第一章　投标邀请</w:t>
      </w:r>
      <w:bookmarkEnd w:id="3"/>
    </w:p>
    <w:p w14:paraId="63627BE1">
      <w:pPr>
        <w:keepNext w:val="0"/>
        <w:keepLines w:val="0"/>
        <w:widowControl/>
        <w:spacing w:line="360" w:lineRule="atLeas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乌鲁木齐市高新区（新市区）某单位网络安全设备项目</w:t>
      </w:r>
      <w:r>
        <w:rPr>
          <w:rFonts w:hint="eastAsia" w:ascii="宋体" w:hAnsi="宋体" w:eastAsia="宋体" w:cs="宋体"/>
          <w:sz w:val="28"/>
          <w:szCs w:val="28"/>
          <w:highlight w:val="none"/>
        </w:rPr>
        <w:t>的公开招标公告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F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6F0D92A5">
            <w:pPr>
              <w:pStyle w:val="20"/>
              <w:widowControl/>
              <w:shd w:val="clear" w:fill="FFFFFF" w:themeFill="background1"/>
              <w:spacing w:after="150" w:afterAutospacing="0" w:line="240" w:lineRule="auto"/>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13FB7A0B">
            <w:pPr>
              <w:pStyle w:val="20"/>
              <w:widowControl/>
              <w:shd w:val="clear" w:fill="FFFFFF" w:themeFill="background1"/>
              <w:spacing w:line="240" w:lineRule="auto"/>
              <w:rPr>
                <w:rFonts w:hint="eastAsia" w:ascii="宋体" w:hAnsi="宋体" w:eastAsia="宋体" w:cs="宋体"/>
                <w:color w:val="auto"/>
                <w:sz w:val="22"/>
                <w:szCs w:val="22"/>
                <w:highlight w:val="none"/>
              </w:rPr>
            </w:pPr>
            <w:r>
              <w:rPr>
                <w:rFonts w:hint="eastAsia" w:eastAsia="宋体" w:cs="宋体"/>
                <w:color w:val="auto"/>
                <w:highlight w:val="none"/>
                <w:lang w:val="en-US" w:eastAsia="zh-CN"/>
              </w:rPr>
              <w:t>乌鲁木齐市高新区（新市区）某单位网络安全设备项目</w:t>
            </w:r>
            <w:r>
              <w:rPr>
                <w:rFonts w:hint="eastAsia" w:ascii="宋体" w:hAnsi="宋体" w:eastAsia="宋体" w:cs="宋体"/>
                <w:color w:val="auto"/>
                <w:highlight w:val="none"/>
                <w:lang w:val="en-US" w:eastAsia="zh-CN"/>
              </w:rPr>
              <w:t>的潜在供应商应在新疆政府采购网-政采云平台（https://www.zcygov.cn）获取采购文件，并于202</w:t>
            </w:r>
            <w:r>
              <w:rPr>
                <w:rFonts w:hint="eastAsia" w:eastAsia="宋体" w:cs="宋体"/>
                <w:color w:val="auto"/>
                <w:highlight w:val="none"/>
                <w:lang w:val="en-US" w:eastAsia="zh-CN"/>
              </w:rPr>
              <w:t>6</w:t>
            </w:r>
            <w:r>
              <w:rPr>
                <w:rFonts w:hint="eastAsia" w:ascii="宋体" w:hAnsi="宋体" w:eastAsia="宋体" w:cs="宋体"/>
                <w:color w:val="auto"/>
                <w:highlight w:val="none"/>
                <w:lang w:val="en-US" w:eastAsia="zh-CN"/>
              </w:rPr>
              <w:t>年</w:t>
            </w:r>
            <w:r>
              <w:rPr>
                <w:rFonts w:hint="eastAsia" w:eastAsia="宋体" w:cs="宋体"/>
                <w:color w:val="auto"/>
                <w:highlight w:val="none"/>
                <w:lang w:val="en-US" w:eastAsia="zh-CN"/>
              </w:rPr>
              <w:t>04</w:t>
            </w:r>
            <w:r>
              <w:rPr>
                <w:rFonts w:hint="eastAsia" w:ascii="宋体" w:hAnsi="宋体" w:eastAsia="宋体" w:cs="宋体"/>
                <w:color w:val="auto"/>
                <w:highlight w:val="none"/>
                <w:lang w:val="en-US" w:eastAsia="zh-CN"/>
              </w:rPr>
              <w:t>月</w:t>
            </w:r>
            <w:r>
              <w:rPr>
                <w:rFonts w:hint="eastAsia" w:eastAsia="宋体" w:cs="宋体"/>
                <w:color w:val="auto"/>
                <w:highlight w:val="none"/>
                <w:lang w:val="en-US" w:eastAsia="zh-CN"/>
              </w:rPr>
              <w:t>30</w:t>
            </w:r>
            <w:r>
              <w:rPr>
                <w:rFonts w:hint="eastAsia" w:ascii="宋体" w:hAnsi="宋体" w:eastAsia="宋体" w:cs="宋体"/>
                <w:color w:val="auto"/>
                <w:highlight w:val="none"/>
                <w:lang w:val="en-US" w:eastAsia="zh-CN"/>
              </w:rPr>
              <w:t>日 1</w:t>
            </w:r>
            <w:r>
              <w:rPr>
                <w:rFonts w:hint="eastAsia" w:eastAsia="宋体" w:cs="宋体"/>
                <w:color w:val="auto"/>
                <w:highlight w:val="none"/>
                <w:lang w:val="en-US" w:eastAsia="zh-CN"/>
              </w:rPr>
              <w:t>1</w:t>
            </w:r>
            <w:r>
              <w:rPr>
                <w:rFonts w:hint="eastAsia" w:ascii="宋体" w:hAnsi="宋体" w:eastAsia="宋体" w:cs="宋体"/>
                <w:color w:val="auto"/>
                <w:highlight w:val="none"/>
                <w:lang w:val="en-US" w:eastAsia="zh-CN"/>
              </w:rPr>
              <w:t>:00（北京时间）前提交投标文件。</w:t>
            </w:r>
          </w:p>
        </w:tc>
      </w:tr>
    </w:tbl>
    <w:p w14:paraId="01E1D977">
      <w:pPr>
        <w:pStyle w:val="20"/>
        <w:spacing w:before="60" w:beforeAutospacing="0" w:after="60" w:afterAutospacing="0"/>
        <w:ind w:firstLine="420" w:firstLineChars="200"/>
        <w:rPr>
          <w:rFonts w:hint="eastAsia" w:ascii="宋体" w:hAnsi="宋体" w:eastAsia="宋体" w:cs="宋体"/>
          <w:sz w:val="21"/>
          <w:szCs w:val="21"/>
          <w:highlight w:val="none"/>
        </w:rPr>
      </w:pPr>
    </w:p>
    <w:p w14:paraId="6F3468B4">
      <w:pPr>
        <w:pStyle w:val="20"/>
        <w:spacing w:before="204" w:beforeAutospacing="0" w:after="204" w:afterAutospacing="0" w:line="240" w:lineRule="atLeast"/>
        <w:jc w:val="both"/>
        <w:rPr>
          <w:rFonts w:hint="eastAsia" w:ascii="宋体" w:hAnsi="宋体" w:eastAsia="宋体" w:cs="宋体"/>
          <w:sz w:val="21"/>
          <w:szCs w:val="21"/>
          <w:highlight w:val="none"/>
        </w:rPr>
      </w:pPr>
      <w:r>
        <w:rPr>
          <w:rStyle w:val="25"/>
          <w:rFonts w:hint="eastAsia" w:ascii="宋体" w:hAnsi="宋体" w:eastAsia="宋体" w:cs="宋体"/>
          <w:sz w:val="21"/>
          <w:szCs w:val="21"/>
          <w:highlight w:val="none"/>
        </w:rPr>
        <w:t>一、项目基本情况</w:t>
      </w:r>
    </w:p>
    <w:p w14:paraId="047F16A6">
      <w:pPr>
        <w:pStyle w:val="20"/>
        <w:spacing w:before="60" w:beforeAutospacing="0" w:after="60" w:afterAutospacing="0" w:line="240" w:lineRule="atLeast"/>
        <w:ind w:firstLine="420"/>
        <w:rPr>
          <w:rFonts w:hint="eastAsia"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eastAsia="宋体" w:cs="宋体"/>
          <w:sz w:val="21"/>
          <w:szCs w:val="21"/>
          <w:highlight w:val="none"/>
          <w:lang w:eastAsia="zh-CN"/>
        </w:rPr>
        <w:t>0722-26FE0891XJF</w:t>
      </w:r>
    </w:p>
    <w:p w14:paraId="6E0FD715">
      <w:pPr>
        <w:pStyle w:val="20"/>
        <w:spacing w:before="60" w:beforeAutospacing="0" w:after="60" w:afterAutospacing="0" w:line="240" w:lineRule="atLeast"/>
        <w:ind w:firstLine="420"/>
        <w:rPr>
          <w:rFonts w:hint="eastAsia" w:ascii="宋体" w:hAnsi="宋体" w:eastAsia="宋体" w:cs="宋体"/>
          <w:highlight w:val="none"/>
        </w:rPr>
      </w:pPr>
      <w:r>
        <w:rPr>
          <w:rFonts w:hint="eastAsia" w:ascii="宋体" w:hAnsi="宋体" w:eastAsia="宋体" w:cs="宋体"/>
          <w:sz w:val="21"/>
          <w:szCs w:val="21"/>
          <w:highlight w:val="none"/>
        </w:rPr>
        <w:t>项目名称：</w:t>
      </w:r>
      <w:r>
        <w:rPr>
          <w:rFonts w:hint="eastAsia" w:eastAsia="宋体" w:cs="宋体"/>
          <w:sz w:val="21"/>
          <w:szCs w:val="21"/>
          <w:highlight w:val="none"/>
          <w:lang w:eastAsia="zh-CN"/>
        </w:rPr>
        <w:t>乌鲁木齐市高新区（新市区）某单位网络安全设备项目</w:t>
      </w:r>
    </w:p>
    <w:p w14:paraId="69B602C0">
      <w:pPr>
        <w:pStyle w:val="20"/>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21254AC4">
      <w:pPr>
        <w:pStyle w:val="20"/>
        <w:spacing w:before="60" w:beforeAutospacing="0" w:after="60" w:afterAutospacing="0" w:line="240" w:lineRule="atLeast"/>
        <w:ind w:firstLine="42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预算金额（元）：</w:t>
      </w:r>
      <w:r>
        <w:rPr>
          <w:rFonts w:hint="eastAsia" w:eastAsia="宋体" w:cs="宋体"/>
          <w:color w:val="auto"/>
          <w:sz w:val="21"/>
          <w:szCs w:val="21"/>
          <w:highlight w:val="none"/>
          <w:lang w:val="en-US" w:eastAsia="zh-CN"/>
        </w:rPr>
        <w:t>500000.00</w:t>
      </w:r>
    </w:p>
    <w:p w14:paraId="01F2A58C">
      <w:pPr>
        <w:pStyle w:val="20"/>
        <w:spacing w:before="60" w:beforeAutospacing="0" w:after="60" w:afterAutospacing="0" w:line="240" w:lineRule="atLeast"/>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最高限价（元）：</w:t>
      </w:r>
      <w:r>
        <w:rPr>
          <w:rFonts w:hint="eastAsia" w:eastAsia="宋体" w:cs="宋体"/>
          <w:color w:val="auto"/>
          <w:sz w:val="21"/>
          <w:szCs w:val="21"/>
          <w:highlight w:val="none"/>
          <w:lang w:val="en-US" w:eastAsia="zh-CN"/>
        </w:rPr>
        <w:t>500000.00</w:t>
      </w:r>
    </w:p>
    <w:p w14:paraId="749592B0">
      <w:pPr>
        <w:pStyle w:val="20"/>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w:t>
      </w:r>
    </w:p>
    <w:p w14:paraId="548B82BD">
      <w:pPr>
        <w:pStyle w:val="20"/>
        <w:spacing w:before="60" w:beforeAutospacing="0" w:after="60" w:afterAutospacing="0" w:line="240" w:lineRule="atLeast"/>
        <w:ind w:firstLine="42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预算金额（元）：</w:t>
      </w:r>
      <w:r>
        <w:rPr>
          <w:rFonts w:hint="eastAsia" w:eastAsia="宋体" w:cs="宋体"/>
          <w:color w:val="auto"/>
          <w:sz w:val="21"/>
          <w:szCs w:val="21"/>
          <w:highlight w:val="none"/>
          <w:lang w:val="en-US" w:eastAsia="zh-CN"/>
        </w:rPr>
        <w:t>500000.00</w:t>
      </w:r>
    </w:p>
    <w:p w14:paraId="352ABF6A">
      <w:pPr>
        <w:pStyle w:val="20"/>
        <w:spacing w:before="60" w:beforeAutospacing="0" w:after="60" w:afterAutospacing="0" w:line="240" w:lineRule="atLeast"/>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val="en-US" w:eastAsia="zh-CN"/>
        </w:rPr>
        <w:t>批</w:t>
      </w:r>
    </w:p>
    <w:p w14:paraId="0B431CF1">
      <w:pPr>
        <w:pStyle w:val="20"/>
        <w:spacing w:before="60" w:beforeAutospacing="0" w:after="60" w:afterAutospacing="0" w:line="240" w:lineRule="atLeast"/>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eastAsia="宋体" w:cs="宋体"/>
          <w:color w:val="auto"/>
          <w:sz w:val="21"/>
          <w:szCs w:val="21"/>
          <w:highlight w:val="none"/>
          <w:lang w:eastAsia="zh-CN"/>
        </w:rPr>
        <w:t>采购网络安全设备</w:t>
      </w:r>
      <w:r>
        <w:rPr>
          <w:rFonts w:hint="eastAsia" w:ascii="宋体" w:hAnsi="宋体" w:eastAsia="宋体" w:cs="宋体"/>
          <w:color w:val="auto"/>
          <w:sz w:val="21"/>
          <w:szCs w:val="21"/>
          <w:highlight w:val="none"/>
        </w:rPr>
        <w:t>（详见招标文件）</w:t>
      </w:r>
      <w:r>
        <w:rPr>
          <w:rFonts w:hint="eastAsia" w:eastAsia="宋体" w:cs="宋体"/>
          <w:color w:val="auto"/>
          <w:sz w:val="21"/>
          <w:szCs w:val="21"/>
          <w:highlight w:val="none"/>
          <w:lang w:eastAsia="zh-CN"/>
        </w:rPr>
        <w:t>。</w:t>
      </w:r>
    </w:p>
    <w:p w14:paraId="6AD38099">
      <w:pPr>
        <w:pStyle w:val="20"/>
        <w:spacing w:before="60" w:beforeAutospacing="0" w:after="60" w:afterAutospacing="0" w:line="240" w:lineRule="atLeas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合同履约期限：</w:t>
      </w:r>
      <w:r>
        <w:rPr>
          <w:rFonts w:hint="eastAsia" w:eastAsia="宋体" w:cs="宋体"/>
          <w:sz w:val="21"/>
          <w:szCs w:val="21"/>
          <w:highlight w:val="none"/>
          <w:lang w:val="en-US" w:eastAsia="zh-CN"/>
        </w:rPr>
        <w:t>签订合同后30个日历日内完成供货。（具体以甲方要求为准）</w:t>
      </w:r>
    </w:p>
    <w:p w14:paraId="3342CAB4">
      <w:pPr>
        <w:pStyle w:val="20"/>
        <w:spacing w:before="60" w:beforeAutospacing="0" w:after="60" w:afterAutospacing="0" w:line="240" w:lineRule="atLeas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本项目（否）接受联合体投标。</w:t>
      </w:r>
    </w:p>
    <w:p w14:paraId="6CDFC16C">
      <w:pPr>
        <w:pStyle w:val="20"/>
        <w:spacing w:before="60" w:beforeAutospacing="0" w:after="60" w:afterAutospacing="0" w:line="240" w:lineRule="atLeast"/>
        <w:rPr>
          <w:rFonts w:hint="eastAsia" w:ascii="宋体" w:hAnsi="宋体" w:eastAsia="宋体" w:cs="宋体"/>
          <w:highlight w:val="none"/>
        </w:rPr>
      </w:pPr>
    </w:p>
    <w:p w14:paraId="489938B8">
      <w:pPr>
        <w:pStyle w:val="20"/>
        <w:spacing w:before="204" w:beforeAutospacing="0" w:after="204" w:afterAutospacing="0" w:line="240" w:lineRule="atLeast"/>
        <w:jc w:val="both"/>
        <w:rPr>
          <w:rStyle w:val="25"/>
          <w:rFonts w:hint="eastAsia" w:ascii="宋体" w:hAnsi="宋体" w:eastAsia="宋体" w:cs="宋体"/>
          <w:sz w:val="21"/>
          <w:szCs w:val="21"/>
          <w:highlight w:val="none"/>
        </w:rPr>
      </w:pPr>
      <w:r>
        <w:rPr>
          <w:rStyle w:val="25"/>
          <w:rFonts w:hint="eastAsia" w:ascii="宋体" w:hAnsi="宋体" w:eastAsia="宋体" w:cs="宋体"/>
          <w:sz w:val="21"/>
          <w:szCs w:val="21"/>
          <w:highlight w:val="none"/>
        </w:rPr>
        <w:t>二、申请人的资格要求：</w:t>
      </w:r>
    </w:p>
    <w:p w14:paraId="2D5F05C1">
      <w:pPr>
        <w:pStyle w:val="20"/>
        <w:spacing w:before="60" w:beforeAutospacing="0" w:after="60" w:afterAutospacing="0" w:line="240" w:lineRule="atLeast"/>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4A2DD073">
      <w:pPr>
        <w:pStyle w:val="20"/>
        <w:spacing w:before="60" w:beforeAutospacing="0" w:after="60" w:afterAutospacing="0" w:line="240" w:lineRule="atLeast"/>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r>
        <w:rPr>
          <w:rFonts w:hint="eastAsia" w:eastAsia="宋体" w:cs="宋体"/>
          <w:sz w:val="21"/>
          <w:szCs w:val="21"/>
          <w:highlight w:val="none"/>
          <w:lang w:val="en-US" w:eastAsia="zh-CN"/>
        </w:rPr>
        <w:t>/</w:t>
      </w:r>
    </w:p>
    <w:p w14:paraId="14F2EB85">
      <w:pPr>
        <w:pStyle w:val="20"/>
        <w:spacing w:before="60" w:beforeAutospacing="0" w:after="60" w:afterAutospacing="0" w:line="240" w:lineRule="atLeast"/>
        <w:ind w:left="420" w:left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3.本项目的特定资格要求:无</w:t>
      </w:r>
    </w:p>
    <w:p w14:paraId="7756ED43">
      <w:pPr>
        <w:pStyle w:val="20"/>
        <w:spacing w:before="204" w:beforeAutospacing="0" w:after="204" w:afterAutospacing="0" w:line="240" w:lineRule="atLeast"/>
        <w:jc w:val="both"/>
        <w:rPr>
          <w:rStyle w:val="25"/>
          <w:rFonts w:hint="eastAsia" w:ascii="宋体" w:hAnsi="宋体" w:eastAsia="宋体" w:cs="宋体"/>
          <w:sz w:val="21"/>
          <w:szCs w:val="21"/>
          <w:highlight w:val="none"/>
        </w:rPr>
      </w:pPr>
      <w:r>
        <w:rPr>
          <w:rStyle w:val="25"/>
          <w:rFonts w:hint="eastAsia" w:ascii="宋体" w:hAnsi="宋体" w:eastAsia="宋体" w:cs="宋体"/>
          <w:sz w:val="21"/>
          <w:szCs w:val="21"/>
          <w:highlight w:val="none"/>
        </w:rPr>
        <w:t>三、获取招标文件</w:t>
      </w:r>
    </w:p>
    <w:p w14:paraId="29A1602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时间：2026年04月09日至2026年04月16日，每天上午00:00至14:00，下午14:00至23:59（北京时间，法定节假日除外）</w:t>
      </w:r>
    </w:p>
    <w:p w14:paraId="7239EB5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地点：政采云平台线上获取采购文件</w:t>
      </w:r>
    </w:p>
    <w:p w14:paraId="32732B0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27B77F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售价（元）：0</w:t>
      </w:r>
    </w:p>
    <w:p w14:paraId="100DBECF">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5"/>
          <w:rFonts w:hint="eastAsia" w:ascii="宋体" w:hAnsi="宋体" w:eastAsia="宋体" w:cs="宋体"/>
          <w:color w:val="auto"/>
          <w:highlight w:val="none"/>
        </w:rPr>
        <w:t>四、</w:t>
      </w:r>
      <w:r>
        <w:rPr>
          <w:rStyle w:val="25"/>
          <w:rFonts w:hint="eastAsia" w:ascii="宋体" w:hAnsi="宋体" w:eastAsia="宋体" w:cs="宋体"/>
          <w:color w:val="auto"/>
          <w:highlight w:val="none"/>
          <w:lang w:eastAsia="zh-CN"/>
        </w:rPr>
        <w:t>投标文件</w:t>
      </w:r>
      <w:r>
        <w:rPr>
          <w:rStyle w:val="25"/>
          <w:rFonts w:hint="eastAsia" w:ascii="宋体" w:hAnsi="宋体" w:eastAsia="宋体" w:cs="宋体"/>
          <w:color w:val="auto"/>
          <w:highlight w:val="none"/>
        </w:rPr>
        <w:t>提交</w:t>
      </w:r>
      <w:r>
        <w:rPr>
          <w:rFonts w:hint="eastAsia" w:ascii="宋体" w:hAnsi="宋体" w:eastAsia="宋体" w:cs="宋体"/>
          <w:color w:val="auto"/>
          <w:highlight w:val="none"/>
        </w:rPr>
        <w:t> </w:t>
      </w:r>
    </w:p>
    <w:p w14:paraId="517630E3">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w:t>
      </w:r>
      <w:r>
        <w:rPr>
          <w:rFonts w:hint="eastAsia" w:ascii="宋体" w:hAnsi="宋体" w:eastAsia="宋体" w:cs="宋体"/>
          <w:color w:val="auto"/>
          <w:sz w:val="21"/>
          <w:szCs w:val="21"/>
          <w:highlight w:val="none"/>
          <w:lang w:eastAsia="zh-CN"/>
        </w:rPr>
        <w:t>202</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日1</w:t>
      </w:r>
      <w:r>
        <w:rPr>
          <w:rFonts w:hint="eastAsia"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（北京时间）</w:t>
      </w:r>
    </w:p>
    <w:p w14:paraId="6E1F5E0C">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地点：将投标文件上传至政采云平台https：//www.zcygov.cn/对应位置（逾期未上传的或不符合规定的投标文件将被拒绝接收。 </w:t>
      </w:r>
    </w:p>
    <w:p w14:paraId="0160D52D">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5"/>
          <w:rFonts w:hint="eastAsia" w:ascii="宋体" w:hAnsi="宋体" w:eastAsia="宋体" w:cs="宋体"/>
          <w:color w:val="auto"/>
          <w:highlight w:val="none"/>
        </w:rPr>
        <w:t>五、</w:t>
      </w:r>
      <w:r>
        <w:rPr>
          <w:rStyle w:val="25"/>
          <w:rFonts w:hint="eastAsia" w:ascii="宋体" w:hAnsi="宋体" w:eastAsia="宋体" w:cs="宋体"/>
          <w:color w:val="auto"/>
          <w:highlight w:val="none"/>
          <w:lang w:eastAsia="zh-CN"/>
        </w:rPr>
        <w:t>投标文件</w:t>
      </w:r>
      <w:r>
        <w:rPr>
          <w:rStyle w:val="25"/>
          <w:rFonts w:hint="eastAsia" w:ascii="宋体" w:hAnsi="宋体" w:eastAsia="宋体" w:cs="宋体"/>
          <w:color w:val="auto"/>
          <w:highlight w:val="none"/>
        </w:rPr>
        <w:t>开启</w:t>
      </w:r>
      <w:r>
        <w:rPr>
          <w:rFonts w:hint="eastAsia" w:ascii="宋体" w:hAnsi="宋体" w:eastAsia="宋体" w:cs="宋体"/>
          <w:color w:val="auto"/>
          <w:highlight w:val="none"/>
        </w:rPr>
        <w:t> </w:t>
      </w:r>
    </w:p>
    <w:p w14:paraId="535DD88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开启时间：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kern w:val="0"/>
          <w:sz w:val="21"/>
          <w:szCs w:val="21"/>
          <w:highlight w:val="none"/>
          <w:lang w:val="en-US" w:eastAsia="zh-CN" w:bidi="ar-SA"/>
        </w:rPr>
        <w:t>04月30</w:t>
      </w:r>
      <w:r>
        <w:rPr>
          <w:rFonts w:hint="eastAsia" w:ascii="宋体" w:hAnsi="宋体" w:eastAsia="宋体" w:cs="宋体"/>
          <w:color w:val="auto"/>
          <w:sz w:val="21"/>
          <w:szCs w:val="21"/>
          <w:highlight w:val="none"/>
          <w:lang w:eastAsia="zh-CN"/>
        </w:rPr>
        <w:t>日1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（北京时间）</w:t>
      </w:r>
    </w:p>
    <w:p w14:paraId="0D8739E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地点：政采云平台https：//www.zcygov.cn/政采云不见面开标大厅 </w:t>
      </w:r>
    </w:p>
    <w:p w14:paraId="16BB69C3">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5"/>
          <w:rFonts w:hint="eastAsia" w:ascii="宋体" w:hAnsi="宋体" w:eastAsia="宋体" w:cs="宋体"/>
          <w:color w:val="auto"/>
          <w:highlight w:val="none"/>
        </w:rPr>
        <w:t>六、公告期限</w:t>
      </w:r>
    </w:p>
    <w:p w14:paraId="1717001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自本公告发布之日起5个工作日。</w:t>
      </w:r>
    </w:p>
    <w:p w14:paraId="2B5F6172">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5"/>
          <w:rFonts w:hint="eastAsia" w:ascii="宋体" w:hAnsi="宋体" w:eastAsia="宋体" w:cs="宋体"/>
          <w:color w:val="auto"/>
          <w:highlight w:val="none"/>
        </w:rPr>
        <w:t>七、其他补充事宜</w:t>
      </w:r>
      <w:r>
        <w:rPr>
          <w:rFonts w:hint="eastAsia" w:ascii="宋体" w:hAnsi="宋体" w:eastAsia="宋体" w:cs="宋体"/>
          <w:color w:val="auto"/>
          <w:highlight w:val="none"/>
        </w:rPr>
        <w:t> </w:t>
      </w:r>
    </w:p>
    <w:p w14:paraId="2084A20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1、本项目实行网上投标，采用电子投标文件；</w:t>
      </w:r>
    </w:p>
    <w:p w14:paraId="263DD1B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10617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23E23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0B7DD46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08ADF45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6、供应商登录政采云平台，在投标时间后30分钟内用“项目采购-开标评标”功能进行解密投标文件。若供应商在规定时间内（未按时解密的，视为无效投标。解密与加密投标文件须使用同一个 CA。</w:t>
      </w:r>
    </w:p>
    <w:p w14:paraId="4748F294">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八、凡对本次招标提出询问，请按以下方式联系</w:t>
      </w:r>
    </w:p>
    <w:p w14:paraId="0E00C00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1.采购人信息</w:t>
      </w:r>
    </w:p>
    <w:p w14:paraId="180807C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 称：乌鲁木齐高新区（新市区）某单位</w:t>
      </w:r>
    </w:p>
    <w:p w14:paraId="01EF17A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址：新疆维吾尔自治区乌鲁木齐市新市区河北东路339号</w:t>
      </w:r>
    </w:p>
    <w:p w14:paraId="690D6BB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联系方式：18899197190</w:t>
      </w:r>
    </w:p>
    <w:p w14:paraId="324D777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2.采购代理机构信息</w:t>
      </w:r>
    </w:p>
    <w:p w14:paraId="76FCD82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 称：中国远东国际招标有限公司</w:t>
      </w:r>
    </w:p>
    <w:p w14:paraId="0B806B9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址：新疆乌鲁木齐经济技术开发区（头屯河区）喀纳斯湖北路455号新疆软件园创智大厦B座21层2103室</w:t>
      </w:r>
    </w:p>
    <w:p w14:paraId="5254A2A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联系方式：0991-3708098</w:t>
      </w:r>
    </w:p>
    <w:p w14:paraId="3A5AB43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7C4BE03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项目联系人：王晓迪、李沙沙、於震翱、王欢</w:t>
      </w:r>
    </w:p>
    <w:p w14:paraId="31BC7FC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 话：15389923201</w:t>
      </w:r>
    </w:p>
    <w:p w14:paraId="2934C989">
      <w:pPr>
        <w:pStyle w:val="20"/>
        <w:spacing w:before="60" w:beforeAutospacing="0" w:after="60" w:afterAutospacing="0" w:line="240" w:lineRule="atLeast"/>
        <w:rPr>
          <w:rFonts w:hint="eastAsia" w:ascii="宋体" w:hAnsi="宋体" w:eastAsia="宋体" w:cs="宋体"/>
          <w:sz w:val="24"/>
          <w:szCs w:val="24"/>
          <w:highlight w:val="none"/>
        </w:rPr>
      </w:pPr>
    </w:p>
    <w:p w14:paraId="34783B46">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tab/>
      </w:r>
    </w:p>
    <w:p w14:paraId="7D1D7210">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br w:type="page"/>
      </w:r>
    </w:p>
    <w:p w14:paraId="3921EE39">
      <w:pPr>
        <w:pStyle w:val="7"/>
        <w:jc w:val="center"/>
        <w:outlineLvl w:val="1"/>
        <w:rPr>
          <w:rFonts w:hint="eastAsia" w:ascii="宋体" w:hAnsi="宋体" w:eastAsia="宋体" w:cs="宋体"/>
          <w:highlight w:val="none"/>
        </w:rPr>
      </w:pPr>
      <w:bookmarkStart w:id="4" w:name="_Toc27596"/>
      <w:r>
        <w:rPr>
          <w:rFonts w:hint="eastAsia" w:ascii="宋体" w:hAnsi="宋体" w:eastAsia="宋体" w:cs="宋体"/>
          <w:highlight w:val="none"/>
        </w:rPr>
        <w:t>第二章　投标人须知</w:t>
      </w:r>
      <w:bookmarkEnd w:id="4"/>
    </w:p>
    <w:p w14:paraId="7F3821D7">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投标人须知前附表</w:t>
      </w:r>
    </w:p>
    <w:p w14:paraId="383EB05B">
      <w:pPr>
        <w:pStyle w:val="12"/>
        <w:ind w:firstLine="420" w:firstLineChars="200"/>
        <w:rPr>
          <w:rFonts w:hint="eastAsia" w:ascii="宋体" w:hAnsi="宋体" w:eastAsia="宋体" w:cs="宋体"/>
          <w:highlight w:val="none"/>
        </w:rPr>
      </w:pPr>
      <w:r>
        <w:rPr>
          <w:rFonts w:hint="eastAsia" w:ascii="宋体" w:hAnsi="宋体" w:eastAsia="宋体" w:cs="宋体"/>
          <w:highlight w:val="none"/>
        </w:rPr>
        <w:t>注：编列内容填写或选择。</w:t>
      </w:r>
    </w:p>
    <w:tbl>
      <w:tblPr>
        <w:tblStyle w:val="2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046D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023C7BD2">
            <w:pPr>
              <w:pStyle w:val="12"/>
              <w:jc w:val="center"/>
              <w:rPr>
                <w:rFonts w:hint="eastAsia" w:ascii="宋体" w:hAnsi="宋体" w:eastAsia="宋体" w:cs="宋体"/>
                <w:highlight w:val="none"/>
              </w:rPr>
            </w:pPr>
            <w:r>
              <w:rPr>
                <w:rFonts w:hint="eastAsia" w:ascii="宋体" w:hAnsi="宋体" w:eastAsia="宋体" w:cs="宋体"/>
                <w:highlight w:val="none"/>
              </w:rPr>
              <w:t>序号</w:t>
            </w:r>
          </w:p>
        </w:tc>
        <w:tc>
          <w:tcPr>
            <w:tcW w:w="2409" w:type="dxa"/>
            <w:vAlign w:val="center"/>
          </w:tcPr>
          <w:p w14:paraId="3AF4565C">
            <w:pPr>
              <w:pStyle w:val="12"/>
              <w:jc w:val="center"/>
              <w:rPr>
                <w:rFonts w:hint="eastAsia" w:ascii="宋体" w:hAnsi="宋体" w:eastAsia="宋体" w:cs="宋体"/>
                <w:highlight w:val="none"/>
              </w:rPr>
            </w:pPr>
            <w:r>
              <w:rPr>
                <w:rFonts w:hint="eastAsia" w:ascii="宋体" w:hAnsi="宋体" w:eastAsia="宋体" w:cs="宋体"/>
                <w:highlight w:val="none"/>
              </w:rPr>
              <w:t>条款名称</w:t>
            </w:r>
          </w:p>
        </w:tc>
        <w:tc>
          <w:tcPr>
            <w:tcW w:w="5106" w:type="dxa"/>
            <w:gridSpan w:val="2"/>
            <w:vAlign w:val="center"/>
          </w:tcPr>
          <w:p w14:paraId="3C4246DE">
            <w:pPr>
              <w:pStyle w:val="12"/>
              <w:jc w:val="center"/>
              <w:rPr>
                <w:rFonts w:hint="eastAsia" w:ascii="宋体" w:hAnsi="宋体" w:eastAsia="宋体" w:cs="宋体"/>
                <w:highlight w:val="none"/>
              </w:rPr>
            </w:pPr>
            <w:r>
              <w:rPr>
                <w:rFonts w:hint="eastAsia" w:ascii="宋体" w:hAnsi="宋体" w:eastAsia="宋体" w:cs="宋体"/>
                <w:highlight w:val="none"/>
              </w:rPr>
              <w:t>编列内容规定</w:t>
            </w:r>
          </w:p>
        </w:tc>
      </w:tr>
      <w:tr w14:paraId="5BE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restart"/>
            <w:vAlign w:val="center"/>
          </w:tcPr>
          <w:p w14:paraId="2B524E6A">
            <w:pPr>
              <w:pStyle w:val="12"/>
              <w:jc w:val="center"/>
              <w:rPr>
                <w:rFonts w:hint="eastAsia" w:ascii="宋体" w:hAnsi="宋体" w:eastAsia="宋体" w:cs="宋体"/>
                <w:highlight w:val="none"/>
              </w:rPr>
            </w:pPr>
            <w:r>
              <w:rPr>
                <w:rFonts w:hint="eastAsia" w:ascii="宋体" w:hAnsi="宋体" w:eastAsia="宋体" w:cs="宋体"/>
                <w:highlight w:val="none"/>
              </w:rPr>
              <w:t>1</w:t>
            </w:r>
          </w:p>
        </w:tc>
        <w:tc>
          <w:tcPr>
            <w:tcW w:w="2409" w:type="dxa"/>
            <w:vAlign w:val="center"/>
          </w:tcPr>
          <w:p w14:paraId="5D36BB73">
            <w:pPr>
              <w:pStyle w:val="12"/>
              <w:jc w:val="left"/>
              <w:rPr>
                <w:rFonts w:hint="eastAsia" w:ascii="宋体" w:hAnsi="宋体" w:eastAsia="宋体" w:cs="宋体"/>
                <w:highlight w:val="none"/>
              </w:rPr>
            </w:pPr>
            <w:r>
              <w:rPr>
                <w:rFonts w:hint="eastAsia" w:ascii="宋体" w:hAnsi="宋体" w:eastAsia="宋体" w:cs="宋体"/>
                <w:highlight w:val="none"/>
              </w:rPr>
              <w:t>采购项目</w:t>
            </w:r>
          </w:p>
        </w:tc>
        <w:tc>
          <w:tcPr>
            <w:tcW w:w="5106" w:type="dxa"/>
            <w:gridSpan w:val="2"/>
            <w:vAlign w:val="center"/>
          </w:tcPr>
          <w:p w14:paraId="602A4C44">
            <w:pPr>
              <w:pStyle w:val="12"/>
              <w:jc w:val="left"/>
              <w:rPr>
                <w:rFonts w:hint="eastAsia" w:ascii="宋体" w:hAnsi="宋体" w:eastAsia="宋体" w:cs="宋体"/>
                <w:highlight w:val="none"/>
                <w:lang w:eastAsia="zh-CN"/>
              </w:rPr>
            </w:pPr>
            <w:r>
              <w:rPr>
                <w:rFonts w:hint="eastAsia" w:hAnsi="宋体" w:eastAsia="宋体" w:cs="宋体"/>
                <w:highlight w:val="none"/>
                <w:lang w:eastAsia="zh-CN"/>
              </w:rPr>
              <w:t>乌鲁木齐市高新区（新市区）某单位网络安全设备项目</w:t>
            </w:r>
          </w:p>
        </w:tc>
      </w:tr>
      <w:tr w14:paraId="14F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A2955DB">
            <w:pPr>
              <w:pStyle w:val="12"/>
              <w:jc w:val="center"/>
              <w:rPr>
                <w:rFonts w:hint="eastAsia" w:ascii="宋体" w:hAnsi="宋体" w:eastAsia="宋体" w:cs="宋体"/>
                <w:highlight w:val="none"/>
              </w:rPr>
            </w:pPr>
          </w:p>
        </w:tc>
        <w:tc>
          <w:tcPr>
            <w:tcW w:w="2409" w:type="dxa"/>
            <w:vAlign w:val="center"/>
          </w:tcPr>
          <w:p w14:paraId="1A144272">
            <w:pPr>
              <w:pStyle w:val="12"/>
              <w:jc w:val="left"/>
              <w:rPr>
                <w:rFonts w:hint="eastAsia" w:ascii="宋体" w:hAnsi="宋体" w:eastAsia="宋体" w:cs="宋体"/>
                <w:highlight w:val="none"/>
              </w:rPr>
            </w:pPr>
            <w:r>
              <w:rPr>
                <w:rFonts w:hint="eastAsia" w:ascii="宋体" w:hAnsi="宋体" w:eastAsia="宋体" w:cs="宋体"/>
                <w:highlight w:val="none"/>
              </w:rPr>
              <w:t>采购预算</w:t>
            </w:r>
          </w:p>
        </w:tc>
        <w:tc>
          <w:tcPr>
            <w:tcW w:w="5106" w:type="dxa"/>
            <w:gridSpan w:val="2"/>
            <w:vAlign w:val="center"/>
          </w:tcPr>
          <w:p w14:paraId="0D15FF51">
            <w:pPr>
              <w:pStyle w:val="12"/>
              <w:jc w:val="left"/>
              <w:rPr>
                <w:rFonts w:hint="eastAsia" w:ascii="宋体" w:hAnsi="宋体" w:eastAsia="宋体" w:cs="宋体"/>
                <w:highlight w:val="none"/>
                <w:lang w:val="en-US" w:eastAsia="zh-CN"/>
              </w:rPr>
            </w:pPr>
            <w:r>
              <w:rPr>
                <w:rFonts w:hint="eastAsia" w:hAnsi="宋体" w:eastAsia="宋体" w:cs="宋体"/>
                <w:highlight w:val="none"/>
                <w:lang w:val="en-US" w:eastAsia="zh-CN"/>
              </w:rPr>
              <w:t>500000.00</w:t>
            </w:r>
            <w:r>
              <w:rPr>
                <w:rFonts w:hint="eastAsia" w:ascii="宋体" w:hAnsi="宋体" w:eastAsia="宋体" w:cs="宋体"/>
                <w:highlight w:val="none"/>
                <w:lang w:val="en-US" w:eastAsia="zh-CN"/>
              </w:rPr>
              <w:t>元</w:t>
            </w:r>
          </w:p>
        </w:tc>
      </w:tr>
      <w:tr w14:paraId="4E5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015F6797">
            <w:pPr>
              <w:pStyle w:val="12"/>
              <w:jc w:val="center"/>
              <w:rPr>
                <w:rFonts w:hint="eastAsia" w:ascii="宋体" w:hAnsi="宋体" w:eastAsia="宋体" w:cs="宋体"/>
                <w:highlight w:val="none"/>
              </w:rPr>
            </w:pPr>
          </w:p>
        </w:tc>
        <w:tc>
          <w:tcPr>
            <w:tcW w:w="2409" w:type="dxa"/>
            <w:vAlign w:val="center"/>
          </w:tcPr>
          <w:p w14:paraId="24D322F4">
            <w:pPr>
              <w:pStyle w:val="12"/>
              <w:jc w:val="left"/>
              <w:rPr>
                <w:rFonts w:hint="eastAsia" w:ascii="宋体" w:hAnsi="宋体" w:eastAsia="宋体" w:cs="宋体"/>
                <w:highlight w:val="none"/>
              </w:rPr>
            </w:pPr>
            <w:r>
              <w:rPr>
                <w:rFonts w:hint="eastAsia" w:ascii="宋体" w:hAnsi="宋体" w:eastAsia="宋体" w:cs="宋体"/>
                <w:highlight w:val="none"/>
              </w:rPr>
              <w:t>本项目设定的最高限价</w:t>
            </w:r>
          </w:p>
        </w:tc>
        <w:tc>
          <w:tcPr>
            <w:tcW w:w="5106" w:type="dxa"/>
            <w:gridSpan w:val="2"/>
            <w:vAlign w:val="center"/>
          </w:tcPr>
          <w:p w14:paraId="69960AD0">
            <w:pPr>
              <w:pStyle w:val="12"/>
              <w:jc w:val="left"/>
              <w:rPr>
                <w:rFonts w:hint="eastAsia" w:ascii="宋体" w:hAnsi="宋体" w:eastAsia="宋体" w:cs="宋体"/>
                <w:highlight w:val="none"/>
              </w:rPr>
            </w:pPr>
            <w:r>
              <w:rPr>
                <w:rFonts w:hint="eastAsia" w:ascii="宋体" w:hAnsi="宋体" w:eastAsia="宋体" w:cs="宋体"/>
                <w:highlight w:val="none"/>
              </w:rPr>
              <w:t>□无</w:t>
            </w:r>
          </w:p>
          <w:p w14:paraId="429989B9">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有，金额：</w:t>
            </w:r>
            <w:r>
              <w:rPr>
                <w:rFonts w:hint="eastAsia" w:hAnsi="宋体" w:eastAsia="宋体" w:cs="宋体"/>
                <w:highlight w:val="none"/>
                <w:lang w:val="en-US" w:eastAsia="zh-CN"/>
              </w:rPr>
              <w:t>500000.00</w:t>
            </w:r>
            <w:r>
              <w:rPr>
                <w:rFonts w:hint="eastAsia" w:ascii="宋体" w:hAnsi="宋体" w:eastAsia="宋体" w:cs="宋体"/>
                <w:highlight w:val="none"/>
                <w:lang w:val="en-US" w:eastAsia="zh-CN"/>
              </w:rPr>
              <w:t>元</w:t>
            </w:r>
          </w:p>
        </w:tc>
      </w:tr>
      <w:tr w14:paraId="27D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continue"/>
            <w:vAlign w:val="center"/>
          </w:tcPr>
          <w:p w14:paraId="5C2C3A2C">
            <w:pPr>
              <w:pStyle w:val="12"/>
              <w:jc w:val="center"/>
              <w:rPr>
                <w:rFonts w:hint="eastAsia" w:ascii="宋体" w:hAnsi="宋体" w:eastAsia="宋体" w:cs="宋体"/>
                <w:highlight w:val="none"/>
              </w:rPr>
            </w:pPr>
          </w:p>
        </w:tc>
        <w:tc>
          <w:tcPr>
            <w:tcW w:w="2409" w:type="dxa"/>
            <w:vAlign w:val="center"/>
          </w:tcPr>
          <w:p w14:paraId="288C0031">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核心产品</w:t>
            </w:r>
          </w:p>
        </w:tc>
        <w:tc>
          <w:tcPr>
            <w:tcW w:w="5106" w:type="dxa"/>
            <w:gridSpan w:val="2"/>
            <w:vAlign w:val="center"/>
          </w:tcPr>
          <w:p w14:paraId="291E54D8">
            <w:pPr>
              <w:pStyle w:val="12"/>
              <w:jc w:val="left"/>
              <w:rPr>
                <w:rFonts w:hint="default" w:ascii="宋体" w:hAnsi="宋体" w:eastAsia="宋体" w:cs="宋体"/>
                <w:highlight w:val="none"/>
                <w:lang w:val="en-US" w:eastAsia="zh-CN"/>
              </w:rPr>
            </w:pPr>
            <w:r>
              <w:rPr>
                <w:rFonts w:hint="eastAsia" w:hAnsi="宋体" w:eastAsia="宋体" w:cs="宋体"/>
                <w:highlight w:val="none"/>
                <w:lang w:eastAsia="zh-CN"/>
              </w:rPr>
              <w:t>巡航管控模块、终端管控模块</w:t>
            </w:r>
          </w:p>
        </w:tc>
      </w:tr>
      <w:tr w14:paraId="556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continue"/>
            <w:vAlign w:val="center"/>
          </w:tcPr>
          <w:p w14:paraId="22FB8FD9">
            <w:pPr>
              <w:pStyle w:val="12"/>
              <w:jc w:val="center"/>
              <w:rPr>
                <w:rFonts w:hint="eastAsia" w:ascii="宋体" w:hAnsi="宋体" w:eastAsia="宋体" w:cs="宋体"/>
                <w:highlight w:val="none"/>
              </w:rPr>
            </w:pPr>
          </w:p>
        </w:tc>
        <w:tc>
          <w:tcPr>
            <w:tcW w:w="2409" w:type="dxa"/>
            <w:vAlign w:val="center"/>
          </w:tcPr>
          <w:p w14:paraId="25669D67">
            <w:pPr>
              <w:pStyle w:val="12"/>
              <w:jc w:val="left"/>
              <w:rPr>
                <w:rFonts w:hint="eastAsia" w:ascii="宋体" w:hAnsi="宋体" w:eastAsia="宋体" w:cs="宋体"/>
                <w:highlight w:val="none"/>
              </w:rPr>
            </w:pPr>
            <w:r>
              <w:rPr>
                <w:rFonts w:hint="eastAsia" w:ascii="宋体" w:hAnsi="宋体" w:eastAsia="宋体" w:cs="宋体"/>
                <w:highlight w:val="none"/>
              </w:rPr>
              <w:t>公告媒体</w:t>
            </w:r>
          </w:p>
        </w:tc>
        <w:tc>
          <w:tcPr>
            <w:tcW w:w="5106" w:type="dxa"/>
            <w:gridSpan w:val="2"/>
            <w:vAlign w:val="center"/>
          </w:tcPr>
          <w:p w14:paraId="42F0E133">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新疆</w:t>
            </w:r>
            <w:r>
              <w:rPr>
                <w:rFonts w:hint="eastAsia" w:ascii="宋体" w:hAnsi="宋体" w:eastAsia="宋体" w:cs="宋体"/>
                <w:highlight w:val="none"/>
              </w:rPr>
              <w:t>政府采购网</w:t>
            </w:r>
          </w:p>
        </w:tc>
      </w:tr>
      <w:tr w14:paraId="034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102" w:type="dxa"/>
            <w:gridSpan w:val="2"/>
            <w:vAlign w:val="center"/>
          </w:tcPr>
          <w:p w14:paraId="1CCC2E19">
            <w:pPr>
              <w:pStyle w:val="12"/>
              <w:jc w:val="center"/>
              <w:rPr>
                <w:rFonts w:hint="eastAsia" w:ascii="宋体" w:hAnsi="宋体" w:eastAsia="宋体" w:cs="宋体"/>
                <w:highlight w:val="none"/>
              </w:rPr>
            </w:pPr>
            <w:r>
              <w:rPr>
                <w:rFonts w:hint="eastAsia" w:ascii="宋体" w:hAnsi="宋体" w:eastAsia="宋体" w:cs="宋体"/>
                <w:highlight w:val="none"/>
              </w:rPr>
              <w:t>2</w:t>
            </w:r>
          </w:p>
        </w:tc>
        <w:tc>
          <w:tcPr>
            <w:tcW w:w="2409" w:type="dxa"/>
            <w:vAlign w:val="center"/>
          </w:tcPr>
          <w:p w14:paraId="00C73E81">
            <w:pPr>
              <w:pStyle w:val="12"/>
              <w:jc w:val="left"/>
              <w:rPr>
                <w:rFonts w:hint="eastAsia" w:ascii="宋体" w:hAnsi="宋体" w:eastAsia="宋体" w:cs="宋体"/>
                <w:highlight w:val="none"/>
              </w:rPr>
            </w:pPr>
            <w:r>
              <w:rPr>
                <w:rFonts w:hint="eastAsia" w:ascii="宋体" w:hAnsi="宋体" w:eastAsia="宋体" w:cs="宋体"/>
                <w:highlight w:val="none"/>
              </w:rPr>
              <w:t>采购人</w:t>
            </w:r>
          </w:p>
        </w:tc>
        <w:tc>
          <w:tcPr>
            <w:tcW w:w="5106" w:type="dxa"/>
            <w:gridSpan w:val="2"/>
            <w:vAlign w:val="center"/>
          </w:tcPr>
          <w:p w14:paraId="7F49980C">
            <w:pPr>
              <w:pStyle w:val="12"/>
              <w:jc w:val="left"/>
              <w:rPr>
                <w:rFonts w:hint="eastAsia" w:ascii="宋体" w:hAnsi="宋体" w:eastAsia="宋体" w:cs="宋体"/>
                <w:highlight w:val="none"/>
              </w:rPr>
            </w:pPr>
            <w:r>
              <w:rPr>
                <w:rFonts w:hint="eastAsia" w:ascii="宋体" w:hAnsi="宋体" w:eastAsia="宋体" w:cs="宋体"/>
                <w:highlight w:val="none"/>
              </w:rPr>
              <w:t>采购单位：</w:t>
            </w:r>
            <w:r>
              <w:rPr>
                <w:rFonts w:hint="eastAsia" w:hAnsi="宋体" w:eastAsia="宋体" w:cs="宋体"/>
                <w:highlight w:val="none"/>
                <w:lang w:eastAsia="zh-CN"/>
              </w:rPr>
              <w:t>乌鲁木齐高新区（新市区）某单位</w:t>
            </w:r>
            <w:r>
              <w:rPr>
                <w:rFonts w:hint="eastAsia" w:ascii="宋体" w:hAnsi="宋体" w:eastAsia="宋体" w:cs="宋体"/>
                <w:highlight w:val="none"/>
              </w:rPr>
              <w:t xml:space="preserve"> </w:t>
            </w:r>
          </w:p>
          <w:p w14:paraId="1B4530DF">
            <w:pPr>
              <w:pStyle w:val="12"/>
              <w:jc w:val="left"/>
              <w:rPr>
                <w:rFonts w:hint="eastAsia" w:ascii="宋体" w:hAnsi="宋体" w:eastAsia="宋体" w:cs="宋体"/>
                <w:highlight w:val="none"/>
              </w:rPr>
            </w:pPr>
            <w:r>
              <w:rPr>
                <w:rFonts w:hint="eastAsia" w:ascii="宋体" w:hAnsi="宋体" w:eastAsia="宋体" w:cs="宋体"/>
                <w:highlight w:val="none"/>
              </w:rPr>
              <w:t>地址：</w:t>
            </w:r>
            <w:r>
              <w:rPr>
                <w:rFonts w:hint="eastAsia" w:hAnsi="宋体" w:eastAsia="宋体" w:cs="宋体"/>
                <w:highlight w:val="none"/>
                <w:lang w:eastAsia="zh-CN"/>
              </w:rPr>
              <w:t>新疆维吾尔自治区乌鲁木齐市新市区河北东路339号</w:t>
            </w:r>
            <w:r>
              <w:rPr>
                <w:rFonts w:hint="eastAsia" w:ascii="宋体" w:hAnsi="宋体" w:eastAsia="宋体" w:cs="宋体"/>
                <w:highlight w:val="none"/>
              </w:rPr>
              <w:t xml:space="preserve"> </w:t>
            </w:r>
          </w:p>
          <w:p w14:paraId="26624AA8">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hAnsi="宋体" w:eastAsia="宋体" w:cs="宋体"/>
                <w:highlight w:val="none"/>
                <w:lang w:val="en-US" w:eastAsia="zh-CN"/>
              </w:rPr>
              <w:t>马先生</w:t>
            </w:r>
          </w:p>
          <w:p w14:paraId="48ABFCA1">
            <w:pPr>
              <w:pStyle w:val="12"/>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hAnsi="宋体" w:eastAsia="宋体" w:cs="宋体"/>
                <w:highlight w:val="none"/>
                <w:lang w:eastAsia="zh-CN"/>
              </w:rPr>
              <w:t>18899197190</w:t>
            </w:r>
          </w:p>
        </w:tc>
      </w:tr>
      <w:tr w14:paraId="519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86A945C">
            <w:pPr>
              <w:pStyle w:val="12"/>
              <w:jc w:val="center"/>
              <w:rPr>
                <w:rFonts w:hint="eastAsia" w:ascii="宋体" w:hAnsi="宋体" w:eastAsia="宋体" w:cs="宋体"/>
                <w:highlight w:val="none"/>
              </w:rPr>
            </w:pPr>
            <w:r>
              <w:rPr>
                <w:rFonts w:hint="eastAsia" w:ascii="宋体" w:hAnsi="宋体" w:eastAsia="宋体" w:cs="宋体"/>
                <w:highlight w:val="none"/>
              </w:rPr>
              <w:t>3</w:t>
            </w:r>
          </w:p>
        </w:tc>
        <w:tc>
          <w:tcPr>
            <w:tcW w:w="2409" w:type="dxa"/>
            <w:vAlign w:val="center"/>
          </w:tcPr>
          <w:p w14:paraId="20A74195">
            <w:pPr>
              <w:pStyle w:val="12"/>
              <w:jc w:val="left"/>
              <w:rPr>
                <w:rFonts w:hint="eastAsia" w:ascii="宋体" w:hAnsi="宋体" w:eastAsia="宋体" w:cs="宋体"/>
                <w:highlight w:val="none"/>
              </w:rPr>
            </w:pPr>
            <w:r>
              <w:rPr>
                <w:rFonts w:hint="eastAsia" w:ascii="宋体" w:hAnsi="宋体" w:eastAsia="宋体" w:cs="宋体"/>
                <w:highlight w:val="none"/>
              </w:rPr>
              <w:t>采购代理机构</w:t>
            </w:r>
          </w:p>
        </w:tc>
        <w:tc>
          <w:tcPr>
            <w:tcW w:w="5106" w:type="dxa"/>
            <w:gridSpan w:val="2"/>
            <w:vAlign w:val="center"/>
          </w:tcPr>
          <w:p w14:paraId="258C3593">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招标代理机构：</w:t>
            </w:r>
            <w:r>
              <w:rPr>
                <w:rFonts w:hint="eastAsia" w:ascii="宋体" w:hAnsi="宋体" w:eastAsia="宋体" w:cs="宋体"/>
                <w:szCs w:val="21"/>
                <w:highlight w:val="none"/>
                <w:lang w:eastAsia="zh-CN"/>
              </w:rPr>
              <w:t>中国远东国际招标有限公司</w:t>
            </w:r>
          </w:p>
          <w:p w14:paraId="344D2D86">
            <w:pPr>
              <w:jc w:val="left"/>
              <w:rPr>
                <w:rFonts w:hint="eastAsia" w:ascii="宋体" w:hAnsi="宋体" w:eastAsia="宋体" w:cs="宋体"/>
                <w:szCs w:val="21"/>
                <w:highlight w:val="none"/>
              </w:rPr>
            </w:pPr>
            <w:r>
              <w:rPr>
                <w:rFonts w:hint="eastAsia" w:ascii="宋体" w:hAnsi="宋体" w:eastAsia="宋体" w:cs="宋体"/>
                <w:szCs w:val="21"/>
                <w:highlight w:val="none"/>
              </w:rPr>
              <w:t>地址：新疆乌鲁木齐经济技术开发区（头屯河区）喀纳斯湖北路455号新疆软件园创智大厦B座</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层</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室</w:t>
            </w:r>
          </w:p>
          <w:p w14:paraId="20AF3602">
            <w:pPr>
              <w:pStyle w:val="12"/>
              <w:jc w:val="left"/>
              <w:rPr>
                <w:rFonts w:hint="eastAsia" w:ascii="宋体" w:hAnsi="宋体" w:eastAsia="宋体" w:cs="宋体"/>
                <w:highlight w:val="none"/>
              </w:rPr>
            </w:pPr>
            <w:r>
              <w:rPr>
                <w:rFonts w:hint="eastAsia" w:ascii="宋体" w:hAnsi="宋体" w:eastAsia="宋体" w:cs="宋体"/>
                <w:highlight w:val="none"/>
              </w:rPr>
              <w:t>项目联系人：</w:t>
            </w:r>
            <w:r>
              <w:rPr>
                <w:rFonts w:hint="eastAsia" w:hAnsi="宋体" w:eastAsia="宋体" w:cs="宋体"/>
                <w:highlight w:val="none"/>
                <w:lang w:val="en-US" w:eastAsia="zh-CN"/>
              </w:rPr>
              <w:t>王晓迪、李沙沙、於震翱、王欢</w:t>
            </w:r>
          </w:p>
          <w:p w14:paraId="68254FC4">
            <w:pPr>
              <w:pStyle w:val="12"/>
              <w:jc w:val="left"/>
              <w:rPr>
                <w:rFonts w:hint="eastAsia" w:ascii="宋体" w:hAnsi="宋体" w:eastAsia="宋体" w:cs="宋体"/>
                <w:highlight w:val="none"/>
              </w:rPr>
            </w:pPr>
            <w:r>
              <w:rPr>
                <w:rFonts w:hint="eastAsia" w:ascii="宋体" w:hAnsi="宋体" w:eastAsia="宋体" w:cs="宋体"/>
                <w:highlight w:val="none"/>
              </w:rPr>
              <w:t>电 话：</w:t>
            </w:r>
            <w:r>
              <w:rPr>
                <w:rFonts w:hint="eastAsia" w:ascii="宋体" w:hAnsi="宋体" w:eastAsia="宋体" w:cs="宋体"/>
                <w:highlight w:val="none"/>
                <w:lang w:val="en-US" w:eastAsia="zh-CN"/>
              </w:rPr>
              <w:t>15389923201</w:t>
            </w:r>
          </w:p>
        </w:tc>
      </w:tr>
      <w:tr w14:paraId="018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14:paraId="355C9789">
            <w:pPr>
              <w:pStyle w:val="12"/>
              <w:jc w:val="center"/>
              <w:rPr>
                <w:rFonts w:hint="eastAsia" w:ascii="宋体" w:hAnsi="宋体" w:eastAsia="宋体" w:cs="宋体"/>
                <w:highlight w:val="none"/>
              </w:rPr>
            </w:pPr>
            <w:r>
              <w:rPr>
                <w:rFonts w:hint="eastAsia" w:ascii="宋体" w:hAnsi="宋体" w:eastAsia="宋体" w:cs="宋体"/>
                <w:highlight w:val="none"/>
              </w:rPr>
              <w:t>4</w:t>
            </w:r>
          </w:p>
        </w:tc>
        <w:tc>
          <w:tcPr>
            <w:tcW w:w="2409" w:type="dxa"/>
            <w:vAlign w:val="center"/>
          </w:tcPr>
          <w:p w14:paraId="47454015">
            <w:pPr>
              <w:pStyle w:val="12"/>
              <w:jc w:val="left"/>
              <w:rPr>
                <w:rFonts w:hint="eastAsia" w:ascii="宋体" w:hAnsi="宋体" w:eastAsia="宋体" w:cs="宋体"/>
                <w:highlight w:val="none"/>
              </w:rPr>
            </w:pPr>
            <w:r>
              <w:rPr>
                <w:rFonts w:hint="eastAsia" w:ascii="宋体" w:hAnsi="宋体" w:eastAsia="宋体" w:cs="宋体"/>
                <w:highlight w:val="none"/>
              </w:rPr>
              <w:t>投标人资格条件</w:t>
            </w:r>
          </w:p>
        </w:tc>
        <w:tc>
          <w:tcPr>
            <w:tcW w:w="5106" w:type="dxa"/>
            <w:gridSpan w:val="2"/>
            <w:vAlign w:val="center"/>
          </w:tcPr>
          <w:p w14:paraId="4372EB4F">
            <w:pPr>
              <w:pStyle w:val="12"/>
              <w:jc w:val="left"/>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3D508899">
            <w:pPr>
              <w:pStyle w:val="12"/>
              <w:jc w:val="left"/>
              <w:rPr>
                <w:rFonts w:hint="eastAsia" w:ascii="宋体" w:hAnsi="宋体" w:eastAsia="宋体" w:cs="宋体"/>
                <w:highlight w:val="none"/>
              </w:rPr>
            </w:pPr>
            <w:r>
              <w:rPr>
                <w:rFonts w:hint="eastAsia" w:ascii="宋体" w:hAnsi="宋体" w:eastAsia="宋体" w:cs="宋体"/>
                <w:highlight w:val="none"/>
              </w:rPr>
              <w:t>2.落实政府采购政策需满足的资格要求：</w:t>
            </w:r>
            <w:r>
              <w:rPr>
                <w:rFonts w:hint="eastAsia" w:hAnsi="宋体" w:eastAsia="宋体" w:cs="宋体"/>
                <w:sz w:val="21"/>
                <w:szCs w:val="21"/>
                <w:highlight w:val="none"/>
                <w:lang w:val="en-US" w:eastAsia="zh-CN"/>
              </w:rPr>
              <w:t>/</w:t>
            </w:r>
            <w:r>
              <w:rPr>
                <w:rFonts w:hint="eastAsia" w:ascii="宋体" w:hAnsi="宋体" w:eastAsia="宋体" w:cs="宋体"/>
                <w:highlight w:val="none"/>
              </w:rPr>
              <w:t xml:space="preserve"> </w:t>
            </w:r>
          </w:p>
          <w:p w14:paraId="25004969">
            <w:pPr>
              <w:pStyle w:val="12"/>
              <w:jc w:val="left"/>
              <w:rPr>
                <w:rFonts w:hint="eastAsia" w:ascii="宋体" w:hAnsi="宋体" w:eastAsia="宋体" w:cs="宋体"/>
                <w:highlight w:val="none"/>
              </w:rPr>
            </w:pPr>
            <w:r>
              <w:rPr>
                <w:rFonts w:hint="eastAsia" w:ascii="宋体" w:hAnsi="宋体" w:eastAsia="宋体" w:cs="宋体"/>
                <w:highlight w:val="none"/>
              </w:rPr>
              <w:t>3.本项目的特定资格要求:</w:t>
            </w:r>
            <w:r>
              <w:rPr>
                <w:rFonts w:hint="eastAsia" w:ascii="宋体" w:hAnsi="宋体" w:eastAsia="宋体" w:cs="宋体"/>
                <w:highlight w:val="none"/>
                <w:lang w:val="en-US" w:eastAsia="zh-CN"/>
              </w:rPr>
              <w:t>无</w:t>
            </w:r>
          </w:p>
        </w:tc>
      </w:tr>
      <w:tr w14:paraId="51D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2F4EC036">
            <w:pPr>
              <w:pStyle w:val="12"/>
              <w:jc w:val="center"/>
              <w:rPr>
                <w:rFonts w:hint="eastAsia" w:ascii="宋体" w:hAnsi="宋体" w:eastAsia="宋体" w:cs="宋体"/>
                <w:highlight w:val="none"/>
              </w:rPr>
            </w:pPr>
            <w:r>
              <w:rPr>
                <w:rFonts w:hint="eastAsia" w:ascii="宋体" w:hAnsi="宋体" w:eastAsia="宋体" w:cs="宋体"/>
                <w:highlight w:val="none"/>
              </w:rPr>
              <w:t>5</w:t>
            </w:r>
          </w:p>
        </w:tc>
        <w:tc>
          <w:tcPr>
            <w:tcW w:w="2409" w:type="dxa"/>
            <w:vAlign w:val="center"/>
          </w:tcPr>
          <w:p w14:paraId="0CA156D8">
            <w:pPr>
              <w:pStyle w:val="12"/>
              <w:jc w:val="left"/>
              <w:rPr>
                <w:rFonts w:hint="eastAsia" w:ascii="宋体" w:hAnsi="宋体" w:eastAsia="宋体" w:cs="宋体"/>
                <w:highlight w:val="none"/>
              </w:rPr>
            </w:pPr>
            <w:r>
              <w:rPr>
                <w:rFonts w:hint="eastAsia" w:ascii="宋体" w:hAnsi="宋体" w:eastAsia="宋体" w:cs="宋体"/>
                <w:highlight w:val="none"/>
              </w:rPr>
              <w:t>项目现场勘察</w:t>
            </w:r>
          </w:p>
        </w:tc>
        <w:tc>
          <w:tcPr>
            <w:tcW w:w="5106" w:type="dxa"/>
            <w:gridSpan w:val="2"/>
            <w:vAlign w:val="center"/>
          </w:tcPr>
          <w:p w14:paraId="3375BC01">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不组织</w:t>
            </w:r>
          </w:p>
        </w:tc>
      </w:tr>
      <w:tr w14:paraId="797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0471CD06">
            <w:pPr>
              <w:pStyle w:val="12"/>
              <w:jc w:val="center"/>
              <w:rPr>
                <w:rFonts w:hint="eastAsia" w:ascii="宋体" w:hAnsi="宋体" w:eastAsia="宋体" w:cs="宋体"/>
                <w:highlight w:val="none"/>
              </w:rPr>
            </w:pPr>
            <w:r>
              <w:rPr>
                <w:rFonts w:hint="eastAsia" w:ascii="宋体" w:hAnsi="宋体" w:eastAsia="宋体" w:cs="宋体"/>
                <w:highlight w:val="none"/>
              </w:rPr>
              <w:t>6</w:t>
            </w:r>
          </w:p>
        </w:tc>
        <w:tc>
          <w:tcPr>
            <w:tcW w:w="2409" w:type="dxa"/>
            <w:vAlign w:val="center"/>
          </w:tcPr>
          <w:p w14:paraId="3C5AA0F4">
            <w:pPr>
              <w:pStyle w:val="12"/>
              <w:jc w:val="left"/>
              <w:rPr>
                <w:rFonts w:hint="eastAsia" w:ascii="宋体" w:hAnsi="宋体" w:eastAsia="宋体" w:cs="宋体"/>
                <w:highlight w:val="none"/>
              </w:rPr>
            </w:pPr>
            <w:r>
              <w:rPr>
                <w:rFonts w:hint="eastAsia" w:ascii="宋体" w:hAnsi="宋体" w:eastAsia="宋体" w:cs="宋体"/>
                <w:highlight w:val="none"/>
              </w:rPr>
              <w:t>样品</w:t>
            </w:r>
          </w:p>
        </w:tc>
        <w:tc>
          <w:tcPr>
            <w:tcW w:w="5106" w:type="dxa"/>
            <w:gridSpan w:val="2"/>
            <w:vAlign w:val="center"/>
          </w:tcPr>
          <w:p w14:paraId="4DED6BE4">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p w14:paraId="03DCC645">
            <w:pPr>
              <w:pStyle w:val="12"/>
              <w:jc w:val="left"/>
              <w:rPr>
                <w:rFonts w:hint="eastAsia" w:ascii="宋体" w:hAnsi="宋体" w:eastAsia="宋体" w:cs="宋体"/>
                <w:highlight w:val="none"/>
              </w:rPr>
            </w:pPr>
            <w:r>
              <w:rPr>
                <w:rFonts w:hint="eastAsia" w:hAnsi="宋体" w:eastAsia="宋体" w:cs="宋体"/>
                <w:highlight w:val="none"/>
                <w:lang w:eastAsia="zh-CN"/>
              </w:rPr>
              <w:t>□</w:t>
            </w:r>
            <w:r>
              <w:rPr>
                <w:rFonts w:hint="eastAsia" w:ascii="宋体" w:hAnsi="宋体" w:eastAsia="宋体" w:cs="宋体"/>
                <w:b w:val="0"/>
                <w:bCs w:val="0"/>
                <w:highlight w:val="none"/>
              </w:rPr>
              <w:t>要求提供</w:t>
            </w:r>
          </w:p>
        </w:tc>
      </w:tr>
      <w:tr w14:paraId="172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661F49D6">
            <w:pPr>
              <w:pStyle w:val="12"/>
              <w:jc w:val="center"/>
              <w:rPr>
                <w:rFonts w:hint="eastAsia" w:ascii="宋体" w:hAnsi="宋体" w:eastAsia="宋体" w:cs="宋体"/>
                <w:highlight w:val="none"/>
              </w:rPr>
            </w:pPr>
            <w:r>
              <w:rPr>
                <w:rFonts w:hint="eastAsia" w:ascii="宋体" w:hAnsi="宋体" w:eastAsia="宋体" w:cs="宋体"/>
                <w:highlight w:val="none"/>
              </w:rPr>
              <w:t>7</w:t>
            </w:r>
          </w:p>
        </w:tc>
        <w:tc>
          <w:tcPr>
            <w:tcW w:w="2409" w:type="dxa"/>
            <w:vAlign w:val="center"/>
          </w:tcPr>
          <w:p w14:paraId="24753572">
            <w:pPr>
              <w:pStyle w:val="12"/>
              <w:jc w:val="left"/>
              <w:rPr>
                <w:rFonts w:hint="eastAsia" w:ascii="宋体" w:hAnsi="宋体" w:eastAsia="宋体" w:cs="宋体"/>
                <w:highlight w:val="none"/>
              </w:rPr>
            </w:pPr>
            <w:r>
              <w:rPr>
                <w:rFonts w:hint="eastAsia" w:ascii="宋体" w:hAnsi="宋体" w:eastAsia="宋体" w:cs="宋体"/>
                <w:highlight w:val="none"/>
              </w:rPr>
              <w:t>联合体投标</w:t>
            </w:r>
          </w:p>
        </w:tc>
        <w:tc>
          <w:tcPr>
            <w:tcW w:w="5106" w:type="dxa"/>
            <w:gridSpan w:val="2"/>
            <w:vAlign w:val="center"/>
          </w:tcPr>
          <w:p w14:paraId="10E51D8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不接受</w:t>
            </w:r>
          </w:p>
          <w:p w14:paraId="288C2010">
            <w:pPr>
              <w:pStyle w:val="12"/>
              <w:jc w:val="left"/>
              <w:rPr>
                <w:rFonts w:hint="eastAsia" w:ascii="宋体" w:hAnsi="宋体" w:eastAsia="宋体" w:cs="宋体"/>
                <w:highlight w:val="none"/>
              </w:rPr>
            </w:pPr>
            <w:r>
              <w:rPr>
                <w:rFonts w:hint="eastAsia" w:ascii="宋体" w:hAnsi="宋体" w:eastAsia="宋体" w:cs="宋体"/>
                <w:highlight w:val="none"/>
              </w:rPr>
              <w:t>□接受</w:t>
            </w:r>
          </w:p>
        </w:tc>
      </w:tr>
      <w:tr w14:paraId="762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0813B7E">
            <w:pPr>
              <w:pStyle w:val="12"/>
              <w:jc w:val="center"/>
              <w:rPr>
                <w:rFonts w:hint="eastAsia" w:ascii="宋体" w:hAnsi="宋体" w:eastAsia="宋体" w:cs="宋体"/>
                <w:highlight w:val="none"/>
              </w:rPr>
            </w:pPr>
          </w:p>
        </w:tc>
        <w:tc>
          <w:tcPr>
            <w:tcW w:w="2409" w:type="dxa"/>
            <w:vAlign w:val="center"/>
          </w:tcPr>
          <w:p w14:paraId="0348C580">
            <w:pPr>
              <w:pStyle w:val="12"/>
              <w:jc w:val="left"/>
              <w:rPr>
                <w:rFonts w:hint="eastAsia" w:ascii="宋体" w:hAnsi="宋体" w:eastAsia="宋体" w:cs="宋体"/>
                <w:highlight w:val="none"/>
              </w:rPr>
            </w:pPr>
            <w:r>
              <w:rPr>
                <w:rFonts w:hint="eastAsia" w:ascii="宋体" w:hAnsi="宋体" w:eastAsia="宋体" w:cs="宋体"/>
                <w:highlight w:val="none"/>
              </w:rPr>
              <w:t>分包</w:t>
            </w:r>
          </w:p>
        </w:tc>
        <w:tc>
          <w:tcPr>
            <w:tcW w:w="5106" w:type="dxa"/>
            <w:gridSpan w:val="2"/>
            <w:vAlign w:val="center"/>
          </w:tcPr>
          <w:p w14:paraId="12A6AFC4">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不接受</w:t>
            </w:r>
          </w:p>
          <w:p w14:paraId="374A23D3">
            <w:pPr>
              <w:pStyle w:val="12"/>
              <w:jc w:val="left"/>
              <w:rPr>
                <w:rFonts w:hint="eastAsia" w:ascii="宋体" w:hAnsi="宋体" w:eastAsia="宋体" w:cs="宋体"/>
                <w:highlight w:val="none"/>
              </w:rPr>
            </w:pPr>
            <w:r>
              <w:rPr>
                <w:rFonts w:hint="eastAsia" w:ascii="宋体" w:hAnsi="宋体" w:eastAsia="宋体" w:cs="宋体"/>
                <w:highlight w:val="none"/>
              </w:rPr>
              <w:t>□接受：分包要求详见第六章项目采购需求</w:t>
            </w:r>
          </w:p>
        </w:tc>
      </w:tr>
      <w:tr w14:paraId="67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F626959">
            <w:pPr>
              <w:pStyle w:val="12"/>
              <w:jc w:val="center"/>
              <w:rPr>
                <w:rFonts w:hint="eastAsia" w:ascii="宋体" w:hAnsi="宋体" w:eastAsia="宋体" w:cs="宋体"/>
                <w:highlight w:val="none"/>
              </w:rPr>
            </w:pPr>
            <w:r>
              <w:rPr>
                <w:rFonts w:hint="eastAsia" w:ascii="宋体" w:hAnsi="宋体" w:eastAsia="宋体" w:cs="宋体"/>
                <w:highlight w:val="none"/>
              </w:rPr>
              <w:t>8</w:t>
            </w:r>
          </w:p>
        </w:tc>
        <w:tc>
          <w:tcPr>
            <w:tcW w:w="2409" w:type="dxa"/>
            <w:vMerge w:val="restart"/>
            <w:vAlign w:val="center"/>
          </w:tcPr>
          <w:p w14:paraId="1C9A0FBF">
            <w:pPr>
              <w:pStyle w:val="12"/>
              <w:jc w:val="left"/>
              <w:rPr>
                <w:rFonts w:hint="eastAsia" w:ascii="宋体" w:hAnsi="宋体" w:eastAsia="宋体" w:cs="宋体"/>
                <w:highlight w:val="none"/>
                <w:lang w:eastAsia="zh-CN"/>
              </w:rPr>
            </w:pPr>
            <w:r>
              <w:rPr>
                <w:rFonts w:hint="eastAsia" w:ascii="宋体" w:hAnsi="宋体" w:eastAsia="宋体" w:cs="宋体"/>
                <w:highlight w:val="none"/>
              </w:rPr>
              <w:t>采购进口产品</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不涉及</w:t>
            </w:r>
            <w:r>
              <w:rPr>
                <w:rFonts w:hint="eastAsia" w:ascii="宋体" w:hAnsi="宋体" w:eastAsia="宋体" w:cs="宋体"/>
                <w:highlight w:val="none"/>
                <w:lang w:eastAsia="zh-CN"/>
              </w:rPr>
              <w:t>）</w:t>
            </w:r>
          </w:p>
        </w:tc>
        <w:tc>
          <w:tcPr>
            <w:tcW w:w="5106" w:type="dxa"/>
            <w:gridSpan w:val="2"/>
            <w:vAlign w:val="center"/>
          </w:tcPr>
          <w:p w14:paraId="0C83C754">
            <w:pPr>
              <w:pStyle w:val="12"/>
              <w:jc w:val="left"/>
              <w:rPr>
                <w:rFonts w:hint="eastAsia" w:ascii="宋体" w:hAnsi="宋体" w:eastAsia="宋体" w:cs="宋体"/>
                <w:highlight w:val="none"/>
              </w:rPr>
            </w:pPr>
            <w:r>
              <w:rPr>
                <w:rFonts w:hint="eastAsia" w:ascii="宋体" w:hAnsi="宋体" w:eastAsia="宋体" w:cs="宋体"/>
                <w:highlight w:val="none"/>
              </w:rPr>
              <w:t>□本采购项目拒绝进口产品参加投标</w:t>
            </w:r>
          </w:p>
        </w:tc>
      </w:tr>
      <w:tr w14:paraId="58CF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9EABEF0">
            <w:pPr>
              <w:pStyle w:val="12"/>
              <w:jc w:val="center"/>
              <w:rPr>
                <w:rFonts w:hint="eastAsia" w:ascii="宋体" w:hAnsi="宋体" w:eastAsia="宋体" w:cs="宋体"/>
                <w:highlight w:val="none"/>
              </w:rPr>
            </w:pPr>
          </w:p>
        </w:tc>
        <w:tc>
          <w:tcPr>
            <w:tcW w:w="2409" w:type="dxa"/>
            <w:vMerge w:val="continue"/>
            <w:vAlign w:val="center"/>
          </w:tcPr>
          <w:p w14:paraId="7FDE10AC">
            <w:pPr>
              <w:pStyle w:val="12"/>
              <w:jc w:val="left"/>
              <w:rPr>
                <w:rFonts w:hint="eastAsia" w:ascii="宋体" w:hAnsi="宋体" w:eastAsia="宋体" w:cs="宋体"/>
                <w:highlight w:val="none"/>
              </w:rPr>
            </w:pPr>
          </w:p>
        </w:tc>
        <w:tc>
          <w:tcPr>
            <w:tcW w:w="5106" w:type="dxa"/>
            <w:gridSpan w:val="2"/>
            <w:vAlign w:val="center"/>
          </w:tcPr>
          <w:p w14:paraId="13E9D304">
            <w:pPr>
              <w:pStyle w:val="12"/>
              <w:jc w:val="left"/>
              <w:rPr>
                <w:rFonts w:hint="eastAsia" w:ascii="宋体" w:hAnsi="宋体" w:eastAsia="宋体" w:cs="宋体"/>
                <w:highlight w:val="none"/>
              </w:rPr>
            </w:pPr>
            <w:r>
              <w:rPr>
                <w:rFonts w:hint="eastAsia" w:ascii="宋体" w:hAnsi="宋体" w:eastAsia="宋体" w:cs="宋体"/>
                <w:highlight w:val="none"/>
              </w:rPr>
              <w:t>□本采购项目已经财政部审核同意购买的进口产品为：______________</w:t>
            </w:r>
          </w:p>
        </w:tc>
      </w:tr>
      <w:tr w14:paraId="223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588FC51E">
            <w:pPr>
              <w:pStyle w:val="12"/>
              <w:jc w:val="center"/>
              <w:rPr>
                <w:rFonts w:hint="eastAsia" w:ascii="宋体" w:hAnsi="宋体" w:eastAsia="宋体" w:cs="宋体"/>
                <w:highlight w:val="none"/>
              </w:rPr>
            </w:pPr>
            <w:r>
              <w:rPr>
                <w:rFonts w:hint="eastAsia" w:ascii="宋体" w:hAnsi="宋体" w:eastAsia="宋体" w:cs="宋体"/>
                <w:highlight w:val="none"/>
              </w:rPr>
              <w:t>9</w:t>
            </w:r>
          </w:p>
        </w:tc>
        <w:tc>
          <w:tcPr>
            <w:tcW w:w="2409" w:type="dxa"/>
            <w:vMerge w:val="restart"/>
            <w:vAlign w:val="center"/>
          </w:tcPr>
          <w:p w14:paraId="7F3E4ADF">
            <w:pPr>
              <w:pStyle w:val="12"/>
              <w:jc w:val="left"/>
              <w:rPr>
                <w:rFonts w:hint="eastAsia" w:ascii="宋体" w:hAnsi="宋体" w:eastAsia="宋体" w:cs="宋体"/>
                <w:highlight w:val="none"/>
              </w:rPr>
            </w:pPr>
            <w:r>
              <w:rPr>
                <w:rFonts w:hint="eastAsia" w:ascii="宋体" w:hAnsi="宋体" w:eastAsia="宋体" w:cs="宋体"/>
                <w:highlight w:val="none"/>
              </w:rPr>
              <w:t>政府采购强制采购：节能产品</w:t>
            </w:r>
          </w:p>
        </w:tc>
        <w:tc>
          <w:tcPr>
            <w:tcW w:w="5106" w:type="dxa"/>
            <w:gridSpan w:val="2"/>
            <w:vAlign w:val="center"/>
          </w:tcPr>
          <w:p w14:paraId="7B86BC5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否</w:t>
            </w:r>
          </w:p>
        </w:tc>
      </w:tr>
      <w:tr w14:paraId="748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0231670">
            <w:pPr>
              <w:pStyle w:val="12"/>
              <w:jc w:val="center"/>
              <w:rPr>
                <w:rFonts w:hint="eastAsia" w:ascii="宋体" w:hAnsi="宋体" w:eastAsia="宋体" w:cs="宋体"/>
                <w:highlight w:val="none"/>
              </w:rPr>
            </w:pPr>
          </w:p>
        </w:tc>
        <w:tc>
          <w:tcPr>
            <w:tcW w:w="2409" w:type="dxa"/>
            <w:vMerge w:val="continue"/>
            <w:vAlign w:val="center"/>
          </w:tcPr>
          <w:p w14:paraId="33D47E28">
            <w:pPr>
              <w:pStyle w:val="12"/>
              <w:jc w:val="left"/>
              <w:rPr>
                <w:rFonts w:hint="eastAsia" w:ascii="宋体" w:hAnsi="宋体" w:eastAsia="宋体" w:cs="宋体"/>
                <w:highlight w:val="none"/>
              </w:rPr>
            </w:pPr>
          </w:p>
        </w:tc>
        <w:tc>
          <w:tcPr>
            <w:tcW w:w="5106" w:type="dxa"/>
            <w:gridSpan w:val="2"/>
            <w:vAlign w:val="center"/>
          </w:tcPr>
          <w:p w14:paraId="42BD057C">
            <w:pPr>
              <w:pStyle w:val="12"/>
              <w:jc w:val="left"/>
              <w:rPr>
                <w:rFonts w:hint="eastAsia" w:ascii="宋体" w:hAnsi="宋体" w:eastAsia="宋体" w:cs="宋体"/>
                <w:highlight w:val="none"/>
              </w:rPr>
            </w:pPr>
            <w:r>
              <w:rPr>
                <w:rFonts w:hint="eastAsia" w:ascii="宋体" w:hAnsi="宋体" w:eastAsia="宋体" w:cs="宋体"/>
                <w:highlight w:val="none"/>
              </w:rPr>
              <w:t>□是，采购《节能产品政府采购清单》(第____期)内的产品</w:t>
            </w:r>
          </w:p>
        </w:tc>
      </w:tr>
      <w:tr w14:paraId="04D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F80D1A3">
            <w:pPr>
              <w:pStyle w:val="12"/>
              <w:jc w:val="center"/>
              <w:rPr>
                <w:rFonts w:hint="eastAsia" w:ascii="宋体" w:hAnsi="宋体" w:eastAsia="宋体" w:cs="宋体"/>
                <w:highlight w:val="none"/>
              </w:rPr>
            </w:pPr>
          </w:p>
        </w:tc>
        <w:tc>
          <w:tcPr>
            <w:tcW w:w="2409" w:type="dxa"/>
            <w:vMerge w:val="restart"/>
            <w:vAlign w:val="center"/>
          </w:tcPr>
          <w:p w14:paraId="7294914B">
            <w:pPr>
              <w:pStyle w:val="12"/>
              <w:jc w:val="left"/>
              <w:rPr>
                <w:rFonts w:hint="eastAsia" w:ascii="宋体" w:hAnsi="宋体" w:eastAsia="宋体" w:cs="宋体"/>
                <w:highlight w:val="none"/>
              </w:rPr>
            </w:pPr>
            <w:r>
              <w:rPr>
                <w:rFonts w:hint="eastAsia" w:ascii="宋体" w:hAnsi="宋体" w:eastAsia="宋体" w:cs="宋体"/>
                <w:highlight w:val="none"/>
              </w:rPr>
              <w:t>政府采购强制采购：信息安全认证</w:t>
            </w:r>
          </w:p>
        </w:tc>
        <w:tc>
          <w:tcPr>
            <w:tcW w:w="5106" w:type="dxa"/>
            <w:gridSpan w:val="2"/>
            <w:vAlign w:val="center"/>
          </w:tcPr>
          <w:p w14:paraId="2CA7862F">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否</w:t>
            </w:r>
          </w:p>
        </w:tc>
      </w:tr>
      <w:tr w14:paraId="553E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ACA4E3E">
            <w:pPr>
              <w:pStyle w:val="12"/>
              <w:jc w:val="center"/>
              <w:rPr>
                <w:rFonts w:hint="eastAsia" w:ascii="宋体" w:hAnsi="宋体" w:eastAsia="宋体" w:cs="宋体"/>
                <w:highlight w:val="none"/>
              </w:rPr>
            </w:pPr>
          </w:p>
        </w:tc>
        <w:tc>
          <w:tcPr>
            <w:tcW w:w="2409" w:type="dxa"/>
            <w:vMerge w:val="continue"/>
            <w:vAlign w:val="center"/>
          </w:tcPr>
          <w:p w14:paraId="5792C3FE">
            <w:pPr>
              <w:pStyle w:val="12"/>
              <w:jc w:val="center"/>
              <w:rPr>
                <w:rFonts w:hint="eastAsia" w:ascii="宋体" w:hAnsi="宋体" w:eastAsia="宋体" w:cs="宋体"/>
                <w:highlight w:val="none"/>
              </w:rPr>
            </w:pPr>
          </w:p>
        </w:tc>
        <w:tc>
          <w:tcPr>
            <w:tcW w:w="5106" w:type="dxa"/>
            <w:gridSpan w:val="2"/>
            <w:vAlign w:val="center"/>
          </w:tcPr>
          <w:p w14:paraId="76275364">
            <w:pPr>
              <w:pStyle w:val="12"/>
              <w:jc w:val="left"/>
              <w:rPr>
                <w:rFonts w:hint="eastAsia" w:ascii="宋体" w:hAnsi="宋体" w:eastAsia="宋体" w:cs="宋体"/>
                <w:highlight w:val="none"/>
              </w:rPr>
            </w:pPr>
            <w:r>
              <w:rPr>
                <w:rFonts w:hint="eastAsia" w:ascii="宋体" w:hAnsi="宋体" w:eastAsia="宋体" w:cs="宋体"/>
                <w:highlight w:val="none"/>
              </w:rPr>
              <w:t>□是</w:t>
            </w:r>
          </w:p>
        </w:tc>
      </w:tr>
      <w:tr w14:paraId="538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394FD6F1">
            <w:pPr>
              <w:pStyle w:val="12"/>
              <w:jc w:val="center"/>
              <w:rPr>
                <w:rFonts w:hint="eastAsia" w:ascii="宋体" w:hAnsi="宋体" w:eastAsia="宋体" w:cs="宋体"/>
                <w:highlight w:val="none"/>
              </w:rPr>
            </w:pPr>
            <w:r>
              <w:rPr>
                <w:rFonts w:hint="eastAsia" w:ascii="宋体" w:hAnsi="宋体" w:eastAsia="宋体" w:cs="宋体"/>
                <w:highlight w:val="none"/>
              </w:rPr>
              <w:t>10</w:t>
            </w:r>
          </w:p>
        </w:tc>
        <w:tc>
          <w:tcPr>
            <w:tcW w:w="2410" w:type="dxa"/>
            <w:gridSpan w:val="2"/>
            <w:vAlign w:val="center"/>
          </w:tcPr>
          <w:p w14:paraId="547181BA">
            <w:pPr>
              <w:pStyle w:val="12"/>
              <w:jc w:val="left"/>
              <w:rPr>
                <w:rFonts w:hint="eastAsia" w:ascii="宋体" w:hAnsi="宋体" w:eastAsia="宋体" w:cs="宋体"/>
                <w:highlight w:val="none"/>
              </w:rPr>
            </w:pPr>
            <w:r>
              <w:rPr>
                <w:rFonts w:hint="eastAsia" w:ascii="宋体" w:hAnsi="宋体" w:eastAsia="宋体" w:cs="宋体"/>
                <w:highlight w:val="none"/>
              </w:rPr>
              <w:t>政府采购优先采购：节能产品(非强制类)</w:t>
            </w:r>
          </w:p>
        </w:tc>
        <w:tc>
          <w:tcPr>
            <w:tcW w:w="5105" w:type="dxa"/>
            <w:vAlign w:val="center"/>
          </w:tcPr>
          <w:p w14:paraId="4E024C82">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w:t>
            </w:r>
          </w:p>
          <w:p w14:paraId="416A0A71">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□对列入最新一期节能清单(非强制类)的产品在评审时予以加分，每项加</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分(最低评标价法不适用)</w:t>
            </w:r>
          </w:p>
          <w:p w14:paraId="7B27D8F9">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□对列入最新一期节能清单(非强制类)的产品在评审时予以价格扣除，用扣除后的价格参与评审，本项目的扣除比例为：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w:t>
            </w:r>
          </w:p>
          <w:p w14:paraId="75464F13">
            <w:pPr>
              <w:pStyle w:val="12"/>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☑本次项目不适用</w:t>
            </w:r>
          </w:p>
        </w:tc>
      </w:tr>
      <w:tr w14:paraId="729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3E76F290">
            <w:pPr>
              <w:pStyle w:val="12"/>
              <w:jc w:val="center"/>
              <w:rPr>
                <w:rFonts w:hint="eastAsia" w:ascii="宋体" w:hAnsi="宋体" w:eastAsia="宋体" w:cs="宋体"/>
                <w:highlight w:val="none"/>
              </w:rPr>
            </w:pPr>
          </w:p>
        </w:tc>
        <w:tc>
          <w:tcPr>
            <w:tcW w:w="2410" w:type="dxa"/>
            <w:gridSpan w:val="2"/>
            <w:vAlign w:val="center"/>
          </w:tcPr>
          <w:p w14:paraId="1A136D65">
            <w:pPr>
              <w:pStyle w:val="12"/>
              <w:jc w:val="left"/>
              <w:rPr>
                <w:rFonts w:hint="eastAsia" w:ascii="宋体" w:hAnsi="宋体" w:eastAsia="宋体" w:cs="宋体"/>
                <w:highlight w:val="none"/>
              </w:rPr>
            </w:pPr>
            <w:r>
              <w:rPr>
                <w:rFonts w:hint="eastAsia" w:ascii="宋体" w:hAnsi="宋体" w:eastAsia="宋体" w:cs="宋体"/>
                <w:highlight w:val="none"/>
              </w:rPr>
              <w:t>政府采购优先采购：环境标志产品</w:t>
            </w:r>
          </w:p>
        </w:tc>
        <w:tc>
          <w:tcPr>
            <w:tcW w:w="5105" w:type="dxa"/>
            <w:vAlign w:val="center"/>
          </w:tcPr>
          <w:p w14:paraId="0E60ADFB">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w:t>
            </w:r>
          </w:p>
          <w:p w14:paraId="54D4E070">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□对列入最新一期环境标志产品清单(非强制类)的产品在评审时予以加分，每项加</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分(最低评标价法不适用)</w:t>
            </w:r>
          </w:p>
          <w:p w14:paraId="42258E89">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□对列入最新一期环境标志产品清单(非强制类)的产品在评审时予以价格扣除，用扣除后的价格参与评审，本项目的扣除比例为：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w:t>
            </w:r>
          </w:p>
          <w:p w14:paraId="08169FA9">
            <w:pPr>
              <w:pStyle w:val="12"/>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☑本次项目不适用</w:t>
            </w:r>
          </w:p>
        </w:tc>
      </w:tr>
      <w:tr w14:paraId="209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3946C76C">
            <w:pPr>
              <w:pStyle w:val="12"/>
              <w:jc w:val="center"/>
              <w:rPr>
                <w:rFonts w:hint="eastAsia" w:ascii="宋体" w:hAnsi="宋体" w:eastAsia="宋体" w:cs="宋体"/>
                <w:highlight w:val="none"/>
              </w:rPr>
            </w:pPr>
            <w:r>
              <w:rPr>
                <w:rFonts w:hint="eastAsia" w:ascii="宋体" w:hAnsi="宋体" w:eastAsia="宋体" w:cs="宋体"/>
                <w:highlight w:val="none"/>
              </w:rPr>
              <w:t>11</w:t>
            </w:r>
          </w:p>
        </w:tc>
        <w:tc>
          <w:tcPr>
            <w:tcW w:w="2410" w:type="dxa"/>
            <w:gridSpan w:val="2"/>
            <w:vAlign w:val="center"/>
          </w:tcPr>
          <w:p w14:paraId="5C95D0E4">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支持中小企业发展</w:t>
            </w:r>
          </w:p>
        </w:tc>
        <w:tc>
          <w:tcPr>
            <w:tcW w:w="5105" w:type="dxa"/>
            <w:vAlign w:val="center"/>
          </w:tcPr>
          <w:p w14:paraId="1757CF6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专门面向中小企业采购项目</w:t>
            </w:r>
          </w:p>
          <w:p w14:paraId="05FAADF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非专门面向中小企业采购项目(价格扣除)：</w:t>
            </w:r>
          </w:p>
          <w:p w14:paraId="1D26440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①对小型和微型企业产品的价格给予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%的扣除，用扣除后的价格参与评审。本项目的扣除比例为：小型企业扣除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%，微型企业扣除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w:t>
            </w:r>
          </w:p>
          <w:p w14:paraId="4EC6F3C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%的扣除，用扣除后的价格参与评审。本项目的扣除比例为：</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p>
          <w:p w14:paraId="7A67B961">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□非专门面向中小企业采购项目(其他优惠)：</w:t>
            </w:r>
          </w:p>
        </w:tc>
      </w:tr>
      <w:tr w14:paraId="3C3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7E80AA1">
            <w:pPr>
              <w:pStyle w:val="12"/>
              <w:jc w:val="center"/>
              <w:rPr>
                <w:rFonts w:hint="eastAsia" w:ascii="宋体" w:hAnsi="宋体" w:eastAsia="宋体" w:cs="宋体"/>
                <w:highlight w:val="none"/>
              </w:rPr>
            </w:pPr>
          </w:p>
        </w:tc>
        <w:tc>
          <w:tcPr>
            <w:tcW w:w="2410" w:type="dxa"/>
            <w:gridSpan w:val="2"/>
            <w:vAlign w:val="center"/>
          </w:tcPr>
          <w:p w14:paraId="2B10FFC7">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支持监狱企业发展</w:t>
            </w:r>
          </w:p>
        </w:tc>
        <w:tc>
          <w:tcPr>
            <w:tcW w:w="5105" w:type="dxa"/>
            <w:vAlign w:val="center"/>
          </w:tcPr>
          <w:p w14:paraId="622E86F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□专门面向监狱企业采购项目</w:t>
            </w:r>
          </w:p>
          <w:p w14:paraId="0609C547">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w:t>
            </w:r>
          </w:p>
          <w:p w14:paraId="1D844FFA">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□非专门面向监狱采购项目(其他优惠)：</w:t>
            </w:r>
          </w:p>
        </w:tc>
      </w:tr>
      <w:tr w14:paraId="4A3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1169EE6B">
            <w:pPr>
              <w:pStyle w:val="12"/>
              <w:jc w:val="center"/>
              <w:rPr>
                <w:rFonts w:hint="eastAsia" w:ascii="宋体" w:hAnsi="宋体" w:eastAsia="宋体" w:cs="宋体"/>
                <w:highlight w:val="none"/>
              </w:rPr>
            </w:pPr>
          </w:p>
        </w:tc>
        <w:tc>
          <w:tcPr>
            <w:tcW w:w="2410" w:type="dxa"/>
            <w:gridSpan w:val="2"/>
            <w:vAlign w:val="center"/>
          </w:tcPr>
          <w:p w14:paraId="0B10AF41">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残疾人就业企业</w:t>
            </w:r>
          </w:p>
        </w:tc>
        <w:tc>
          <w:tcPr>
            <w:tcW w:w="5105" w:type="dxa"/>
            <w:vAlign w:val="center"/>
          </w:tcPr>
          <w:p w14:paraId="6FB24C4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□专门面向残疾人就业采购项目</w:t>
            </w:r>
          </w:p>
          <w:p w14:paraId="064D559D">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sz w:val="21"/>
                <w:szCs w:val="21"/>
                <w:highlight w:val="none"/>
                <w:shd w:val="clear" w:color="auto" w:fill="auto"/>
              </w:rPr>
              <w:t>。</w:t>
            </w:r>
          </w:p>
          <w:p w14:paraId="099358CA">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残疾人福利性单位属于小型、微型企业的，不重复享受政策。</w:t>
            </w:r>
          </w:p>
          <w:p w14:paraId="2A9A0D79">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□非专门面向残疾人就业采购项目(其他优惠)：______</w:t>
            </w:r>
          </w:p>
        </w:tc>
      </w:tr>
      <w:tr w14:paraId="0F1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A5CD33A">
            <w:pPr>
              <w:pStyle w:val="12"/>
              <w:jc w:val="center"/>
              <w:rPr>
                <w:rFonts w:hint="eastAsia" w:ascii="宋体" w:hAnsi="宋体" w:eastAsia="宋体" w:cs="宋体"/>
                <w:highlight w:val="none"/>
              </w:rPr>
            </w:pPr>
            <w:r>
              <w:rPr>
                <w:rFonts w:hint="eastAsia" w:ascii="宋体" w:hAnsi="宋体" w:eastAsia="宋体" w:cs="宋体"/>
                <w:highlight w:val="none"/>
              </w:rPr>
              <w:t>12</w:t>
            </w:r>
          </w:p>
        </w:tc>
        <w:tc>
          <w:tcPr>
            <w:tcW w:w="2410" w:type="dxa"/>
            <w:gridSpan w:val="2"/>
            <w:vAlign w:val="center"/>
          </w:tcPr>
          <w:p w14:paraId="15157E26">
            <w:pPr>
              <w:pStyle w:val="12"/>
              <w:jc w:val="left"/>
              <w:rPr>
                <w:rFonts w:hint="eastAsia" w:ascii="宋体" w:hAnsi="宋体" w:eastAsia="宋体" w:cs="宋体"/>
                <w:highlight w:val="none"/>
              </w:rPr>
            </w:pPr>
            <w:r>
              <w:rPr>
                <w:rFonts w:hint="eastAsia" w:ascii="宋体" w:hAnsi="宋体" w:eastAsia="宋体" w:cs="宋体"/>
                <w:highlight w:val="none"/>
              </w:rPr>
              <w:t>其他法律法规强制性规定或扶持政策</w:t>
            </w:r>
          </w:p>
        </w:tc>
        <w:tc>
          <w:tcPr>
            <w:tcW w:w="5105" w:type="dxa"/>
            <w:vAlign w:val="center"/>
          </w:tcPr>
          <w:p w14:paraId="35F46B3E">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47D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6E461B1">
            <w:pPr>
              <w:pStyle w:val="12"/>
              <w:jc w:val="center"/>
              <w:rPr>
                <w:rFonts w:hint="eastAsia" w:ascii="宋体" w:hAnsi="宋体" w:eastAsia="宋体" w:cs="宋体"/>
                <w:highlight w:val="none"/>
              </w:rPr>
            </w:pPr>
            <w:r>
              <w:rPr>
                <w:rFonts w:hint="eastAsia" w:ascii="宋体" w:hAnsi="宋体" w:eastAsia="宋体" w:cs="宋体"/>
                <w:highlight w:val="none"/>
                <w:lang w:val="en-US" w:eastAsia="zh-CN"/>
              </w:rPr>
              <w:t>13</w:t>
            </w:r>
          </w:p>
        </w:tc>
        <w:tc>
          <w:tcPr>
            <w:tcW w:w="2410" w:type="dxa"/>
            <w:gridSpan w:val="2"/>
            <w:vAlign w:val="center"/>
          </w:tcPr>
          <w:p w14:paraId="73E6BD21">
            <w:pPr>
              <w:pStyle w:val="12"/>
              <w:jc w:val="left"/>
              <w:rPr>
                <w:rFonts w:hint="eastAsia" w:ascii="宋体" w:hAnsi="宋体" w:eastAsia="宋体" w:cs="宋体"/>
                <w:highlight w:val="none"/>
              </w:rPr>
            </w:pPr>
            <w:r>
              <w:rPr>
                <w:rFonts w:hint="eastAsia" w:ascii="宋体" w:hAnsi="宋体" w:eastAsia="宋体" w:cs="宋体"/>
                <w:color w:val="auto"/>
                <w:highlight w:val="none"/>
              </w:rPr>
              <w:t>本项目采购标的对应的中小企业划分标准所属行业大类为</w:t>
            </w:r>
          </w:p>
        </w:tc>
        <w:tc>
          <w:tcPr>
            <w:tcW w:w="5105" w:type="dxa"/>
            <w:vAlign w:val="center"/>
          </w:tcPr>
          <w:p w14:paraId="2B65708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工业</w:t>
            </w:r>
          </w:p>
        </w:tc>
      </w:tr>
      <w:tr w14:paraId="70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457A69B9">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2410" w:type="dxa"/>
            <w:gridSpan w:val="2"/>
            <w:vAlign w:val="center"/>
          </w:tcPr>
          <w:p w14:paraId="098D58AA">
            <w:pPr>
              <w:pStyle w:val="12"/>
              <w:jc w:val="left"/>
              <w:rPr>
                <w:rFonts w:hint="eastAsia" w:ascii="宋体" w:hAnsi="宋体" w:eastAsia="宋体" w:cs="宋体"/>
                <w:highlight w:val="none"/>
              </w:rPr>
            </w:pPr>
            <w:r>
              <w:rPr>
                <w:rFonts w:hint="eastAsia" w:ascii="宋体" w:hAnsi="宋体" w:eastAsia="宋体" w:cs="宋体"/>
                <w:highlight w:val="none"/>
              </w:rPr>
              <w:t>投标人须提供的其他资料</w:t>
            </w:r>
          </w:p>
        </w:tc>
        <w:tc>
          <w:tcPr>
            <w:tcW w:w="5105" w:type="dxa"/>
            <w:vAlign w:val="center"/>
          </w:tcPr>
          <w:p w14:paraId="260138A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256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7BBFD20">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5</w:t>
            </w:r>
          </w:p>
        </w:tc>
        <w:tc>
          <w:tcPr>
            <w:tcW w:w="2410" w:type="dxa"/>
            <w:gridSpan w:val="2"/>
            <w:vAlign w:val="center"/>
          </w:tcPr>
          <w:p w14:paraId="70E948ED">
            <w:pPr>
              <w:pStyle w:val="12"/>
              <w:jc w:val="left"/>
              <w:rPr>
                <w:rFonts w:hint="eastAsia" w:ascii="宋体" w:hAnsi="宋体" w:eastAsia="宋体" w:cs="宋体"/>
                <w:highlight w:val="none"/>
              </w:rPr>
            </w:pPr>
            <w:r>
              <w:rPr>
                <w:rFonts w:hint="eastAsia" w:ascii="宋体" w:hAnsi="宋体" w:eastAsia="宋体" w:cs="宋体"/>
                <w:highlight w:val="none"/>
              </w:rPr>
              <w:t>澄清或者修改时间</w:t>
            </w:r>
          </w:p>
        </w:tc>
        <w:tc>
          <w:tcPr>
            <w:tcW w:w="5105" w:type="dxa"/>
            <w:vAlign w:val="center"/>
          </w:tcPr>
          <w:p w14:paraId="131765A5">
            <w:pPr>
              <w:pStyle w:val="12"/>
              <w:jc w:val="left"/>
              <w:rPr>
                <w:rFonts w:hint="eastAsia" w:ascii="宋体" w:hAnsi="宋体" w:eastAsia="宋体" w:cs="宋体"/>
                <w:highlight w:val="none"/>
              </w:rPr>
            </w:pPr>
            <w:r>
              <w:rPr>
                <w:rFonts w:hint="eastAsia" w:ascii="宋体" w:hAnsi="宋体" w:eastAsia="宋体" w:cs="宋体"/>
                <w:highlight w:val="none"/>
              </w:rPr>
              <w:t>提交响应文件截止时间</w:t>
            </w:r>
            <w:r>
              <w:rPr>
                <w:rFonts w:hint="eastAsia" w:ascii="宋体" w:hAnsi="宋体" w:eastAsia="宋体" w:cs="宋体"/>
                <w:highlight w:val="none"/>
                <w:lang w:val="en-US" w:eastAsia="zh-CN"/>
              </w:rPr>
              <w:t>15</w:t>
            </w:r>
            <w:r>
              <w:rPr>
                <w:rFonts w:hint="eastAsia" w:ascii="宋体" w:hAnsi="宋体" w:eastAsia="宋体" w:cs="宋体"/>
                <w:highlight w:val="none"/>
              </w:rPr>
              <w:t>日前。</w:t>
            </w:r>
          </w:p>
        </w:tc>
      </w:tr>
      <w:tr w14:paraId="1B4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473A247F">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6</w:t>
            </w:r>
          </w:p>
        </w:tc>
        <w:tc>
          <w:tcPr>
            <w:tcW w:w="2410" w:type="dxa"/>
            <w:gridSpan w:val="2"/>
            <w:vAlign w:val="center"/>
          </w:tcPr>
          <w:p w14:paraId="26B89988">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提交投标文件的截止时间、地点</w:t>
            </w:r>
          </w:p>
        </w:tc>
        <w:tc>
          <w:tcPr>
            <w:tcW w:w="5105" w:type="dxa"/>
            <w:vAlign w:val="center"/>
          </w:tcPr>
          <w:p w14:paraId="7AC5161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（北京时间）</w:t>
            </w:r>
          </w:p>
          <w:p w14:paraId="6FA7BD9D">
            <w:pPr>
              <w:pStyle w:val="12"/>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地点：</w:t>
            </w:r>
            <w:r>
              <w:rPr>
                <w:rFonts w:hint="eastAsia" w:ascii="宋体" w:hAnsi="宋体" w:eastAsia="宋体" w:cs="宋体"/>
                <w:color w:val="auto"/>
                <w:sz w:val="21"/>
                <w:szCs w:val="21"/>
                <w:highlight w:val="none"/>
              </w:rPr>
              <w:t>政采云平台（https://www.zcygov.cn/）</w:t>
            </w:r>
          </w:p>
        </w:tc>
      </w:tr>
      <w:tr w14:paraId="06C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1E63571">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7</w:t>
            </w:r>
          </w:p>
        </w:tc>
        <w:tc>
          <w:tcPr>
            <w:tcW w:w="2410" w:type="dxa"/>
            <w:gridSpan w:val="2"/>
            <w:vAlign w:val="center"/>
          </w:tcPr>
          <w:p w14:paraId="0940E92E">
            <w:pPr>
              <w:pStyle w:val="12"/>
              <w:jc w:val="left"/>
              <w:rPr>
                <w:rFonts w:hint="eastAsia" w:ascii="宋体" w:hAnsi="宋体" w:eastAsia="宋体" w:cs="宋体"/>
                <w:highlight w:val="none"/>
              </w:rPr>
            </w:pPr>
            <w:r>
              <w:rPr>
                <w:rFonts w:hint="eastAsia" w:ascii="宋体" w:hAnsi="宋体" w:eastAsia="宋体" w:cs="宋体"/>
                <w:highlight w:val="none"/>
              </w:rPr>
              <w:t>开标时间、地点</w:t>
            </w:r>
          </w:p>
        </w:tc>
        <w:tc>
          <w:tcPr>
            <w:tcW w:w="5105" w:type="dxa"/>
            <w:vAlign w:val="center"/>
          </w:tcPr>
          <w:p w14:paraId="74948B9C">
            <w:pPr>
              <w:pStyle w:val="27"/>
              <w:widowControl/>
              <w:spacing w:line="320" w:lineRule="exac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不见面开标：</w:t>
            </w:r>
          </w:p>
          <w:p w14:paraId="36A08528">
            <w:pPr>
              <w:pStyle w:val="27"/>
              <w:spacing w:line="360" w:lineRule="auto"/>
              <w:ind w:leftChars="-1" w:hanging="2" w:hangingChars="1"/>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响应文件提交时间：</w:t>
            </w:r>
            <w:r>
              <w:rPr>
                <w:rFonts w:hint="eastAsia" w:ascii="宋体" w:hAnsi="宋体" w:eastAsia="宋体" w:cs="宋体"/>
                <w:color w:val="auto"/>
                <w:kern w:val="2"/>
                <w:sz w:val="21"/>
                <w:szCs w:val="21"/>
                <w:highlight w:val="none"/>
              </w:rPr>
              <w:t>响应文件提交时间：同投标截止时间</w:t>
            </w:r>
          </w:p>
          <w:p w14:paraId="233E4B4F">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开标地点：远程不见面开标大厅</w:t>
            </w:r>
          </w:p>
          <w:p w14:paraId="2CBCFBF0">
            <w:pPr>
              <w:pStyle w:val="27"/>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不见面开标默认解密时长：</w:t>
            </w:r>
            <w:r>
              <w:rPr>
                <w:rFonts w:hint="eastAsia" w:ascii="宋体" w:hAnsi="宋体" w:eastAsia="宋体" w:cs="宋体"/>
                <w:bCs/>
                <w:color w:val="auto"/>
                <w:kern w:val="2"/>
                <w:sz w:val="21"/>
                <w:szCs w:val="21"/>
                <w:highlight w:val="none"/>
                <w:u w:val="single"/>
              </w:rPr>
              <w:t>30分钟</w:t>
            </w:r>
          </w:p>
          <w:p w14:paraId="4AF7A827">
            <w:pPr>
              <w:pStyle w:val="27"/>
              <w:spacing w:line="360" w:lineRule="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关于能否延长解密时间的约定：</w:t>
            </w:r>
            <w:r>
              <w:rPr>
                <w:rFonts w:hint="eastAsia" w:ascii="宋体" w:hAnsi="宋体" w:eastAsia="宋体" w:cs="宋体"/>
                <w:color w:val="auto"/>
                <w:kern w:val="2"/>
                <w:sz w:val="21"/>
                <w:szCs w:val="21"/>
                <w:highlight w:val="none"/>
                <w:u w:val="single"/>
              </w:rPr>
              <w:t>开标现场若发现默认解密时长不足，由采购人决定是否延长解密时长。</w:t>
            </w:r>
          </w:p>
          <w:p w14:paraId="21EED691">
            <w:pPr>
              <w:pStyle w:val="27"/>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见面开标</w:t>
            </w:r>
          </w:p>
          <w:p w14:paraId="515BF70A">
            <w:pPr>
              <w:pStyle w:val="27"/>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响应文件提交及开启时间：</w:t>
            </w:r>
          </w:p>
          <w:p w14:paraId="539A88C2">
            <w:pP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color w:val="auto"/>
                <w:sz w:val="21"/>
                <w:szCs w:val="21"/>
                <w:highlight w:val="none"/>
              </w:rPr>
              <w:t>响应文件开启地点：</w:t>
            </w:r>
          </w:p>
        </w:tc>
      </w:tr>
      <w:tr w14:paraId="73E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65155F8">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8</w:t>
            </w:r>
          </w:p>
        </w:tc>
        <w:tc>
          <w:tcPr>
            <w:tcW w:w="2410" w:type="dxa"/>
            <w:gridSpan w:val="2"/>
            <w:vAlign w:val="center"/>
          </w:tcPr>
          <w:p w14:paraId="20E92974">
            <w:pPr>
              <w:pStyle w:val="12"/>
              <w:jc w:val="left"/>
              <w:rPr>
                <w:rFonts w:hint="eastAsia" w:ascii="宋体" w:hAnsi="宋体" w:eastAsia="宋体" w:cs="宋体"/>
                <w:highlight w:val="none"/>
              </w:rPr>
            </w:pPr>
            <w:r>
              <w:rPr>
                <w:rFonts w:hint="eastAsia" w:ascii="宋体" w:hAnsi="宋体" w:eastAsia="宋体" w:cs="宋体"/>
                <w:highlight w:val="none"/>
              </w:rPr>
              <w:t>其他唱标内容</w:t>
            </w:r>
          </w:p>
        </w:tc>
        <w:tc>
          <w:tcPr>
            <w:tcW w:w="5105" w:type="dxa"/>
            <w:vAlign w:val="center"/>
          </w:tcPr>
          <w:p w14:paraId="3ADF26E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0B6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49" w:hRule="atLeast"/>
          <w:jc w:val="center"/>
        </w:trPr>
        <w:tc>
          <w:tcPr>
            <w:tcW w:w="1101" w:type="dxa"/>
            <w:vAlign w:val="center"/>
          </w:tcPr>
          <w:p w14:paraId="037BC50A">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9</w:t>
            </w:r>
          </w:p>
        </w:tc>
        <w:tc>
          <w:tcPr>
            <w:tcW w:w="2410" w:type="dxa"/>
            <w:gridSpan w:val="2"/>
            <w:vAlign w:val="center"/>
          </w:tcPr>
          <w:p w14:paraId="3F74D4AA">
            <w:pPr>
              <w:pStyle w:val="12"/>
              <w:jc w:val="left"/>
              <w:rPr>
                <w:rFonts w:hint="eastAsia" w:ascii="宋体" w:hAnsi="宋体" w:eastAsia="宋体" w:cs="宋体"/>
                <w:highlight w:val="none"/>
              </w:rPr>
            </w:pPr>
            <w:r>
              <w:rPr>
                <w:rFonts w:hint="eastAsia" w:ascii="宋体" w:hAnsi="宋体" w:eastAsia="宋体" w:cs="宋体"/>
                <w:highlight w:val="none"/>
              </w:rPr>
              <w:t>投标保证金</w:t>
            </w:r>
          </w:p>
        </w:tc>
        <w:tc>
          <w:tcPr>
            <w:tcW w:w="5105" w:type="dxa"/>
            <w:vAlign w:val="center"/>
          </w:tcPr>
          <w:p w14:paraId="787CB7AC">
            <w:pPr>
              <w:pStyle w:val="12"/>
              <w:jc w:val="left"/>
              <w:rPr>
                <w:rFonts w:hint="eastAsia" w:ascii="宋体" w:hAnsi="宋体" w:eastAsia="宋体" w:cs="宋体"/>
                <w:highlight w:val="none"/>
              </w:rPr>
            </w:pPr>
            <w:r>
              <w:rPr>
                <w:rFonts w:hint="eastAsia" w:ascii="宋体" w:hAnsi="宋体" w:eastAsia="宋体" w:cs="宋体"/>
                <w:highlight w:val="none"/>
              </w:rPr>
              <w:t>□不要求提供</w:t>
            </w:r>
          </w:p>
          <w:p w14:paraId="08BF9200">
            <w:pPr>
              <w:pStyle w:val="12"/>
              <w:jc w:val="left"/>
              <w:rPr>
                <w:rFonts w:hint="eastAsia" w:ascii="宋体" w:hAnsi="宋体" w:eastAsia="宋体" w:cs="宋体"/>
                <w:b/>
                <w:bCs/>
                <w:color w:val="auto"/>
                <w:highlight w:val="none"/>
              </w:rPr>
            </w:pPr>
            <w:r>
              <w:rPr>
                <w:rFonts w:hint="eastAsia" w:ascii="宋体" w:hAnsi="宋体" w:eastAsia="宋体" w:cs="宋体"/>
                <w:b/>
                <w:bCs/>
                <w:highlight w:val="none"/>
              </w:rPr>
              <w:sym w:font="Wingdings 2" w:char="0052"/>
            </w:r>
            <w:r>
              <w:rPr>
                <w:rFonts w:hint="eastAsia" w:ascii="宋体" w:hAnsi="宋体" w:eastAsia="宋体" w:cs="宋体"/>
                <w:b/>
                <w:bCs/>
                <w:highlight w:val="none"/>
              </w:rPr>
              <w:t>要求提供，数额不得超过采购项目预算金额的</w:t>
            </w:r>
            <w:r>
              <w:rPr>
                <w:rFonts w:hint="eastAsia" w:ascii="宋体" w:hAnsi="宋体" w:eastAsia="宋体" w:cs="宋体"/>
                <w:b/>
                <w:bCs/>
                <w:highlight w:val="none"/>
                <w:lang w:val="en-US" w:eastAsia="zh-CN"/>
              </w:rPr>
              <w:t>1</w:t>
            </w:r>
            <w:r>
              <w:rPr>
                <w:rFonts w:hint="eastAsia" w:ascii="宋体" w:hAnsi="宋体" w:eastAsia="宋体" w:cs="宋体"/>
                <w:b/>
                <w:bCs/>
                <w:highlight w:val="none"/>
              </w:rPr>
              <w:t>%，本项目的投标</w:t>
            </w:r>
            <w:r>
              <w:rPr>
                <w:rFonts w:hint="eastAsia" w:ascii="宋体" w:hAnsi="宋体" w:eastAsia="宋体" w:cs="宋体"/>
                <w:b/>
                <w:bCs/>
                <w:color w:val="auto"/>
                <w:highlight w:val="none"/>
              </w:rPr>
              <w:t>保证金为人民币</w:t>
            </w:r>
            <w:r>
              <w:rPr>
                <w:rFonts w:hint="eastAsia" w:hAnsi="宋体" w:eastAsia="宋体" w:cs="宋体"/>
                <w:b/>
                <w:bCs/>
                <w:color w:val="auto"/>
                <w:highlight w:val="none"/>
                <w:lang w:val="en-US" w:eastAsia="zh-CN"/>
              </w:rPr>
              <w:t>5000</w:t>
            </w:r>
            <w:r>
              <w:rPr>
                <w:rFonts w:hint="eastAsia" w:ascii="宋体" w:hAnsi="宋体" w:eastAsia="宋体" w:cs="宋体"/>
                <w:b/>
                <w:bCs/>
                <w:color w:val="auto"/>
                <w:highlight w:val="none"/>
              </w:rPr>
              <w:t>元</w:t>
            </w:r>
          </w:p>
          <w:p w14:paraId="6AFAE576">
            <w:pPr>
              <w:pStyle w:val="12"/>
              <w:jc w:val="left"/>
              <w:rPr>
                <w:rFonts w:hint="eastAsia" w:ascii="宋体" w:hAnsi="宋体" w:eastAsia="宋体" w:cs="宋体"/>
                <w:highlight w:val="none"/>
                <w:lang w:eastAsia="zh-CN"/>
              </w:rPr>
            </w:pPr>
            <w:r>
              <w:rPr>
                <w:rFonts w:hint="eastAsia" w:ascii="宋体" w:hAnsi="宋体" w:eastAsia="宋体" w:cs="宋体"/>
                <w:color w:val="auto"/>
                <w:highlight w:val="none"/>
              </w:rPr>
              <w:t>提交方式为从供应商基本账户以支票、汇票、本票、网上银行</w:t>
            </w:r>
            <w:r>
              <w:rPr>
                <w:rFonts w:hint="eastAsia" w:ascii="宋体" w:hAnsi="宋体" w:eastAsia="宋体" w:cs="宋体"/>
                <w:color w:val="auto"/>
                <w:highlight w:val="none"/>
                <w:lang w:eastAsia="zh-CN"/>
              </w:rPr>
              <w:t>、政采云电子保函</w:t>
            </w:r>
            <w:r>
              <w:rPr>
                <w:rFonts w:hint="eastAsia" w:ascii="宋体" w:hAnsi="宋体" w:eastAsia="宋体" w:cs="宋体"/>
                <w:color w:val="auto"/>
                <w:highlight w:val="none"/>
              </w:rPr>
              <w:t>形式汇至投标保证金账户</w:t>
            </w:r>
            <w:r>
              <w:rPr>
                <w:rFonts w:hint="eastAsia" w:ascii="宋体" w:hAnsi="宋体" w:eastAsia="宋体" w:cs="宋体"/>
                <w:color w:val="auto"/>
                <w:highlight w:val="none"/>
                <w:lang w:eastAsia="zh-CN"/>
              </w:rPr>
              <w:t>。投标保证金有效期：投标截止时</w:t>
            </w:r>
            <w:r>
              <w:rPr>
                <w:rFonts w:hint="eastAsia" w:ascii="宋体" w:hAnsi="宋体" w:eastAsia="宋体" w:cs="宋体"/>
                <w:highlight w:val="none"/>
                <w:lang w:eastAsia="zh-CN"/>
              </w:rPr>
              <w:t>间后90日历日。</w:t>
            </w:r>
          </w:p>
          <w:p w14:paraId="6535BB10">
            <w:pPr>
              <w:pStyle w:val="12"/>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 xml:space="preserve">收款单位：中国远东国际招标有限公司  </w:t>
            </w:r>
          </w:p>
          <w:p w14:paraId="7E211651">
            <w:pPr>
              <w:pStyle w:val="12"/>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开户银行：招商银行北京分行营业部</w:t>
            </w:r>
          </w:p>
          <w:p w14:paraId="3D7CB2A2">
            <w:pPr>
              <w:pStyle w:val="12"/>
              <w:jc w:val="left"/>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账</w:t>
            </w:r>
            <w:r>
              <w:rPr>
                <w:rFonts w:hint="eastAsia" w:ascii="Times New Roman" w:hAnsi="Times New Roman" w:cs="Times New Roman"/>
                <w:b/>
                <w:bCs/>
                <w:color w:val="auto"/>
                <w:highlight w:val="none"/>
              </w:rPr>
              <w:tab/>
            </w:r>
            <w:r>
              <w:rPr>
                <w:rFonts w:hint="eastAsia" w:ascii="Times New Roman" w:hAnsi="Times New Roman" w:cs="Times New Roman"/>
                <w:b/>
                <w:bCs/>
                <w:color w:val="auto"/>
                <w:highlight w:val="none"/>
              </w:rPr>
              <w:t xml:space="preserve">   号</w:t>
            </w:r>
            <w:r>
              <w:rPr>
                <w:rFonts w:hint="eastAsia" w:ascii="Times New Roman" w:hAnsi="Times New Roman" w:cs="Times New Roman"/>
                <w:b/>
                <w:bCs/>
                <w:color w:val="auto"/>
                <w:highlight w:val="none"/>
                <w:lang w:eastAsia="zh-CN"/>
              </w:rPr>
              <w:t>：1109060237109081784798462</w:t>
            </w:r>
          </w:p>
          <w:p w14:paraId="59781B83">
            <w:pPr>
              <w:pStyle w:val="12"/>
              <w:jc w:val="left"/>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以电汇方式递交投标保证金须在电汇凭据附言栏中写明采购编号、包号及用途(投标保证金)。</w:t>
            </w:r>
          </w:p>
          <w:p w14:paraId="71A9FE44">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（2）投标保证金必须在投标截止时间（响应文件提交时间）前缴纳至招标公司账户。</w:t>
            </w:r>
          </w:p>
          <w:p w14:paraId="694F7BF0">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（3）政采云电子保函须知</w:t>
            </w:r>
          </w:p>
          <w:p w14:paraId="76B25B34">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①本项目推荐使用政采云电子保函形式缴纳投标保证金，在线完成保函的申请、审核、开票、出函等环节；</w:t>
            </w:r>
          </w:p>
          <w:p w14:paraId="52658372">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39719405">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③将保函制作到电子投标文件即可。</w:t>
            </w:r>
          </w:p>
        </w:tc>
      </w:tr>
      <w:tr w14:paraId="4AF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8461E2C">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20</w:t>
            </w:r>
          </w:p>
        </w:tc>
        <w:tc>
          <w:tcPr>
            <w:tcW w:w="2410" w:type="dxa"/>
            <w:gridSpan w:val="2"/>
            <w:vAlign w:val="center"/>
          </w:tcPr>
          <w:p w14:paraId="04320C20">
            <w:pPr>
              <w:pStyle w:val="12"/>
              <w:jc w:val="left"/>
              <w:rPr>
                <w:rFonts w:hint="eastAsia" w:ascii="宋体" w:hAnsi="宋体" w:eastAsia="宋体" w:cs="宋体"/>
                <w:highlight w:val="none"/>
              </w:rPr>
            </w:pPr>
            <w:r>
              <w:rPr>
                <w:rFonts w:hint="eastAsia" w:ascii="宋体" w:hAnsi="宋体" w:eastAsia="宋体" w:cs="宋体"/>
                <w:highlight w:val="none"/>
              </w:rPr>
              <w:t>投标有效期</w:t>
            </w:r>
          </w:p>
        </w:tc>
        <w:tc>
          <w:tcPr>
            <w:tcW w:w="5105" w:type="dxa"/>
            <w:vAlign w:val="center"/>
          </w:tcPr>
          <w:p w14:paraId="2A03AD9B">
            <w:pPr>
              <w:pStyle w:val="12"/>
              <w:jc w:val="left"/>
              <w:rPr>
                <w:rFonts w:hint="eastAsia" w:ascii="宋体" w:hAnsi="宋体" w:eastAsia="宋体" w:cs="宋体"/>
                <w:highlight w:val="none"/>
              </w:rPr>
            </w:pPr>
            <w:r>
              <w:rPr>
                <w:rFonts w:hint="eastAsia" w:ascii="宋体" w:hAnsi="宋体" w:eastAsia="宋体" w:cs="宋体"/>
                <w:highlight w:val="none"/>
              </w:rPr>
              <w:t>自投标文件截止时间起</w:t>
            </w:r>
            <w:r>
              <w:rPr>
                <w:rFonts w:hint="eastAsia" w:ascii="宋体" w:hAnsi="宋体" w:eastAsia="宋体" w:cs="宋体"/>
                <w:highlight w:val="none"/>
                <w:lang w:val="en-US" w:eastAsia="zh-CN"/>
              </w:rPr>
              <w:t>90</w:t>
            </w:r>
            <w:r>
              <w:rPr>
                <w:rFonts w:hint="eastAsia" w:ascii="宋体" w:hAnsi="宋体" w:eastAsia="宋体" w:cs="宋体"/>
                <w:highlight w:val="none"/>
              </w:rPr>
              <w:t>日(日历日)</w:t>
            </w:r>
          </w:p>
        </w:tc>
      </w:tr>
      <w:tr w14:paraId="7C2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0BED80D3">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21</w:t>
            </w:r>
          </w:p>
        </w:tc>
        <w:tc>
          <w:tcPr>
            <w:tcW w:w="2410" w:type="dxa"/>
            <w:gridSpan w:val="2"/>
            <w:vAlign w:val="center"/>
          </w:tcPr>
          <w:p w14:paraId="219CE23E">
            <w:pPr>
              <w:pStyle w:val="12"/>
              <w:jc w:val="left"/>
              <w:rPr>
                <w:rFonts w:hint="eastAsia" w:ascii="宋体" w:hAnsi="宋体" w:eastAsia="宋体" w:cs="宋体"/>
                <w:highlight w:val="none"/>
              </w:rPr>
            </w:pPr>
            <w:r>
              <w:rPr>
                <w:rFonts w:hint="eastAsia" w:ascii="宋体" w:hAnsi="宋体" w:eastAsia="宋体" w:cs="宋体"/>
                <w:highlight w:val="none"/>
              </w:rPr>
              <w:t>投标文件份数</w:t>
            </w:r>
          </w:p>
        </w:tc>
        <w:tc>
          <w:tcPr>
            <w:tcW w:w="5105" w:type="dxa"/>
            <w:vAlign w:val="center"/>
          </w:tcPr>
          <w:p w14:paraId="729FD3AB">
            <w:pPr>
              <w:pStyle w:val="27"/>
              <w:widowControl/>
              <w:autoSpaceDE w:val="0"/>
              <w:autoSpaceDN w:val="0"/>
              <w:spacing w:line="240" w:lineRule="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采用不见面开标：</w:t>
            </w:r>
          </w:p>
          <w:p w14:paraId="206644B5">
            <w:pPr>
              <w:pStyle w:val="28"/>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1．本项目采用不见面开标、投标人需要递交电子响应文件，</w:t>
            </w:r>
            <w:r>
              <w:rPr>
                <w:rFonts w:hint="eastAsia" w:ascii="宋体" w:hAnsi="宋体" w:eastAsia="宋体" w:cs="宋体"/>
                <w:color w:val="auto"/>
                <w:sz w:val="21"/>
                <w:szCs w:val="21"/>
                <w:highlight w:val="none"/>
              </w:rPr>
              <w:t>加密的电子响应文件，在投标截止时间前通过政采云平台（https://www.zcygov.cn/）上传到指定位置。</w:t>
            </w:r>
            <w:r>
              <w:rPr>
                <w:rFonts w:hint="eastAsia" w:ascii="宋体" w:hAnsi="宋体" w:eastAsia="宋体" w:cs="宋体"/>
                <w:color w:val="auto"/>
                <w:kern w:val="2"/>
                <w:sz w:val="21"/>
                <w:szCs w:val="21"/>
                <w:highlight w:val="none"/>
              </w:rPr>
              <w:t>无需递交纸质文件。</w:t>
            </w:r>
          </w:p>
          <w:p w14:paraId="1420303E">
            <w:pPr>
              <w:pStyle w:val="27"/>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2.本项目采用远程不见面交易的模式。开标当日，投标人无需到达开标现场，仅需在任意地点通过</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文件解密或开、评标工作无法进行的，可根据实际情况相应延迟解密时间或调整开、评标时间（友情提示：若投标人已领取副锁（含多把副锁）请注意正副锁的使用差别，务必使用生成响应文件的那把锁解密）。</w:t>
            </w:r>
          </w:p>
          <w:p w14:paraId="79C8A7BF">
            <w:pPr>
              <w:pStyle w:val="28"/>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3.远程开标前，投标人务必在</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响应文件上传模块中使用“模拟解密”功能，验证本机远程自助解密环境</w:t>
            </w:r>
          </w:p>
          <w:p w14:paraId="2E410A47">
            <w:pPr>
              <w:pStyle w:val="29"/>
              <w:spacing w:line="240" w:lineRule="auto"/>
              <w:outlineLvl w:val="0"/>
              <w:rPr>
                <w:rFonts w:hint="eastAsia" w:ascii="宋体" w:hAnsi="宋体" w:eastAsia="宋体" w:cs="宋体"/>
                <w:color w:val="auto"/>
                <w:sz w:val="21"/>
                <w:szCs w:val="21"/>
                <w:highlight w:val="none"/>
              </w:rPr>
            </w:pPr>
            <w:bookmarkStart w:id="5" w:name="_Toc25874"/>
            <w:bookmarkStart w:id="6" w:name="_Toc16740"/>
            <w:bookmarkStart w:id="7" w:name="_Toc21497"/>
            <w:bookmarkStart w:id="8" w:name="_Toc32392"/>
            <w:bookmarkStart w:id="9" w:name="_Toc29318"/>
            <w:bookmarkStart w:id="10" w:name="_Toc15177"/>
            <w:bookmarkStart w:id="11" w:name="_Toc24466"/>
            <w:bookmarkStart w:id="12" w:name="_Toc28289"/>
            <w:bookmarkStart w:id="13" w:name="_Toc9113"/>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截止时间前,将生成的“电子加密响应文件”上传递交至“政府采购云平台”,</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截止时间以后上传递交的响应文件将被“政府采购云平台”拒收。</w:t>
            </w:r>
            <w:bookmarkEnd w:id="5"/>
            <w:bookmarkEnd w:id="6"/>
            <w:bookmarkEnd w:id="7"/>
            <w:bookmarkEnd w:id="8"/>
            <w:bookmarkEnd w:id="9"/>
            <w:bookmarkEnd w:id="10"/>
            <w:bookmarkEnd w:id="11"/>
            <w:bookmarkEnd w:id="12"/>
            <w:bookmarkEnd w:id="13"/>
          </w:p>
          <w:p w14:paraId="76AB0AB0">
            <w:pPr>
              <w:pStyle w:val="29"/>
              <w:spacing w:line="240" w:lineRule="auto"/>
              <w:outlineLvl w:val="0"/>
              <w:rPr>
                <w:rFonts w:hint="eastAsia" w:ascii="宋体" w:hAnsi="宋体" w:eastAsia="宋体" w:cs="宋体"/>
                <w:color w:val="auto"/>
                <w:sz w:val="21"/>
                <w:szCs w:val="21"/>
                <w:highlight w:val="none"/>
              </w:rPr>
            </w:pPr>
            <w:bookmarkStart w:id="14" w:name="_Toc30695"/>
            <w:bookmarkStart w:id="15" w:name="_Toc19973"/>
            <w:bookmarkStart w:id="16" w:name="_Toc6908"/>
            <w:bookmarkStart w:id="17" w:name="_Toc20205"/>
            <w:bookmarkStart w:id="18" w:name="_Toc11104"/>
            <w:bookmarkStart w:id="19" w:name="_Toc4632"/>
            <w:bookmarkStart w:id="20" w:name="_Toc5342"/>
            <w:bookmarkStart w:id="21" w:name="_Toc22753"/>
            <w:bookmarkStart w:id="22" w:name="_Toc23034"/>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前须提前配置好电脑浏览器（建议使用360 浏览器或谷歌浏览器）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时请使用制作加密电子响应文件的 CA 锁进行解密及报价确认。本项目响应文件解密时间定为 30 分钟内,如因自身原因导致无法正常解密,后果由供应商自行承担。</w:t>
            </w:r>
            <w:bookmarkEnd w:id="14"/>
            <w:bookmarkEnd w:id="15"/>
            <w:bookmarkEnd w:id="16"/>
            <w:bookmarkEnd w:id="17"/>
            <w:bookmarkEnd w:id="18"/>
            <w:bookmarkEnd w:id="19"/>
            <w:bookmarkEnd w:id="20"/>
            <w:bookmarkEnd w:id="21"/>
            <w:bookmarkEnd w:id="22"/>
            <w:r>
              <w:rPr>
                <w:rFonts w:hint="eastAsia" w:ascii="宋体" w:hAnsi="宋体" w:eastAsia="宋体" w:cs="宋体"/>
                <w:color w:val="auto"/>
                <w:sz w:val="21"/>
                <w:szCs w:val="21"/>
                <w:highlight w:val="none"/>
              </w:rPr>
              <w:t xml:space="preserve"> </w:t>
            </w:r>
          </w:p>
          <w:p w14:paraId="41D42B58">
            <w:pPr>
              <w:pStyle w:val="29"/>
              <w:spacing w:line="240" w:lineRule="auto"/>
              <w:outlineLvl w:val="0"/>
              <w:rPr>
                <w:rFonts w:hint="eastAsia" w:ascii="宋体" w:hAnsi="宋体" w:eastAsia="宋体" w:cs="宋体"/>
                <w:color w:val="auto"/>
                <w:sz w:val="21"/>
                <w:szCs w:val="21"/>
                <w:highlight w:val="none"/>
              </w:rPr>
            </w:pPr>
            <w:bookmarkStart w:id="23" w:name="_Toc24609"/>
            <w:bookmarkStart w:id="24" w:name="_Toc25253"/>
            <w:bookmarkStart w:id="25" w:name="_Toc21997"/>
            <w:bookmarkStart w:id="26" w:name="_Toc28157"/>
            <w:bookmarkStart w:id="27" w:name="_Toc12710"/>
            <w:bookmarkStart w:id="28" w:name="_Toc15368"/>
            <w:bookmarkStart w:id="29" w:name="_Toc13970"/>
            <w:bookmarkStart w:id="30" w:name="_Toc9729"/>
            <w:bookmarkStart w:id="31" w:name="_Toc23787"/>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登录政采云平台，在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时间后 30 分钟内用“项目采购-开标评标”功能进行解密响应文件。若供应商在规定时间内未按时解密的，视为无效</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。解密与加密响应文件须使用同一个 CA。</w:t>
            </w:r>
            <w:bookmarkEnd w:id="23"/>
            <w:bookmarkEnd w:id="24"/>
            <w:bookmarkEnd w:id="25"/>
            <w:bookmarkEnd w:id="26"/>
            <w:bookmarkEnd w:id="27"/>
            <w:bookmarkEnd w:id="28"/>
            <w:bookmarkEnd w:id="29"/>
            <w:bookmarkEnd w:id="30"/>
            <w:bookmarkEnd w:id="31"/>
            <w:r>
              <w:rPr>
                <w:rFonts w:hint="eastAsia" w:ascii="宋体" w:hAnsi="宋体" w:eastAsia="宋体" w:cs="宋体"/>
                <w:color w:val="auto"/>
                <w:sz w:val="21"/>
                <w:szCs w:val="21"/>
                <w:highlight w:val="none"/>
              </w:rPr>
              <w:t xml:space="preserve"> </w:t>
            </w:r>
          </w:p>
          <w:p w14:paraId="396B0CB2">
            <w:pPr>
              <w:pStyle w:val="28"/>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□采用见面开标：</w:t>
            </w:r>
          </w:p>
          <w:p w14:paraId="039B0A0C">
            <w:pPr>
              <w:pStyle w:val="28"/>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本项目采用见面开标、投标人需要递交纸质版响应文件</w:t>
            </w:r>
            <w:r>
              <w:rPr>
                <w:rFonts w:hint="eastAsia" w:ascii="宋体" w:hAnsi="宋体" w:eastAsia="宋体" w:cs="宋体"/>
                <w:color w:val="auto"/>
                <w:sz w:val="21"/>
                <w:szCs w:val="21"/>
                <w:highlight w:val="none"/>
              </w:rPr>
              <w:t>以及电子响应文件，在投标截止时间前递交至响应文件开启地点。</w:t>
            </w:r>
          </w:p>
          <w:p w14:paraId="62C53E7F">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正本1份</w:t>
            </w:r>
          </w:p>
          <w:p w14:paraId="7D040D86">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副本</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份</w:t>
            </w:r>
          </w:p>
          <w:p w14:paraId="42853D13">
            <w:pPr>
              <w:spacing w:line="24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电子文件1份(</w:t>
            </w: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扫描件PDF，</w:t>
            </w: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 xml:space="preserve"> Word)</w:t>
            </w:r>
          </w:p>
        </w:tc>
      </w:tr>
      <w:tr w14:paraId="402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8C11AAA">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2</w:t>
            </w:r>
          </w:p>
        </w:tc>
        <w:tc>
          <w:tcPr>
            <w:tcW w:w="2410" w:type="dxa"/>
            <w:gridSpan w:val="2"/>
            <w:vAlign w:val="center"/>
          </w:tcPr>
          <w:p w14:paraId="633D9975">
            <w:pPr>
              <w:pStyle w:val="12"/>
              <w:jc w:val="left"/>
              <w:rPr>
                <w:rFonts w:hint="eastAsia" w:ascii="宋体" w:hAnsi="宋体" w:eastAsia="宋体" w:cs="宋体"/>
                <w:highlight w:val="none"/>
              </w:rPr>
            </w:pPr>
            <w:r>
              <w:rPr>
                <w:rFonts w:hint="eastAsia" w:ascii="宋体" w:hAnsi="宋体" w:eastAsia="宋体" w:cs="宋体"/>
                <w:highlight w:val="none"/>
              </w:rPr>
              <w:t>封套上应载明的信息</w:t>
            </w:r>
          </w:p>
        </w:tc>
        <w:tc>
          <w:tcPr>
            <w:tcW w:w="5105" w:type="dxa"/>
            <w:vAlign w:val="center"/>
          </w:tcPr>
          <w:p w14:paraId="3229BD89">
            <w:pPr>
              <w:pStyle w:val="12"/>
              <w:jc w:val="left"/>
              <w:rPr>
                <w:rFonts w:hint="eastAsia" w:ascii="宋体" w:hAnsi="宋体" w:eastAsia="宋体" w:cs="宋体"/>
                <w:highlight w:val="none"/>
              </w:rPr>
            </w:pPr>
            <w:r>
              <w:rPr>
                <w:rFonts w:hint="eastAsia" w:ascii="宋体" w:hAnsi="宋体" w:eastAsia="宋体" w:cs="宋体"/>
                <w:color w:val="auto"/>
                <w:kern w:val="2"/>
                <w:sz w:val="24"/>
                <w:szCs w:val="22"/>
                <w:highlight w:val="none"/>
              </w:rPr>
              <w:sym w:font="Wingdings 2" w:char="0052"/>
            </w:r>
            <w:r>
              <w:rPr>
                <w:rFonts w:hint="eastAsia" w:ascii="宋体" w:hAnsi="宋体" w:eastAsia="宋体" w:cs="宋体"/>
                <w:highlight w:val="none"/>
              </w:rPr>
              <w:t>采用不见面开标：</w:t>
            </w:r>
          </w:p>
          <w:p w14:paraId="78036257">
            <w:pPr>
              <w:pStyle w:val="12"/>
              <w:jc w:val="left"/>
              <w:rPr>
                <w:rFonts w:hint="eastAsia" w:ascii="宋体" w:hAnsi="宋体" w:eastAsia="宋体" w:cs="宋体"/>
                <w:highlight w:val="none"/>
              </w:rPr>
            </w:pPr>
            <w:r>
              <w:rPr>
                <w:rFonts w:hint="eastAsia" w:ascii="宋体" w:hAnsi="宋体" w:eastAsia="宋体" w:cs="宋体"/>
                <w:color w:val="auto"/>
                <w:kern w:val="2"/>
                <w:sz w:val="24"/>
                <w:szCs w:val="22"/>
                <w:highlight w:val="none"/>
              </w:rPr>
              <w:sym w:font="Wingdings 2" w:char="00A3"/>
            </w:r>
            <w:r>
              <w:rPr>
                <w:rFonts w:hint="eastAsia" w:ascii="宋体" w:hAnsi="宋体" w:eastAsia="宋体" w:cs="宋体"/>
                <w:highlight w:val="none"/>
              </w:rPr>
              <w:t>采用见面开标：不涉及</w:t>
            </w:r>
          </w:p>
          <w:p w14:paraId="14D4BB1A">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eastAsia="宋体" w:cs="宋体"/>
                <w:highlight w:val="none"/>
                <w:lang w:val="en-US" w:eastAsia="zh-CN"/>
              </w:rPr>
              <w:t xml:space="preserve"> </w:t>
            </w:r>
          </w:p>
          <w:p w14:paraId="7A2FF46D">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ascii="宋体" w:hAnsi="宋体" w:eastAsia="宋体" w:cs="宋体"/>
                <w:highlight w:val="none"/>
                <w:lang w:val="en-US" w:eastAsia="zh-CN"/>
              </w:rPr>
              <w:t xml:space="preserve"> </w:t>
            </w:r>
          </w:p>
          <w:p w14:paraId="10D172FE">
            <w:pPr>
              <w:pStyle w:val="12"/>
              <w:jc w:val="left"/>
              <w:rPr>
                <w:rFonts w:hint="eastAsia" w:ascii="宋体" w:hAnsi="宋体" w:eastAsia="宋体" w:cs="宋体"/>
                <w:highlight w:val="none"/>
              </w:rPr>
            </w:pPr>
            <w:r>
              <w:rPr>
                <w:rFonts w:hint="eastAsia" w:ascii="宋体" w:hAnsi="宋体" w:eastAsia="宋体" w:cs="宋体"/>
                <w:color w:val="auto"/>
                <w:kern w:val="0"/>
                <w:sz w:val="21"/>
                <w:szCs w:val="21"/>
                <w:highlight w:val="none"/>
                <w:lang w:val="en-US" w:eastAsia="zh-CN" w:bidi="ar-SA"/>
              </w:rPr>
              <w:t>20</w:t>
            </w:r>
            <w:r>
              <w:rPr>
                <w:rFonts w:hint="eastAsia" w:hAnsi="宋体" w:eastAsia="宋体" w:cs="宋体"/>
                <w:color w:val="auto"/>
                <w:kern w:val="0"/>
                <w:sz w:val="21"/>
                <w:szCs w:val="21"/>
                <w:highlight w:val="none"/>
                <w:lang w:val="en-US" w:eastAsia="zh-CN" w:bidi="ar-SA"/>
              </w:rPr>
              <w:t>26</w:t>
            </w:r>
            <w:r>
              <w:rPr>
                <w:rFonts w:hint="eastAsia" w:ascii="宋体" w:hAnsi="宋体" w:eastAsia="宋体" w:cs="宋体"/>
                <w:color w:val="auto"/>
                <w:kern w:val="0"/>
                <w:sz w:val="21"/>
                <w:szCs w:val="21"/>
                <w:highlight w:val="none"/>
                <w:lang w:val="en-US" w:eastAsia="zh-CN" w:bidi="ar-SA"/>
              </w:rPr>
              <w:t>年</w:t>
            </w:r>
            <w:r>
              <w:rPr>
                <w:rFonts w:hint="eastAsia"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月</w:t>
            </w:r>
            <w:r>
              <w:rPr>
                <w:rFonts w:hint="eastAsia"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日</w:t>
            </w:r>
            <w:r>
              <w:rPr>
                <w:rFonts w:hint="eastAsia" w:hAnsi="宋体" w:eastAsia="宋体" w:cs="宋体"/>
                <w:color w:val="auto"/>
                <w:kern w:val="0"/>
                <w:sz w:val="21"/>
                <w:szCs w:val="21"/>
                <w:highlight w:val="none"/>
                <w:lang w:val="en-US" w:eastAsia="zh-CN" w:bidi="ar-SA"/>
              </w:rPr>
              <w:t xml:space="preserve"> </w:t>
            </w:r>
            <w:r>
              <w:rPr>
                <w:rFonts w:hint="eastAsia" w:ascii="宋体" w:hAnsi="宋体" w:eastAsia="宋体" w:cs="宋体"/>
                <w:highlight w:val="none"/>
              </w:rPr>
              <w:t>前不得拆封</w:t>
            </w:r>
          </w:p>
          <w:p w14:paraId="22A72225">
            <w:pPr>
              <w:pStyle w:val="12"/>
              <w:jc w:val="left"/>
              <w:rPr>
                <w:rFonts w:hint="eastAsia" w:ascii="宋体" w:hAnsi="宋体" w:eastAsia="宋体" w:cs="宋体"/>
                <w:highlight w:val="none"/>
              </w:rPr>
            </w:pPr>
            <w:r>
              <w:rPr>
                <w:rFonts w:hint="eastAsia" w:ascii="宋体" w:hAnsi="宋体" w:eastAsia="宋体" w:cs="宋体"/>
                <w:highlight w:val="none"/>
              </w:rPr>
              <w:t>投标人名称：____________________</w:t>
            </w:r>
          </w:p>
        </w:tc>
      </w:tr>
      <w:tr w14:paraId="5D6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11BAD796">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3</w:t>
            </w:r>
          </w:p>
        </w:tc>
        <w:tc>
          <w:tcPr>
            <w:tcW w:w="2410" w:type="dxa"/>
            <w:gridSpan w:val="2"/>
            <w:vAlign w:val="center"/>
          </w:tcPr>
          <w:p w14:paraId="2E15AA22">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信用查询</w:t>
            </w:r>
          </w:p>
        </w:tc>
        <w:tc>
          <w:tcPr>
            <w:tcW w:w="5105" w:type="dxa"/>
            <w:vAlign w:val="center"/>
          </w:tcPr>
          <w:p w14:paraId="1655BEF0">
            <w:pPr>
              <w:pStyle w:val="12"/>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auto"/>
                <w:highlight w:val="none"/>
                <w:lang w:eastAsia="zh-CN"/>
              </w:rPr>
              <w:t>。</w:t>
            </w:r>
          </w:p>
          <w:p w14:paraId="695F94EA">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投标人自行查询信用记录，如实提供《无不良信用记录承诺》并加盖供应商公章。联合体参加投标的，所有联合体成员均须加盖公章。</w:t>
            </w:r>
          </w:p>
        </w:tc>
      </w:tr>
      <w:tr w14:paraId="7D6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14:paraId="460B0F25">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4</w:t>
            </w:r>
          </w:p>
        </w:tc>
        <w:tc>
          <w:tcPr>
            <w:tcW w:w="2410" w:type="dxa"/>
            <w:gridSpan w:val="2"/>
            <w:vAlign w:val="center"/>
          </w:tcPr>
          <w:p w14:paraId="144A5171">
            <w:pPr>
              <w:pStyle w:val="12"/>
              <w:jc w:val="left"/>
              <w:rPr>
                <w:rFonts w:hint="eastAsia" w:ascii="宋体" w:hAnsi="宋体" w:eastAsia="宋体" w:cs="宋体"/>
                <w:highlight w:val="none"/>
              </w:rPr>
            </w:pPr>
            <w:r>
              <w:rPr>
                <w:rFonts w:hint="eastAsia" w:ascii="宋体" w:hAnsi="宋体" w:eastAsia="宋体" w:cs="宋体"/>
                <w:highlight w:val="none"/>
              </w:rPr>
              <w:t>同品牌多家投标人处理原则</w:t>
            </w:r>
          </w:p>
        </w:tc>
        <w:tc>
          <w:tcPr>
            <w:tcW w:w="5105" w:type="dxa"/>
            <w:vAlign w:val="center"/>
          </w:tcPr>
          <w:p w14:paraId="637CD0DA">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DC6EED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随机抽取</w:t>
            </w:r>
          </w:p>
          <w:p w14:paraId="4791F4B4">
            <w:pPr>
              <w:pStyle w:val="12"/>
              <w:jc w:val="left"/>
              <w:rPr>
                <w:rFonts w:hint="eastAsia" w:ascii="宋体" w:hAnsi="宋体" w:eastAsia="宋体" w:cs="宋体"/>
                <w:highlight w:val="none"/>
              </w:rPr>
            </w:pPr>
            <w:r>
              <w:rPr>
                <w:rFonts w:hint="eastAsia" w:ascii="宋体" w:hAnsi="宋体" w:eastAsia="宋体" w:cs="宋体"/>
                <w:highlight w:val="none"/>
              </w:rPr>
              <w:t>□其他________</w:t>
            </w:r>
          </w:p>
        </w:tc>
      </w:tr>
      <w:tr w14:paraId="367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1A6AD8">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5</w:t>
            </w:r>
          </w:p>
        </w:tc>
        <w:tc>
          <w:tcPr>
            <w:tcW w:w="2410" w:type="dxa"/>
            <w:gridSpan w:val="2"/>
            <w:vAlign w:val="center"/>
          </w:tcPr>
          <w:p w14:paraId="6B90B02A">
            <w:pPr>
              <w:pStyle w:val="12"/>
              <w:jc w:val="left"/>
              <w:rPr>
                <w:rFonts w:hint="eastAsia" w:ascii="宋体" w:hAnsi="宋体" w:eastAsia="宋体" w:cs="宋体"/>
                <w:highlight w:val="none"/>
              </w:rPr>
            </w:pPr>
            <w:r>
              <w:rPr>
                <w:rFonts w:hint="eastAsia" w:ascii="宋体" w:hAnsi="宋体" w:eastAsia="宋体" w:cs="宋体"/>
                <w:highlight w:val="none"/>
              </w:rPr>
              <w:t>定标原则</w:t>
            </w:r>
          </w:p>
        </w:tc>
        <w:tc>
          <w:tcPr>
            <w:tcW w:w="5105" w:type="dxa"/>
            <w:vAlign w:val="center"/>
          </w:tcPr>
          <w:p w14:paraId="74638B4A">
            <w:pPr>
              <w:pStyle w:val="12"/>
              <w:jc w:val="left"/>
              <w:rPr>
                <w:rFonts w:hint="eastAsia" w:ascii="宋体" w:hAnsi="宋体" w:eastAsia="宋体" w:cs="宋体"/>
                <w:highlight w:val="none"/>
              </w:rPr>
            </w:pPr>
            <w:r>
              <w:rPr>
                <w:rFonts w:hint="eastAsia" w:ascii="宋体" w:hAnsi="宋体" w:eastAsia="宋体" w:cs="宋体"/>
                <w:highlight w:val="none"/>
              </w:rPr>
              <w:t>1.采购人在评标报告确定的中标候选人名单中按顺序确定中标人。</w:t>
            </w:r>
          </w:p>
          <w:p w14:paraId="72B4B4EE">
            <w:pPr>
              <w:pStyle w:val="12"/>
              <w:jc w:val="left"/>
              <w:rPr>
                <w:rFonts w:hint="eastAsia" w:ascii="宋体" w:hAnsi="宋体" w:eastAsia="宋体" w:cs="宋体"/>
                <w:highlight w:val="none"/>
                <w:lang w:eastAsia="zh-CN"/>
              </w:rPr>
            </w:pPr>
            <w:r>
              <w:rPr>
                <w:rFonts w:hint="eastAsia" w:ascii="宋体" w:hAnsi="宋体" w:eastAsia="宋体" w:cs="宋体"/>
                <w:highlight w:val="none"/>
              </w:rPr>
              <w:t>2.中标候选人并列的</w:t>
            </w:r>
            <w:r>
              <w:rPr>
                <w:rFonts w:hint="eastAsia" w:ascii="宋体" w:hAnsi="宋体" w:eastAsia="宋体" w:cs="宋体"/>
                <w:highlight w:val="none"/>
                <w:lang w:eastAsia="zh-CN"/>
              </w:rPr>
              <w:t>，按投标报价由低到高顺序排列，得分与投标报价均相同的，按技术指标优劣排列。</w:t>
            </w:r>
          </w:p>
        </w:tc>
      </w:tr>
      <w:tr w14:paraId="15E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14:paraId="5B598111">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6</w:t>
            </w:r>
          </w:p>
        </w:tc>
        <w:tc>
          <w:tcPr>
            <w:tcW w:w="2410" w:type="dxa"/>
            <w:gridSpan w:val="2"/>
            <w:vAlign w:val="center"/>
          </w:tcPr>
          <w:p w14:paraId="20719370">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交货期、</w:t>
            </w:r>
            <w:r>
              <w:rPr>
                <w:rFonts w:hint="eastAsia" w:hAnsi="宋体" w:eastAsia="宋体" w:cs="宋体"/>
                <w:highlight w:val="none"/>
                <w:lang w:val="en-US" w:eastAsia="zh-CN"/>
              </w:rPr>
              <w:t>交货</w:t>
            </w:r>
            <w:r>
              <w:rPr>
                <w:rFonts w:hint="eastAsia" w:ascii="宋体" w:hAnsi="宋体" w:eastAsia="宋体" w:cs="宋体"/>
                <w:highlight w:val="none"/>
                <w:lang w:val="en-US" w:eastAsia="zh-CN"/>
              </w:rPr>
              <w:t>地点</w:t>
            </w:r>
          </w:p>
        </w:tc>
        <w:tc>
          <w:tcPr>
            <w:tcW w:w="5105" w:type="dxa"/>
            <w:vAlign w:val="center"/>
          </w:tcPr>
          <w:p w14:paraId="132A8510">
            <w:pPr>
              <w:pStyle w:val="12"/>
              <w:jc w:val="left"/>
              <w:rPr>
                <w:rFonts w:hint="eastAsia" w:hAnsi="宋体" w:eastAsia="宋体" w:cs="宋体"/>
                <w:highlight w:val="none"/>
                <w:lang w:val="en-US" w:eastAsia="zh-CN"/>
              </w:rPr>
            </w:pPr>
            <w:r>
              <w:rPr>
                <w:rFonts w:hint="eastAsia" w:ascii="宋体" w:hAnsi="宋体" w:eastAsia="宋体" w:cs="宋体"/>
                <w:highlight w:val="none"/>
                <w:lang w:val="en-US" w:eastAsia="zh-CN"/>
              </w:rPr>
              <w:t>交货期</w:t>
            </w:r>
            <w:r>
              <w:rPr>
                <w:rFonts w:hint="eastAsia" w:ascii="宋体" w:hAnsi="宋体" w:eastAsia="宋体" w:cs="宋体"/>
                <w:highlight w:val="none"/>
              </w:rPr>
              <w:t>：</w:t>
            </w:r>
            <w:r>
              <w:rPr>
                <w:rFonts w:hint="eastAsia" w:hAnsi="宋体" w:eastAsia="宋体" w:cs="宋体"/>
                <w:highlight w:val="none"/>
                <w:lang w:val="en-US" w:eastAsia="zh-CN"/>
              </w:rPr>
              <w:t>签订合同后30个日历日内完成供货。（具体以甲方要求为准）</w:t>
            </w:r>
          </w:p>
          <w:p w14:paraId="0E4BEFFE">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交货地点：</w:t>
            </w:r>
            <w:r>
              <w:rPr>
                <w:rFonts w:hint="eastAsia" w:ascii="宋体" w:hAnsi="宋体" w:eastAsia="宋体" w:cs="宋体"/>
                <w:highlight w:val="none"/>
                <w:lang w:val="en-US" w:eastAsia="zh-CN"/>
              </w:rPr>
              <w:t>采购人指定地点</w:t>
            </w:r>
            <w:r>
              <w:rPr>
                <w:rFonts w:hint="eastAsia" w:hAnsi="宋体" w:eastAsia="宋体" w:cs="宋体"/>
                <w:highlight w:val="none"/>
                <w:lang w:val="en-US" w:eastAsia="zh-CN"/>
              </w:rPr>
              <w:t>。</w:t>
            </w:r>
          </w:p>
        </w:tc>
      </w:tr>
      <w:tr w14:paraId="3D4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1CA571D">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w:t>
            </w:r>
          </w:p>
        </w:tc>
        <w:tc>
          <w:tcPr>
            <w:tcW w:w="2410" w:type="dxa"/>
            <w:gridSpan w:val="2"/>
            <w:vAlign w:val="center"/>
          </w:tcPr>
          <w:p w14:paraId="5370F61A">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w:t>
            </w:r>
          </w:p>
        </w:tc>
        <w:tc>
          <w:tcPr>
            <w:tcW w:w="5105" w:type="dxa"/>
            <w:vAlign w:val="center"/>
          </w:tcPr>
          <w:p w14:paraId="1697DF2E">
            <w:pPr>
              <w:pStyle w:val="12"/>
              <w:jc w:val="left"/>
              <w:rPr>
                <w:rFonts w:hint="eastAsia" w:ascii="宋体" w:hAnsi="宋体" w:eastAsia="宋体" w:cs="宋体"/>
                <w:highlight w:val="none"/>
                <w:lang w:eastAsia="zh-CN"/>
              </w:rPr>
            </w:pPr>
            <w:r>
              <w:rPr>
                <w:rFonts w:hint="eastAsia" w:hAnsi="宋体" w:eastAsia="宋体" w:cs="宋体"/>
                <w:highlight w:val="none"/>
                <w:lang w:val="en-US" w:eastAsia="zh-CN"/>
              </w:rPr>
              <w:t>3</w:t>
            </w:r>
            <w:r>
              <w:rPr>
                <w:rFonts w:hint="eastAsia" w:hAnsi="宋体" w:eastAsia="宋体" w:cs="宋体"/>
                <w:highlight w:val="none"/>
                <w:lang w:eastAsia="zh-CN"/>
              </w:rPr>
              <w:t>年</w:t>
            </w:r>
          </w:p>
        </w:tc>
      </w:tr>
      <w:tr w14:paraId="2C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51121B8C">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8</w:t>
            </w:r>
          </w:p>
        </w:tc>
        <w:tc>
          <w:tcPr>
            <w:tcW w:w="2410" w:type="dxa"/>
            <w:gridSpan w:val="2"/>
            <w:vAlign w:val="center"/>
          </w:tcPr>
          <w:p w14:paraId="03C43A3C">
            <w:pPr>
              <w:pStyle w:val="12"/>
              <w:jc w:val="left"/>
              <w:rPr>
                <w:rFonts w:hint="eastAsia" w:ascii="宋体" w:hAnsi="宋体" w:eastAsia="宋体" w:cs="宋体"/>
                <w:highlight w:val="none"/>
              </w:rPr>
            </w:pPr>
            <w:r>
              <w:rPr>
                <w:rFonts w:hint="eastAsia" w:ascii="宋体" w:hAnsi="宋体" w:eastAsia="宋体" w:cs="宋体"/>
                <w:highlight w:val="none"/>
              </w:rPr>
              <w:t>采购资金的支付方式及时间</w:t>
            </w:r>
          </w:p>
        </w:tc>
        <w:tc>
          <w:tcPr>
            <w:tcW w:w="5105" w:type="dxa"/>
            <w:vAlign w:val="center"/>
          </w:tcPr>
          <w:p w14:paraId="22CE5884">
            <w:pPr>
              <w:pStyle w:val="12"/>
              <w:jc w:val="left"/>
              <w:rPr>
                <w:rFonts w:hint="eastAsia" w:ascii="宋体" w:hAnsi="宋体" w:eastAsia="宋体" w:cs="宋体"/>
                <w:highlight w:val="none"/>
                <w:lang w:eastAsia="zh-CN"/>
              </w:rPr>
            </w:pPr>
            <w:r>
              <w:rPr>
                <w:rFonts w:hint="eastAsia" w:hAnsi="宋体" w:eastAsia="宋体" w:cs="宋体"/>
                <w:bCs/>
                <w:szCs w:val="21"/>
                <w:highlight w:val="none"/>
                <w:lang w:val="en-US" w:eastAsia="zh-CN"/>
              </w:rPr>
              <w:t>按照</w:t>
            </w:r>
            <w:r>
              <w:rPr>
                <w:rFonts w:hint="eastAsia" w:ascii="宋体" w:hAnsi="宋体" w:eastAsia="宋体" w:cs="宋体"/>
                <w:bCs/>
                <w:szCs w:val="21"/>
                <w:highlight w:val="none"/>
              </w:rPr>
              <w:t>甲方要求供货，货物送达甲方指定地点，经甲、乙双方共同验收合格后，</w:t>
            </w:r>
            <w:r>
              <w:rPr>
                <w:rFonts w:hint="eastAsia" w:ascii="宋体" w:hAnsi="宋体" w:eastAsia="宋体" w:cs="宋体"/>
                <w:bCs/>
                <w:szCs w:val="21"/>
                <w:highlight w:val="none"/>
                <w:lang w:val="en-US" w:eastAsia="zh-CN"/>
              </w:rPr>
              <w:t>根据资金到账情况进行支付。（具体以实际签订合同为准）</w:t>
            </w:r>
          </w:p>
        </w:tc>
      </w:tr>
      <w:tr w14:paraId="23E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576D9BF2">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29</w:t>
            </w:r>
          </w:p>
        </w:tc>
        <w:tc>
          <w:tcPr>
            <w:tcW w:w="2410" w:type="dxa"/>
            <w:gridSpan w:val="2"/>
            <w:vAlign w:val="center"/>
          </w:tcPr>
          <w:p w14:paraId="5640CB3E">
            <w:pPr>
              <w:pStyle w:val="12"/>
              <w:jc w:val="left"/>
              <w:rPr>
                <w:rFonts w:hint="eastAsia" w:ascii="宋体" w:hAnsi="宋体" w:eastAsia="宋体" w:cs="宋体"/>
                <w:highlight w:val="none"/>
              </w:rPr>
            </w:pPr>
            <w:r>
              <w:rPr>
                <w:rFonts w:hint="eastAsia" w:ascii="宋体" w:hAnsi="宋体" w:eastAsia="宋体" w:cs="宋体"/>
                <w:highlight w:val="none"/>
              </w:rPr>
              <w:t>履约保证金</w:t>
            </w:r>
          </w:p>
        </w:tc>
        <w:tc>
          <w:tcPr>
            <w:tcW w:w="5105" w:type="dxa"/>
            <w:vAlign w:val="center"/>
          </w:tcPr>
          <w:p w14:paraId="5680271B">
            <w:pPr>
              <w:pStyle w:val="12"/>
              <w:jc w:val="left"/>
              <w:rPr>
                <w:rFonts w:hint="eastAsia" w:ascii="宋体" w:hAnsi="宋体" w:eastAsia="宋体" w:cs="宋体"/>
                <w:highlight w:val="none"/>
              </w:rPr>
            </w:pPr>
            <w:r>
              <w:rPr>
                <w:rFonts w:hint="eastAsia" w:ascii="宋体" w:hAnsi="宋体" w:eastAsia="宋体" w:cs="宋体"/>
                <w:highlight w:val="none"/>
              </w:rPr>
              <w:sym w:font="Wingdings 2" w:char="00A3"/>
            </w:r>
            <w:r>
              <w:rPr>
                <w:rFonts w:hint="eastAsia" w:ascii="宋体" w:hAnsi="宋体" w:eastAsia="宋体" w:cs="宋体"/>
                <w:highlight w:val="none"/>
              </w:rPr>
              <w:t>不要求提供</w:t>
            </w:r>
          </w:p>
          <w:p w14:paraId="01D3BA00">
            <w:pPr>
              <w:pStyle w:val="12"/>
              <w:jc w:val="left"/>
              <w:rPr>
                <w:rFonts w:hint="eastAsia" w:ascii="宋体" w:hAnsi="宋体" w:eastAsia="宋体" w:cs="宋体"/>
                <w:highlight w:val="none"/>
              </w:rPr>
            </w:pPr>
            <w:r>
              <w:rPr>
                <w:rFonts w:hint="eastAsia" w:hAnsi="宋体" w:eastAsia="宋体" w:cs="宋体"/>
                <w:highlight w:val="none"/>
                <w:lang w:eastAsia="zh-CN"/>
              </w:rPr>
              <w:t>☑</w:t>
            </w:r>
            <w:r>
              <w:rPr>
                <w:rFonts w:hint="eastAsia" w:ascii="宋体" w:hAnsi="宋体" w:eastAsia="宋体" w:cs="宋体"/>
                <w:highlight w:val="none"/>
              </w:rPr>
              <w:t>要求提供，履约保证金的数额不得超过政府采购合同金额的10%，本采购项目履约保证金为合同金额的</w:t>
            </w:r>
            <w:r>
              <w:rPr>
                <w:rFonts w:hint="eastAsia" w:hAnsi="宋体" w:eastAsia="宋体" w:cs="宋体"/>
                <w:highlight w:val="none"/>
                <w:lang w:val="en-US" w:eastAsia="zh-CN"/>
              </w:rPr>
              <w:t xml:space="preserve"> </w:t>
            </w:r>
            <w:r>
              <w:rPr>
                <w:rFonts w:hint="eastAsia" w:hAnsi="宋体" w:eastAsia="宋体" w:cs="宋体"/>
                <w:highlight w:val="none"/>
                <w:u w:val="single"/>
                <w:lang w:val="en-US" w:eastAsia="zh-CN"/>
              </w:rPr>
              <w:t xml:space="preserve">10 </w:t>
            </w:r>
            <w:r>
              <w:rPr>
                <w:rFonts w:hint="eastAsia" w:ascii="宋体" w:hAnsi="宋体" w:eastAsia="宋体" w:cs="宋体"/>
                <w:highlight w:val="none"/>
              </w:rPr>
              <w:t>%，提交方式为</w:t>
            </w:r>
            <w:r>
              <w:rPr>
                <w:rFonts w:hint="eastAsia" w:hAnsi="宋体" w:eastAsia="宋体" w:cs="宋体"/>
                <w:highlight w:val="none"/>
                <w:u w:val="single"/>
                <w:lang w:val="en-US" w:eastAsia="zh-CN"/>
              </w:rPr>
              <w:t>银行保函或支票</w:t>
            </w:r>
          </w:p>
          <w:p w14:paraId="7846D715">
            <w:pPr>
              <w:pStyle w:val="12"/>
              <w:jc w:val="left"/>
              <w:rPr>
                <w:rFonts w:hint="eastAsia" w:ascii="宋体" w:hAnsi="宋体" w:eastAsia="宋体" w:cs="宋体"/>
                <w:highlight w:val="none"/>
              </w:rPr>
            </w:pPr>
            <w:r>
              <w:rPr>
                <w:rFonts w:hint="eastAsia" w:ascii="宋体" w:hAnsi="宋体" w:eastAsia="宋体" w:cs="宋体"/>
                <w:highlight w:val="none"/>
              </w:rPr>
              <w:t>收款人户名：</w:t>
            </w:r>
          </w:p>
          <w:p w14:paraId="6AA399E5">
            <w:pPr>
              <w:pStyle w:val="12"/>
              <w:jc w:val="left"/>
              <w:rPr>
                <w:rFonts w:hint="eastAsia" w:ascii="宋体" w:hAnsi="宋体" w:eastAsia="宋体" w:cs="宋体"/>
                <w:highlight w:val="none"/>
              </w:rPr>
            </w:pPr>
            <w:r>
              <w:rPr>
                <w:rFonts w:hint="eastAsia" w:ascii="宋体" w:hAnsi="宋体" w:eastAsia="宋体" w:cs="宋体"/>
                <w:highlight w:val="none"/>
              </w:rPr>
              <w:t>开户银行：</w:t>
            </w:r>
          </w:p>
          <w:p w14:paraId="1522C40D">
            <w:pPr>
              <w:pStyle w:val="12"/>
              <w:jc w:val="left"/>
              <w:rPr>
                <w:rFonts w:hint="eastAsia" w:ascii="宋体" w:hAnsi="宋体" w:eastAsia="宋体" w:cs="宋体"/>
                <w:highlight w:val="none"/>
              </w:rPr>
            </w:pPr>
            <w:r>
              <w:rPr>
                <w:rFonts w:hint="eastAsia" w:ascii="宋体" w:hAnsi="宋体" w:eastAsia="宋体" w:cs="宋体"/>
                <w:highlight w:val="none"/>
              </w:rPr>
              <w:t>银行账号：</w:t>
            </w:r>
          </w:p>
          <w:p w14:paraId="752BF8B6">
            <w:pPr>
              <w:pStyle w:val="12"/>
              <w:jc w:val="left"/>
              <w:rPr>
                <w:rFonts w:hint="eastAsia" w:ascii="宋体" w:hAnsi="宋体" w:eastAsia="宋体" w:cs="宋体"/>
                <w:highlight w:val="none"/>
              </w:rPr>
            </w:pPr>
            <w:r>
              <w:rPr>
                <w:rFonts w:hint="eastAsia" w:ascii="宋体" w:hAnsi="宋体" w:eastAsia="宋体" w:cs="宋体"/>
                <w:highlight w:val="none"/>
              </w:rPr>
              <w:t>注：以电汇方式递交履约保证金须在电汇凭据附言栏中写明采购编号、包号及用途(履约保证金)。</w:t>
            </w:r>
          </w:p>
        </w:tc>
      </w:tr>
      <w:tr w14:paraId="12F4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467A860">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30</w:t>
            </w:r>
          </w:p>
        </w:tc>
        <w:tc>
          <w:tcPr>
            <w:tcW w:w="2410" w:type="dxa"/>
            <w:gridSpan w:val="2"/>
            <w:vAlign w:val="center"/>
          </w:tcPr>
          <w:p w14:paraId="794DD037">
            <w:pPr>
              <w:pStyle w:val="12"/>
              <w:jc w:val="left"/>
              <w:rPr>
                <w:rFonts w:hint="eastAsia" w:ascii="宋体" w:hAnsi="宋体" w:eastAsia="宋体" w:cs="宋体"/>
                <w:highlight w:val="none"/>
              </w:rPr>
            </w:pPr>
            <w:r>
              <w:rPr>
                <w:rFonts w:hint="eastAsia" w:ascii="宋体" w:hAnsi="宋体" w:eastAsia="宋体" w:cs="宋体"/>
                <w:highlight w:val="none"/>
              </w:rPr>
              <w:t>招标代理服务费</w:t>
            </w:r>
          </w:p>
        </w:tc>
        <w:tc>
          <w:tcPr>
            <w:tcW w:w="5105" w:type="dxa"/>
            <w:vAlign w:val="center"/>
          </w:tcPr>
          <w:p w14:paraId="330B51EF">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中标</w:t>
            </w:r>
            <w:r>
              <w:rPr>
                <w:rFonts w:hint="eastAsia" w:ascii="宋体" w:hAnsi="宋体" w:eastAsia="宋体" w:cs="宋体"/>
                <w:highlight w:val="none"/>
              </w:rPr>
              <w:t>服务费为：按照国家计委印发的《招标代理服务收费管理暂行办法》（计价格[2002]1980号）和国家发展改革委员会印发的《国家发展改革委办公厅关于招标代理服务收费有关问题的通知》（发改办[2003]857号）的标准取费，由</w:t>
            </w:r>
            <w:r>
              <w:rPr>
                <w:rFonts w:hint="eastAsia" w:ascii="宋体" w:hAnsi="宋体" w:eastAsia="宋体" w:cs="宋体"/>
                <w:highlight w:val="none"/>
                <w:lang w:val="en-US" w:eastAsia="zh-CN"/>
              </w:rPr>
              <w:t>中标人</w:t>
            </w:r>
            <w:r>
              <w:rPr>
                <w:rFonts w:hint="eastAsia" w:ascii="宋体" w:hAnsi="宋体" w:eastAsia="宋体" w:cs="宋体"/>
                <w:highlight w:val="none"/>
              </w:rPr>
              <w:t>支付。</w:t>
            </w:r>
          </w:p>
          <w:p w14:paraId="7D77E827">
            <w:pPr>
              <w:pStyle w:val="12"/>
              <w:jc w:val="left"/>
              <w:rPr>
                <w:rFonts w:hint="eastAsia" w:ascii="宋体" w:hAnsi="宋体" w:eastAsia="宋体" w:cs="宋体"/>
                <w:b/>
                <w:bCs/>
                <w:highlight w:val="none"/>
              </w:rPr>
            </w:pPr>
            <w:r>
              <w:rPr>
                <w:rFonts w:hint="eastAsia" w:ascii="宋体" w:hAnsi="宋体" w:eastAsia="宋体" w:cs="宋体"/>
                <w:b/>
                <w:bCs/>
                <w:highlight w:val="none"/>
                <w:lang w:val="en-US" w:eastAsia="zh-CN"/>
              </w:rPr>
              <w:t>中标</w:t>
            </w:r>
            <w:r>
              <w:rPr>
                <w:rFonts w:hint="eastAsia" w:ascii="宋体" w:hAnsi="宋体" w:eastAsia="宋体" w:cs="宋体"/>
                <w:b/>
                <w:bCs/>
                <w:highlight w:val="none"/>
              </w:rPr>
              <w:t>服务费银行账号：</w:t>
            </w:r>
          </w:p>
          <w:p w14:paraId="25AE93A8">
            <w:pPr>
              <w:pStyle w:val="12"/>
              <w:jc w:val="left"/>
              <w:rPr>
                <w:rFonts w:hint="eastAsia" w:ascii="宋体" w:hAnsi="宋体" w:eastAsia="宋体" w:cs="宋体"/>
                <w:b/>
                <w:bCs/>
                <w:highlight w:val="none"/>
              </w:rPr>
            </w:pPr>
            <w:r>
              <w:rPr>
                <w:rFonts w:hint="eastAsia" w:ascii="宋体" w:hAnsi="宋体" w:eastAsia="宋体" w:cs="宋体"/>
                <w:b/>
                <w:bCs/>
                <w:highlight w:val="none"/>
              </w:rPr>
              <w:t xml:space="preserve">收款单位：中国远东国际招标有限公司新疆分公司  </w:t>
            </w:r>
          </w:p>
          <w:p w14:paraId="3491CED2">
            <w:pPr>
              <w:pStyle w:val="12"/>
              <w:jc w:val="left"/>
              <w:rPr>
                <w:rFonts w:hint="eastAsia" w:ascii="宋体" w:hAnsi="宋体" w:eastAsia="宋体" w:cs="宋体"/>
                <w:b/>
                <w:bCs/>
                <w:highlight w:val="none"/>
              </w:rPr>
            </w:pPr>
            <w:r>
              <w:rPr>
                <w:rFonts w:hint="eastAsia" w:ascii="宋体" w:hAnsi="宋体" w:eastAsia="宋体" w:cs="宋体"/>
                <w:b/>
                <w:bCs/>
                <w:highlight w:val="none"/>
              </w:rPr>
              <w:t>开户行：招商银行北京分行营业部</w:t>
            </w:r>
          </w:p>
          <w:p w14:paraId="176EEEAE">
            <w:pPr>
              <w:pStyle w:val="12"/>
              <w:jc w:val="left"/>
              <w:rPr>
                <w:rFonts w:hint="eastAsia" w:ascii="宋体" w:hAnsi="宋体" w:eastAsia="宋体" w:cs="宋体"/>
                <w:highlight w:val="none"/>
              </w:rPr>
            </w:pPr>
            <w:r>
              <w:rPr>
                <w:rFonts w:hint="eastAsia" w:ascii="宋体" w:hAnsi="宋体" w:eastAsia="宋体" w:cs="宋体"/>
                <w:b/>
                <w:bCs/>
                <w:highlight w:val="none"/>
              </w:rPr>
              <w:t>账号：110964105110001</w:t>
            </w:r>
          </w:p>
        </w:tc>
      </w:tr>
      <w:tr w14:paraId="541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2B4B3B0">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31</w:t>
            </w:r>
          </w:p>
        </w:tc>
        <w:tc>
          <w:tcPr>
            <w:tcW w:w="2410" w:type="dxa"/>
            <w:gridSpan w:val="2"/>
            <w:vAlign w:val="center"/>
          </w:tcPr>
          <w:p w14:paraId="2728A474">
            <w:pPr>
              <w:pStyle w:val="12"/>
              <w:jc w:val="left"/>
              <w:rPr>
                <w:rFonts w:hint="eastAsia" w:ascii="宋体" w:hAnsi="宋体" w:eastAsia="宋体" w:cs="宋体"/>
                <w:highlight w:val="none"/>
              </w:rPr>
            </w:pPr>
            <w:r>
              <w:rPr>
                <w:rFonts w:hint="eastAsia" w:ascii="宋体" w:hAnsi="宋体" w:eastAsia="宋体" w:cs="宋体"/>
                <w:highlight w:val="none"/>
              </w:rPr>
              <w:t>其他规定</w:t>
            </w:r>
          </w:p>
        </w:tc>
        <w:tc>
          <w:tcPr>
            <w:tcW w:w="5105" w:type="dxa"/>
            <w:vAlign w:val="center"/>
          </w:tcPr>
          <w:p w14:paraId="7A3E9A1A">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中标</w:t>
            </w:r>
            <w:r>
              <w:rPr>
                <w:rFonts w:hint="eastAsia" w:ascii="宋体" w:hAnsi="宋体" w:eastAsia="宋体" w:cs="宋体"/>
                <w:highlight w:val="none"/>
              </w:rPr>
              <w:t>人：</w:t>
            </w:r>
          </w:p>
          <w:p w14:paraId="44896EC4">
            <w:pPr>
              <w:pStyle w:val="12"/>
              <w:jc w:val="left"/>
              <w:rPr>
                <w:rFonts w:hint="eastAsia" w:ascii="宋体" w:hAnsi="宋体" w:eastAsia="宋体" w:cs="宋体"/>
                <w:highlight w:val="none"/>
              </w:rPr>
            </w:pPr>
            <w:r>
              <w:rPr>
                <w:rFonts w:hint="eastAsia" w:ascii="宋体" w:hAnsi="宋体" w:eastAsia="宋体" w:cs="宋体"/>
                <w:highlight w:val="none"/>
              </w:rPr>
              <w:t>1、本次项目选1家中标单位。</w:t>
            </w:r>
          </w:p>
          <w:p w14:paraId="3C3C7781">
            <w:pPr>
              <w:pStyle w:val="12"/>
              <w:jc w:val="left"/>
              <w:rPr>
                <w:rFonts w:hint="eastAsia" w:ascii="宋体" w:hAnsi="宋体" w:eastAsia="宋体" w:cs="宋体"/>
                <w:highlight w:val="none"/>
              </w:rPr>
            </w:pPr>
            <w:r>
              <w:rPr>
                <w:rFonts w:hint="eastAsia" w:ascii="宋体" w:hAnsi="宋体" w:eastAsia="宋体" w:cs="宋体"/>
                <w:highlight w:val="none"/>
              </w:rPr>
              <w:t>2、合同价：按照中标单位的中标价作为执行合同的价格。</w:t>
            </w:r>
          </w:p>
          <w:p w14:paraId="19E4B4B9">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737F045">
      <w:pPr>
        <w:pStyle w:val="12"/>
        <w:ind w:firstLine="420" w:firstLineChars="200"/>
        <w:rPr>
          <w:rFonts w:hint="eastAsia" w:ascii="宋体" w:hAnsi="宋体" w:eastAsia="宋体" w:cs="宋体"/>
          <w:highlight w:val="none"/>
        </w:rPr>
      </w:pPr>
      <w:r>
        <w:rPr>
          <w:rFonts w:hint="eastAsia" w:ascii="宋体" w:hAnsi="宋体" w:eastAsia="宋体" w:cs="宋体"/>
          <w:highlight w:val="none"/>
        </w:rPr>
        <w:br w:type="page"/>
      </w:r>
    </w:p>
    <w:p w14:paraId="58F52026">
      <w:pPr>
        <w:pStyle w:val="6"/>
        <w:jc w:val="center"/>
        <w:rPr>
          <w:rFonts w:hint="eastAsia" w:ascii="宋体" w:hAnsi="宋体" w:eastAsia="宋体" w:cs="宋体"/>
          <w:highlight w:val="none"/>
        </w:rPr>
      </w:pPr>
      <w:r>
        <w:rPr>
          <w:rFonts w:hint="eastAsia" w:ascii="宋体" w:hAnsi="宋体" w:eastAsia="宋体" w:cs="宋体"/>
          <w:highlight w:val="none"/>
        </w:rPr>
        <w:t>投标人须知正文</w:t>
      </w:r>
    </w:p>
    <w:p w14:paraId="7605FEDA">
      <w:pPr>
        <w:pStyle w:val="12"/>
        <w:ind w:firstLine="420" w:firstLineChars="200"/>
        <w:rPr>
          <w:rFonts w:hint="eastAsia" w:ascii="宋体" w:hAnsi="宋体" w:eastAsia="宋体" w:cs="宋体"/>
          <w:highlight w:val="none"/>
        </w:rPr>
      </w:pPr>
      <w:r>
        <w:rPr>
          <w:rFonts w:hint="eastAsia" w:ascii="宋体" w:hAnsi="宋体" w:eastAsia="宋体" w:cs="宋体"/>
          <w:highlight w:val="none"/>
        </w:rPr>
        <w:t>一、总则</w:t>
      </w:r>
    </w:p>
    <w:p w14:paraId="1A3B69AC">
      <w:pPr>
        <w:pStyle w:val="12"/>
        <w:ind w:firstLine="420" w:firstLineChars="200"/>
        <w:rPr>
          <w:rFonts w:hint="eastAsia" w:ascii="宋体" w:hAnsi="宋体" w:eastAsia="宋体" w:cs="宋体"/>
          <w:highlight w:val="none"/>
        </w:rPr>
      </w:pPr>
      <w:r>
        <w:rPr>
          <w:rFonts w:hint="eastAsia" w:ascii="宋体" w:hAnsi="宋体" w:eastAsia="宋体" w:cs="宋体"/>
          <w:highlight w:val="none"/>
        </w:rPr>
        <w:t>1.定义</w:t>
      </w:r>
    </w:p>
    <w:p w14:paraId="1089882E">
      <w:pPr>
        <w:pStyle w:val="12"/>
        <w:ind w:firstLine="420" w:firstLineChars="200"/>
        <w:rPr>
          <w:rFonts w:hint="eastAsia" w:ascii="宋体" w:hAnsi="宋体" w:eastAsia="宋体" w:cs="宋体"/>
          <w:highlight w:val="none"/>
        </w:rPr>
      </w:pPr>
      <w:r>
        <w:rPr>
          <w:rFonts w:hint="eastAsia" w:ascii="宋体" w:hAnsi="宋体" w:eastAsia="宋体" w:cs="宋体"/>
          <w:highlight w:val="none"/>
        </w:rPr>
        <w:t>1.1　“采购人”是指依法进行政府采购的国家机关、事业单位、团体组织。本次政府采购的采购人名称、地址、电话、联系人见投标人须知前附表。</w:t>
      </w:r>
    </w:p>
    <w:p w14:paraId="571AF2E3">
      <w:pPr>
        <w:pStyle w:val="12"/>
        <w:ind w:firstLine="420" w:firstLineChars="200"/>
        <w:rPr>
          <w:rFonts w:hint="eastAsia" w:ascii="宋体" w:hAnsi="宋体" w:eastAsia="宋体" w:cs="宋体"/>
          <w:highlight w:val="none"/>
        </w:rPr>
      </w:pPr>
      <w:r>
        <w:rPr>
          <w:rFonts w:hint="eastAsia" w:ascii="宋体" w:hAnsi="宋体" w:eastAsia="宋体" w:cs="宋体"/>
          <w:highlight w:val="none"/>
        </w:rPr>
        <w:t>1.2　“采购代理机构”是指集中采购机构和集中采购机构以外的采购代理机构。本次政府采购的采购代理机构名称、地址、电话、联系人见投标人须知前附表。</w:t>
      </w:r>
    </w:p>
    <w:p w14:paraId="793F5329">
      <w:pPr>
        <w:pStyle w:val="12"/>
        <w:ind w:firstLine="420" w:firstLineChars="200"/>
        <w:rPr>
          <w:rFonts w:hint="eastAsia" w:ascii="宋体" w:hAnsi="宋体" w:eastAsia="宋体" w:cs="宋体"/>
          <w:highlight w:val="none"/>
        </w:rPr>
      </w:pPr>
      <w:r>
        <w:rPr>
          <w:rFonts w:hint="eastAsia" w:ascii="宋体" w:hAnsi="宋体" w:eastAsia="宋体" w:cs="宋体"/>
          <w:highlight w:val="none"/>
        </w:rPr>
        <w:t>1.3　“投标人”是响应招标文件并且符合招标文件规定资格条件和参加投标竞争的法人、其他组织或者自然人。</w:t>
      </w:r>
    </w:p>
    <w:p w14:paraId="61959122">
      <w:pPr>
        <w:pStyle w:val="12"/>
        <w:ind w:firstLine="420" w:firstLineChars="200"/>
        <w:rPr>
          <w:rFonts w:hint="eastAsia" w:ascii="宋体" w:hAnsi="宋体" w:eastAsia="宋体" w:cs="宋体"/>
          <w:highlight w:val="none"/>
        </w:rPr>
      </w:pPr>
      <w:r>
        <w:rPr>
          <w:rFonts w:hint="eastAsia" w:ascii="宋体" w:hAnsi="宋体" w:eastAsia="宋体" w:cs="宋体"/>
          <w:highlight w:val="none"/>
        </w:rPr>
        <w:t>1.4　“供应商”是指向采购人提供货物、工程或者服务的法人、其他组织或者自然人。</w:t>
      </w:r>
    </w:p>
    <w:p w14:paraId="682529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1.5　“评标委员会”是依据《政府采购货物和服务招标投标管理办法》有关规定组建，依法履行评审采购活动职责的评审成员。</w:t>
      </w:r>
    </w:p>
    <w:p w14:paraId="16D2B3F4">
      <w:pPr>
        <w:pStyle w:val="12"/>
        <w:ind w:firstLine="420" w:firstLineChars="200"/>
        <w:rPr>
          <w:rFonts w:hint="eastAsia" w:ascii="宋体" w:hAnsi="宋体" w:eastAsia="宋体" w:cs="宋体"/>
          <w:highlight w:val="none"/>
        </w:rPr>
      </w:pPr>
      <w:r>
        <w:rPr>
          <w:rFonts w:hint="eastAsia" w:ascii="宋体" w:hAnsi="宋体" w:eastAsia="宋体" w:cs="宋体"/>
          <w:highlight w:val="none"/>
        </w:rPr>
        <w:t>1.6　“货物”是指各种形态和种类的物品，包括原材料、燃料、设备、产品等。</w:t>
      </w:r>
    </w:p>
    <w:p w14:paraId="1D5FF3EB">
      <w:pPr>
        <w:pStyle w:val="12"/>
        <w:ind w:firstLine="420" w:firstLineChars="200"/>
        <w:rPr>
          <w:rFonts w:hint="eastAsia" w:ascii="宋体" w:hAnsi="宋体" w:eastAsia="宋体" w:cs="宋体"/>
          <w:highlight w:val="none"/>
        </w:rPr>
      </w:pPr>
      <w:r>
        <w:rPr>
          <w:rFonts w:hint="eastAsia" w:ascii="宋体" w:hAnsi="宋体" w:eastAsia="宋体" w:cs="宋体"/>
          <w:highlight w:val="none"/>
        </w:rPr>
        <w:t>1.7　“服务”是指除货物和工程以外的其他政府采购对象。</w:t>
      </w:r>
    </w:p>
    <w:p w14:paraId="31838364">
      <w:pPr>
        <w:pStyle w:val="12"/>
        <w:ind w:firstLine="420" w:firstLineChars="200"/>
        <w:rPr>
          <w:rFonts w:hint="eastAsia" w:ascii="宋体" w:hAnsi="宋体" w:eastAsia="宋体" w:cs="宋体"/>
          <w:highlight w:val="none"/>
        </w:rPr>
      </w:pPr>
      <w:r>
        <w:rPr>
          <w:rFonts w:hint="eastAsia" w:ascii="宋体" w:hAnsi="宋体" w:eastAsia="宋体" w:cs="宋体"/>
          <w:highlight w:val="none"/>
        </w:rPr>
        <w:t>1.8　“节能产品”或者“环保产品”是指国务院有关部门发布的最新一期《节能产品政府采购清单》或者《环境标志产品政府采购清单》内的产品。</w:t>
      </w:r>
    </w:p>
    <w:p w14:paraId="74071B0B">
      <w:pPr>
        <w:pStyle w:val="12"/>
        <w:ind w:firstLine="420" w:firstLineChars="200"/>
        <w:rPr>
          <w:rFonts w:hint="eastAsia" w:ascii="宋体" w:hAnsi="宋体" w:eastAsia="宋体" w:cs="宋体"/>
          <w:highlight w:val="none"/>
        </w:rPr>
      </w:pPr>
      <w:r>
        <w:rPr>
          <w:rFonts w:hint="eastAsia" w:ascii="宋体" w:hAnsi="宋体" w:eastAsia="宋体" w:cs="宋体"/>
          <w:highlight w:val="none"/>
        </w:rPr>
        <w:t>1.9　“进口产品”是指通过中国海关报关验放进入中国境内且产自关境外的产品。</w:t>
      </w:r>
    </w:p>
    <w:p w14:paraId="7CF0E41D">
      <w:pPr>
        <w:pStyle w:val="12"/>
        <w:ind w:firstLine="420" w:firstLineChars="200"/>
        <w:rPr>
          <w:rFonts w:hint="eastAsia" w:ascii="宋体" w:hAnsi="宋体" w:eastAsia="宋体" w:cs="宋体"/>
          <w:highlight w:val="none"/>
        </w:rPr>
      </w:pPr>
      <w:r>
        <w:rPr>
          <w:rFonts w:hint="eastAsia" w:ascii="宋体" w:hAnsi="宋体" w:eastAsia="宋体" w:cs="宋体"/>
          <w:highlight w:val="none"/>
        </w:rPr>
        <w:t>2.采购项目预算及最高限价</w:t>
      </w:r>
    </w:p>
    <w:p w14:paraId="4AEE99C8">
      <w:pPr>
        <w:pStyle w:val="12"/>
        <w:ind w:firstLine="420" w:firstLineChars="200"/>
        <w:rPr>
          <w:rFonts w:hint="eastAsia" w:ascii="宋体" w:hAnsi="宋体" w:eastAsia="宋体" w:cs="宋体"/>
          <w:highlight w:val="none"/>
        </w:rPr>
      </w:pPr>
      <w:r>
        <w:rPr>
          <w:rFonts w:hint="eastAsia" w:ascii="宋体" w:hAnsi="宋体" w:eastAsia="宋体" w:cs="宋体"/>
          <w:highlight w:val="none"/>
        </w:rPr>
        <w:t>2.1　本项目采购资金已列入政府采购预算，预算金额见投标人须知前附表。</w:t>
      </w:r>
    </w:p>
    <w:p w14:paraId="51AC284E">
      <w:pPr>
        <w:pStyle w:val="12"/>
        <w:ind w:firstLine="420" w:firstLineChars="200"/>
        <w:rPr>
          <w:rFonts w:hint="eastAsia" w:ascii="宋体" w:hAnsi="宋体" w:eastAsia="宋体" w:cs="宋体"/>
          <w:highlight w:val="none"/>
        </w:rPr>
      </w:pPr>
      <w:r>
        <w:rPr>
          <w:rFonts w:hint="eastAsia" w:ascii="宋体" w:hAnsi="宋体" w:eastAsia="宋体" w:cs="宋体"/>
          <w:highlight w:val="none"/>
        </w:rPr>
        <w:t>2.2　本项目最高限价要求见投标人须知前附表。</w:t>
      </w:r>
    </w:p>
    <w:p w14:paraId="75E88062">
      <w:pPr>
        <w:pStyle w:val="12"/>
        <w:ind w:firstLine="420" w:firstLineChars="200"/>
        <w:rPr>
          <w:rFonts w:hint="eastAsia" w:ascii="宋体" w:hAnsi="宋体" w:eastAsia="宋体" w:cs="宋体"/>
          <w:highlight w:val="none"/>
        </w:rPr>
      </w:pPr>
      <w:r>
        <w:rPr>
          <w:rFonts w:hint="eastAsia" w:ascii="宋体" w:hAnsi="宋体" w:eastAsia="宋体" w:cs="宋体"/>
          <w:highlight w:val="none"/>
        </w:rPr>
        <w:t>★3.供应商的资格要求</w:t>
      </w:r>
    </w:p>
    <w:p w14:paraId="51440566">
      <w:pPr>
        <w:pStyle w:val="12"/>
        <w:ind w:firstLine="420" w:firstLineChars="200"/>
        <w:rPr>
          <w:rFonts w:hint="eastAsia" w:ascii="宋体" w:hAnsi="宋体" w:eastAsia="宋体" w:cs="宋体"/>
          <w:highlight w:val="none"/>
        </w:rPr>
      </w:pPr>
      <w:r>
        <w:rPr>
          <w:rFonts w:hint="eastAsia" w:ascii="宋体" w:hAnsi="宋体" w:eastAsia="宋体" w:cs="宋体"/>
          <w:highlight w:val="none"/>
        </w:rPr>
        <w:t>3.1　供应商应当符合投标人须知前附表中规定的下列资格条件要求：</w:t>
      </w:r>
    </w:p>
    <w:p w14:paraId="69F0881F">
      <w:pPr>
        <w:pStyle w:val="12"/>
        <w:ind w:firstLine="420" w:firstLineChars="200"/>
        <w:rPr>
          <w:rFonts w:hint="eastAsia" w:ascii="宋体" w:hAnsi="宋体" w:eastAsia="宋体" w:cs="宋体"/>
          <w:highlight w:val="none"/>
        </w:rPr>
      </w:pPr>
      <w:r>
        <w:rPr>
          <w:rFonts w:hint="eastAsia" w:ascii="宋体" w:hAnsi="宋体" w:eastAsia="宋体" w:cs="宋体"/>
          <w:highlight w:val="none"/>
        </w:rPr>
        <w:t>3.1.1　符合《政府采购法》第二十二条规定的供应商条件：</w:t>
      </w:r>
    </w:p>
    <w:p w14:paraId="6AC7D653">
      <w:pPr>
        <w:pStyle w:val="12"/>
        <w:ind w:firstLine="42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44E8B19B">
      <w:pPr>
        <w:pStyle w:val="12"/>
        <w:ind w:firstLine="42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3B32D845">
      <w:pPr>
        <w:pStyle w:val="12"/>
        <w:ind w:firstLine="42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105D6C40">
      <w:pPr>
        <w:pStyle w:val="12"/>
        <w:ind w:firstLine="42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DE8153E">
      <w:pPr>
        <w:pStyle w:val="12"/>
        <w:ind w:firstLine="42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113D6D37">
      <w:pPr>
        <w:pStyle w:val="12"/>
        <w:ind w:firstLine="420" w:firstLineChars="200"/>
        <w:rPr>
          <w:rFonts w:hint="eastAsia" w:ascii="宋体" w:hAnsi="宋体" w:eastAsia="宋体" w:cs="宋体"/>
          <w:highlight w:val="none"/>
        </w:rPr>
      </w:pPr>
      <w:r>
        <w:rPr>
          <w:rFonts w:hint="eastAsia" w:ascii="宋体" w:hAnsi="宋体" w:eastAsia="宋体" w:cs="宋体"/>
          <w:highlight w:val="none"/>
        </w:rPr>
        <w:t>(6)政府采购法律法规相关规定的其他条件。</w:t>
      </w:r>
    </w:p>
    <w:p w14:paraId="07FAD2F3">
      <w:pPr>
        <w:pStyle w:val="12"/>
        <w:ind w:firstLine="420" w:firstLineChars="200"/>
        <w:rPr>
          <w:rFonts w:hint="eastAsia" w:ascii="宋体" w:hAnsi="宋体" w:eastAsia="宋体" w:cs="宋体"/>
          <w:highlight w:val="none"/>
        </w:rPr>
      </w:pPr>
      <w:r>
        <w:rPr>
          <w:rFonts w:hint="eastAsia" w:ascii="宋体" w:hAnsi="宋体" w:eastAsia="宋体" w:cs="宋体"/>
          <w:highlight w:val="none"/>
        </w:rPr>
        <w:t>3.1.2　其他特定资格条件。(详见投标人须知前附表)</w:t>
      </w:r>
    </w:p>
    <w:p w14:paraId="535BB785">
      <w:pPr>
        <w:pStyle w:val="12"/>
        <w:ind w:firstLine="420" w:firstLineChars="200"/>
        <w:rPr>
          <w:rFonts w:hint="eastAsia" w:ascii="宋体" w:hAnsi="宋体" w:eastAsia="宋体" w:cs="宋体"/>
          <w:highlight w:val="none"/>
        </w:rPr>
      </w:pPr>
      <w:r>
        <w:rPr>
          <w:rFonts w:hint="eastAsia" w:ascii="宋体" w:hAnsi="宋体" w:eastAsia="宋体" w:cs="宋体"/>
          <w:highlight w:val="none"/>
        </w:rPr>
        <w:t>3.2　供应商存在下列情形之一的不得参加投标：</w:t>
      </w:r>
    </w:p>
    <w:p w14:paraId="142CA78A">
      <w:pPr>
        <w:pStyle w:val="12"/>
        <w:ind w:firstLine="420" w:firstLineChars="200"/>
        <w:rPr>
          <w:rFonts w:hint="eastAsia" w:ascii="宋体" w:hAnsi="宋体" w:eastAsia="宋体" w:cs="宋体"/>
          <w:highlight w:val="none"/>
        </w:rPr>
      </w:pPr>
      <w:r>
        <w:rPr>
          <w:rFonts w:hint="eastAsia" w:ascii="宋体" w:hAnsi="宋体" w:eastAsia="宋体" w:cs="宋体"/>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5893261">
      <w:pPr>
        <w:pStyle w:val="12"/>
        <w:ind w:firstLine="420" w:firstLineChars="200"/>
        <w:rPr>
          <w:rFonts w:hint="eastAsia" w:ascii="宋体" w:hAnsi="宋体" w:eastAsia="宋体" w:cs="宋体"/>
          <w:highlight w:val="none"/>
        </w:rPr>
      </w:pPr>
      <w:r>
        <w:rPr>
          <w:rFonts w:hint="eastAsia" w:ascii="宋体" w:hAnsi="宋体" w:eastAsia="宋体" w:cs="宋体"/>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1B8CC20C">
      <w:pPr>
        <w:pStyle w:val="12"/>
        <w:ind w:firstLine="420" w:firstLineChars="200"/>
        <w:rPr>
          <w:rFonts w:hint="eastAsia" w:ascii="宋体" w:hAnsi="宋体" w:eastAsia="宋体" w:cs="宋体"/>
          <w:highlight w:val="none"/>
        </w:rPr>
      </w:pPr>
      <w:r>
        <w:rPr>
          <w:rFonts w:hint="eastAsia" w:ascii="宋体" w:hAnsi="宋体" w:eastAsia="宋体" w:cs="宋体"/>
          <w:highlight w:val="none"/>
        </w:rPr>
        <w:t>4.投标费用</w:t>
      </w:r>
    </w:p>
    <w:p w14:paraId="13AD0C2E">
      <w:pPr>
        <w:pStyle w:val="12"/>
        <w:ind w:firstLine="420" w:firstLineChars="200"/>
        <w:rPr>
          <w:rFonts w:hint="eastAsia" w:ascii="宋体" w:hAnsi="宋体" w:eastAsia="宋体" w:cs="宋体"/>
          <w:highlight w:val="none"/>
        </w:rPr>
      </w:pPr>
      <w:r>
        <w:rPr>
          <w:rFonts w:hint="eastAsia" w:ascii="宋体" w:hAnsi="宋体" w:eastAsia="宋体" w:cs="宋体"/>
          <w:highlight w:val="none"/>
        </w:rPr>
        <w:t>4.1　投标人应自行承担所有参与投标的相关费用，不论投标的结果如何，采购人或者采购代理机构均无义务和责任承担这些费用。</w:t>
      </w:r>
    </w:p>
    <w:p w14:paraId="4DB72583">
      <w:pPr>
        <w:pStyle w:val="12"/>
        <w:ind w:firstLine="420" w:firstLineChars="200"/>
        <w:rPr>
          <w:rFonts w:hint="eastAsia" w:ascii="宋体" w:hAnsi="宋体" w:eastAsia="宋体" w:cs="宋体"/>
          <w:highlight w:val="none"/>
        </w:rPr>
      </w:pPr>
      <w:r>
        <w:rPr>
          <w:rFonts w:hint="eastAsia" w:ascii="宋体" w:hAnsi="宋体" w:eastAsia="宋体" w:cs="宋体"/>
          <w:highlight w:val="none"/>
        </w:rPr>
        <w:t>★5.授权委托</w:t>
      </w:r>
    </w:p>
    <w:p w14:paraId="6540EB3B">
      <w:pPr>
        <w:pStyle w:val="12"/>
        <w:ind w:firstLine="420" w:firstLineChars="200"/>
        <w:rPr>
          <w:rFonts w:hint="eastAsia" w:ascii="宋体" w:hAnsi="宋体" w:eastAsia="宋体" w:cs="宋体"/>
          <w:highlight w:val="none"/>
        </w:rPr>
      </w:pPr>
      <w:r>
        <w:rPr>
          <w:rFonts w:hint="eastAsia" w:ascii="宋体" w:hAnsi="宋体" w:eastAsia="宋体" w:cs="宋体"/>
          <w:highlight w:val="none"/>
        </w:rPr>
        <w:t>供应商代表为供应商法定代表人的，应提供法定代表人身份证明。供应商代表不是供应商法定代表人的，应提供法定代表人授权书，并附授权代表的身份证明。</w:t>
      </w:r>
    </w:p>
    <w:p w14:paraId="2485ED3B">
      <w:pPr>
        <w:pStyle w:val="12"/>
        <w:ind w:firstLine="420" w:firstLineChars="200"/>
        <w:rPr>
          <w:rFonts w:hint="eastAsia" w:ascii="宋体" w:hAnsi="宋体" w:eastAsia="宋体" w:cs="宋体"/>
          <w:highlight w:val="none"/>
        </w:rPr>
      </w:pPr>
      <w:r>
        <w:rPr>
          <w:rFonts w:hint="eastAsia" w:ascii="宋体" w:hAnsi="宋体" w:eastAsia="宋体" w:cs="宋体"/>
          <w:highlight w:val="none"/>
        </w:rPr>
        <w:t>6.联合体投标</w:t>
      </w:r>
    </w:p>
    <w:p w14:paraId="29DD5335">
      <w:pPr>
        <w:pStyle w:val="12"/>
        <w:ind w:firstLine="420" w:firstLineChars="200"/>
        <w:rPr>
          <w:rFonts w:hint="eastAsia" w:ascii="宋体" w:hAnsi="宋体" w:eastAsia="宋体" w:cs="宋体"/>
          <w:highlight w:val="none"/>
        </w:rPr>
      </w:pPr>
      <w:r>
        <w:rPr>
          <w:rFonts w:hint="eastAsia" w:ascii="宋体" w:hAnsi="宋体" w:eastAsia="宋体" w:cs="宋体"/>
          <w:highlight w:val="none"/>
        </w:rPr>
        <w:t>6.1　本项目是否接受联合体形式参与详见投标人须知前附表。</w:t>
      </w:r>
    </w:p>
    <w:p w14:paraId="50598BA5">
      <w:pPr>
        <w:pStyle w:val="12"/>
        <w:ind w:firstLine="420" w:firstLineChars="200"/>
        <w:rPr>
          <w:rFonts w:hint="eastAsia" w:ascii="宋体" w:hAnsi="宋体" w:eastAsia="宋体" w:cs="宋体"/>
          <w:highlight w:val="none"/>
        </w:rPr>
      </w:pPr>
      <w:r>
        <w:rPr>
          <w:rFonts w:hint="eastAsia" w:ascii="宋体" w:hAnsi="宋体" w:eastAsia="宋体" w:cs="宋体"/>
          <w:highlight w:val="none"/>
        </w:rPr>
        <w:t>★6.2　供应商为联合体形式的，应遵守以下规定：</w:t>
      </w:r>
    </w:p>
    <w:p w14:paraId="4585BA20">
      <w:pPr>
        <w:pStyle w:val="12"/>
        <w:ind w:firstLine="420" w:firstLineChars="200"/>
        <w:rPr>
          <w:rFonts w:hint="eastAsia" w:ascii="宋体" w:hAnsi="宋体" w:eastAsia="宋体" w:cs="宋体"/>
          <w:highlight w:val="none"/>
        </w:rPr>
      </w:pPr>
      <w:r>
        <w:rPr>
          <w:rFonts w:hint="eastAsia" w:ascii="宋体" w:hAnsi="宋体" w:eastAsia="宋体" w:cs="宋体"/>
          <w:highlight w:val="none"/>
        </w:rPr>
        <w:t>(1)联合体各方必须签订联合体协议书，明确联合体牵头人和各方权利、义务及分工、合同工作量比例；</w:t>
      </w:r>
    </w:p>
    <w:p w14:paraId="6CA32D27">
      <w:pPr>
        <w:pStyle w:val="12"/>
        <w:ind w:firstLine="420" w:firstLineChars="200"/>
        <w:rPr>
          <w:rFonts w:hint="eastAsia" w:ascii="宋体" w:hAnsi="宋体" w:eastAsia="宋体" w:cs="宋体"/>
          <w:highlight w:val="none"/>
        </w:rPr>
      </w:pPr>
      <w:r>
        <w:rPr>
          <w:rFonts w:hint="eastAsia" w:ascii="宋体" w:hAnsi="宋体" w:eastAsia="宋体" w:cs="宋体"/>
          <w:highlight w:val="none"/>
        </w:rPr>
        <w:t>(2)联合体各方均应当符合投标人须知前附表规定的供应商基本资格条件；</w:t>
      </w:r>
    </w:p>
    <w:p w14:paraId="70279D3B">
      <w:pPr>
        <w:pStyle w:val="12"/>
        <w:ind w:firstLine="420" w:firstLineChars="200"/>
        <w:rPr>
          <w:rFonts w:hint="eastAsia" w:ascii="宋体" w:hAnsi="宋体" w:eastAsia="宋体" w:cs="宋体"/>
          <w:highlight w:val="none"/>
        </w:rPr>
      </w:pPr>
      <w:r>
        <w:rPr>
          <w:rFonts w:hint="eastAsia" w:ascii="宋体" w:hAnsi="宋体" w:eastAsia="宋体" w:cs="宋体"/>
          <w:highlight w:val="none"/>
        </w:rPr>
        <w:t>(3)除另有规定外，联合体各方中至少有一方应当符合投标须知前附表规定的供应商特定资格条件；</w:t>
      </w:r>
    </w:p>
    <w:p w14:paraId="1F73662F">
      <w:pPr>
        <w:pStyle w:val="12"/>
        <w:ind w:firstLine="420" w:firstLineChars="200"/>
        <w:rPr>
          <w:rFonts w:hint="eastAsia" w:ascii="宋体" w:hAnsi="宋体" w:eastAsia="宋体" w:cs="宋体"/>
          <w:highlight w:val="none"/>
        </w:rPr>
      </w:pPr>
      <w:r>
        <w:rPr>
          <w:rFonts w:hint="eastAsia" w:ascii="宋体" w:hAnsi="宋体" w:eastAsia="宋体" w:cs="宋体"/>
          <w:highlight w:val="none"/>
        </w:rPr>
        <w:t>(4)联合体中有同类资质的供应商按照联合体分工承担相同工作的，应当按照资质等级较低的供应商确定资质等级；</w:t>
      </w:r>
    </w:p>
    <w:p w14:paraId="75AB0D97">
      <w:pPr>
        <w:pStyle w:val="12"/>
        <w:ind w:firstLine="420" w:firstLineChars="200"/>
        <w:rPr>
          <w:rFonts w:hint="eastAsia" w:ascii="宋体" w:hAnsi="宋体" w:eastAsia="宋体" w:cs="宋体"/>
          <w:highlight w:val="none"/>
        </w:rPr>
      </w:pPr>
      <w:r>
        <w:rPr>
          <w:rFonts w:hint="eastAsia" w:ascii="宋体" w:hAnsi="宋体" w:eastAsia="宋体" w:cs="宋体"/>
          <w:highlight w:val="none"/>
        </w:rPr>
        <w:t>(5)联合体各方不得再单独或与其他供应商组成新的联合体参加同一项目的采购活动。</w:t>
      </w:r>
    </w:p>
    <w:p w14:paraId="21A84A81">
      <w:pPr>
        <w:pStyle w:val="12"/>
        <w:ind w:firstLine="420" w:firstLineChars="200"/>
        <w:rPr>
          <w:rFonts w:hint="eastAsia" w:ascii="宋体" w:hAnsi="宋体" w:eastAsia="宋体" w:cs="宋体"/>
          <w:highlight w:val="none"/>
        </w:rPr>
      </w:pPr>
      <w:r>
        <w:rPr>
          <w:rFonts w:hint="eastAsia" w:ascii="宋体" w:hAnsi="宋体" w:eastAsia="宋体" w:cs="宋体"/>
          <w:highlight w:val="none"/>
        </w:rPr>
        <w:t>7.项目现场考察</w:t>
      </w:r>
    </w:p>
    <w:p w14:paraId="1DE48E77">
      <w:pPr>
        <w:pStyle w:val="12"/>
        <w:ind w:firstLine="420" w:firstLineChars="200"/>
        <w:rPr>
          <w:rFonts w:hint="eastAsia" w:ascii="宋体" w:hAnsi="宋体" w:eastAsia="宋体" w:cs="宋体"/>
          <w:highlight w:val="none"/>
        </w:rPr>
      </w:pPr>
      <w:r>
        <w:rPr>
          <w:rFonts w:hint="eastAsia" w:ascii="宋体" w:hAnsi="宋体" w:eastAsia="宋体" w:cs="宋体"/>
          <w:highlight w:val="none"/>
        </w:rPr>
        <w:t>7.1　本项目是否组织现场考察详见投标人须知前附表。</w:t>
      </w:r>
    </w:p>
    <w:p w14:paraId="11F1DF7C">
      <w:pPr>
        <w:pStyle w:val="12"/>
        <w:ind w:firstLine="420" w:firstLineChars="200"/>
        <w:rPr>
          <w:rFonts w:hint="eastAsia" w:ascii="宋体" w:hAnsi="宋体" w:eastAsia="宋体" w:cs="宋体"/>
          <w:highlight w:val="none"/>
        </w:rPr>
      </w:pPr>
      <w:r>
        <w:rPr>
          <w:rFonts w:hint="eastAsia" w:ascii="宋体" w:hAnsi="宋体" w:eastAsia="宋体" w:cs="宋体"/>
          <w:highlight w:val="none"/>
        </w:rPr>
        <w:t>7.2　供应商应按投标人须知前附表中规定的时间及地点，对采购项目现场和周围环境进行考察。供应商未在指定时间进行考察的，采购人不再另行组织。</w:t>
      </w:r>
    </w:p>
    <w:p w14:paraId="502FFCFD">
      <w:pPr>
        <w:pStyle w:val="12"/>
        <w:ind w:firstLine="420" w:firstLineChars="200"/>
        <w:rPr>
          <w:rFonts w:hint="eastAsia" w:ascii="宋体" w:hAnsi="宋体" w:eastAsia="宋体" w:cs="宋体"/>
          <w:highlight w:val="none"/>
        </w:rPr>
      </w:pPr>
      <w:r>
        <w:rPr>
          <w:rFonts w:hint="eastAsia" w:ascii="宋体" w:hAnsi="宋体" w:eastAsia="宋体" w:cs="宋体"/>
          <w:highlight w:val="none"/>
        </w:rPr>
        <w:t>7.3　考察现场的费用由供应商自己承担，考察期间所发生的人身伤害及财产损失由供应商自己负责。</w:t>
      </w:r>
    </w:p>
    <w:p w14:paraId="22B8C554">
      <w:pPr>
        <w:pStyle w:val="12"/>
        <w:ind w:firstLine="420" w:firstLineChars="200"/>
        <w:rPr>
          <w:rFonts w:hint="eastAsia" w:ascii="宋体" w:hAnsi="宋体" w:eastAsia="宋体" w:cs="宋体"/>
          <w:highlight w:val="none"/>
        </w:rPr>
      </w:pPr>
      <w:r>
        <w:rPr>
          <w:rFonts w:hint="eastAsia" w:ascii="宋体" w:hAnsi="宋体" w:eastAsia="宋体" w:cs="宋体"/>
          <w:highlight w:val="none"/>
        </w:rPr>
        <w:t>7.4　采购人不对供应商据此而做出的推论、理解和结论负责。一旦中标，供应商不得以任何借口，提出额外补偿，或延长合同期限的要求。</w:t>
      </w:r>
    </w:p>
    <w:p w14:paraId="34F51AD9">
      <w:pPr>
        <w:pStyle w:val="12"/>
        <w:ind w:firstLine="420" w:firstLineChars="200"/>
        <w:rPr>
          <w:rFonts w:hint="eastAsia" w:ascii="宋体" w:hAnsi="宋体" w:eastAsia="宋体" w:cs="宋体"/>
          <w:highlight w:val="none"/>
        </w:rPr>
      </w:pPr>
      <w:r>
        <w:rPr>
          <w:rFonts w:hint="eastAsia" w:ascii="宋体" w:hAnsi="宋体" w:eastAsia="宋体" w:cs="宋体"/>
          <w:highlight w:val="none"/>
        </w:rPr>
        <w:t>8.采购进口产品</w:t>
      </w:r>
    </w:p>
    <w:p w14:paraId="55AEBD77">
      <w:pPr>
        <w:pStyle w:val="12"/>
        <w:ind w:firstLine="420" w:firstLineChars="200"/>
        <w:rPr>
          <w:rFonts w:hint="eastAsia" w:ascii="宋体" w:hAnsi="宋体" w:eastAsia="宋体" w:cs="宋体"/>
          <w:highlight w:val="none"/>
        </w:rPr>
      </w:pPr>
      <w:r>
        <w:rPr>
          <w:rFonts w:hint="eastAsia" w:ascii="宋体" w:hAnsi="宋体" w:eastAsia="宋体" w:cs="宋体"/>
          <w:highlight w:val="none"/>
        </w:rPr>
        <w:t>8.1　本项目是否采购进口产品及相关要求见投标人须知前附表。</w:t>
      </w:r>
    </w:p>
    <w:p w14:paraId="600DBD42">
      <w:pPr>
        <w:pStyle w:val="12"/>
        <w:ind w:firstLine="420" w:firstLineChars="200"/>
        <w:rPr>
          <w:rFonts w:hint="eastAsia" w:ascii="宋体" w:hAnsi="宋体" w:eastAsia="宋体" w:cs="宋体"/>
          <w:highlight w:val="none"/>
        </w:rPr>
      </w:pPr>
      <w:r>
        <w:rPr>
          <w:rFonts w:hint="eastAsia" w:ascii="宋体" w:hAnsi="宋体" w:eastAsia="宋体" w:cs="宋体"/>
          <w:highlight w:val="none"/>
        </w:rPr>
        <w:t>9.政策与其他规定</w:t>
      </w:r>
    </w:p>
    <w:p w14:paraId="2EC5DD72">
      <w:pPr>
        <w:pStyle w:val="12"/>
        <w:ind w:firstLine="420" w:firstLineChars="200"/>
        <w:rPr>
          <w:rFonts w:hint="eastAsia" w:ascii="宋体" w:hAnsi="宋体" w:eastAsia="宋体" w:cs="宋体"/>
          <w:highlight w:val="none"/>
        </w:rPr>
      </w:pPr>
      <w:r>
        <w:rPr>
          <w:rFonts w:hint="eastAsia" w:ascii="宋体" w:hAnsi="宋体" w:eastAsia="宋体" w:cs="宋体"/>
          <w:highlight w:val="none"/>
        </w:rPr>
        <w:t>9.1　对列入最新一期节能清单(非强制类)、环保清单内的产品，分别予以相应的加分或价格扣除；对于同时列入“两个清单”的产品，优先于只获得其中一项认证的产品。本项目的详细要求见投标人须知前附表。</w:t>
      </w:r>
    </w:p>
    <w:p w14:paraId="03CA2555">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2</w:t>
      </w:r>
      <w:r>
        <w:rPr>
          <w:rFonts w:hint="eastAsia" w:ascii="宋体" w:hAnsi="宋体" w:eastAsia="宋体" w:cs="宋体"/>
          <w:highlight w:val="none"/>
        </w:rPr>
        <w:t>　供应商享受支持中小企业发展政策优惠的，可用扣除后的最后报价参与价格比较。本项目价格扣除比例及相关要求见投标人须知前附表。</w:t>
      </w:r>
    </w:p>
    <w:p w14:paraId="46D0719A">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3</w:t>
      </w:r>
      <w:r>
        <w:rPr>
          <w:rFonts w:hint="eastAsia" w:ascii="宋体" w:hAnsi="宋体" w:eastAsia="宋体" w:cs="宋体"/>
          <w:highlight w:val="none"/>
        </w:rPr>
        <w:t>　监狱企业、残疾人就业企业视同小型、微型企业，享受促进中小企业发展政策优惠，可用扣除后的最后报价参与价格比较。本项目价格扣除比例及相关要求见</w:t>
      </w:r>
      <w:r>
        <w:rPr>
          <w:rFonts w:hint="eastAsia" w:ascii="宋体" w:hAnsi="宋体" w:eastAsia="宋体" w:cs="宋体"/>
          <w:highlight w:val="none"/>
          <w:lang w:val="en-US" w:eastAsia="zh-CN"/>
        </w:rPr>
        <w:t>投标</w:t>
      </w:r>
      <w:r>
        <w:rPr>
          <w:rFonts w:hint="eastAsia" w:ascii="宋体" w:hAnsi="宋体" w:eastAsia="宋体" w:cs="宋体"/>
          <w:highlight w:val="none"/>
        </w:rPr>
        <w:t>须知前附表。</w:t>
      </w:r>
    </w:p>
    <w:p w14:paraId="5EB63BD3">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4</w:t>
      </w:r>
      <w:r>
        <w:rPr>
          <w:rFonts w:hint="eastAsia" w:ascii="宋体" w:hAnsi="宋体" w:eastAsia="宋体" w:cs="宋体"/>
          <w:highlight w:val="none"/>
        </w:rPr>
        <w:t>　其他法律法规强制性规定或扶持政策。本项目的详细要求见投标人须知前附表。</w:t>
      </w:r>
    </w:p>
    <w:p w14:paraId="5E74635C">
      <w:pPr>
        <w:pStyle w:val="12"/>
        <w:ind w:firstLine="420" w:firstLineChars="200"/>
        <w:rPr>
          <w:rFonts w:hint="eastAsia" w:ascii="宋体" w:hAnsi="宋体" w:eastAsia="宋体" w:cs="宋体"/>
          <w:highlight w:val="none"/>
        </w:rPr>
      </w:pPr>
      <w:r>
        <w:rPr>
          <w:rFonts w:hint="eastAsia" w:ascii="宋体" w:hAnsi="宋体" w:eastAsia="宋体" w:cs="宋体"/>
          <w:highlight w:val="none"/>
        </w:rPr>
        <w:t>二、招标文件</w:t>
      </w:r>
    </w:p>
    <w:p w14:paraId="62B33F9A">
      <w:pPr>
        <w:pStyle w:val="12"/>
        <w:ind w:firstLine="420" w:firstLineChars="200"/>
        <w:rPr>
          <w:rFonts w:hint="eastAsia" w:ascii="宋体" w:hAnsi="宋体" w:eastAsia="宋体" w:cs="宋体"/>
          <w:highlight w:val="none"/>
        </w:rPr>
      </w:pPr>
      <w:r>
        <w:rPr>
          <w:rFonts w:hint="eastAsia" w:ascii="宋体" w:hAnsi="宋体" w:eastAsia="宋体" w:cs="宋体"/>
          <w:highlight w:val="none"/>
        </w:rPr>
        <w:t>10.招标文件的构成</w:t>
      </w:r>
    </w:p>
    <w:p w14:paraId="0F44308A">
      <w:pPr>
        <w:pStyle w:val="12"/>
        <w:ind w:firstLine="420" w:firstLineChars="200"/>
        <w:rPr>
          <w:rFonts w:hint="eastAsia" w:ascii="宋体" w:hAnsi="宋体" w:eastAsia="宋体" w:cs="宋体"/>
          <w:highlight w:val="none"/>
        </w:rPr>
      </w:pPr>
      <w:r>
        <w:rPr>
          <w:rFonts w:hint="eastAsia" w:ascii="宋体" w:hAnsi="宋体" w:eastAsia="宋体" w:cs="宋体"/>
          <w:highlight w:val="none"/>
        </w:rPr>
        <w:t>10.1　招标文件各章节的内容如下：</w:t>
      </w:r>
    </w:p>
    <w:p w14:paraId="3670563E">
      <w:pPr>
        <w:pStyle w:val="12"/>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第一章　</w:t>
      </w:r>
      <w:r>
        <w:rPr>
          <w:rFonts w:hint="eastAsia" w:ascii="宋体" w:hAnsi="宋体" w:eastAsia="宋体" w:cs="宋体"/>
          <w:highlight w:val="none"/>
          <w:lang w:val="en-US" w:eastAsia="zh-CN"/>
        </w:rPr>
        <w:t>招标公告</w:t>
      </w:r>
    </w:p>
    <w:p w14:paraId="1FF0E2F9">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第二章　投标人须知</w:t>
      </w:r>
    </w:p>
    <w:p w14:paraId="2E0A3749">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第三章　评标方法及标准</w:t>
      </w:r>
    </w:p>
    <w:p w14:paraId="2252EFD4">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第四章　拟签订的合同文本</w:t>
      </w:r>
    </w:p>
    <w:p w14:paraId="017BB6B4">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第五章　投标文件格式</w:t>
      </w:r>
    </w:p>
    <w:p w14:paraId="6F02F24A">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第六章　项目需求</w:t>
      </w:r>
    </w:p>
    <w:p w14:paraId="709915FD">
      <w:pPr>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10.2　投标须知前附表规定的提交投标文件截止时间前，对投标文件进行澄清或者修改的内容，为招标文件的组成部分。</w:t>
      </w:r>
    </w:p>
    <w:p w14:paraId="4AB6F587">
      <w:pPr>
        <w:pStyle w:val="12"/>
        <w:spacing w:line="240" w:lineRule="auto"/>
        <w:ind w:firstLine="420" w:firstLineChars="200"/>
        <w:rPr>
          <w:rFonts w:hint="eastAsia" w:ascii="宋体" w:hAnsi="宋体" w:eastAsia="宋体" w:cs="宋体"/>
          <w:highlight w:val="none"/>
        </w:rPr>
      </w:pPr>
      <w:r>
        <w:rPr>
          <w:rFonts w:hint="eastAsia" w:ascii="宋体" w:hAnsi="宋体" w:eastAsia="宋体" w:cs="宋体"/>
          <w:highlight w:val="none"/>
        </w:rPr>
        <w:t>10.</w:t>
      </w:r>
      <w:r>
        <w:rPr>
          <w:rFonts w:hint="eastAsia" w:ascii="宋体" w:hAnsi="宋体" w:eastAsia="宋体" w:cs="宋体"/>
          <w:highlight w:val="none"/>
          <w:lang w:val="en-US" w:eastAsia="zh-CN"/>
        </w:rPr>
        <w:t>3</w:t>
      </w:r>
      <w:r>
        <w:rPr>
          <w:rFonts w:hint="eastAsia" w:ascii="宋体" w:hAnsi="宋体" w:eastAsia="宋体" w:cs="宋体"/>
          <w:highlight w:val="none"/>
        </w:rPr>
        <w:t>　投标人应仔细阅读招标文件的全部内容，按照招标文件要求编制投标文件。任何对招标文件的忽略或误解，不能作为投标文件存在缺陷或瑕疵的理由，其风险由投标人承担。</w:t>
      </w:r>
    </w:p>
    <w:p w14:paraId="0C325477">
      <w:pPr>
        <w:pStyle w:val="12"/>
        <w:ind w:firstLine="420" w:firstLineChars="200"/>
        <w:rPr>
          <w:rFonts w:hint="eastAsia" w:ascii="宋体" w:hAnsi="宋体" w:eastAsia="宋体" w:cs="宋体"/>
          <w:highlight w:val="none"/>
        </w:rPr>
      </w:pPr>
      <w:r>
        <w:rPr>
          <w:rFonts w:hint="eastAsia" w:ascii="宋体" w:hAnsi="宋体" w:eastAsia="宋体" w:cs="宋体"/>
          <w:highlight w:val="none"/>
        </w:rPr>
        <w:t>11.招标文件的澄清与修改</w:t>
      </w:r>
    </w:p>
    <w:p w14:paraId="3390A407">
      <w:pPr>
        <w:pStyle w:val="12"/>
        <w:ind w:firstLine="420" w:firstLineChars="200"/>
        <w:rPr>
          <w:rFonts w:hint="eastAsia" w:ascii="宋体" w:hAnsi="宋体" w:eastAsia="宋体" w:cs="宋体"/>
          <w:highlight w:val="none"/>
        </w:rPr>
      </w:pPr>
      <w:r>
        <w:rPr>
          <w:rFonts w:hint="eastAsia" w:ascii="宋体" w:hAnsi="宋体" w:eastAsia="宋体" w:cs="宋体"/>
          <w:highlight w:val="none"/>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2CEBD0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11.2　如果澄清或者修改时间距本章投标人须知前附表规定的投标截止时间不足15日，将相应顺延提交投标文件的截止时间，澄清或者修改时间具体见投标人须知前附表。</w:t>
      </w:r>
    </w:p>
    <w:p w14:paraId="506DF255">
      <w:pPr>
        <w:pStyle w:val="12"/>
        <w:ind w:firstLine="420" w:firstLineChars="200"/>
        <w:rPr>
          <w:rFonts w:hint="eastAsia" w:ascii="宋体" w:hAnsi="宋体" w:eastAsia="宋体" w:cs="宋体"/>
          <w:highlight w:val="none"/>
        </w:rPr>
      </w:pPr>
      <w:r>
        <w:rPr>
          <w:rFonts w:hint="eastAsia" w:ascii="宋体" w:hAnsi="宋体" w:eastAsia="宋体" w:cs="宋体"/>
          <w:highlight w:val="none"/>
        </w:rPr>
        <w:t>11.3　澄清或者修改内容为招标文件的组成部分，对所有领取了招标文件的潜在投标人均具有约束力。</w:t>
      </w:r>
    </w:p>
    <w:p w14:paraId="7B2348B3">
      <w:pPr>
        <w:pStyle w:val="12"/>
        <w:ind w:firstLine="420" w:firstLineChars="200"/>
        <w:rPr>
          <w:rFonts w:hint="eastAsia" w:ascii="宋体" w:hAnsi="宋体" w:eastAsia="宋体" w:cs="宋体"/>
          <w:highlight w:val="none"/>
        </w:rPr>
      </w:pPr>
      <w:r>
        <w:rPr>
          <w:rFonts w:hint="eastAsia" w:ascii="宋体" w:hAnsi="宋体" w:eastAsia="宋体" w:cs="宋体"/>
          <w:highlight w:val="none"/>
        </w:rPr>
        <w:t>12.偏离</w:t>
      </w:r>
    </w:p>
    <w:p w14:paraId="1436E6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12.1　本条所称偏离为投标文件对招标文件的偏离，即不满足或不响应招标文件的要求。</w:t>
      </w:r>
    </w:p>
    <w:p w14:paraId="7502D384">
      <w:pPr>
        <w:pStyle w:val="12"/>
        <w:ind w:firstLine="420" w:firstLineChars="200"/>
        <w:rPr>
          <w:rFonts w:hint="eastAsia" w:ascii="宋体" w:hAnsi="宋体" w:eastAsia="宋体" w:cs="宋体"/>
          <w:highlight w:val="none"/>
        </w:rPr>
      </w:pPr>
      <w:r>
        <w:rPr>
          <w:rFonts w:hint="eastAsia" w:ascii="宋体" w:hAnsi="宋体" w:eastAsia="宋体" w:cs="宋体"/>
          <w:highlight w:val="none"/>
        </w:rPr>
        <w:t>★12.2　除法律、法规和规章规定外，招标文件中用“拒绝”“不接受”“无效”“不得”“必须”“应当”等文字规定或标注“★”符号的条款为实质性要求条款(即重要条款)，对其中任何一条的偏离，在评标时将其视为无效投标。</w:t>
      </w:r>
    </w:p>
    <w:p w14:paraId="3CF1A0CD">
      <w:pPr>
        <w:pStyle w:val="12"/>
        <w:ind w:firstLine="420" w:firstLineChars="200"/>
        <w:rPr>
          <w:rFonts w:hint="eastAsia" w:ascii="宋体" w:hAnsi="宋体" w:eastAsia="宋体" w:cs="宋体"/>
          <w:highlight w:val="none"/>
        </w:rPr>
      </w:pPr>
      <w:r>
        <w:rPr>
          <w:rFonts w:hint="eastAsia" w:ascii="宋体" w:hAnsi="宋体" w:eastAsia="宋体" w:cs="宋体"/>
          <w:highlight w:val="none"/>
        </w:rPr>
        <w:t>三、投标文件</w:t>
      </w:r>
    </w:p>
    <w:p w14:paraId="070DBB1D">
      <w:pPr>
        <w:pStyle w:val="12"/>
        <w:ind w:firstLine="420" w:firstLineChars="200"/>
        <w:rPr>
          <w:rFonts w:hint="eastAsia" w:ascii="宋体" w:hAnsi="宋体" w:eastAsia="宋体" w:cs="宋体"/>
          <w:highlight w:val="none"/>
        </w:rPr>
      </w:pPr>
      <w:r>
        <w:rPr>
          <w:rFonts w:hint="eastAsia" w:ascii="宋体" w:hAnsi="宋体" w:eastAsia="宋体" w:cs="宋体"/>
          <w:highlight w:val="none"/>
        </w:rPr>
        <w:t>13.　一般要求</w:t>
      </w:r>
    </w:p>
    <w:p w14:paraId="063C003E">
      <w:pPr>
        <w:pStyle w:val="12"/>
        <w:ind w:firstLine="420" w:firstLineChars="200"/>
        <w:rPr>
          <w:rFonts w:hint="eastAsia" w:ascii="宋体" w:hAnsi="宋体" w:eastAsia="宋体" w:cs="宋体"/>
          <w:highlight w:val="none"/>
        </w:rPr>
      </w:pPr>
      <w:r>
        <w:rPr>
          <w:rFonts w:hint="eastAsia" w:ascii="宋体" w:hAnsi="宋体" w:eastAsia="宋体" w:cs="宋体"/>
          <w:highlight w:val="none"/>
        </w:rPr>
        <w:t>13.1　投标人应仔细阅读招标文件的所有内容，按招标文件的要求编制投标文件，并保证所提供的全部资料的真实性，以使其投标文件对招标文件做出实质性的响应。</w:t>
      </w:r>
    </w:p>
    <w:p w14:paraId="30AEBF76">
      <w:pPr>
        <w:pStyle w:val="12"/>
        <w:ind w:firstLine="420" w:firstLineChars="200"/>
        <w:rPr>
          <w:rFonts w:hint="eastAsia" w:ascii="宋体" w:hAnsi="宋体" w:eastAsia="宋体" w:cs="宋体"/>
          <w:highlight w:val="none"/>
        </w:rPr>
      </w:pPr>
      <w:r>
        <w:rPr>
          <w:rFonts w:hint="eastAsia" w:ascii="宋体" w:hAnsi="宋体" w:eastAsia="宋体" w:cs="宋体"/>
          <w:highlight w:val="none"/>
        </w:rPr>
        <w:t>13.2　投标人提交的投标文件及投标人与采购人或采购代理机构、评标委员会就有关投标的所有来往函电必须使用中文。投标人可以提交其他语言的资料，但应附有中文注释，有差异时以中文为准。</w:t>
      </w:r>
    </w:p>
    <w:p w14:paraId="6D699992">
      <w:pPr>
        <w:pStyle w:val="12"/>
        <w:ind w:firstLine="420" w:firstLineChars="200"/>
        <w:rPr>
          <w:rFonts w:hint="eastAsia" w:ascii="宋体" w:hAnsi="宋体" w:eastAsia="宋体" w:cs="宋体"/>
          <w:highlight w:val="none"/>
        </w:rPr>
      </w:pPr>
      <w:r>
        <w:rPr>
          <w:rFonts w:hint="eastAsia" w:ascii="宋体" w:hAnsi="宋体" w:eastAsia="宋体" w:cs="宋体"/>
          <w:highlight w:val="none"/>
        </w:rPr>
        <w:t>13.3　除技术要求另有规定外，本文件所要求使用的计量单位均采用国家法定的度、量、衡标准单位计量。未列明时亦默认为我国法定计量单位。</w:t>
      </w:r>
    </w:p>
    <w:p w14:paraId="4A0A91B7">
      <w:pPr>
        <w:pStyle w:val="12"/>
        <w:ind w:firstLine="420" w:firstLineChars="200"/>
        <w:rPr>
          <w:rFonts w:hint="eastAsia" w:ascii="宋体" w:hAnsi="宋体" w:eastAsia="宋体" w:cs="宋体"/>
          <w:highlight w:val="none"/>
        </w:rPr>
      </w:pPr>
      <w:r>
        <w:rPr>
          <w:rFonts w:hint="eastAsia" w:ascii="宋体" w:hAnsi="宋体" w:eastAsia="宋体" w:cs="宋体"/>
          <w:highlight w:val="none"/>
        </w:rPr>
        <w:t>13.4　供应商应按招标文件中提供的投标文件格式填写。</w:t>
      </w:r>
    </w:p>
    <w:p w14:paraId="08A8D8D6">
      <w:pPr>
        <w:pStyle w:val="12"/>
        <w:ind w:firstLine="420" w:firstLineChars="200"/>
        <w:rPr>
          <w:rFonts w:hint="eastAsia" w:ascii="宋体" w:hAnsi="宋体" w:eastAsia="宋体" w:cs="宋体"/>
          <w:highlight w:val="none"/>
        </w:rPr>
      </w:pPr>
      <w:r>
        <w:rPr>
          <w:rFonts w:hint="eastAsia" w:ascii="宋体" w:hAnsi="宋体" w:eastAsia="宋体" w:cs="宋体"/>
          <w:highlight w:val="none"/>
        </w:rPr>
        <w:t>13.5　投标文件应采用书面形式，招标文件中要求提供电子版的，必须按要求提供。</w:t>
      </w:r>
    </w:p>
    <w:p w14:paraId="3EE45545">
      <w:pPr>
        <w:pStyle w:val="12"/>
        <w:ind w:firstLine="420" w:firstLineChars="200"/>
        <w:rPr>
          <w:rFonts w:hint="eastAsia" w:ascii="宋体" w:hAnsi="宋体" w:eastAsia="宋体" w:cs="宋体"/>
          <w:highlight w:val="none"/>
        </w:rPr>
      </w:pPr>
      <w:r>
        <w:rPr>
          <w:rFonts w:hint="eastAsia" w:ascii="宋体" w:hAnsi="宋体" w:eastAsia="宋体" w:cs="宋体"/>
          <w:highlight w:val="none"/>
        </w:rPr>
        <w:t>14.投标文件的组成(采购人可根据项目实际情况增加★条款)</w:t>
      </w:r>
    </w:p>
    <w:p w14:paraId="56428DC6">
      <w:pPr>
        <w:pStyle w:val="12"/>
        <w:ind w:firstLine="420" w:firstLineChars="200"/>
        <w:rPr>
          <w:rFonts w:hint="eastAsia" w:ascii="宋体" w:hAnsi="宋体" w:eastAsia="宋体" w:cs="宋体"/>
          <w:highlight w:val="none"/>
        </w:rPr>
      </w:pPr>
      <w:r>
        <w:rPr>
          <w:rFonts w:hint="eastAsia" w:ascii="宋体" w:hAnsi="宋体" w:eastAsia="宋体" w:cs="宋体"/>
          <w:highlight w:val="none"/>
        </w:rPr>
        <w:t>14.1　投标文件包括但不限于下列内容</w:t>
      </w:r>
    </w:p>
    <w:p w14:paraId="0C989B65">
      <w:pPr>
        <w:pStyle w:val="12"/>
        <w:ind w:firstLine="420" w:firstLineChars="200"/>
        <w:rPr>
          <w:rFonts w:hint="eastAsia" w:ascii="宋体" w:hAnsi="宋体" w:eastAsia="宋体" w:cs="宋体"/>
          <w:highlight w:val="none"/>
        </w:rPr>
      </w:pPr>
      <w:r>
        <w:rPr>
          <w:rFonts w:hint="eastAsia" w:ascii="宋体" w:hAnsi="宋体" w:eastAsia="宋体" w:cs="宋体"/>
          <w:highlight w:val="none"/>
        </w:rPr>
        <w:t>14.1.1　价格及商务部分：</w:t>
      </w:r>
    </w:p>
    <w:p w14:paraId="52FF2531">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_Toc11810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  投标书</w:t>
      </w:r>
      <w:r>
        <w:rPr>
          <w:rFonts w:hint="eastAsia" w:ascii="宋体" w:hAnsi="宋体" w:eastAsia="宋体" w:cs="宋体"/>
          <w:highlight w:val="none"/>
        </w:rPr>
        <w:fldChar w:fldCharType="end"/>
      </w:r>
    </w:p>
    <w:p w14:paraId="5B680B2A">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_Toc23858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附件2  投标一览表</w:t>
      </w:r>
      <w:r>
        <w:rPr>
          <w:rFonts w:hint="eastAsia" w:ascii="宋体" w:hAnsi="宋体" w:eastAsia="宋体" w:cs="宋体"/>
          <w:highlight w:val="none"/>
        </w:rPr>
        <w:fldChar w:fldCharType="end"/>
      </w:r>
    </w:p>
    <w:p w14:paraId="4CE5016B">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_Toc8345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附件3  投标分项报价表</w:t>
      </w:r>
      <w:r>
        <w:rPr>
          <w:rFonts w:hint="eastAsia" w:ascii="宋体" w:hAnsi="宋体" w:eastAsia="宋体" w:cs="宋体"/>
          <w:highlight w:val="none"/>
        </w:rPr>
        <w:fldChar w:fldCharType="end"/>
      </w:r>
    </w:p>
    <w:p w14:paraId="557EE750">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_Toc20236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附件4  货物说明一览表</w:t>
      </w:r>
      <w:r>
        <w:rPr>
          <w:rFonts w:hint="eastAsia" w:ascii="宋体" w:hAnsi="宋体" w:eastAsia="宋体" w:cs="宋体"/>
          <w:highlight w:val="none"/>
        </w:rPr>
        <w:fldChar w:fldCharType="end"/>
      </w:r>
    </w:p>
    <w:p w14:paraId="2FB906FF">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_Toc23147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附件5  技术规格偏离表（格式）</w:t>
      </w:r>
      <w:r>
        <w:rPr>
          <w:rFonts w:hint="eastAsia" w:ascii="宋体" w:hAnsi="宋体" w:eastAsia="宋体" w:cs="宋体"/>
          <w:highlight w:val="none"/>
        </w:rPr>
        <w:fldChar w:fldCharType="end"/>
      </w:r>
    </w:p>
    <w:p w14:paraId="6143289F">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_Toc12825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附件6  商务条款偏离表（格式）</w:t>
      </w:r>
      <w:r>
        <w:rPr>
          <w:rFonts w:hint="eastAsia" w:ascii="宋体" w:hAnsi="宋体" w:eastAsia="宋体" w:cs="宋体"/>
          <w:highlight w:val="none"/>
        </w:rPr>
        <w:fldChar w:fldCharType="end"/>
      </w:r>
    </w:p>
    <w:p w14:paraId="3B931D44">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_Toc17374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  资格证明文件（格式）</w:t>
      </w:r>
      <w:r>
        <w:rPr>
          <w:rFonts w:hint="eastAsia" w:ascii="宋体" w:hAnsi="宋体" w:eastAsia="宋体" w:cs="宋体"/>
          <w:highlight w:val="none"/>
        </w:rPr>
        <w:fldChar w:fldCharType="end"/>
      </w:r>
    </w:p>
    <w:p w14:paraId="1DBAE4B8">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_Toc29081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  法人或者其他组织的营业执照副本复印件或自然人的身份证明复印件</w:t>
      </w:r>
      <w:r>
        <w:rPr>
          <w:rFonts w:hint="eastAsia" w:ascii="宋体" w:hAnsi="宋体" w:eastAsia="宋体" w:cs="宋体"/>
          <w:highlight w:val="none"/>
        </w:rPr>
        <w:fldChar w:fldCharType="end"/>
      </w:r>
    </w:p>
    <w:p w14:paraId="53C3EB90">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_Toc30457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rPr>
          <w:rFonts w:hint="eastAsia" w:ascii="宋体" w:hAnsi="宋体" w:eastAsia="宋体" w:cs="宋体"/>
          <w:highlight w:val="none"/>
        </w:rPr>
        <w:fldChar w:fldCharType="end"/>
      </w:r>
    </w:p>
    <w:p w14:paraId="22886259">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_Toc21524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具有依法缴纳税收和社会保障资金的良好记录（需提供投标截止日前六个月内任一个月的企业纳税证明和社保缴费记录证明）</w:t>
      </w:r>
      <w:r>
        <w:rPr>
          <w:rFonts w:hint="eastAsia" w:ascii="宋体" w:hAnsi="宋体" w:eastAsia="宋体" w:cs="宋体"/>
          <w:highlight w:val="none"/>
        </w:rPr>
        <w:fldChar w:fldCharType="end"/>
      </w:r>
    </w:p>
    <w:p w14:paraId="57BEB83A">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_Toc27200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4</w:t>
      </w:r>
      <w:r>
        <w:rPr>
          <w:rFonts w:hint="eastAsia" w:ascii="宋体" w:hAnsi="宋体" w:eastAsia="宋体" w:cs="宋体"/>
          <w:bCs/>
          <w:kern w:val="28"/>
          <w:szCs w:val="21"/>
          <w:highlight w:val="none"/>
        </w:rPr>
        <w:t xml:space="preserve">  参加政府采购活动前三年内（成立不足三年的从成立之日起算），在经营活动中没有重大违法记录（需提供加盖公章的声明书）</w:t>
      </w:r>
      <w:r>
        <w:rPr>
          <w:rFonts w:hint="eastAsia" w:ascii="宋体" w:hAnsi="宋体" w:eastAsia="宋体" w:cs="宋体"/>
          <w:highlight w:val="none"/>
        </w:rPr>
        <w:fldChar w:fldCharType="end"/>
      </w:r>
    </w:p>
    <w:p w14:paraId="0758F7E5">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_Toc32692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5</w:t>
      </w:r>
      <w:r>
        <w:rPr>
          <w:rFonts w:hint="eastAsia" w:ascii="宋体" w:hAnsi="宋体" w:eastAsia="宋体" w:cs="宋体"/>
          <w:bCs/>
          <w:kern w:val="28"/>
          <w:szCs w:val="21"/>
          <w:highlight w:val="none"/>
        </w:rPr>
        <w:t xml:space="preserve">  具有履行合同所必需的设备及专业技术能力</w:t>
      </w:r>
      <w:r>
        <w:rPr>
          <w:rFonts w:hint="eastAsia" w:ascii="宋体" w:hAnsi="宋体" w:eastAsia="宋体" w:cs="宋体"/>
          <w:highlight w:val="none"/>
        </w:rPr>
        <w:fldChar w:fldCharType="end"/>
      </w:r>
    </w:p>
    <w:p w14:paraId="11FEBD22">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_Toc22048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rPr>
          <w:rFonts w:hint="eastAsia" w:ascii="宋体" w:hAnsi="宋体" w:eastAsia="宋体" w:cs="宋体"/>
          <w:highlight w:val="none"/>
        </w:rPr>
        <w:fldChar w:fldCharType="end"/>
      </w:r>
    </w:p>
    <w:p w14:paraId="5B3804C0">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_Toc29300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法定代表人授权书</w:t>
      </w:r>
      <w:r>
        <w:rPr>
          <w:rFonts w:hint="eastAsia" w:ascii="宋体" w:hAnsi="宋体" w:eastAsia="宋体" w:cs="宋体"/>
          <w:highlight w:val="none"/>
        </w:rPr>
        <w:fldChar w:fldCharType="end"/>
      </w:r>
    </w:p>
    <w:p w14:paraId="325F6826">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_Toc21216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投标人的资格声明</w:t>
      </w:r>
      <w:r>
        <w:rPr>
          <w:rFonts w:hint="eastAsia" w:ascii="宋体" w:hAnsi="宋体" w:eastAsia="宋体" w:cs="宋体"/>
          <w:highlight w:val="none"/>
        </w:rPr>
        <w:fldChar w:fldCharType="end"/>
      </w:r>
    </w:p>
    <w:p w14:paraId="2F4A245E">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_Toc5326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附件7-9  投标人近三年的同类项目情况表</w:t>
      </w:r>
      <w:r>
        <w:rPr>
          <w:rFonts w:hint="eastAsia" w:ascii="宋体" w:hAnsi="宋体" w:eastAsia="宋体" w:cs="宋体"/>
          <w:highlight w:val="none"/>
        </w:rPr>
        <w:fldChar w:fldCharType="end"/>
      </w:r>
    </w:p>
    <w:p w14:paraId="73507F04">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_Toc23327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附件7-1</w:t>
      </w:r>
      <w:r>
        <w:rPr>
          <w:rFonts w:hint="eastAsia" w:ascii="宋体" w:hAnsi="宋体" w:eastAsia="宋体" w:cs="宋体"/>
          <w:bCs/>
          <w:szCs w:val="21"/>
          <w:highlight w:val="none"/>
          <w:lang w:val="en-US" w:eastAsia="zh-CN"/>
        </w:rPr>
        <w:t>0</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szCs w:val="21"/>
          <w:highlight w:val="none"/>
        </w:rPr>
        <w:t>(查询日期自招标公告发布之日后，提供网页打印件加盖公章)</w:t>
      </w:r>
      <w:r>
        <w:rPr>
          <w:rFonts w:hint="eastAsia" w:ascii="宋体" w:hAnsi="宋体" w:eastAsia="宋体" w:cs="宋体"/>
          <w:highlight w:val="none"/>
        </w:rPr>
        <w:fldChar w:fldCharType="end"/>
      </w:r>
    </w:p>
    <w:p w14:paraId="4A4E6793">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单位负责人为同一人或者存在直接控股、管理关系的不同供应商，不得参加同一合同项下的政府采购活动</w:t>
      </w:r>
      <w:r>
        <w:rPr>
          <w:rFonts w:hint="eastAsia" w:ascii="宋体" w:hAnsi="宋体" w:eastAsia="宋体" w:cs="宋体"/>
          <w:highlight w:val="none"/>
        </w:rPr>
        <w:fldChar w:fldCharType="end"/>
      </w:r>
    </w:p>
    <w:p w14:paraId="5C60966C">
      <w:pPr>
        <w:rPr>
          <w:rFonts w:hint="default" w:eastAsia="宋体"/>
          <w:highlight w:val="none"/>
          <w:lang w:val="en-US" w:eastAsia="zh-CN"/>
        </w:rPr>
      </w:pPr>
      <w:r>
        <w:rPr>
          <w:rFonts w:hint="eastAsia" w:ascii="宋体" w:hAnsi="宋体" w:eastAsia="宋体" w:cs="宋体"/>
          <w:highlight w:val="none"/>
          <w:lang w:val="en-US" w:eastAsia="zh-CN"/>
        </w:rPr>
        <w:t xml:space="preserve">    附件7-12 反商业贿赂承诺书</w:t>
      </w:r>
    </w:p>
    <w:p w14:paraId="1264AED0">
      <w:pPr>
        <w:ind w:firstLine="420" w:firstLineChars="200"/>
        <w:rPr>
          <w:rFonts w:hint="eastAsia" w:ascii="宋体" w:hAnsi="宋体" w:eastAsia="宋体" w:cs="宋体"/>
          <w:highlight w:val="none"/>
        </w:rPr>
      </w:pP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 xml:space="preserve">3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_Toc31068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招标文件要求的其他资格证明文件</w:t>
      </w:r>
      <w:r>
        <w:rPr>
          <w:rFonts w:hint="eastAsia" w:ascii="宋体" w:hAnsi="宋体" w:eastAsia="宋体" w:cs="宋体"/>
          <w:highlight w:val="none"/>
        </w:rPr>
        <w:fldChar w:fldCharType="end"/>
      </w:r>
    </w:p>
    <w:p w14:paraId="5C774B6B">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_Toc8379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附件8-1 拟投入本项目人员情况表</w:t>
      </w:r>
      <w:r>
        <w:rPr>
          <w:rFonts w:hint="eastAsia" w:ascii="宋体" w:hAnsi="宋体" w:eastAsia="宋体" w:cs="宋体"/>
          <w:highlight w:val="none"/>
        </w:rPr>
        <w:fldChar w:fldCharType="end"/>
      </w:r>
    </w:p>
    <w:p w14:paraId="64DD0E3E">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_Toc1971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附件8-2 项目实施方案</w:t>
      </w:r>
      <w:r>
        <w:rPr>
          <w:rFonts w:hint="eastAsia" w:ascii="宋体" w:hAnsi="宋体" w:eastAsia="宋体" w:cs="宋体"/>
          <w:highlight w:val="none"/>
        </w:rPr>
        <w:fldChar w:fldCharType="end"/>
      </w:r>
    </w:p>
    <w:p w14:paraId="7DAE42BD">
      <w:pPr>
        <w:pStyle w:val="18"/>
        <w:tabs>
          <w:tab w:val="right" w:leader="dot" w:pos="8306"/>
        </w:tabs>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 xml:space="preserve">附件8-3  </w:t>
      </w:r>
      <w:r>
        <w:rPr>
          <w:rFonts w:hint="eastAsia" w:ascii="宋体" w:hAnsi="宋体" w:eastAsia="宋体" w:cs="宋体"/>
          <w:bCs/>
          <w:szCs w:val="21"/>
          <w:highlight w:val="none"/>
          <w:lang w:val="en-US" w:eastAsia="zh-CN"/>
        </w:rPr>
        <w:t>售后服务方案</w:t>
      </w:r>
    </w:p>
    <w:p w14:paraId="17E04F3C">
      <w:pPr>
        <w:pStyle w:val="18"/>
        <w:tabs>
          <w:tab w:val="right" w:leader="dot" w:pos="8306"/>
        </w:tabs>
        <w:rPr>
          <w:rFonts w:hint="eastAsia" w:ascii="宋体" w:hAnsi="宋体" w:eastAsia="宋体" w:cs="宋体"/>
          <w:bCs/>
          <w:szCs w:val="21"/>
          <w:highlight w:val="none"/>
        </w:rPr>
      </w:pPr>
      <w:r>
        <w:rPr>
          <w:rFonts w:hint="eastAsia" w:ascii="宋体" w:hAnsi="宋体" w:eastAsia="宋体" w:cs="宋体"/>
          <w:bCs/>
          <w:szCs w:val="21"/>
          <w:highlight w:val="none"/>
        </w:rPr>
        <w:t>附件8-</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  投标保证金缴纳凭证</w:t>
      </w:r>
    </w:p>
    <w:p w14:paraId="61C0FC8B">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_Toc32309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附件9-1 中标服务费承诺书</w:t>
      </w:r>
      <w:r>
        <w:rPr>
          <w:rFonts w:hint="eastAsia" w:ascii="宋体" w:hAnsi="宋体" w:eastAsia="宋体" w:cs="宋体"/>
          <w:highlight w:val="none"/>
        </w:rPr>
        <w:fldChar w:fldCharType="end"/>
      </w:r>
    </w:p>
    <w:p w14:paraId="0D577E73">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_Toc31031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附件9-2 关于投标保证金的声明</w:t>
      </w:r>
      <w:r>
        <w:rPr>
          <w:rFonts w:hint="eastAsia" w:ascii="宋体" w:hAnsi="宋体" w:eastAsia="宋体" w:cs="宋体"/>
          <w:highlight w:val="none"/>
        </w:rPr>
        <w:fldChar w:fldCharType="end"/>
      </w:r>
    </w:p>
    <w:p w14:paraId="4D701DF5">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_Toc26222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附件9-3 开票账户信息</w:t>
      </w:r>
      <w:r>
        <w:rPr>
          <w:rFonts w:hint="eastAsia" w:ascii="宋体" w:hAnsi="宋体" w:eastAsia="宋体" w:cs="宋体"/>
          <w:highlight w:val="none"/>
        </w:rPr>
        <w:fldChar w:fldCharType="end"/>
      </w:r>
    </w:p>
    <w:p w14:paraId="10EF72DB">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_Toc29704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附件10 中小企业声明函</w:t>
      </w:r>
      <w:r>
        <w:rPr>
          <w:rFonts w:hint="eastAsia" w:ascii="宋体" w:hAnsi="宋体" w:eastAsia="宋体" w:cs="宋体"/>
          <w:highlight w:val="none"/>
        </w:rPr>
        <w:fldChar w:fldCharType="end"/>
      </w:r>
    </w:p>
    <w:p w14:paraId="23FF71B6">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附件11 监狱企业声明函</w:t>
      </w:r>
      <w:r>
        <w:rPr>
          <w:rFonts w:hint="eastAsia" w:ascii="宋体" w:hAnsi="宋体" w:eastAsia="宋体" w:cs="宋体"/>
          <w:highlight w:val="none"/>
        </w:rPr>
        <w:fldChar w:fldCharType="end"/>
      </w:r>
    </w:p>
    <w:p w14:paraId="20F4D537">
      <w:pPr>
        <w:pStyle w:val="18"/>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_Toc17654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w:t>
      </w:r>
      <w:r>
        <w:rPr>
          <w:rFonts w:hint="eastAsia" w:ascii="宋体" w:hAnsi="宋体" w:eastAsia="宋体" w:cs="宋体"/>
          <w:highlight w:val="none"/>
        </w:rPr>
        <w:fldChar w:fldCharType="end"/>
      </w:r>
    </w:p>
    <w:p w14:paraId="403D82D7">
      <w:p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附件13 </w:t>
      </w:r>
      <w:r>
        <w:rPr>
          <w:rFonts w:hint="eastAsia" w:ascii="宋体" w:hAnsi="宋体" w:eastAsia="宋体" w:cs="宋体"/>
          <w:sz w:val="21"/>
          <w:szCs w:val="21"/>
          <w:highlight w:val="none"/>
        </w:rPr>
        <w:t>其他有利于投标的资料</w:t>
      </w:r>
    </w:p>
    <w:p w14:paraId="379997C6">
      <w:pPr>
        <w:pStyle w:val="12"/>
        <w:ind w:firstLine="420" w:firstLineChars="200"/>
        <w:rPr>
          <w:rFonts w:hint="eastAsia" w:ascii="宋体" w:hAnsi="宋体" w:eastAsia="宋体" w:cs="宋体"/>
          <w:highlight w:val="none"/>
          <w:lang w:eastAsia="zh-CN"/>
        </w:rPr>
      </w:pPr>
      <w:r>
        <w:rPr>
          <w:rFonts w:hint="eastAsia" w:ascii="宋体" w:hAnsi="宋体" w:eastAsia="宋体" w:cs="宋体"/>
          <w:highlight w:val="none"/>
        </w:rPr>
        <w:t>14.2　投标人须知前附表规定供应商在投标时提供样品的，供应商有以下情形之一的，在投标时将其视为无效</w:t>
      </w:r>
      <w:r>
        <w:rPr>
          <w:rFonts w:hint="eastAsia" w:hAnsi="宋体" w:eastAsia="宋体" w:cs="宋体"/>
          <w:highlight w:val="none"/>
          <w:lang w:val="en-US" w:eastAsia="zh-CN"/>
        </w:rPr>
        <w:t>投标</w:t>
      </w:r>
      <w:r>
        <w:rPr>
          <w:rFonts w:hint="eastAsia" w:ascii="宋体" w:hAnsi="宋体" w:eastAsia="宋体" w:cs="宋体"/>
          <w:highlight w:val="none"/>
        </w:rPr>
        <w:t>文件。</w:t>
      </w:r>
    </w:p>
    <w:p w14:paraId="3D6E9714">
      <w:pPr>
        <w:pStyle w:val="12"/>
        <w:ind w:firstLine="420" w:firstLineChars="200"/>
        <w:rPr>
          <w:rFonts w:hint="eastAsia" w:ascii="宋体" w:hAnsi="宋体" w:eastAsia="宋体" w:cs="宋体"/>
          <w:highlight w:val="none"/>
        </w:rPr>
      </w:pPr>
      <w:r>
        <w:rPr>
          <w:rFonts w:hint="eastAsia" w:ascii="宋体" w:hAnsi="宋体" w:eastAsia="宋体" w:cs="宋体"/>
          <w:highlight w:val="none"/>
        </w:rPr>
        <w:t>(1)未在投标人须知前附表规定的提交时间、地点提交的；</w:t>
      </w:r>
    </w:p>
    <w:p w14:paraId="22D1A68D">
      <w:pPr>
        <w:pStyle w:val="12"/>
        <w:ind w:firstLine="420" w:firstLineChars="200"/>
        <w:rPr>
          <w:rFonts w:hint="eastAsia" w:ascii="宋体" w:hAnsi="宋体" w:eastAsia="宋体" w:cs="宋体"/>
          <w:highlight w:val="none"/>
        </w:rPr>
      </w:pPr>
      <w:r>
        <w:rPr>
          <w:rFonts w:hint="eastAsia" w:ascii="宋体" w:hAnsi="宋体" w:eastAsia="宋体" w:cs="宋体"/>
          <w:highlight w:val="none"/>
        </w:rPr>
        <w:t>(2)供应商提供的样品与投标文件中型号、规格不一致的。</w:t>
      </w:r>
    </w:p>
    <w:p w14:paraId="499FCC32">
      <w:pPr>
        <w:pStyle w:val="12"/>
        <w:ind w:firstLine="420" w:firstLineChars="200"/>
        <w:rPr>
          <w:rFonts w:hint="eastAsia" w:ascii="宋体" w:hAnsi="宋体" w:eastAsia="宋体" w:cs="宋体"/>
          <w:highlight w:val="none"/>
        </w:rPr>
      </w:pPr>
      <w:r>
        <w:rPr>
          <w:rFonts w:hint="eastAsia" w:ascii="宋体" w:hAnsi="宋体" w:eastAsia="宋体" w:cs="宋体"/>
          <w:highlight w:val="none"/>
        </w:rPr>
        <w:t>14.3　在投标过程中，投标人根据评标委员会书面形式要求提供的澄清文件是投标文件的有效组成部分。</w:t>
      </w:r>
    </w:p>
    <w:p w14:paraId="59648AF4">
      <w:pPr>
        <w:pStyle w:val="12"/>
        <w:ind w:firstLine="420" w:firstLineChars="200"/>
        <w:rPr>
          <w:rFonts w:hint="eastAsia" w:ascii="宋体" w:hAnsi="宋体" w:eastAsia="宋体" w:cs="宋体"/>
          <w:highlight w:val="none"/>
        </w:rPr>
      </w:pPr>
      <w:r>
        <w:rPr>
          <w:rFonts w:hint="eastAsia" w:ascii="宋体" w:hAnsi="宋体" w:eastAsia="宋体" w:cs="宋体"/>
          <w:highlight w:val="none"/>
        </w:rPr>
        <w:t>14.4　供应商无论中标与否，其投标文件不予退还。</w:t>
      </w:r>
    </w:p>
    <w:p w14:paraId="27D8FD7E">
      <w:pPr>
        <w:pStyle w:val="12"/>
        <w:ind w:firstLine="420" w:firstLineChars="200"/>
        <w:rPr>
          <w:rFonts w:hint="eastAsia" w:ascii="宋体" w:hAnsi="宋体" w:eastAsia="宋体" w:cs="宋体"/>
          <w:highlight w:val="none"/>
        </w:rPr>
      </w:pPr>
      <w:r>
        <w:rPr>
          <w:rFonts w:hint="eastAsia" w:ascii="宋体" w:hAnsi="宋体" w:eastAsia="宋体" w:cs="宋体"/>
          <w:highlight w:val="none"/>
        </w:rPr>
        <w:t>15.投标报价</w:t>
      </w:r>
    </w:p>
    <w:p w14:paraId="6F3AD5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15.1　投标人应按招标文件规定的供货及服务要求、责任范围和合同条件以人民币形式进行报价。投标报价应为完税价。</w:t>
      </w:r>
    </w:p>
    <w:p w14:paraId="45512443">
      <w:pPr>
        <w:pStyle w:val="12"/>
        <w:ind w:firstLine="420" w:firstLineChars="200"/>
        <w:rPr>
          <w:rFonts w:hint="eastAsia" w:ascii="宋体" w:hAnsi="宋体" w:eastAsia="宋体" w:cs="宋体"/>
          <w:highlight w:val="none"/>
        </w:rPr>
      </w:pPr>
      <w:r>
        <w:rPr>
          <w:rFonts w:hint="eastAsia" w:ascii="宋体" w:hAnsi="宋体" w:eastAsia="宋体" w:cs="宋体"/>
          <w:highlight w:val="none"/>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6652A37">
      <w:pPr>
        <w:pStyle w:val="12"/>
        <w:ind w:firstLine="420" w:firstLineChars="200"/>
        <w:rPr>
          <w:rFonts w:hint="eastAsia" w:ascii="宋体" w:hAnsi="宋体" w:eastAsia="宋体" w:cs="宋体"/>
          <w:highlight w:val="none"/>
        </w:rPr>
      </w:pPr>
      <w:r>
        <w:rPr>
          <w:rFonts w:hint="eastAsia" w:ascii="宋体" w:hAnsi="宋体" w:eastAsia="宋体" w:cs="宋体"/>
          <w:highlight w:val="none"/>
        </w:rPr>
        <w:t>15.3　投标人对每种货物及服务只允许有一个报价，不接受可变动性报价、赠送及“零”报价，否则，在评标时将其视为无效投标。</w:t>
      </w:r>
    </w:p>
    <w:p w14:paraId="68DCCF31">
      <w:pPr>
        <w:pStyle w:val="12"/>
        <w:ind w:firstLine="420" w:firstLineChars="200"/>
        <w:rPr>
          <w:rFonts w:hint="eastAsia" w:ascii="宋体" w:hAnsi="宋体" w:eastAsia="宋体" w:cs="宋体"/>
          <w:highlight w:val="none"/>
        </w:rPr>
      </w:pPr>
      <w:r>
        <w:rPr>
          <w:rFonts w:hint="eastAsia" w:ascii="宋体" w:hAnsi="宋体" w:eastAsia="宋体" w:cs="宋体"/>
          <w:highlight w:val="none"/>
        </w:rPr>
        <w:t>15.4　项目有特殊要求的见投标人须知前附表。</w:t>
      </w:r>
    </w:p>
    <w:p w14:paraId="73748518">
      <w:pPr>
        <w:pStyle w:val="12"/>
        <w:ind w:firstLine="420" w:firstLineChars="200"/>
        <w:rPr>
          <w:rFonts w:hint="eastAsia" w:ascii="宋体" w:hAnsi="宋体" w:eastAsia="宋体" w:cs="宋体"/>
          <w:highlight w:val="none"/>
        </w:rPr>
      </w:pPr>
      <w:r>
        <w:rPr>
          <w:rFonts w:hint="eastAsia" w:ascii="宋体" w:hAnsi="宋体" w:eastAsia="宋体" w:cs="宋体"/>
          <w:highlight w:val="none"/>
        </w:rPr>
        <w:t>16.投标保证金</w:t>
      </w:r>
    </w:p>
    <w:p w14:paraId="491659C7">
      <w:pPr>
        <w:pStyle w:val="12"/>
        <w:ind w:firstLine="420" w:firstLineChars="200"/>
        <w:rPr>
          <w:rFonts w:hint="eastAsia" w:ascii="宋体" w:hAnsi="宋体" w:eastAsia="宋体" w:cs="宋体"/>
          <w:highlight w:val="none"/>
        </w:rPr>
      </w:pPr>
      <w:r>
        <w:rPr>
          <w:rFonts w:hint="eastAsia" w:ascii="宋体" w:hAnsi="宋体" w:eastAsia="宋体" w:cs="宋体"/>
          <w:highlight w:val="none"/>
        </w:rPr>
        <w:t>16.1　本项目是否交纳投标保证金见投标人须知前附表。</w:t>
      </w:r>
    </w:p>
    <w:p w14:paraId="3870F8B5">
      <w:pPr>
        <w:pStyle w:val="12"/>
        <w:ind w:firstLine="420" w:firstLineChars="200"/>
        <w:rPr>
          <w:rFonts w:hint="eastAsia" w:ascii="宋体" w:hAnsi="宋体" w:eastAsia="宋体" w:cs="宋体"/>
          <w:highlight w:val="none"/>
        </w:rPr>
      </w:pPr>
      <w:r>
        <w:rPr>
          <w:rFonts w:hint="eastAsia" w:ascii="宋体" w:hAnsi="宋体" w:eastAsia="宋体" w:cs="宋体"/>
          <w:highlight w:val="none"/>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highlight w:val="none"/>
          <w:lang w:eastAsia="zh-CN"/>
        </w:rPr>
        <w:t>（</w:t>
      </w:r>
      <w:r>
        <w:rPr>
          <w:rFonts w:hint="eastAsia" w:ascii="宋体" w:hAnsi="宋体" w:eastAsia="宋体" w:cs="宋体"/>
          <w:highlight w:val="none"/>
        </w:rPr>
        <w:t>不超过采购项目预算</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160A57EF">
      <w:pPr>
        <w:pStyle w:val="12"/>
        <w:ind w:firstLine="420" w:firstLineChars="200"/>
        <w:rPr>
          <w:rFonts w:hint="eastAsia" w:ascii="宋体" w:hAnsi="宋体" w:eastAsia="宋体" w:cs="宋体"/>
          <w:highlight w:val="none"/>
        </w:rPr>
      </w:pPr>
      <w:r>
        <w:rPr>
          <w:rFonts w:hint="eastAsia" w:ascii="宋体" w:hAnsi="宋体" w:eastAsia="宋体" w:cs="宋体"/>
          <w:highlight w:val="none"/>
        </w:rPr>
        <w:t>16.3　联合体投标的，可以由联合体中的一方或者共同提交投标保证金。以一方名义提交投标保证金的，对联合体各方均具有约束力。</w:t>
      </w:r>
    </w:p>
    <w:p w14:paraId="27DB64F3">
      <w:pPr>
        <w:pStyle w:val="12"/>
        <w:ind w:firstLine="420" w:firstLineChars="200"/>
        <w:rPr>
          <w:rFonts w:hint="eastAsia" w:ascii="宋体" w:hAnsi="宋体" w:eastAsia="宋体" w:cs="宋体"/>
          <w:highlight w:val="none"/>
        </w:rPr>
      </w:pPr>
      <w:r>
        <w:rPr>
          <w:rFonts w:hint="eastAsia" w:ascii="宋体" w:hAnsi="宋体" w:eastAsia="宋体" w:cs="宋体"/>
          <w:highlight w:val="none"/>
        </w:rPr>
        <w:t>16.4　未中标的投标人的投标保证金，将在中标通知书发出后5个工作日内退还，但因投标人自身原因导致无法及时退还的除外。</w:t>
      </w:r>
    </w:p>
    <w:p w14:paraId="02A6A621">
      <w:pPr>
        <w:pStyle w:val="12"/>
        <w:ind w:firstLine="420" w:firstLineChars="200"/>
        <w:rPr>
          <w:rFonts w:hint="eastAsia" w:ascii="宋体" w:hAnsi="宋体" w:eastAsia="宋体" w:cs="宋体"/>
          <w:highlight w:val="none"/>
        </w:rPr>
      </w:pPr>
      <w:r>
        <w:rPr>
          <w:rFonts w:hint="eastAsia" w:ascii="宋体" w:hAnsi="宋体" w:eastAsia="宋体" w:cs="宋体"/>
          <w:highlight w:val="none"/>
        </w:rPr>
        <w:t>16.5　中标的投标人的投标保证金，将在政府采购合同签订后5个工作日内退还。</w:t>
      </w:r>
    </w:p>
    <w:p w14:paraId="12D6922A">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16.6　投标人有以下情形之一的，投标保证金可以不予退还：</w:t>
      </w:r>
    </w:p>
    <w:p w14:paraId="59665283">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须知前附表规定的提交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文件截止时间后撤回响应文件的；</w:t>
      </w:r>
    </w:p>
    <w:p w14:paraId="5D25D362">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文件中提供虚假材料的；</w:t>
      </w:r>
    </w:p>
    <w:p w14:paraId="1B39049D">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文件认可的情形以外，</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不与采购人签订合同的；</w:t>
      </w:r>
    </w:p>
    <w:p w14:paraId="4B0A2A3E">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或者采购代理机构恶意串通的；</w:t>
      </w:r>
    </w:p>
    <w:p w14:paraId="04216160">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件规定的其他情形。</w:t>
      </w:r>
    </w:p>
    <w:p w14:paraId="27E9B304">
      <w:pPr>
        <w:pStyle w:val="12"/>
        <w:ind w:firstLine="420" w:firstLineChars="200"/>
        <w:rPr>
          <w:rFonts w:hint="eastAsia" w:ascii="宋体" w:hAnsi="宋体" w:eastAsia="宋体" w:cs="宋体"/>
          <w:highlight w:val="none"/>
        </w:rPr>
      </w:pPr>
      <w:r>
        <w:rPr>
          <w:rFonts w:hint="eastAsia" w:ascii="宋体" w:hAnsi="宋体" w:eastAsia="宋体" w:cs="宋体"/>
          <w:highlight w:val="none"/>
        </w:rPr>
        <w:t>17.投标有效期</w:t>
      </w:r>
    </w:p>
    <w:p w14:paraId="7297AE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B8C39CA">
      <w:pPr>
        <w:pStyle w:val="12"/>
        <w:ind w:firstLine="420" w:firstLineChars="200"/>
        <w:rPr>
          <w:rFonts w:hint="eastAsia" w:ascii="宋体" w:hAnsi="宋体" w:eastAsia="宋体" w:cs="宋体"/>
          <w:highlight w:val="none"/>
        </w:rPr>
      </w:pPr>
      <w:r>
        <w:rPr>
          <w:rFonts w:hint="eastAsia" w:ascii="宋体" w:hAnsi="宋体" w:eastAsia="宋体" w:cs="宋体"/>
          <w:highlight w:val="none"/>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CCACBA2">
      <w:pPr>
        <w:pStyle w:val="12"/>
        <w:ind w:firstLine="420" w:firstLineChars="200"/>
        <w:rPr>
          <w:rFonts w:hint="eastAsia" w:ascii="宋体" w:hAnsi="宋体" w:eastAsia="宋体" w:cs="宋体"/>
          <w:highlight w:val="none"/>
        </w:rPr>
      </w:pPr>
      <w:r>
        <w:rPr>
          <w:rFonts w:hint="eastAsia" w:ascii="宋体" w:hAnsi="宋体" w:eastAsia="宋体" w:cs="宋体"/>
          <w:highlight w:val="none"/>
        </w:rPr>
        <w:t>18.投标文件的签署和规定</w:t>
      </w:r>
    </w:p>
    <w:p w14:paraId="02A32344">
      <w:pPr>
        <w:pStyle w:val="30"/>
        <w:spacing w:line="24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（电子标，本项目适用）</w:t>
      </w:r>
    </w:p>
    <w:p w14:paraId="1CD6842E">
      <w:pPr>
        <w:pStyle w:val="30"/>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69352394">
      <w:pPr>
        <w:pStyle w:val="30"/>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18.2电子投标文件须使用投标人公章的电子签章以及法定代表人的电子签章。若无电子签章，则视为无效投标。</w:t>
      </w:r>
    </w:p>
    <w:p w14:paraId="523F9CB4">
      <w:pPr>
        <w:pStyle w:val="30"/>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2FBD91D3">
      <w:pPr>
        <w:pStyle w:val="12"/>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18.4电子投标文件制作工具在生成加密响应文件时，同时生成非加密响应文件一份。未加密的电子投标文件由投标人使用光盘制作（投标人须保证启用光盘时能正常读取）。</w:t>
      </w:r>
    </w:p>
    <w:p w14:paraId="57AF9F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19.投标文件的密封和标记</w:t>
      </w:r>
    </w:p>
    <w:p w14:paraId="16E27C52">
      <w:pPr>
        <w:pStyle w:val="12"/>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电子标，本项目适用）</w:t>
      </w:r>
    </w:p>
    <w:p w14:paraId="65273A5D">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应通过电子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文件制作工具严格按</w:t>
      </w:r>
      <w:r>
        <w:rPr>
          <w:rFonts w:hint="eastAsia" w:ascii="宋体" w:hAnsi="宋体" w:eastAsia="宋体" w:cs="宋体"/>
          <w:color w:val="auto"/>
          <w:kern w:val="2"/>
          <w:sz w:val="21"/>
          <w:szCs w:val="21"/>
          <w:highlight w:val="none"/>
          <w:lang w:val="en-US" w:eastAsia="zh-CN"/>
        </w:rPr>
        <w:t>招标</w:t>
      </w:r>
      <w:r>
        <w:rPr>
          <w:rFonts w:hint="eastAsia" w:ascii="宋体" w:hAnsi="宋体" w:eastAsia="宋体" w:cs="宋体"/>
          <w:color w:val="auto"/>
          <w:kern w:val="2"/>
          <w:sz w:val="21"/>
          <w:szCs w:val="21"/>
          <w:highlight w:val="none"/>
        </w:rPr>
        <w:t>文件要求制作</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文件，在投标截止时间前完成上传经过数字证书电子签章并加密的响应文件（加密和解密须用同一把数字证书）。</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在投标截止时间前，可以对其所递交的响应文件进行修改并重新上传，但以投标截止时间前最后一次上传的</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文件为有效响应文件。</w:t>
      </w:r>
    </w:p>
    <w:p w14:paraId="78D84C52">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投标截止时间以政采云中心交易平台显示的时间为准，逾期系统将自动关闭，未完成上传的响应文件视为逾期送达，将被拒绝。</w:t>
      </w:r>
    </w:p>
    <w:p w14:paraId="4D6A396E">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.2未加密的电子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文件光盘应封装在信封中。封口处加盖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公章，封皮上注明项目编号、包号、项目名称、</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名称，并注明“未加密的电子响应文件”字样。</w:t>
      </w:r>
    </w:p>
    <w:p w14:paraId="5EB80084">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认为有必要提交的其他资料请于投标截止时间前一并提交。</w:t>
      </w:r>
    </w:p>
    <w:p w14:paraId="1681E53E">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.3如果</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未按上述要求密封及加写标记，采购代理机构对响应文件的误投和提前启封概不负责。对由此造成提前开封的响应文件，采购代理机构有权予以拒绝，并退回投标人。</w:t>
      </w:r>
    </w:p>
    <w:p w14:paraId="286B5EE3">
      <w:pPr>
        <w:pStyle w:val="30"/>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.4是否采用不见面开标方式详见</w:t>
      </w:r>
      <w:r>
        <w:rPr>
          <w:rFonts w:hint="eastAsia" w:ascii="宋体" w:hAnsi="宋体" w:eastAsia="宋体" w:cs="宋体"/>
          <w:b/>
          <w:bCs/>
          <w:color w:val="auto"/>
          <w:sz w:val="21"/>
          <w:szCs w:val="21"/>
          <w:highlight w:val="none"/>
          <w:shd w:val="clear" w:color="auto" w:fill="auto"/>
          <w:lang w:val="en-US" w:eastAsia="zh-CN"/>
        </w:rPr>
        <w:t>投标标</w:t>
      </w:r>
      <w:r>
        <w:rPr>
          <w:rFonts w:hint="eastAsia" w:ascii="宋体" w:hAnsi="宋体" w:eastAsia="宋体" w:cs="宋体"/>
          <w:b/>
          <w:bCs/>
          <w:color w:val="auto"/>
          <w:sz w:val="21"/>
          <w:szCs w:val="21"/>
          <w:highlight w:val="none"/>
          <w:shd w:val="clear" w:color="auto" w:fill="auto"/>
        </w:rPr>
        <w:t>须知前附表</w:t>
      </w:r>
      <w:r>
        <w:rPr>
          <w:rFonts w:hint="eastAsia" w:ascii="宋体" w:hAnsi="宋体" w:eastAsia="宋体" w:cs="宋体"/>
          <w:color w:val="auto"/>
          <w:kern w:val="2"/>
          <w:sz w:val="21"/>
          <w:szCs w:val="21"/>
          <w:highlight w:val="none"/>
        </w:rPr>
        <w:t>，若本项目采用不见面开标，无需提供电子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文件U盘、纸质</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w:t>
      </w:r>
    </w:p>
    <w:p w14:paraId="7D2033B1">
      <w:pPr>
        <w:pStyle w:val="12"/>
        <w:ind w:firstLine="420" w:firstLineChars="200"/>
        <w:rPr>
          <w:rFonts w:hint="eastAsia" w:ascii="宋体" w:hAnsi="宋体" w:eastAsia="宋体" w:cs="宋体"/>
          <w:highlight w:val="none"/>
        </w:rPr>
      </w:pPr>
      <w:r>
        <w:rPr>
          <w:rFonts w:hint="eastAsia" w:ascii="宋体" w:hAnsi="宋体" w:eastAsia="宋体" w:cs="宋体"/>
          <w:highlight w:val="none"/>
        </w:rPr>
        <w:t>20.投标文件的递交</w:t>
      </w:r>
    </w:p>
    <w:p w14:paraId="0290E14E">
      <w:pPr>
        <w:pStyle w:val="12"/>
        <w:ind w:firstLine="420" w:firstLineChars="200"/>
        <w:rPr>
          <w:rFonts w:hint="eastAsia" w:ascii="宋体" w:hAnsi="宋体" w:eastAsia="宋体" w:cs="宋体"/>
          <w:highlight w:val="none"/>
        </w:rPr>
      </w:pPr>
      <w:r>
        <w:rPr>
          <w:rFonts w:hint="eastAsia" w:ascii="宋体" w:hAnsi="宋体" w:eastAsia="宋体" w:cs="宋体"/>
          <w:highlight w:val="none"/>
        </w:rPr>
        <w:t>20.1　投标文件应在本章投标人须知前附表规定的投标截止时间之前密封送到投标人须知前附表指定的地点。</w:t>
      </w:r>
    </w:p>
    <w:p w14:paraId="4F2C77B8">
      <w:pPr>
        <w:pStyle w:val="12"/>
        <w:ind w:firstLine="420" w:firstLineChars="200"/>
        <w:rPr>
          <w:rFonts w:hint="eastAsia" w:ascii="宋体" w:hAnsi="宋体" w:eastAsia="宋体" w:cs="宋体"/>
          <w:highlight w:val="none"/>
        </w:rPr>
      </w:pPr>
      <w:r>
        <w:rPr>
          <w:rFonts w:hint="eastAsia" w:ascii="宋体" w:hAnsi="宋体" w:eastAsia="宋体" w:cs="宋体"/>
          <w:highlight w:val="none"/>
        </w:rPr>
        <w:t>采购人或者采购代理机构收到投标文件后，应当如实记载投标文件的送达时间和密封情况，签收保存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电子标采用系统方式）</w:t>
      </w:r>
      <w:r>
        <w:rPr>
          <w:rFonts w:hint="eastAsia" w:ascii="宋体" w:hAnsi="宋体" w:eastAsia="宋体" w:cs="宋体"/>
          <w:highlight w:val="none"/>
        </w:rPr>
        <w:t>。任何单位和个人不得在开标前开启投标文件。</w:t>
      </w:r>
    </w:p>
    <w:p w14:paraId="60F42BF3">
      <w:pPr>
        <w:pStyle w:val="12"/>
        <w:ind w:firstLine="420" w:firstLineChars="200"/>
        <w:rPr>
          <w:rFonts w:hint="eastAsia" w:ascii="宋体" w:hAnsi="宋体" w:eastAsia="宋体" w:cs="宋体"/>
          <w:highlight w:val="none"/>
        </w:rPr>
      </w:pPr>
      <w:r>
        <w:rPr>
          <w:rFonts w:hint="eastAsia" w:ascii="宋体" w:hAnsi="宋体" w:eastAsia="宋体" w:cs="宋体"/>
          <w:highlight w:val="none"/>
        </w:rPr>
        <w:t>20.2　逾期送达或者未按照招标文件要求密封的投标文件，采购人、采购代理机构应当拒收。</w:t>
      </w:r>
    </w:p>
    <w:p w14:paraId="152976A0">
      <w:pPr>
        <w:pStyle w:val="12"/>
        <w:ind w:firstLine="420" w:firstLineChars="200"/>
        <w:rPr>
          <w:rFonts w:hint="eastAsia" w:ascii="宋体" w:hAnsi="宋体" w:eastAsia="宋体" w:cs="宋体"/>
          <w:highlight w:val="none"/>
        </w:rPr>
      </w:pPr>
      <w:r>
        <w:rPr>
          <w:rFonts w:hint="eastAsia" w:ascii="宋体" w:hAnsi="宋体" w:eastAsia="宋体" w:cs="宋体"/>
          <w:highlight w:val="none"/>
        </w:rPr>
        <w:t>21.投标文件的修改和撤回</w:t>
      </w:r>
    </w:p>
    <w:p w14:paraId="517D7B0D">
      <w:pPr>
        <w:pStyle w:val="12"/>
        <w:ind w:firstLine="420" w:firstLineChars="200"/>
        <w:rPr>
          <w:rFonts w:hint="eastAsia" w:ascii="宋体" w:hAnsi="宋体" w:eastAsia="宋体" w:cs="宋体"/>
          <w:highlight w:val="none"/>
        </w:rPr>
      </w:pPr>
      <w:r>
        <w:rPr>
          <w:rFonts w:hint="eastAsia" w:ascii="宋体" w:hAnsi="宋体" w:eastAsia="宋体" w:cs="宋体"/>
          <w:highlight w:val="none"/>
        </w:rPr>
        <w:t>21.1　在投标人须知前附表规定的投标截止时间前，投标人可以书面形式修改、补充或撤回已递交的投标文件，但应以书面形式通知采购人或采购代理机构。</w:t>
      </w:r>
    </w:p>
    <w:p w14:paraId="3A3E496D">
      <w:pPr>
        <w:pStyle w:val="12"/>
        <w:ind w:firstLine="420" w:firstLineChars="200"/>
        <w:rPr>
          <w:rFonts w:hint="eastAsia" w:ascii="宋体" w:hAnsi="宋体" w:eastAsia="宋体" w:cs="宋体"/>
          <w:highlight w:val="none"/>
        </w:rPr>
      </w:pPr>
      <w:r>
        <w:rPr>
          <w:rFonts w:hint="eastAsia" w:ascii="宋体" w:hAnsi="宋体" w:eastAsia="宋体" w:cs="宋体"/>
          <w:highlight w:val="none"/>
        </w:rPr>
        <w:t>21.2　修改、补充的内容为投标文件的组成部分。修改、补充的投标文件应按本章第18、19、20项规定编制、签署、密封、标记和递交，并标明“修改、补充”字样。</w:t>
      </w:r>
    </w:p>
    <w:p w14:paraId="3398B499">
      <w:pPr>
        <w:pStyle w:val="12"/>
        <w:ind w:firstLine="420" w:firstLineChars="200"/>
        <w:rPr>
          <w:rFonts w:hint="eastAsia" w:ascii="宋体" w:hAnsi="宋体" w:eastAsia="宋体" w:cs="宋体"/>
          <w:highlight w:val="none"/>
        </w:rPr>
      </w:pPr>
      <w:r>
        <w:rPr>
          <w:rFonts w:hint="eastAsia" w:ascii="宋体" w:hAnsi="宋体" w:eastAsia="宋体" w:cs="宋体"/>
          <w:highlight w:val="none"/>
        </w:rPr>
        <w:t>21.3　投标人按本章21.1款撤回投标文件的，采购人或采购代理机构自收到投标人书面撤回通知之日起5个工作日内，退还已收取的投标保证金，但因投标人自身原因导致无法及时退还的除外。</w:t>
      </w:r>
    </w:p>
    <w:p w14:paraId="776D5DAB">
      <w:pPr>
        <w:pStyle w:val="12"/>
        <w:ind w:firstLine="420" w:firstLineChars="200"/>
        <w:rPr>
          <w:rFonts w:hint="eastAsia" w:ascii="宋体" w:hAnsi="宋体" w:eastAsia="宋体" w:cs="宋体"/>
          <w:highlight w:val="none"/>
        </w:rPr>
      </w:pPr>
      <w:r>
        <w:rPr>
          <w:rFonts w:hint="eastAsia" w:ascii="宋体" w:hAnsi="宋体" w:eastAsia="宋体" w:cs="宋体"/>
          <w:highlight w:val="none"/>
        </w:rPr>
        <w:t>21.4　投标人在投标有效期内不得修改、撤销其投标文件。</w:t>
      </w:r>
    </w:p>
    <w:p w14:paraId="2BA5CA07">
      <w:pPr>
        <w:pStyle w:val="12"/>
        <w:ind w:firstLine="420" w:firstLineChars="200"/>
        <w:rPr>
          <w:rFonts w:hint="eastAsia" w:ascii="宋体" w:hAnsi="宋体" w:eastAsia="宋体" w:cs="宋体"/>
          <w:highlight w:val="none"/>
        </w:rPr>
      </w:pPr>
      <w:r>
        <w:rPr>
          <w:rFonts w:hint="eastAsia" w:ascii="宋体" w:hAnsi="宋体" w:eastAsia="宋体" w:cs="宋体"/>
          <w:highlight w:val="none"/>
        </w:rPr>
        <w:t>四、开标和评标</w:t>
      </w:r>
    </w:p>
    <w:p w14:paraId="2D3273A9">
      <w:pPr>
        <w:pStyle w:val="12"/>
        <w:ind w:firstLine="420" w:firstLineChars="200"/>
        <w:rPr>
          <w:rFonts w:hint="eastAsia" w:ascii="宋体" w:hAnsi="宋体" w:eastAsia="宋体" w:cs="宋体"/>
          <w:highlight w:val="none"/>
        </w:rPr>
      </w:pPr>
      <w:r>
        <w:rPr>
          <w:rFonts w:hint="eastAsia" w:ascii="宋体" w:hAnsi="宋体" w:eastAsia="宋体" w:cs="宋体"/>
          <w:highlight w:val="none"/>
        </w:rPr>
        <w:t>22.开标</w:t>
      </w:r>
    </w:p>
    <w:p w14:paraId="5EC7EA56">
      <w:pPr>
        <w:pStyle w:val="12"/>
        <w:ind w:firstLine="420" w:firstLineChars="200"/>
        <w:rPr>
          <w:rFonts w:hint="eastAsia" w:ascii="宋体" w:hAnsi="宋体" w:eastAsia="宋体" w:cs="宋体"/>
          <w:highlight w:val="none"/>
        </w:rPr>
      </w:pPr>
      <w:r>
        <w:rPr>
          <w:rFonts w:hint="eastAsia" w:ascii="宋体" w:hAnsi="宋体" w:eastAsia="宋体" w:cs="宋体"/>
          <w:highlight w:val="none"/>
        </w:rPr>
        <w:t>22.1　采购人或采购代理机构在投标人须知前附表规定的开标时间和开标地点组织公开开标，邀请投标人参加。评标委员会成员不得参加开标活动。投标人不足3家的，不得开标。</w:t>
      </w:r>
    </w:p>
    <w:p w14:paraId="0EDA3466">
      <w:pPr>
        <w:pStyle w:val="12"/>
        <w:ind w:firstLine="420" w:firstLineChars="200"/>
        <w:rPr>
          <w:rFonts w:hint="eastAsia" w:ascii="宋体" w:hAnsi="宋体" w:eastAsia="宋体" w:cs="宋体"/>
          <w:highlight w:val="none"/>
        </w:rPr>
      </w:pPr>
      <w:r>
        <w:rPr>
          <w:rFonts w:hint="eastAsia" w:ascii="宋体" w:hAnsi="宋体" w:eastAsia="宋体" w:cs="宋体"/>
          <w:highlight w:val="none"/>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FFEBB69">
      <w:pPr>
        <w:pStyle w:val="12"/>
        <w:ind w:firstLine="420" w:firstLineChars="200"/>
        <w:rPr>
          <w:rFonts w:hint="eastAsia" w:ascii="宋体" w:hAnsi="宋体" w:eastAsia="宋体" w:cs="宋体"/>
          <w:highlight w:val="none"/>
        </w:rPr>
      </w:pPr>
      <w:r>
        <w:rPr>
          <w:rFonts w:hint="eastAsia" w:ascii="宋体" w:hAnsi="宋体" w:eastAsia="宋体" w:cs="宋体"/>
          <w:highlight w:val="none"/>
        </w:rPr>
        <w:t>22.3　未宣读的投标价格等实质性内容，评标时不予承认。</w:t>
      </w:r>
    </w:p>
    <w:p w14:paraId="62866402">
      <w:pPr>
        <w:pStyle w:val="12"/>
        <w:ind w:firstLine="420" w:firstLineChars="200"/>
        <w:rPr>
          <w:rFonts w:hint="eastAsia" w:ascii="宋体" w:hAnsi="宋体" w:eastAsia="宋体" w:cs="宋体"/>
          <w:highlight w:val="none"/>
        </w:rPr>
      </w:pPr>
      <w:r>
        <w:rPr>
          <w:rFonts w:hint="eastAsia" w:ascii="宋体" w:hAnsi="宋体" w:eastAsia="宋体" w:cs="宋体"/>
          <w:highlight w:val="none"/>
        </w:rPr>
        <w:t>22.4　投标人代表及有关人员在开标记录上签字确认。</w:t>
      </w:r>
    </w:p>
    <w:p w14:paraId="4ECAA75C">
      <w:pPr>
        <w:pStyle w:val="12"/>
        <w:ind w:firstLine="420" w:firstLineChars="200"/>
        <w:rPr>
          <w:rFonts w:hint="eastAsia" w:ascii="宋体" w:hAnsi="宋体" w:eastAsia="宋体" w:cs="宋体"/>
          <w:highlight w:val="none"/>
        </w:rPr>
      </w:pPr>
      <w:r>
        <w:rPr>
          <w:rFonts w:hint="eastAsia" w:ascii="宋体" w:hAnsi="宋体" w:eastAsia="宋体" w:cs="宋体"/>
          <w:highlight w:val="none"/>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831ACA">
      <w:pPr>
        <w:pStyle w:val="12"/>
        <w:ind w:firstLine="420" w:firstLineChars="200"/>
        <w:rPr>
          <w:rFonts w:hint="eastAsia" w:ascii="宋体" w:hAnsi="宋体" w:eastAsia="宋体" w:cs="宋体"/>
          <w:highlight w:val="none"/>
        </w:rPr>
      </w:pPr>
      <w:r>
        <w:rPr>
          <w:rFonts w:hint="eastAsia" w:ascii="宋体" w:hAnsi="宋体" w:eastAsia="宋体" w:cs="宋体"/>
          <w:highlight w:val="none"/>
        </w:rPr>
        <w:t>★23.资格审查</w:t>
      </w:r>
    </w:p>
    <w:p w14:paraId="24716A21">
      <w:pPr>
        <w:pStyle w:val="12"/>
        <w:ind w:firstLine="420" w:firstLineChars="200"/>
        <w:rPr>
          <w:rFonts w:hint="eastAsia" w:ascii="宋体" w:hAnsi="宋体" w:eastAsia="宋体" w:cs="宋体"/>
          <w:highlight w:val="none"/>
        </w:rPr>
      </w:pPr>
      <w:r>
        <w:rPr>
          <w:rFonts w:hint="eastAsia" w:ascii="宋体" w:hAnsi="宋体" w:eastAsia="宋体" w:cs="宋体"/>
          <w:highlight w:val="none"/>
        </w:rPr>
        <w:t>23.1　公开招标采购项目开标结束后，采购人或者采购代理机构应当依法对投标人的资格进行审查。合格投标人不足3家的，不得评标。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14:paraId="27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1F7A5DE4">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58" w:type="dxa"/>
            <w:vAlign w:val="center"/>
          </w:tcPr>
          <w:p w14:paraId="0BC3D40E">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审查内容</w:t>
            </w:r>
          </w:p>
        </w:tc>
      </w:tr>
      <w:tr w14:paraId="426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 w:type="dxa"/>
            <w:vAlign w:val="center"/>
          </w:tcPr>
          <w:p w14:paraId="75BE08E2">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58" w:type="dxa"/>
            <w:vAlign w:val="center"/>
          </w:tcPr>
          <w:p w14:paraId="186D62AD">
            <w:pPr>
              <w:pStyle w:val="26"/>
              <w:spacing w:line="240" w:lineRule="auto"/>
              <w:rPr>
                <w:color w:val="auto"/>
                <w:sz w:val="21"/>
                <w:szCs w:val="21"/>
                <w:highlight w:val="none"/>
              </w:rPr>
            </w:pPr>
            <w:r>
              <w:rPr>
                <w:rFonts w:hint="eastAsia"/>
                <w:color w:val="auto"/>
                <w:sz w:val="21"/>
                <w:szCs w:val="21"/>
                <w:highlight w:val="none"/>
              </w:rPr>
              <w:t>《中华人民共和国政府采购法》第二十二条应当具备的条件；并在响应文件中提供下列材料：</w:t>
            </w:r>
          </w:p>
          <w:p w14:paraId="1E19880F">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（1）具有独立承担民事责任的能力；</w:t>
            </w:r>
          </w:p>
          <w:p w14:paraId="0D3A6203">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p w14:paraId="7180123E">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（2）具有良好的商业信誉和健全的财务会计制度；</w:t>
            </w:r>
          </w:p>
          <w:p w14:paraId="62913E7D">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（需提供2024年度或2025年度经会计师事务所出具的财务审计报告或近3个月其基本开户银行出具的资信证明）</w:t>
            </w:r>
          </w:p>
          <w:p w14:paraId="61D1886D">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（3）具有依法缴纳税收和社会保障资金的良好记录</w:t>
            </w:r>
          </w:p>
          <w:p w14:paraId="208D0DBA">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（需提供投标截止日前六个月内任一个月的企业纳税证明和社保缴费记录证明，无需纳税或免税的需提供相应证明材料）；</w:t>
            </w:r>
          </w:p>
          <w:p w14:paraId="4EFA22F5">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（4）参加政府采购活动前三年内（成立不足三年的从成立之日起算），在经营活动中没有重大违法记录（需提供加盖公章的声明书）； </w:t>
            </w:r>
          </w:p>
          <w:p w14:paraId="35100743">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（5）具有履行合同所必需的设备及专业技术能力</w:t>
            </w:r>
          </w:p>
          <w:p w14:paraId="48E9C92B">
            <w:pPr>
              <w:spacing w:line="260" w:lineRule="exact"/>
              <w:rPr>
                <w:rFonts w:hint="eastAsia" w:ascii="宋体" w:hAnsi="宋体" w:eastAsia="宋体" w:cs="宋体"/>
                <w:b/>
                <w:bCs/>
                <w:color w:val="auto"/>
                <w:sz w:val="21"/>
                <w:szCs w:val="21"/>
                <w:highlight w:val="none"/>
                <w:shd w:val="clear" w:color="auto" w:fill="auto"/>
              </w:rPr>
            </w:pPr>
            <w:r>
              <w:rPr>
                <w:rFonts w:hint="eastAsia"/>
                <w:color w:val="auto"/>
                <w:sz w:val="21"/>
                <w:szCs w:val="21"/>
                <w:highlight w:val="none"/>
                <w:lang w:val="en-US" w:eastAsia="zh-CN"/>
              </w:rPr>
              <w:t>（提供具有履行合同所必需的设备及专业技术能力和供应保障能力相关证明材料或承诺书）；</w:t>
            </w:r>
          </w:p>
        </w:tc>
      </w:tr>
      <w:tr w14:paraId="694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4" w:type="dxa"/>
            <w:vAlign w:val="center"/>
          </w:tcPr>
          <w:p w14:paraId="14165525">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7858" w:type="dxa"/>
            <w:vAlign w:val="center"/>
          </w:tcPr>
          <w:p w14:paraId="100C8CAC">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kern w:val="2"/>
                <w:sz w:val="21"/>
                <w:szCs w:val="21"/>
                <w:highlight w:val="none"/>
              </w:rPr>
              <w:t>法定代表人身份证明及授权委托书</w:t>
            </w:r>
            <w:r>
              <w:rPr>
                <w:rFonts w:hint="eastAsia" w:ascii="宋体" w:hAnsi="宋体" w:eastAsia="宋体" w:cs="宋体"/>
                <w:bCs/>
                <w:color w:val="auto"/>
                <w:sz w:val="21"/>
                <w:szCs w:val="21"/>
                <w:highlight w:val="none"/>
              </w:rPr>
              <w:t>（法人组织提供授权委托书、其他组织提供负责人授权书、自然人提供身份证明文件）</w:t>
            </w:r>
            <w:r>
              <w:rPr>
                <w:rFonts w:hint="eastAsia" w:ascii="宋体" w:hAnsi="宋体" w:eastAsia="宋体" w:cs="宋体"/>
                <w:bCs/>
                <w:color w:val="auto"/>
                <w:sz w:val="21"/>
                <w:szCs w:val="21"/>
                <w:highlight w:val="none"/>
                <w:lang w:eastAsia="zh-CN"/>
              </w:rPr>
              <w:t>；</w:t>
            </w:r>
          </w:p>
        </w:tc>
      </w:tr>
      <w:tr w14:paraId="3FB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2DC91B7B">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7858" w:type="dxa"/>
            <w:vAlign w:val="center"/>
          </w:tcPr>
          <w:p w14:paraId="378E5A2B">
            <w:pPr>
              <w:tabs>
                <w:tab w:val="left" w:pos="5309"/>
              </w:tabs>
              <w:adjustRightInd w:val="0"/>
              <w:snapToGrid w:val="0"/>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sz w:val="21"/>
                <w:szCs w:val="21"/>
                <w:highlight w:val="none"/>
                <w:shd w:val="clear" w:color="auto" w:fill="auto"/>
                <w:lang w:eastAsia="zh-CN"/>
              </w:rPr>
              <w:t>（投标人自行查询信用记录，如实提供《无不良信用记录承诺》并加盖供应商公章。联合体参加投标的，所有联合体成员均须加盖公章。）</w:t>
            </w:r>
          </w:p>
        </w:tc>
      </w:tr>
      <w:tr w14:paraId="109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64" w:type="dxa"/>
            <w:vAlign w:val="center"/>
          </w:tcPr>
          <w:p w14:paraId="2E017F26">
            <w:pPr>
              <w:spacing w:line="26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7858" w:type="dxa"/>
            <w:shd w:val="clear" w:color="auto" w:fill="auto"/>
            <w:vAlign w:val="center"/>
          </w:tcPr>
          <w:p w14:paraId="69CF1C81">
            <w:pPr>
              <w:spacing w:line="24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eastAsia="zh-CN"/>
              </w:rPr>
              <w:t>；</w:t>
            </w:r>
          </w:p>
        </w:tc>
      </w:tr>
      <w:tr w14:paraId="66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E8B4B41">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7858" w:type="dxa"/>
            <w:shd w:val="clear" w:color="auto" w:fill="auto"/>
            <w:vAlign w:val="center"/>
          </w:tcPr>
          <w:p w14:paraId="3B44B3DD">
            <w:pPr>
              <w:spacing w:line="260" w:lineRule="exac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规定要求交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tc>
      </w:tr>
    </w:tbl>
    <w:p w14:paraId="6127722A">
      <w:pPr>
        <w:pStyle w:val="12"/>
        <w:ind w:firstLine="420" w:firstLineChars="200"/>
        <w:rPr>
          <w:rFonts w:hint="eastAsia" w:ascii="宋体" w:hAnsi="宋体" w:eastAsia="宋体" w:cs="宋体"/>
          <w:highlight w:val="none"/>
        </w:rPr>
      </w:pPr>
      <w:r>
        <w:rPr>
          <w:rFonts w:hint="eastAsia" w:ascii="宋体" w:hAnsi="宋体" w:eastAsia="宋体" w:cs="宋体"/>
          <w:highlight w:val="none"/>
        </w:rPr>
        <w:t>1.资格审查合格的打“√”，不合格的打“×”。</w:t>
      </w:r>
    </w:p>
    <w:p w14:paraId="638B8C68">
      <w:pPr>
        <w:pStyle w:val="12"/>
        <w:ind w:firstLine="420" w:firstLineChars="200"/>
        <w:rPr>
          <w:rFonts w:hint="eastAsia" w:ascii="宋体" w:hAnsi="宋体" w:eastAsia="宋体" w:cs="宋体"/>
          <w:highlight w:val="none"/>
        </w:rPr>
      </w:pPr>
      <w:r>
        <w:rPr>
          <w:rFonts w:hint="eastAsia" w:ascii="宋体" w:hAnsi="宋体" w:eastAsia="宋体" w:cs="宋体"/>
          <w:highlight w:val="none"/>
        </w:rPr>
        <w:t>2.资格审查结果，通过打“√”，不通过的打“×”。</w:t>
      </w:r>
    </w:p>
    <w:p w14:paraId="08411224">
      <w:pPr>
        <w:pStyle w:val="12"/>
        <w:ind w:firstLine="420" w:firstLineChars="200"/>
        <w:rPr>
          <w:rFonts w:hint="eastAsia" w:ascii="宋体" w:hAnsi="宋体" w:eastAsia="宋体" w:cs="宋体"/>
          <w:highlight w:val="none"/>
        </w:rPr>
      </w:pPr>
      <w:r>
        <w:rPr>
          <w:rFonts w:hint="eastAsia" w:ascii="宋体" w:hAnsi="宋体" w:eastAsia="宋体" w:cs="宋体"/>
          <w:highlight w:val="none"/>
        </w:rPr>
        <w:t>3.请填写不通过资格审查的供应商的原因。</w:t>
      </w:r>
    </w:p>
    <w:p w14:paraId="1CAF8772">
      <w:pPr>
        <w:pStyle w:val="12"/>
        <w:ind w:firstLine="420" w:firstLineChars="200"/>
        <w:rPr>
          <w:rFonts w:hint="eastAsia" w:ascii="宋体" w:hAnsi="宋体" w:eastAsia="宋体" w:cs="宋体"/>
          <w:highlight w:val="none"/>
        </w:rPr>
      </w:pPr>
    </w:p>
    <w:p w14:paraId="2D77FC6B">
      <w:pPr>
        <w:pStyle w:val="12"/>
        <w:ind w:firstLine="420" w:firstLineChars="200"/>
        <w:rPr>
          <w:rFonts w:hint="eastAsia" w:ascii="宋体" w:hAnsi="宋体" w:eastAsia="宋体" w:cs="宋体"/>
          <w:highlight w:val="none"/>
        </w:rPr>
      </w:pPr>
      <w:r>
        <w:rPr>
          <w:rFonts w:hint="eastAsia" w:ascii="宋体" w:hAnsi="宋体" w:eastAsia="宋体" w:cs="宋体"/>
          <w:highlight w:val="none"/>
        </w:rPr>
        <w:t>23.2　已经进行资格预审的，可以不再对供应商资格进行审查，资格预审合格的供应商在评审阶段资格发生变化的，应当通知采购人和采购代理机构。</w:t>
      </w:r>
    </w:p>
    <w:p w14:paraId="66B968FB">
      <w:pPr>
        <w:pStyle w:val="12"/>
        <w:ind w:firstLine="420" w:firstLineChars="200"/>
        <w:rPr>
          <w:rFonts w:hint="eastAsia" w:ascii="宋体" w:hAnsi="宋体" w:eastAsia="宋体" w:cs="宋体"/>
          <w:highlight w:val="none"/>
        </w:rPr>
      </w:pPr>
      <w:r>
        <w:rPr>
          <w:rFonts w:hint="eastAsia" w:ascii="宋体" w:hAnsi="宋体" w:eastAsia="宋体" w:cs="宋体"/>
          <w:highlight w:val="none"/>
        </w:rPr>
        <w:t>24.评标委员会</w:t>
      </w:r>
    </w:p>
    <w:p w14:paraId="7B4FC00C">
      <w:pPr>
        <w:pStyle w:val="12"/>
        <w:ind w:firstLine="420" w:firstLineChars="200"/>
        <w:rPr>
          <w:rFonts w:hint="eastAsia" w:ascii="宋体" w:hAnsi="宋体" w:eastAsia="宋体" w:cs="宋体"/>
          <w:highlight w:val="none"/>
        </w:rPr>
      </w:pPr>
      <w:r>
        <w:rPr>
          <w:rFonts w:hint="eastAsia" w:ascii="宋体" w:hAnsi="宋体" w:eastAsia="宋体" w:cs="宋体"/>
          <w:highlight w:val="none"/>
        </w:rPr>
        <w:t>评标由采购人或采购代理机构依法组建的评标委员会负责。评标委员会由政府采购评审专家和采购人代表组成。</w:t>
      </w:r>
    </w:p>
    <w:p w14:paraId="172A0FF0">
      <w:pPr>
        <w:pStyle w:val="12"/>
        <w:ind w:firstLine="420" w:firstLineChars="200"/>
        <w:rPr>
          <w:rFonts w:hint="eastAsia" w:ascii="宋体" w:hAnsi="宋体" w:eastAsia="宋体" w:cs="宋体"/>
          <w:highlight w:val="none"/>
        </w:rPr>
      </w:pPr>
      <w:r>
        <w:rPr>
          <w:rFonts w:hint="eastAsia" w:ascii="宋体" w:hAnsi="宋体" w:eastAsia="宋体" w:cs="宋体"/>
          <w:highlight w:val="none"/>
        </w:rPr>
        <w:t>25.评标方法和标准</w:t>
      </w:r>
    </w:p>
    <w:p w14:paraId="78713BF3">
      <w:pPr>
        <w:pStyle w:val="12"/>
        <w:ind w:firstLine="420" w:firstLineChars="200"/>
        <w:rPr>
          <w:rFonts w:hint="eastAsia" w:ascii="宋体" w:hAnsi="宋体" w:eastAsia="宋体" w:cs="宋体"/>
          <w:highlight w:val="none"/>
        </w:rPr>
      </w:pPr>
      <w:r>
        <w:rPr>
          <w:rFonts w:hint="eastAsia" w:ascii="宋体" w:hAnsi="宋体" w:eastAsia="宋体" w:cs="宋体"/>
          <w:highlight w:val="none"/>
        </w:rPr>
        <w:t>本项目评标方法和标准见招标文件第三章。</w:t>
      </w:r>
    </w:p>
    <w:p w14:paraId="3C56C448">
      <w:pPr>
        <w:pStyle w:val="12"/>
        <w:ind w:firstLine="420" w:firstLineChars="200"/>
        <w:rPr>
          <w:rFonts w:hint="eastAsia" w:ascii="宋体" w:hAnsi="宋体" w:eastAsia="宋体" w:cs="宋体"/>
          <w:highlight w:val="none"/>
        </w:rPr>
      </w:pPr>
      <w:r>
        <w:rPr>
          <w:rFonts w:hint="eastAsia" w:ascii="宋体" w:hAnsi="宋体" w:eastAsia="宋体" w:cs="宋体"/>
          <w:highlight w:val="none"/>
        </w:rPr>
        <w:t>26.评标程序</w:t>
      </w:r>
    </w:p>
    <w:p w14:paraId="14DEE6E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　投标文件的符合性审查。</w:t>
      </w:r>
    </w:p>
    <w:p w14:paraId="1EF7E796">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26.1.1评标委员会应当对符合资格的投标人的投标文件进行符合性审查，以确定其是否满足招标文件的实质性要求。</w:t>
      </w:r>
    </w:p>
    <w:p w14:paraId="2A187E57">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26.1.2　有</w:t>
      </w:r>
      <w:r>
        <w:rPr>
          <w:rFonts w:hint="eastAsia" w:ascii="宋体" w:hAnsi="宋体" w:eastAsia="宋体" w:cs="宋体"/>
          <w:highlight w:val="none"/>
          <w:lang w:val="en-US" w:eastAsia="zh-CN"/>
        </w:rPr>
        <w:t>不符合</w:t>
      </w:r>
      <w:r>
        <w:rPr>
          <w:rFonts w:hint="eastAsia" w:ascii="宋体" w:hAnsi="宋体" w:eastAsia="宋体" w:cs="宋体"/>
          <w:highlight w:val="none"/>
        </w:rPr>
        <w:t>下列情形之一的，应在符合性审查时按照无效投标处理：</w:t>
      </w:r>
    </w:p>
    <w:tbl>
      <w:tblPr>
        <w:tblStyle w:val="22"/>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4"/>
        <w:gridCol w:w="7705"/>
      </w:tblGrid>
      <w:tr w14:paraId="5AAF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C3873B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序号</w:t>
            </w:r>
          </w:p>
        </w:tc>
        <w:tc>
          <w:tcPr>
            <w:tcW w:w="4608" w:type="pct"/>
            <w:tcBorders>
              <w:top w:val="single" w:color="auto" w:sz="4" w:space="0"/>
              <w:left w:val="single" w:color="auto" w:sz="4" w:space="0"/>
              <w:bottom w:val="single" w:color="auto" w:sz="4" w:space="0"/>
            </w:tcBorders>
            <w:noWrap w:val="0"/>
            <w:vAlign w:val="center"/>
          </w:tcPr>
          <w:p w14:paraId="28D66DB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审查内容</w:t>
            </w:r>
          </w:p>
        </w:tc>
      </w:tr>
      <w:tr w14:paraId="54DE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A471C7D">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7705" w:type="dxa"/>
            <w:tcBorders>
              <w:top w:val="single" w:color="auto" w:sz="4" w:space="0"/>
              <w:left w:val="single" w:color="auto" w:sz="4" w:space="0"/>
              <w:bottom w:val="single" w:color="auto" w:sz="4" w:space="0"/>
            </w:tcBorders>
            <w:noWrap w:val="0"/>
            <w:vAlign w:val="center"/>
          </w:tcPr>
          <w:p w14:paraId="65A461AD">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文件规定要求密封、签署、盖章的；</w:t>
            </w:r>
          </w:p>
        </w:tc>
      </w:tr>
      <w:tr w14:paraId="3D55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D95F0B4">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7705" w:type="dxa"/>
            <w:tcBorders>
              <w:top w:val="single" w:color="auto" w:sz="4" w:space="0"/>
              <w:left w:val="single" w:color="auto" w:sz="4" w:space="0"/>
              <w:bottom w:val="single" w:color="auto" w:sz="4" w:space="0"/>
            </w:tcBorders>
            <w:noWrap w:val="0"/>
            <w:vAlign w:val="center"/>
          </w:tcPr>
          <w:p w14:paraId="64426F9C">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文件要求递交完整的响应文件</w:t>
            </w:r>
            <w:r>
              <w:rPr>
                <w:rFonts w:hint="eastAsia" w:ascii="宋体" w:hAnsi="宋体" w:cs="宋体"/>
                <w:color w:val="auto"/>
                <w:szCs w:val="21"/>
                <w:highlight w:val="none"/>
                <w:shd w:val="clear" w:color="auto" w:fill="auto"/>
                <w:lang w:val="en-US" w:eastAsia="zh-CN"/>
              </w:rPr>
              <w:t>；</w:t>
            </w:r>
          </w:p>
        </w:tc>
      </w:tr>
      <w:tr w14:paraId="7ACE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9E3444B">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3</w:t>
            </w:r>
          </w:p>
        </w:tc>
        <w:tc>
          <w:tcPr>
            <w:tcW w:w="7705" w:type="dxa"/>
            <w:tcBorders>
              <w:top w:val="single" w:color="auto" w:sz="4" w:space="0"/>
              <w:left w:val="single" w:color="auto" w:sz="4" w:space="0"/>
              <w:bottom w:val="single" w:color="auto" w:sz="4" w:space="0"/>
            </w:tcBorders>
            <w:noWrap w:val="0"/>
            <w:vAlign w:val="center"/>
          </w:tcPr>
          <w:p w14:paraId="06CA6DCA">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r>
              <w:rPr>
                <w:rFonts w:hint="eastAsia" w:ascii="宋体" w:hAnsi="宋体" w:cs="宋体"/>
                <w:color w:val="auto"/>
                <w:szCs w:val="21"/>
                <w:highlight w:val="none"/>
                <w:shd w:val="clear" w:color="auto" w:fill="auto"/>
                <w:lang w:val="en-US" w:eastAsia="zh-CN"/>
              </w:rPr>
              <w:t>；</w:t>
            </w:r>
          </w:p>
        </w:tc>
      </w:tr>
      <w:tr w14:paraId="6116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B70E36">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p>
        </w:tc>
        <w:tc>
          <w:tcPr>
            <w:tcW w:w="7705" w:type="dxa"/>
            <w:tcBorders>
              <w:top w:val="single" w:color="auto" w:sz="4" w:space="0"/>
              <w:left w:val="single" w:color="auto" w:sz="4" w:space="0"/>
              <w:bottom w:val="single" w:color="auto" w:sz="4" w:space="0"/>
            </w:tcBorders>
            <w:noWrap w:val="0"/>
            <w:vAlign w:val="center"/>
          </w:tcPr>
          <w:p w14:paraId="7BB87EE0">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r>
              <w:rPr>
                <w:rFonts w:hint="eastAsia" w:ascii="宋体" w:hAnsi="宋体" w:cs="宋体"/>
                <w:color w:val="auto"/>
                <w:szCs w:val="21"/>
                <w:highlight w:val="none"/>
                <w:shd w:val="clear" w:color="auto" w:fill="auto"/>
                <w:lang w:val="en-US" w:eastAsia="zh-CN"/>
              </w:rPr>
              <w:t>；</w:t>
            </w:r>
          </w:p>
        </w:tc>
      </w:tr>
      <w:tr w14:paraId="3715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1AA604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w:t>
            </w:r>
          </w:p>
        </w:tc>
        <w:tc>
          <w:tcPr>
            <w:tcW w:w="7705" w:type="dxa"/>
            <w:tcBorders>
              <w:top w:val="single" w:color="auto" w:sz="4" w:space="0"/>
              <w:left w:val="single" w:color="auto" w:sz="4" w:space="0"/>
              <w:bottom w:val="single" w:color="auto" w:sz="4" w:space="0"/>
            </w:tcBorders>
            <w:noWrap w:val="0"/>
            <w:vAlign w:val="center"/>
          </w:tcPr>
          <w:p w14:paraId="01A8F54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文件标示“★”符号的条款</w:t>
            </w:r>
            <w:r>
              <w:rPr>
                <w:rFonts w:hint="eastAsia" w:ascii="宋体" w:hAnsi="宋体" w:cs="宋体"/>
                <w:color w:val="auto"/>
                <w:szCs w:val="21"/>
                <w:highlight w:val="none"/>
                <w:shd w:val="clear" w:color="auto" w:fill="auto"/>
                <w:lang w:val="en-US" w:eastAsia="zh-CN"/>
              </w:rPr>
              <w:t>；</w:t>
            </w:r>
          </w:p>
        </w:tc>
      </w:tr>
      <w:tr w14:paraId="38B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0802C2A">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w:t>
            </w:r>
          </w:p>
        </w:tc>
        <w:tc>
          <w:tcPr>
            <w:tcW w:w="7705" w:type="dxa"/>
            <w:tcBorders>
              <w:top w:val="single" w:color="auto" w:sz="4" w:space="0"/>
              <w:left w:val="single" w:color="auto" w:sz="4" w:space="0"/>
              <w:bottom w:val="single" w:color="auto" w:sz="4" w:space="0"/>
            </w:tcBorders>
            <w:noWrap w:val="0"/>
            <w:vAlign w:val="center"/>
          </w:tcPr>
          <w:p w14:paraId="31F6919E">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r>
              <w:rPr>
                <w:rFonts w:hint="eastAsia" w:ascii="宋体" w:hAnsi="宋体" w:cs="宋体"/>
                <w:color w:val="auto"/>
                <w:szCs w:val="21"/>
                <w:highlight w:val="none"/>
                <w:shd w:val="clear" w:color="auto" w:fill="auto"/>
                <w:lang w:val="en-US" w:eastAsia="zh-CN"/>
              </w:rPr>
              <w:t>；</w:t>
            </w:r>
          </w:p>
        </w:tc>
      </w:tr>
      <w:tr w14:paraId="4C7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769E101">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7</w:t>
            </w:r>
          </w:p>
        </w:tc>
        <w:tc>
          <w:tcPr>
            <w:tcW w:w="7705" w:type="dxa"/>
            <w:tcBorders>
              <w:top w:val="single" w:color="auto" w:sz="4" w:space="0"/>
              <w:left w:val="single" w:color="auto" w:sz="4" w:space="0"/>
              <w:bottom w:val="single" w:color="auto" w:sz="4" w:space="0"/>
            </w:tcBorders>
            <w:noWrap w:val="0"/>
            <w:vAlign w:val="center"/>
          </w:tcPr>
          <w:p w14:paraId="6494B56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报价未超过预算价或最高限价；</w:t>
            </w:r>
          </w:p>
        </w:tc>
      </w:tr>
      <w:tr w14:paraId="5778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328D6A2">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w:t>
            </w:r>
          </w:p>
        </w:tc>
        <w:tc>
          <w:tcPr>
            <w:tcW w:w="7705" w:type="dxa"/>
            <w:tcBorders>
              <w:top w:val="single" w:color="auto" w:sz="4" w:space="0"/>
              <w:left w:val="single" w:color="auto" w:sz="4" w:space="0"/>
              <w:bottom w:val="single" w:color="auto" w:sz="4" w:space="0"/>
            </w:tcBorders>
            <w:noWrap w:val="0"/>
            <w:vAlign w:val="center"/>
          </w:tcPr>
          <w:p w14:paraId="69EDE33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招标货物服务</w:t>
            </w:r>
            <w:r>
              <w:rPr>
                <w:rFonts w:hint="eastAsia" w:ascii="宋体" w:hAnsi="宋体" w:eastAsia="宋体" w:cs="宋体"/>
                <w:color w:val="auto"/>
                <w:szCs w:val="21"/>
                <w:highlight w:val="none"/>
                <w:shd w:val="clear" w:color="auto" w:fill="auto"/>
                <w:lang w:val="en-US" w:eastAsia="zh-CN"/>
              </w:rPr>
              <w:t>技术规格和标准的要求</w:t>
            </w:r>
            <w:r>
              <w:rPr>
                <w:rFonts w:hint="eastAsia" w:ascii="宋体" w:hAnsi="宋体" w:cs="宋体"/>
                <w:color w:val="auto"/>
                <w:szCs w:val="21"/>
                <w:highlight w:val="none"/>
                <w:shd w:val="clear" w:color="auto" w:fill="auto"/>
                <w:lang w:val="en-US" w:eastAsia="zh-CN"/>
              </w:rPr>
              <w:t>；</w:t>
            </w:r>
          </w:p>
        </w:tc>
      </w:tr>
      <w:tr w14:paraId="7B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456B2D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9</w:t>
            </w:r>
          </w:p>
        </w:tc>
        <w:tc>
          <w:tcPr>
            <w:tcW w:w="7705" w:type="dxa"/>
            <w:tcBorders>
              <w:top w:val="single" w:color="auto" w:sz="4" w:space="0"/>
              <w:left w:val="single" w:color="auto" w:sz="4" w:space="0"/>
              <w:bottom w:val="single" w:color="auto" w:sz="4" w:space="0"/>
            </w:tcBorders>
            <w:noWrap w:val="0"/>
            <w:vAlign w:val="center"/>
          </w:tcPr>
          <w:p w14:paraId="014E771A">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投标有效期为90个日历日</w:t>
            </w:r>
            <w:r>
              <w:rPr>
                <w:rFonts w:hint="eastAsia" w:ascii="宋体" w:hAnsi="宋体" w:cs="宋体"/>
                <w:color w:val="auto"/>
                <w:szCs w:val="21"/>
                <w:highlight w:val="none"/>
                <w:shd w:val="clear" w:color="auto" w:fill="auto"/>
                <w:lang w:val="en-US" w:eastAsia="zh-CN"/>
              </w:rPr>
              <w:t>；</w:t>
            </w:r>
          </w:p>
        </w:tc>
      </w:tr>
      <w:tr w14:paraId="6557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90505FA">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10</w:t>
            </w:r>
          </w:p>
        </w:tc>
        <w:tc>
          <w:tcPr>
            <w:tcW w:w="7705" w:type="dxa"/>
            <w:tcBorders>
              <w:top w:val="single" w:color="auto" w:sz="4" w:space="0"/>
              <w:left w:val="single" w:color="auto" w:sz="4" w:space="0"/>
              <w:bottom w:val="single" w:color="auto" w:sz="4" w:space="0"/>
            </w:tcBorders>
            <w:noWrap w:val="0"/>
            <w:vAlign w:val="center"/>
          </w:tcPr>
          <w:p w14:paraId="395815FB">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r>
              <w:rPr>
                <w:rFonts w:hint="eastAsia" w:ascii="宋体" w:hAnsi="宋体" w:cs="宋体"/>
                <w:color w:val="auto"/>
                <w:szCs w:val="21"/>
                <w:highlight w:val="none"/>
                <w:shd w:val="clear" w:color="auto" w:fill="auto"/>
                <w:lang w:val="en-US" w:eastAsia="zh-CN"/>
              </w:rPr>
              <w:t>；</w:t>
            </w:r>
          </w:p>
        </w:tc>
      </w:tr>
      <w:tr w14:paraId="72ED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A05C4D5">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11</w:t>
            </w:r>
          </w:p>
        </w:tc>
        <w:tc>
          <w:tcPr>
            <w:tcW w:w="7705" w:type="dxa"/>
            <w:tcBorders>
              <w:top w:val="single" w:color="auto" w:sz="4" w:space="0"/>
              <w:left w:val="single" w:color="auto" w:sz="4" w:space="0"/>
              <w:bottom w:val="single" w:color="auto" w:sz="4" w:space="0"/>
            </w:tcBorders>
            <w:noWrap w:val="0"/>
            <w:vAlign w:val="center"/>
          </w:tcPr>
          <w:p w14:paraId="531C6379">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w:t>
            </w:r>
            <w:r>
              <w:rPr>
                <w:rFonts w:hint="eastAsia" w:ascii="宋体" w:hAnsi="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Times New Roman" w:hAnsi="Times New Roman" w:cs="Times New Roman"/>
                <w:color w:val="auto"/>
                <w:highlight w:val="none"/>
              </w:rPr>
              <w:t>投标文件</w:t>
            </w:r>
            <w:r>
              <w:rPr>
                <w:rFonts w:hint="eastAsia" w:ascii="Times New Roman" w:hAnsi="Times New Roman" w:cs="Times New Roman"/>
                <w:color w:val="auto"/>
                <w:highlight w:val="none"/>
                <w:lang w:val="en-US" w:eastAsia="zh-CN"/>
              </w:rPr>
              <w:t>无</w:t>
            </w:r>
            <w:r>
              <w:rPr>
                <w:rFonts w:hint="eastAsia" w:ascii="Times New Roman" w:hAnsi="Times New Roman" w:cs="Times New Roman"/>
                <w:color w:val="auto"/>
                <w:highlight w:val="none"/>
              </w:rPr>
              <w:t>采购人不能接受的附加条件的；</w:t>
            </w:r>
          </w:p>
        </w:tc>
      </w:tr>
    </w:tbl>
    <w:p w14:paraId="6E4452D5">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1.符合性审查合格的打“√”，不合格的打“×”。</w:t>
      </w:r>
    </w:p>
    <w:p w14:paraId="775BE639">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2.符合性审查结果，通过打“√”，不通过的打“×”。</w:t>
      </w:r>
    </w:p>
    <w:p w14:paraId="5670B678">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3.请填写不通过审查的供应商的原因。</w:t>
      </w:r>
    </w:p>
    <w:p w14:paraId="6D240EF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26.2　核价原则</w:t>
      </w:r>
    </w:p>
    <w:p w14:paraId="529FC432">
      <w:pPr>
        <w:pStyle w:val="12"/>
        <w:ind w:firstLine="420" w:firstLineChars="200"/>
        <w:rPr>
          <w:rFonts w:hint="eastAsia" w:ascii="宋体" w:hAnsi="宋体" w:eastAsia="宋体" w:cs="宋体"/>
          <w:highlight w:val="none"/>
        </w:rPr>
      </w:pPr>
      <w:r>
        <w:rPr>
          <w:rFonts w:hint="eastAsia" w:ascii="宋体" w:hAnsi="宋体" w:eastAsia="宋体" w:cs="宋体"/>
          <w:highlight w:val="none"/>
        </w:rPr>
        <w:t>投标文件报价出现前后不一致的，除招标文件另有规定外，按照下列规定修正：</w:t>
      </w:r>
    </w:p>
    <w:p w14:paraId="0D03C174">
      <w:pPr>
        <w:pStyle w:val="12"/>
        <w:ind w:firstLine="420" w:firstLineChars="200"/>
        <w:rPr>
          <w:rFonts w:hint="eastAsia" w:ascii="宋体" w:hAnsi="宋体" w:eastAsia="宋体" w:cs="宋体"/>
          <w:highlight w:val="none"/>
        </w:rPr>
      </w:pPr>
      <w:r>
        <w:rPr>
          <w:rFonts w:hint="eastAsia" w:ascii="宋体" w:hAnsi="宋体" w:eastAsia="宋体" w:cs="宋体"/>
          <w:highlight w:val="none"/>
        </w:rPr>
        <w:t>(1)投标文件中开标一览表(报价表)内容与投标文件中相应内容不一致的，以开标一览表(报价表)为准；</w:t>
      </w:r>
    </w:p>
    <w:p w14:paraId="394E7C21">
      <w:pPr>
        <w:pStyle w:val="12"/>
        <w:ind w:firstLine="42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17203437">
      <w:pPr>
        <w:pStyle w:val="12"/>
        <w:ind w:firstLine="42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(3)单价金额小数点或者百分比有明显错位的，以开标一览表的总价为准，并修改单价；</w:t>
      </w:r>
    </w:p>
    <w:p w14:paraId="707BEE8B">
      <w:pPr>
        <w:pStyle w:val="12"/>
        <w:ind w:firstLine="42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28A651F9">
      <w:pPr>
        <w:pStyle w:val="12"/>
        <w:ind w:firstLine="420" w:firstLineChars="200"/>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同时出现两种以上不一致的，按照前款规定的顺序修正。修正后的报价按照上述规定经投标人确认后产生约束力，投标人不确认的，其投标无效。</w:t>
      </w:r>
    </w:p>
    <w:p w14:paraId="42123ECD">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　投标文件澄清</w:t>
      </w:r>
    </w:p>
    <w:p w14:paraId="61A21D02">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26.3.1　对于投标文件中含义不明确、同类问题表述不一致或者有明显文字和计算错误的内容，评标委员会应当以书面形式要求投标人作出必要的澄清、说明或者补正。</w:t>
      </w:r>
    </w:p>
    <w:p w14:paraId="4484A1A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26.3.2　投标人的澄清、说明或者补正应当采用书面形式，并加盖公章，或者由法定代表人或其授权的代表签字。投标人的澄清、说明或者补正不得超出投标文件的范围或者改变投标文件的实质性内容。</w:t>
      </w:r>
    </w:p>
    <w:p w14:paraId="0B37D635">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26.3.3　评标委员会不接受投标人主动提出的澄清、说明。</w:t>
      </w:r>
    </w:p>
    <w:p w14:paraId="0667E3E3">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26.3.4　有效的书面澄清材料，是投标文件的补充材料，成为投标文件的组成部分。</w:t>
      </w:r>
    </w:p>
    <w:p w14:paraId="57E69BEC">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　同品牌多家投标人处理原则</w:t>
      </w:r>
    </w:p>
    <w:p w14:paraId="5AE2E887">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1861D2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9DBBD">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26.4.3　非单一产品采购项目，根据采购项目技术构成、产品价格比重等合理确定核心产品，核心产品见投标人须知前附表。多家投标人提供的核心产品品牌相同的，按前两款规定处理。</w:t>
      </w:r>
    </w:p>
    <w:p w14:paraId="34FC8C5C">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　比较与评价</w:t>
      </w:r>
    </w:p>
    <w:p w14:paraId="0857A150">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26.5.1　评标委员会应当按照招标文件中规定的评标方法和标准，对符合性审查合格的投标文件进行商务和技术评估，综合比较与评价。</w:t>
      </w:r>
    </w:p>
    <w:p w14:paraId="07819561">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5AD26">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　推荐中标候选人名单</w:t>
      </w:r>
    </w:p>
    <w:p w14:paraId="4D64155B">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26.6.1　采用最低评标价法的，评标结果按投标报价由低到高顺序排列。投标报价相同的并列。投标文件满足招标文件全部实质性要求且投标报价最低的投标人为排名第一的中标候选人。</w:t>
      </w:r>
    </w:p>
    <w:p w14:paraId="5B424118">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FF58F">
      <w:pPr>
        <w:pStyle w:val="12"/>
        <w:ind w:firstLine="420" w:firstLineChars="200"/>
        <w:rPr>
          <w:rFonts w:hint="eastAsia" w:ascii="宋体" w:hAnsi="宋体" w:eastAsia="宋体" w:cs="宋体"/>
          <w:highlight w:val="none"/>
        </w:rPr>
      </w:pPr>
      <w:r>
        <w:rPr>
          <w:rFonts w:hint="eastAsia" w:ascii="宋体" w:hAnsi="宋体" w:eastAsia="宋体" w:cs="宋体"/>
          <w:highlight w:val="none"/>
        </w:rPr>
        <w:t>27.确定中标供应商</w:t>
      </w:r>
    </w:p>
    <w:p w14:paraId="0E80BF85">
      <w:pPr>
        <w:pStyle w:val="12"/>
        <w:ind w:firstLine="420" w:firstLineChars="200"/>
        <w:rPr>
          <w:rFonts w:hint="eastAsia" w:ascii="宋体" w:hAnsi="宋体" w:eastAsia="宋体" w:cs="宋体"/>
          <w:highlight w:val="none"/>
        </w:rPr>
      </w:pPr>
      <w:r>
        <w:rPr>
          <w:rFonts w:hint="eastAsia" w:ascii="宋体" w:hAnsi="宋体" w:eastAsia="宋体" w:cs="宋体"/>
          <w:highlight w:val="none"/>
        </w:rPr>
        <w:t>27.1　采购代理机构应当在评标结束之日起2个工作日内将评标报告送采购人。</w:t>
      </w:r>
    </w:p>
    <w:p w14:paraId="64A0B964">
      <w:pPr>
        <w:pStyle w:val="12"/>
        <w:ind w:firstLine="420" w:firstLineChars="200"/>
        <w:rPr>
          <w:rFonts w:hint="eastAsia" w:ascii="宋体" w:hAnsi="宋体" w:eastAsia="宋体" w:cs="宋体"/>
          <w:highlight w:val="none"/>
        </w:rPr>
      </w:pPr>
      <w:r>
        <w:rPr>
          <w:rFonts w:hint="eastAsia" w:ascii="宋体" w:hAnsi="宋体" w:eastAsia="宋体" w:cs="宋体"/>
          <w:highlight w:val="none"/>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34CFA812">
      <w:pPr>
        <w:pStyle w:val="12"/>
        <w:ind w:firstLine="420" w:firstLineChars="200"/>
        <w:rPr>
          <w:rFonts w:hint="eastAsia" w:ascii="宋体" w:hAnsi="宋体" w:eastAsia="宋体" w:cs="宋体"/>
          <w:highlight w:val="none"/>
        </w:rPr>
      </w:pPr>
      <w:r>
        <w:rPr>
          <w:rFonts w:hint="eastAsia" w:ascii="宋体" w:hAnsi="宋体" w:eastAsia="宋体" w:cs="宋体"/>
          <w:highlight w:val="none"/>
        </w:rPr>
        <w:t>27.3　采购人自行组织招标的，应当在评标结束后5个工作日内确定中标人。中标候选人并列的，由采购人或者采购人委托评标委员会按照投标人须知前附表规定的方式确定中标人。</w:t>
      </w:r>
    </w:p>
    <w:p w14:paraId="5D1C16D9">
      <w:pPr>
        <w:pStyle w:val="12"/>
        <w:ind w:firstLine="420" w:firstLineChars="200"/>
        <w:rPr>
          <w:rFonts w:hint="eastAsia" w:ascii="宋体" w:hAnsi="宋体" w:eastAsia="宋体" w:cs="宋体"/>
          <w:highlight w:val="none"/>
        </w:rPr>
      </w:pPr>
      <w:r>
        <w:rPr>
          <w:rFonts w:hint="eastAsia" w:ascii="宋体" w:hAnsi="宋体" w:eastAsia="宋体" w:cs="宋体"/>
          <w:highlight w:val="none"/>
        </w:rPr>
        <w:t>28.废标</w:t>
      </w:r>
    </w:p>
    <w:p w14:paraId="7FE168EF">
      <w:pPr>
        <w:pStyle w:val="12"/>
        <w:ind w:firstLine="420" w:firstLineChars="200"/>
        <w:rPr>
          <w:rFonts w:hint="eastAsia" w:ascii="宋体" w:hAnsi="宋体" w:eastAsia="宋体" w:cs="宋体"/>
          <w:highlight w:val="none"/>
        </w:rPr>
      </w:pPr>
      <w:r>
        <w:rPr>
          <w:rFonts w:hint="eastAsia" w:ascii="宋体" w:hAnsi="宋体" w:eastAsia="宋体" w:cs="宋体"/>
          <w:highlight w:val="none"/>
        </w:rPr>
        <w:t>有下列情形之一时，招标采购单位应予废标，并将废标理由通知所有投标人：</w:t>
      </w:r>
    </w:p>
    <w:p w14:paraId="78EA06D5">
      <w:pPr>
        <w:pStyle w:val="12"/>
        <w:ind w:firstLine="420" w:firstLineChars="200"/>
        <w:rPr>
          <w:rFonts w:hint="eastAsia" w:ascii="宋体" w:hAnsi="宋体" w:eastAsia="宋体" w:cs="宋体"/>
          <w:highlight w:val="none"/>
        </w:rPr>
      </w:pPr>
      <w:r>
        <w:rPr>
          <w:rFonts w:hint="eastAsia" w:ascii="宋体" w:hAnsi="宋体" w:eastAsia="宋体" w:cs="宋体"/>
          <w:highlight w:val="none"/>
        </w:rPr>
        <w:t>(1)符合专业条件的投标人或者对招标文件作实质性响应的投标人不足三家的；</w:t>
      </w:r>
    </w:p>
    <w:p w14:paraId="5F044D18">
      <w:pPr>
        <w:pStyle w:val="12"/>
        <w:ind w:firstLine="42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51277E6E">
      <w:pPr>
        <w:pStyle w:val="12"/>
        <w:ind w:firstLine="420" w:firstLineChars="200"/>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14:paraId="1A0F8602">
      <w:pPr>
        <w:pStyle w:val="12"/>
        <w:ind w:firstLine="420" w:firstLineChars="200"/>
        <w:rPr>
          <w:rFonts w:hint="eastAsia" w:ascii="宋体" w:hAnsi="宋体" w:eastAsia="宋体" w:cs="宋体"/>
          <w:highlight w:val="none"/>
        </w:rPr>
      </w:pPr>
      <w:r>
        <w:rPr>
          <w:rFonts w:hint="eastAsia" w:ascii="宋体" w:hAnsi="宋体" w:eastAsia="宋体" w:cs="宋体"/>
          <w:highlight w:val="none"/>
        </w:rPr>
        <w:t>(4)因重大变故，采购任务取消的。</w:t>
      </w:r>
    </w:p>
    <w:p w14:paraId="0B5E9833">
      <w:pPr>
        <w:pStyle w:val="12"/>
        <w:ind w:firstLine="420" w:firstLineChars="200"/>
        <w:rPr>
          <w:rFonts w:hint="eastAsia" w:ascii="宋体" w:hAnsi="宋体" w:eastAsia="宋体" w:cs="宋体"/>
          <w:highlight w:val="none"/>
        </w:rPr>
      </w:pPr>
      <w:r>
        <w:rPr>
          <w:rFonts w:hint="eastAsia" w:ascii="宋体" w:hAnsi="宋体" w:eastAsia="宋体" w:cs="宋体"/>
          <w:highlight w:val="none"/>
        </w:rPr>
        <w:t>29.保密</w:t>
      </w:r>
    </w:p>
    <w:p w14:paraId="722A3A49">
      <w:pPr>
        <w:pStyle w:val="12"/>
        <w:ind w:firstLine="420" w:firstLineChars="200"/>
        <w:rPr>
          <w:rFonts w:hint="eastAsia" w:ascii="宋体" w:hAnsi="宋体" w:eastAsia="宋体" w:cs="宋体"/>
          <w:highlight w:val="none"/>
        </w:rPr>
      </w:pPr>
      <w:r>
        <w:rPr>
          <w:rFonts w:hint="eastAsia" w:ascii="宋体" w:hAnsi="宋体" w:eastAsia="宋体" w:cs="宋体"/>
          <w:highlight w:val="none"/>
        </w:rPr>
        <w:t>评标委员会成员以及与评标工作有关的人员不得泄露评标情况以及评标过程中获悉的国家秘密、商业秘密。</w:t>
      </w:r>
    </w:p>
    <w:p w14:paraId="7C0303D9">
      <w:pPr>
        <w:pStyle w:val="12"/>
        <w:ind w:firstLine="420" w:firstLineChars="200"/>
        <w:rPr>
          <w:rFonts w:hint="eastAsia" w:ascii="宋体" w:hAnsi="宋体" w:eastAsia="宋体" w:cs="宋体"/>
          <w:highlight w:val="none"/>
        </w:rPr>
      </w:pPr>
      <w:r>
        <w:rPr>
          <w:rFonts w:hint="eastAsia" w:ascii="宋体" w:hAnsi="宋体" w:eastAsia="宋体" w:cs="宋体"/>
          <w:highlight w:val="none"/>
        </w:rPr>
        <w:t>30.禁止行为</w:t>
      </w:r>
    </w:p>
    <w:p w14:paraId="7AF784F2">
      <w:pPr>
        <w:pStyle w:val="12"/>
        <w:ind w:firstLine="420" w:firstLineChars="200"/>
        <w:rPr>
          <w:rFonts w:hint="eastAsia" w:ascii="宋体" w:hAnsi="宋体" w:eastAsia="宋体" w:cs="宋体"/>
          <w:highlight w:val="none"/>
        </w:rPr>
      </w:pPr>
      <w:r>
        <w:rPr>
          <w:rFonts w:hint="eastAsia" w:ascii="宋体" w:hAnsi="宋体" w:eastAsia="宋体" w:cs="宋体"/>
          <w:highlight w:val="none"/>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D175526">
      <w:pPr>
        <w:pStyle w:val="12"/>
        <w:ind w:firstLine="420" w:firstLineChars="200"/>
        <w:rPr>
          <w:rFonts w:hint="eastAsia" w:ascii="宋体" w:hAnsi="宋体" w:eastAsia="宋体" w:cs="宋体"/>
          <w:highlight w:val="none"/>
        </w:rPr>
      </w:pPr>
      <w:r>
        <w:rPr>
          <w:rFonts w:hint="eastAsia" w:ascii="宋体" w:hAnsi="宋体" w:eastAsia="宋体" w:cs="宋体"/>
          <w:highlight w:val="none"/>
        </w:rPr>
        <w:t>30.2　投标人应当遵循公平竞争的原则，不得恶意串通，不得妨碍其他投标人的竞争行为，不得损害采购人或者其他投标人的合法权益。</w:t>
      </w:r>
    </w:p>
    <w:p w14:paraId="08495C3D">
      <w:pPr>
        <w:pStyle w:val="12"/>
        <w:ind w:firstLine="420" w:firstLineChars="200"/>
        <w:rPr>
          <w:rFonts w:hint="eastAsia" w:ascii="宋体" w:hAnsi="宋体" w:eastAsia="宋体" w:cs="宋体"/>
          <w:highlight w:val="none"/>
        </w:rPr>
      </w:pPr>
      <w:r>
        <w:rPr>
          <w:rFonts w:hint="eastAsia" w:ascii="宋体" w:hAnsi="宋体" w:eastAsia="宋体" w:cs="宋体"/>
          <w:highlight w:val="none"/>
        </w:rPr>
        <w:t>有下列情形之一的，视为投标人串通投标，其投标无效：</w:t>
      </w:r>
    </w:p>
    <w:p w14:paraId="08E47310">
      <w:pPr>
        <w:pStyle w:val="12"/>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30.2</w:t>
      </w:r>
      <w:r>
        <w:rPr>
          <w:rFonts w:hint="eastAsia" w:ascii="宋体" w:hAnsi="宋体" w:eastAsia="宋体" w:cs="宋体"/>
          <w:highlight w:val="none"/>
        </w:rPr>
        <w:t>.1有下列情形之一的，属于投标人相互串通投标：</w:t>
      </w:r>
    </w:p>
    <w:p w14:paraId="45F31BFC">
      <w:pPr>
        <w:pStyle w:val="12"/>
        <w:ind w:firstLine="420" w:firstLineChars="200"/>
        <w:rPr>
          <w:rFonts w:hint="eastAsia" w:ascii="宋体" w:hAnsi="宋体" w:eastAsia="宋体" w:cs="宋体"/>
          <w:highlight w:val="none"/>
        </w:rPr>
      </w:pPr>
      <w:r>
        <w:rPr>
          <w:rFonts w:hint="eastAsia" w:ascii="宋体" w:hAnsi="宋体" w:eastAsia="宋体" w:cs="宋体"/>
          <w:highlight w:val="none"/>
        </w:rPr>
        <w:t>(1)投标人之间协商投标报价等响应文件的实质性内容；</w:t>
      </w:r>
    </w:p>
    <w:p w14:paraId="57A9500A">
      <w:pPr>
        <w:pStyle w:val="12"/>
        <w:ind w:firstLine="420" w:firstLineChars="200"/>
        <w:rPr>
          <w:rFonts w:hint="eastAsia" w:ascii="宋体" w:hAnsi="宋体" w:eastAsia="宋体" w:cs="宋体"/>
          <w:highlight w:val="none"/>
        </w:rPr>
      </w:pPr>
      <w:r>
        <w:rPr>
          <w:rFonts w:hint="eastAsia" w:ascii="宋体" w:hAnsi="宋体" w:eastAsia="宋体" w:cs="宋体"/>
          <w:highlight w:val="none"/>
        </w:rPr>
        <w:t>(2)投标人之间约定中标人；</w:t>
      </w:r>
    </w:p>
    <w:p w14:paraId="6D3588DB">
      <w:pPr>
        <w:pStyle w:val="12"/>
        <w:ind w:firstLine="420" w:firstLineChars="200"/>
        <w:rPr>
          <w:rFonts w:hint="eastAsia" w:ascii="宋体" w:hAnsi="宋体" w:eastAsia="宋体" w:cs="宋体"/>
          <w:highlight w:val="none"/>
        </w:rPr>
      </w:pPr>
      <w:r>
        <w:rPr>
          <w:rFonts w:hint="eastAsia" w:ascii="宋体" w:hAnsi="宋体" w:eastAsia="宋体" w:cs="宋体"/>
          <w:highlight w:val="none"/>
        </w:rPr>
        <w:t>(3)投标人之间约定部分投标人放弃投标或者中标；</w:t>
      </w:r>
    </w:p>
    <w:p w14:paraId="0FCF3283">
      <w:pPr>
        <w:pStyle w:val="12"/>
        <w:ind w:firstLine="420" w:firstLineChars="200"/>
        <w:rPr>
          <w:rFonts w:hint="eastAsia" w:ascii="宋体" w:hAnsi="宋体" w:eastAsia="宋体" w:cs="宋体"/>
          <w:highlight w:val="none"/>
        </w:rPr>
      </w:pPr>
      <w:r>
        <w:rPr>
          <w:rFonts w:hint="eastAsia" w:ascii="宋体" w:hAnsi="宋体" w:eastAsia="宋体" w:cs="宋体"/>
          <w:highlight w:val="none"/>
        </w:rPr>
        <w:t>(4)属于同一集团、协会、商会等组织成员的投标人按照该组织要求协同投标；</w:t>
      </w:r>
    </w:p>
    <w:p w14:paraId="2C16FA01">
      <w:pPr>
        <w:pStyle w:val="12"/>
        <w:ind w:firstLine="420" w:firstLineChars="200"/>
        <w:rPr>
          <w:rFonts w:hint="eastAsia" w:ascii="宋体" w:hAnsi="宋体" w:eastAsia="宋体" w:cs="宋体"/>
          <w:highlight w:val="none"/>
        </w:rPr>
      </w:pPr>
      <w:r>
        <w:rPr>
          <w:rFonts w:hint="eastAsia" w:ascii="宋体" w:hAnsi="宋体" w:eastAsia="宋体" w:cs="宋体"/>
          <w:highlight w:val="none"/>
        </w:rPr>
        <w:t>(5)投标人之间为谋取中标或者排斥特定投标人而采取的其他联合行动。</w:t>
      </w:r>
    </w:p>
    <w:p w14:paraId="01885974">
      <w:pPr>
        <w:pStyle w:val="12"/>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30.2</w:t>
      </w:r>
      <w:r>
        <w:rPr>
          <w:rFonts w:hint="eastAsia" w:ascii="宋体" w:hAnsi="宋体" w:eastAsia="宋体" w:cs="宋体"/>
          <w:highlight w:val="none"/>
        </w:rPr>
        <w:t>.2有下列情形之一的，视为投标人相互串通投标：</w:t>
      </w:r>
    </w:p>
    <w:p w14:paraId="3B1401DF">
      <w:pPr>
        <w:pStyle w:val="12"/>
        <w:ind w:firstLine="420" w:firstLineChars="200"/>
        <w:rPr>
          <w:rFonts w:hint="eastAsia" w:ascii="宋体" w:hAnsi="宋体" w:eastAsia="宋体" w:cs="宋体"/>
          <w:highlight w:val="none"/>
        </w:rPr>
      </w:pPr>
      <w:r>
        <w:rPr>
          <w:rFonts w:hint="eastAsia" w:ascii="宋体" w:hAnsi="宋体" w:eastAsia="宋体" w:cs="宋体"/>
          <w:highlight w:val="none"/>
        </w:rPr>
        <w:t>(1)不同投标人的响应文件由同一单位或者个人编制；</w:t>
      </w:r>
    </w:p>
    <w:p w14:paraId="01364183">
      <w:pPr>
        <w:pStyle w:val="12"/>
        <w:ind w:firstLine="420" w:firstLineChars="200"/>
        <w:rPr>
          <w:rFonts w:hint="eastAsia" w:ascii="宋体" w:hAnsi="宋体" w:eastAsia="宋体" w:cs="宋体"/>
          <w:highlight w:val="none"/>
        </w:rPr>
      </w:pPr>
      <w:r>
        <w:rPr>
          <w:rFonts w:hint="eastAsia" w:ascii="宋体" w:hAnsi="宋体" w:eastAsia="宋体" w:cs="宋体"/>
          <w:highlight w:val="none"/>
        </w:rPr>
        <w:t>(2)不同投标人委托同一单位或者个人办理投标事宜，或制作电子响应文件的文件制作机器码（mac地址）一致，或制作电子响应文件的文件创建标识码一致；</w:t>
      </w:r>
    </w:p>
    <w:p w14:paraId="055E921F">
      <w:pPr>
        <w:pStyle w:val="12"/>
        <w:ind w:firstLine="420" w:firstLineChars="200"/>
        <w:rPr>
          <w:rFonts w:hint="eastAsia" w:ascii="宋体" w:hAnsi="宋体" w:eastAsia="宋体" w:cs="宋体"/>
          <w:highlight w:val="none"/>
        </w:rPr>
      </w:pPr>
      <w:r>
        <w:rPr>
          <w:rFonts w:hint="eastAsia" w:ascii="宋体" w:hAnsi="宋体" w:eastAsia="宋体" w:cs="宋体"/>
          <w:highlight w:val="none"/>
        </w:rPr>
        <w:t>(3)不同投标人的响应文件载明的项目管理成员为同一人；</w:t>
      </w:r>
    </w:p>
    <w:p w14:paraId="0372EB91">
      <w:pPr>
        <w:pStyle w:val="12"/>
        <w:ind w:firstLine="420" w:firstLineChars="200"/>
        <w:rPr>
          <w:rFonts w:hint="eastAsia" w:ascii="宋体" w:hAnsi="宋体" w:eastAsia="宋体" w:cs="宋体"/>
          <w:highlight w:val="none"/>
        </w:rPr>
      </w:pPr>
      <w:r>
        <w:rPr>
          <w:rFonts w:hint="eastAsia" w:ascii="宋体" w:hAnsi="宋体" w:eastAsia="宋体" w:cs="宋体"/>
          <w:highlight w:val="none"/>
        </w:rPr>
        <w:t>(4)不同投标人的响应文件异常一致或者投标报价呈规律性差异；</w:t>
      </w:r>
    </w:p>
    <w:p w14:paraId="0A2D00F2">
      <w:pPr>
        <w:pStyle w:val="12"/>
        <w:ind w:firstLine="420" w:firstLineChars="200"/>
        <w:rPr>
          <w:rFonts w:hint="eastAsia" w:ascii="宋体" w:hAnsi="宋体" w:eastAsia="宋体" w:cs="宋体"/>
          <w:highlight w:val="none"/>
        </w:rPr>
      </w:pPr>
      <w:r>
        <w:rPr>
          <w:rFonts w:hint="eastAsia" w:ascii="宋体" w:hAnsi="宋体" w:eastAsia="宋体" w:cs="宋体"/>
          <w:highlight w:val="none"/>
        </w:rPr>
        <w:t>(5)不同投标人的响应文件相互混装；</w:t>
      </w:r>
    </w:p>
    <w:p w14:paraId="2E785D3E">
      <w:pPr>
        <w:pStyle w:val="12"/>
        <w:ind w:firstLine="420" w:firstLineChars="200"/>
        <w:rPr>
          <w:rFonts w:hint="eastAsia" w:ascii="宋体" w:hAnsi="宋体" w:eastAsia="宋体" w:cs="宋体"/>
          <w:highlight w:val="none"/>
        </w:rPr>
      </w:pPr>
      <w:r>
        <w:rPr>
          <w:rFonts w:hint="eastAsia" w:ascii="宋体" w:hAnsi="宋体" w:eastAsia="宋体" w:cs="宋体"/>
          <w:highlight w:val="none"/>
        </w:rPr>
        <w:t>(6)不同投标人的投标保证金从同一单位或者个人的账户转出。</w:t>
      </w:r>
    </w:p>
    <w:p w14:paraId="386EE3A7">
      <w:pPr>
        <w:pStyle w:val="12"/>
        <w:ind w:firstLine="420" w:firstLineChars="200"/>
        <w:rPr>
          <w:rFonts w:hint="eastAsia" w:ascii="宋体" w:hAnsi="宋体" w:eastAsia="宋体" w:cs="宋体"/>
          <w:highlight w:val="none"/>
        </w:rPr>
      </w:pPr>
      <w:r>
        <w:rPr>
          <w:rFonts w:hint="eastAsia" w:ascii="宋体" w:hAnsi="宋体" w:eastAsia="宋体" w:cs="宋体"/>
          <w:highlight w:val="none"/>
        </w:rPr>
        <w:t>五、中标信息公告与签订合同</w:t>
      </w:r>
    </w:p>
    <w:p w14:paraId="4E87B30B">
      <w:pPr>
        <w:pStyle w:val="12"/>
        <w:ind w:firstLine="420" w:firstLineChars="200"/>
        <w:rPr>
          <w:rFonts w:hint="eastAsia" w:ascii="宋体" w:hAnsi="宋体" w:eastAsia="宋体" w:cs="宋体"/>
          <w:highlight w:val="none"/>
        </w:rPr>
      </w:pPr>
      <w:r>
        <w:rPr>
          <w:rFonts w:hint="eastAsia" w:ascii="宋体" w:hAnsi="宋体" w:eastAsia="宋体" w:cs="宋体"/>
          <w:highlight w:val="none"/>
        </w:rPr>
        <w:t>31.中标信息公告</w:t>
      </w:r>
    </w:p>
    <w:p w14:paraId="71DB4FDB">
      <w:pPr>
        <w:pStyle w:val="12"/>
        <w:ind w:firstLine="420" w:firstLineChars="200"/>
        <w:rPr>
          <w:rFonts w:hint="eastAsia" w:ascii="宋体" w:hAnsi="宋体" w:eastAsia="宋体" w:cs="宋体"/>
          <w:highlight w:val="none"/>
        </w:rPr>
      </w:pPr>
      <w:r>
        <w:rPr>
          <w:rFonts w:hint="eastAsia" w:ascii="宋体" w:hAnsi="宋体" w:eastAsia="宋体" w:cs="宋体"/>
          <w:highlight w:val="none"/>
        </w:rPr>
        <w:t>31.1　中标人确定之日起2个工作日内，采购人或者采购代理机构应将中标结果在投标人须知前附表中规定的公告媒体上公布。</w:t>
      </w:r>
    </w:p>
    <w:p w14:paraId="28E2F0BA">
      <w:pPr>
        <w:pStyle w:val="12"/>
        <w:ind w:firstLine="420" w:firstLineChars="200"/>
        <w:rPr>
          <w:rFonts w:hint="eastAsia" w:ascii="宋体" w:hAnsi="宋体" w:eastAsia="宋体" w:cs="宋体"/>
          <w:highlight w:val="none"/>
        </w:rPr>
      </w:pPr>
      <w:r>
        <w:rPr>
          <w:rFonts w:hint="eastAsia" w:ascii="宋体" w:hAnsi="宋体" w:eastAsia="宋体" w:cs="宋体"/>
          <w:highlight w:val="none"/>
        </w:rPr>
        <w:t>31.2　招标文件随中标结果同时公告。但中标结果公告前招标文件已公告的，不再重复公告。</w:t>
      </w:r>
    </w:p>
    <w:p w14:paraId="10858757">
      <w:pPr>
        <w:pStyle w:val="12"/>
        <w:ind w:firstLine="420" w:firstLineChars="200"/>
        <w:rPr>
          <w:rFonts w:hint="eastAsia" w:ascii="宋体" w:hAnsi="宋体" w:eastAsia="宋体" w:cs="宋体"/>
          <w:highlight w:val="none"/>
        </w:rPr>
      </w:pPr>
      <w:r>
        <w:rPr>
          <w:rFonts w:hint="eastAsia" w:ascii="宋体" w:hAnsi="宋体" w:eastAsia="宋体" w:cs="宋体"/>
          <w:highlight w:val="none"/>
        </w:rPr>
        <w:t>32.中标通知</w:t>
      </w:r>
    </w:p>
    <w:p w14:paraId="539D236A">
      <w:pPr>
        <w:pStyle w:val="12"/>
        <w:ind w:firstLine="420" w:firstLineChars="200"/>
        <w:rPr>
          <w:rFonts w:hint="eastAsia" w:ascii="宋体" w:hAnsi="宋体" w:eastAsia="宋体" w:cs="宋体"/>
          <w:highlight w:val="none"/>
        </w:rPr>
      </w:pPr>
      <w:r>
        <w:rPr>
          <w:rFonts w:hint="eastAsia" w:ascii="宋体" w:hAnsi="宋体" w:eastAsia="宋体" w:cs="宋体"/>
          <w:highlight w:val="none"/>
        </w:rPr>
        <w:t>采购人或者采购代理机构应当自发布中标公告的同时，发出中标通知书，中标通知书对采购人和中标人具有同等法律效力。</w:t>
      </w:r>
    </w:p>
    <w:p w14:paraId="427B3408">
      <w:pPr>
        <w:pStyle w:val="12"/>
        <w:ind w:firstLine="420" w:firstLineChars="200"/>
        <w:rPr>
          <w:rFonts w:hint="eastAsia" w:ascii="宋体" w:hAnsi="宋体" w:eastAsia="宋体" w:cs="宋体"/>
          <w:highlight w:val="none"/>
        </w:rPr>
      </w:pPr>
      <w:r>
        <w:rPr>
          <w:rFonts w:hint="eastAsia" w:ascii="宋体" w:hAnsi="宋体" w:eastAsia="宋体" w:cs="宋体"/>
          <w:highlight w:val="none"/>
        </w:rPr>
        <w:t>中标通知书发出后，中标人无正当理由不得放弃中标。</w:t>
      </w:r>
    </w:p>
    <w:p w14:paraId="6F2FF909">
      <w:pPr>
        <w:pStyle w:val="12"/>
        <w:ind w:firstLine="420" w:firstLineChars="200"/>
        <w:rPr>
          <w:rFonts w:hint="eastAsia" w:ascii="宋体" w:hAnsi="宋体" w:eastAsia="宋体" w:cs="宋体"/>
          <w:highlight w:val="none"/>
        </w:rPr>
      </w:pPr>
      <w:r>
        <w:rPr>
          <w:rFonts w:hint="eastAsia" w:ascii="宋体" w:hAnsi="宋体" w:eastAsia="宋体" w:cs="宋体"/>
          <w:highlight w:val="none"/>
        </w:rPr>
        <w:t>33.履约保证金</w:t>
      </w:r>
    </w:p>
    <w:p w14:paraId="056B163A">
      <w:pPr>
        <w:pStyle w:val="12"/>
        <w:ind w:firstLine="420" w:firstLineChars="200"/>
        <w:rPr>
          <w:rFonts w:hint="eastAsia" w:ascii="宋体" w:hAnsi="宋体" w:eastAsia="宋体" w:cs="宋体"/>
          <w:highlight w:val="none"/>
        </w:rPr>
      </w:pPr>
      <w:r>
        <w:rPr>
          <w:rFonts w:hint="eastAsia" w:ascii="宋体" w:hAnsi="宋体" w:eastAsia="宋体" w:cs="宋体"/>
          <w:highlight w:val="none"/>
        </w:rPr>
        <w:t>33.1　本项目是否缴纳履约保证金见投标人须知前附表。</w:t>
      </w:r>
    </w:p>
    <w:p w14:paraId="5C78C015">
      <w:pPr>
        <w:pStyle w:val="12"/>
        <w:ind w:firstLine="420" w:firstLineChars="200"/>
        <w:rPr>
          <w:rFonts w:hint="eastAsia" w:ascii="宋体" w:hAnsi="宋体" w:eastAsia="宋体" w:cs="宋体"/>
          <w:highlight w:val="none"/>
        </w:rPr>
      </w:pPr>
      <w:r>
        <w:rPr>
          <w:rFonts w:hint="eastAsia" w:ascii="宋体" w:hAnsi="宋体" w:eastAsia="宋体" w:cs="宋体"/>
          <w:highlight w:val="none"/>
        </w:rPr>
        <w:t>33.2投标人须知前附表规定交纳履约保证金的，中标人在签订采购合同前，向采购人提交履约保证金。联合体成交的，履约保证金以联合体各方或联合体中牵头人的名义提交。</w:t>
      </w:r>
    </w:p>
    <w:p w14:paraId="11BF2AA4">
      <w:pPr>
        <w:pStyle w:val="12"/>
        <w:ind w:firstLine="420" w:firstLineChars="200"/>
        <w:rPr>
          <w:rFonts w:hint="eastAsia" w:ascii="宋体" w:hAnsi="宋体" w:eastAsia="宋体" w:cs="宋体"/>
          <w:highlight w:val="none"/>
        </w:rPr>
      </w:pPr>
      <w:r>
        <w:rPr>
          <w:rFonts w:hint="eastAsia" w:ascii="宋体" w:hAnsi="宋体" w:eastAsia="宋体" w:cs="宋体"/>
          <w:highlight w:val="none"/>
        </w:rPr>
        <w:t>33.3　中标人没有按照投标人须知前附表的规定提交履约保证金的，视为放弃中标，其投标保证金不予退还。</w:t>
      </w:r>
    </w:p>
    <w:p w14:paraId="298344DA">
      <w:pPr>
        <w:pStyle w:val="12"/>
        <w:ind w:firstLine="420" w:firstLineChars="200"/>
        <w:rPr>
          <w:rFonts w:hint="eastAsia" w:ascii="宋体" w:hAnsi="宋体" w:eastAsia="宋体" w:cs="宋体"/>
          <w:highlight w:val="none"/>
        </w:rPr>
      </w:pPr>
      <w:r>
        <w:rPr>
          <w:rFonts w:hint="eastAsia" w:ascii="宋体" w:hAnsi="宋体" w:eastAsia="宋体" w:cs="宋体"/>
          <w:highlight w:val="none"/>
        </w:rPr>
        <w:t>34.签订合同</w:t>
      </w:r>
    </w:p>
    <w:p w14:paraId="6224FD03">
      <w:pPr>
        <w:pStyle w:val="12"/>
        <w:ind w:firstLine="420" w:firstLineChars="200"/>
        <w:rPr>
          <w:rFonts w:hint="eastAsia" w:ascii="宋体" w:hAnsi="宋体" w:eastAsia="宋体" w:cs="宋体"/>
          <w:highlight w:val="none"/>
        </w:rPr>
      </w:pPr>
      <w:r>
        <w:rPr>
          <w:rFonts w:hint="eastAsia" w:ascii="宋体" w:hAnsi="宋体" w:eastAsia="宋体" w:cs="宋体"/>
          <w:highlight w:val="none"/>
        </w:rPr>
        <w:t>34.1　招标文件和中标供应商的投标文件均为签订政府采购合同的依据。</w:t>
      </w:r>
    </w:p>
    <w:p w14:paraId="03638094">
      <w:pPr>
        <w:pStyle w:val="12"/>
        <w:ind w:firstLine="420" w:firstLineChars="200"/>
        <w:rPr>
          <w:rFonts w:hint="eastAsia" w:ascii="宋体" w:hAnsi="宋体" w:eastAsia="宋体" w:cs="宋体"/>
          <w:highlight w:val="none"/>
        </w:rPr>
      </w:pPr>
      <w:r>
        <w:rPr>
          <w:rFonts w:hint="eastAsia" w:ascii="宋体" w:hAnsi="宋体" w:eastAsia="宋体" w:cs="宋体"/>
          <w:highlight w:val="none"/>
        </w:rPr>
        <w:t>34.2　中标供应商应当在中标通知书发出之日起30日内，与采购人签订政府采购合同。</w:t>
      </w:r>
    </w:p>
    <w:p w14:paraId="7D01268B">
      <w:pPr>
        <w:pStyle w:val="12"/>
        <w:ind w:firstLine="420" w:firstLineChars="200"/>
        <w:rPr>
          <w:rFonts w:hint="eastAsia" w:ascii="宋体" w:hAnsi="宋体" w:eastAsia="宋体" w:cs="宋体"/>
          <w:highlight w:val="none"/>
        </w:rPr>
      </w:pPr>
      <w:r>
        <w:rPr>
          <w:rFonts w:hint="eastAsia" w:ascii="宋体" w:hAnsi="宋体" w:eastAsia="宋体" w:cs="宋体"/>
          <w:highlight w:val="none"/>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09CFA69A">
      <w:pPr>
        <w:pStyle w:val="12"/>
        <w:ind w:firstLine="420" w:firstLineChars="200"/>
        <w:rPr>
          <w:rFonts w:hint="eastAsia" w:ascii="宋体" w:hAnsi="宋体" w:eastAsia="宋体" w:cs="宋体"/>
          <w:highlight w:val="none"/>
        </w:rPr>
      </w:pPr>
      <w:r>
        <w:rPr>
          <w:rFonts w:hint="eastAsia" w:ascii="宋体" w:hAnsi="宋体" w:eastAsia="宋体" w:cs="宋体"/>
          <w:highlight w:val="none"/>
        </w:rPr>
        <w:t>34.4　自政府采购合同签订之日起2个工作日内，本项目政府采购合同在投标人须知前附表规定的媒体上公告，但政府采购合同中涉及国家秘密、商业秘密的内容除外。</w:t>
      </w:r>
    </w:p>
    <w:p w14:paraId="04D9EE4B">
      <w:pPr>
        <w:pStyle w:val="12"/>
        <w:ind w:firstLine="420" w:firstLineChars="200"/>
        <w:rPr>
          <w:rFonts w:hint="eastAsia" w:ascii="宋体" w:hAnsi="宋体" w:eastAsia="宋体" w:cs="宋体"/>
          <w:highlight w:val="none"/>
        </w:rPr>
      </w:pPr>
      <w:r>
        <w:rPr>
          <w:rFonts w:hint="eastAsia" w:ascii="宋体" w:hAnsi="宋体" w:eastAsia="宋体" w:cs="宋体"/>
          <w:highlight w:val="none"/>
        </w:rPr>
        <w:t>六、其他规定</w:t>
      </w:r>
    </w:p>
    <w:p w14:paraId="7B030C6D">
      <w:pPr>
        <w:pStyle w:val="12"/>
        <w:ind w:firstLine="420" w:firstLineChars="200"/>
        <w:rPr>
          <w:rFonts w:hint="eastAsia" w:ascii="宋体" w:hAnsi="宋体" w:eastAsia="宋体" w:cs="宋体"/>
          <w:highlight w:val="none"/>
        </w:rPr>
      </w:pPr>
      <w:r>
        <w:rPr>
          <w:rFonts w:hint="eastAsia" w:ascii="宋体" w:hAnsi="宋体" w:eastAsia="宋体" w:cs="宋体"/>
          <w:highlight w:val="none"/>
        </w:rPr>
        <w:t>35.招标代理服务费。</w:t>
      </w:r>
    </w:p>
    <w:p w14:paraId="388880A0">
      <w:pPr>
        <w:pStyle w:val="12"/>
        <w:ind w:firstLine="420" w:firstLineChars="200"/>
        <w:rPr>
          <w:rFonts w:hint="eastAsia" w:ascii="宋体" w:hAnsi="宋体" w:eastAsia="宋体" w:cs="宋体"/>
          <w:highlight w:val="none"/>
        </w:rPr>
      </w:pPr>
      <w:r>
        <w:rPr>
          <w:rFonts w:hint="eastAsia" w:ascii="宋体" w:hAnsi="宋体" w:eastAsia="宋体" w:cs="宋体"/>
          <w:highlight w:val="none"/>
        </w:rPr>
        <w:t>35.1　中标人是否交纳投招标代理服务费及相关要求见投标人须知前附表。</w:t>
      </w:r>
    </w:p>
    <w:p w14:paraId="0D2AE509">
      <w:pPr>
        <w:pStyle w:val="12"/>
        <w:ind w:firstLine="420" w:firstLineChars="200"/>
        <w:rPr>
          <w:rFonts w:hint="eastAsia" w:ascii="宋体" w:hAnsi="宋体" w:eastAsia="宋体" w:cs="宋体"/>
          <w:highlight w:val="none"/>
        </w:rPr>
      </w:pPr>
      <w:r>
        <w:rPr>
          <w:rFonts w:hint="eastAsia" w:ascii="宋体" w:hAnsi="宋体" w:eastAsia="宋体" w:cs="宋体"/>
          <w:highlight w:val="none"/>
        </w:rPr>
        <w:t>36.询问、质疑、投诉</w:t>
      </w:r>
    </w:p>
    <w:p w14:paraId="3D12356C">
      <w:pPr>
        <w:pStyle w:val="12"/>
        <w:ind w:firstLine="420" w:firstLineChars="200"/>
        <w:rPr>
          <w:rFonts w:hint="eastAsia" w:ascii="宋体" w:hAnsi="宋体" w:eastAsia="宋体" w:cs="宋体"/>
          <w:highlight w:val="none"/>
        </w:rPr>
      </w:pPr>
      <w:r>
        <w:rPr>
          <w:rFonts w:hint="eastAsia" w:ascii="宋体" w:hAnsi="宋体" w:eastAsia="宋体" w:cs="宋体"/>
          <w:highlight w:val="none"/>
        </w:rPr>
        <w:t>36.1　供应商对政府采购活动事项有疑问的，可以向采购人或采购代理机构提出询问</w:t>
      </w:r>
    </w:p>
    <w:p w14:paraId="55726E06">
      <w:pPr>
        <w:pStyle w:val="12"/>
        <w:ind w:firstLine="420" w:firstLineChars="200"/>
        <w:rPr>
          <w:rFonts w:hint="eastAsia" w:ascii="宋体" w:hAnsi="宋体" w:eastAsia="宋体" w:cs="宋体"/>
          <w:highlight w:val="none"/>
        </w:rPr>
      </w:pPr>
      <w:r>
        <w:rPr>
          <w:rFonts w:hint="eastAsia" w:ascii="宋体" w:hAnsi="宋体" w:eastAsia="宋体" w:cs="宋体"/>
          <w:highlight w:val="none"/>
        </w:rPr>
        <w:t>36.2　供应商认为招标文件、招标过程和中标结果使自己的权益受到损害的，可以在知道或者应知其权益受到损害之日起7个工作日内，以书面形式向采购人或采购代理机构</w:t>
      </w:r>
      <w:r>
        <w:rPr>
          <w:rFonts w:hint="eastAsia" w:hAnsi="宋体" w:eastAsia="宋体" w:cs="宋体"/>
          <w:highlight w:val="none"/>
          <w:lang w:val="en-US" w:eastAsia="zh-CN"/>
        </w:rPr>
        <w:t>一次性</w:t>
      </w:r>
      <w:bookmarkStart w:id="204" w:name="_GoBack"/>
      <w:bookmarkEnd w:id="204"/>
      <w:r>
        <w:rPr>
          <w:rFonts w:hint="eastAsia" w:ascii="宋体" w:hAnsi="宋体" w:eastAsia="宋体" w:cs="宋体"/>
          <w:highlight w:val="none"/>
        </w:rPr>
        <w:t>提出质疑。</w:t>
      </w:r>
    </w:p>
    <w:p w14:paraId="2D8EF32F">
      <w:pPr>
        <w:pStyle w:val="12"/>
        <w:ind w:firstLine="420" w:firstLineChars="200"/>
        <w:rPr>
          <w:rFonts w:hint="eastAsia" w:ascii="宋体" w:hAnsi="宋体" w:eastAsia="宋体" w:cs="宋体"/>
          <w:highlight w:val="none"/>
        </w:rPr>
      </w:pPr>
      <w:r>
        <w:rPr>
          <w:rFonts w:hint="eastAsia" w:ascii="宋体" w:hAnsi="宋体" w:eastAsia="宋体" w:cs="宋体"/>
          <w:highlight w:val="none"/>
        </w:rPr>
        <w:t>36.3　供应商提出质疑的，应提供质疑书原件。</w:t>
      </w:r>
    </w:p>
    <w:p w14:paraId="55F797A9">
      <w:pPr>
        <w:pStyle w:val="12"/>
        <w:ind w:firstLine="420" w:firstLineChars="200"/>
        <w:rPr>
          <w:rFonts w:hint="eastAsia" w:ascii="宋体" w:hAnsi="宋体" w:eastAsia="宋体" w:cs="宋体"/>
          <w:highlight w:val="none"/>
        </w:rPr>
      </w:pPr>
      <w:r>
        <w:rPr>
          <w:rFonts w:hint="eastAsia" w:ascii="宋体" w:hAnsi="宋体" w:eastAsia="宋体" w:cs="宋体"/>
          <w:highlight w:val="none"/>
        </w:rPr>
        <w:t>36.4　质疑书应当由投标人法定代表人或其授权的投标代表签字并加盖投标人单位章，质疑书由授权的投标代表签字的应附投标人法定代表人委托授权书。</w:t>
      </w:r>
    </w:p>
    <w:p w14:paraId="1639E206">
      <w:pPr>
        <w:pStyle w:val="12"/>
        <w:ind w:firstLine="420" w:firstLineChars="200"/>
        <w:rPr>
          <w:rFonts w:hint="eastAsia" w:ascii="宋体" w:hAnsi="宋体" w:eastAsia="宋体" w:cs="宋体"/>
          <w:highlight w:val="none"/>
        </w:rPr>
      </w:pPr>
      <w:r>
        <w:rPr>
          <w:rFonts w:hint="eastAsia" w:ascii="宋体" w:hAnsi="宋体" w:eastAsia="宋体" w:cs="宋体"/>
          <w:highlight w:val="none"/>
        </w:rPr>
        <w:t>36.5　投标人对采购人或采购代理机构的答复不满意，或采购人或采购代理机构未在规定的期限作出答复的，可在答复期满后15个工作日内，按政府采购法律法规规定及程序，向财政部提出投诉。</w:t>
      </w:r>
    </w:p>
    <w:p w14:paraId="7EA88254">
      <w:pPr>
        <w:pStyle w:val="12"/>
        <w:ind w:firstLine="420" w:firstLineChars="200"/>
        <w:rPr>
          <w:rFonts w:hint="eastAsia" w:ascii="宋体" w:hAnsi="宋体" w:eastAsia="宋体" w:cs="宋体"/>
          <w:highlight w:val="none"/>
        </w:rPr>
      </w:pPr>
      <w:r>
        <w:rPr>
          <w:rFonts w:hint="eastAsia" w:ascii="宋体" w:hAnsi="宋体" w:eastAsia="宋体" w:cs="宋体"/>
          <w:highlight w:val="none"/>
        </w:rPr>
        <w:t>37.发生下列情况之一，投标人将被列入不良记录名单，在1～3年内禁止参加政府采购活动，并予以公告：</w:t>
      </w:r>
    </w:p>
    <w:p w14:paraId="552403B5">
      <w:pPr>
        <w:pStyle w:val="12"/>
        <w:ind w:firstLine="420" w:firstLineChars="200"/>
        <w:rPr>
          <w:rFonts w:hint="eastAsia" w:ascii="宋体" w:hAnsi="宋体" w:eastAsia="宋体" w:cs="宋体"/>
          <w:highlight w:val="none"/>
        </w:rPr>
      </w:pPr>
      <w:r>
        <w:rPr>
          <w:rFonts w:hint="eastAsia" w:ascii="宋体" w:hAnsi="宋体" w:eastAsia="宋体" w:cs="宋体"/>
          <w:highlight w:val="none"/>
        </w:rPr>
        <w:t>(1)开标后在投标有效期内，投标人撤回其投标；</w:t>
      </w:r>
    </w:p>
    <w:p w14:paraId="2BE647DF">
      <w:pPr>
        <w:pStyle w:val="12"/>
        <w:ind w:firstLine="420" w:firstLineChars="200"/>
        <w:rPr>
          <w:rFonts w:hint="eastAsia" w:ascii="宋体" w:hAnsi="宋体" w:eastAsia="宋体" w:cs="宋体"/>
          <w:highlight w:val="none"/>
        </w:rPr>
      </w:pPr>
      <w:r>
        <w:rPr>
          <w:rFonts w:hint="eastAsia" w:ascii="宋体" w:hAnsi="宋体" w:eastAsia="宋体" w:cs="宋体"/>
          <w:highlight w:val="none"/>
        </w:rPr>
        <w:t>(2)中标后无正当理由不与采购人签订政府采购合同；</w:t>
      </w:r>
    </w:p>
    <w:p w14:paraId="3BE60A43">
      <w:pPr>
        <w:pStyle w:val="12"/>
        <w:ind w:firstLine="420" w:firstLineChars="200"/>
        <w:rPr>
          <w:rFonts w:hint="eastAsia" w:ascii="宋体" w:hAnsi="宋体" w:eastAsia="宋体" w:cs="宋体"/>
          <w:highlight w:val="none"/>
        </w:rPr>
      </w:pPr>
      <w:r>
        <w:rPr>
          <w:rFonts w:hint="eastAsia" w:ascii="宋体" w:hAnsi="宋体" w:eastAsia="宋体" w:cs="宋体"/>
          <w:highlight w:val="none"/>
        </w:rPr>
        <w:t>(3)中标后未按照招标文件和中标供应商的投标文件订立政府采购合同，或者与采购人另行订立背离合同实质性内容的协议的；</w:t>
      </w:r>
    </w:p>
    <w:p w14:paraId="6709F346">
      <w:pPr>
        <w:pStyle w:val="12"/>
        <w:ind w:firstLine="420" w:firstLineChars="200"/>
        <w:rPr>
          <w:rFonts w:hint="eastAsia" w:ascii="宋体" w:hAnsi="宋体" w:eastAsia="宋体" w:cs="宋体"/>
          <w:highlight w:val="none"/>
        </w:rPr>
      </w:pPr>
      <w:r>
        <w:rPr>
          <w:rFonts w:hint="eastAsia" w:ascii="宋体" w:hAnsi="宋体" w:eastAsia="宋体" w:cs="宋体"/>
          <w:highlight w:val="none"/>
        </w:rPr>
        <w:t>(4)将中标项目转让给他人，或者在投标文件中未说明，且未经采购招标机构同意，将中标项目分包给他人；</w:t>
      </w:r>
    </w:p>
    <w:p w14:paraId="5147E19B">
      <w:pPr>
        <w:pStyle w:val="12"/>
        <w:ind w:firstLine="420" w:firstLineChars="200"/>
        <w:rPr>
          <w:rFonts w:hint="eastAsia" w:ascii="宋体" w:hAnsi="宋体" w:eastAsia="宋体" w:cs="宋体"/>
          <w:highlight w:val="none"/>
        </w:rPr>
      </w:pPr>
      <w:r>
        <w:rPr>
          <w:rFonts w:hint="eastAsia" w:ascii="宋体" w:hAnsi="宋体" w:eastAsia="宋体" w:cs="宋体"/>
          <w:highlight w:val="none"/>
        </w:rPr>
        <w:t>(5)拒绝履行合同义务的；</w:t>
      </w:r>
    </w:p>
    <w:p w14:paraId="63AD9D43">
      <w:pPr>
        <w:pStyle w:val="12"/>
        <w:ind w:firstLine="420" w:firstLineChars="200"/>
        <w:rPr>
          <w:rFonts w:hint="eastAsia" w:ascii="宋体" w:hAnsi="宋体" w:eastAsia="宋体" w:cs="宋体"/>
          <w:highlight w:val="none"/>
        </w:rPr>
      </w:pPr>
      <w:r>
        <w:rPr>
          <w:rFonts w:hint="eastAsia" w:ascii="宋体" w:hAnsi="宋体" w:eastAsia="宋体" w:cs="宋体"/>
          <w:highlight w:val="none"/>
        </w:rPr>
        <w:t>(6)《政府采购法》第七十七条和《政府采购法实施条例》第七十二条规定的其他情形；</w:t>
      </w:r>
    </w:p>
    <w:p w14:paraId="681ECD41">
      <w:pPr>
        <w:pStyle w:val="12"/>
        <w:ind w:firstLine="420" w:firstLineChars="200"/>
        <w:rPr>
          <w:rFonts w:hint="eastAsia" w:ascii="宋体" w:hAnsi="宋体" w:eastAsia="宋体" w:cs="宋体"/>
          <w:highlight w:val="none"/>
        </w:rPr>
      </w:pPr>
      <w:r>
        <w:rPr>
          <w:rFonts w:hint="eastAsia" w:ascii="宋体" w:hAnsi="宋体" w:eastAsia="宋体" w:cs="宋体"/>
          <w:highlight w:val="none"/>
        </w:rPr>
        <w:t>(7)其他违反法律法规相关规定的情形。</w:t>
      </w:r>
    </w:p>
    <w:p w14:paraId="1CEAE79F">
      <w:pPr>
        <w:pStyle w:val="12"/>
        <w:ind w:firstLine="420" w:firstLineChars="200"/>
        <w:rPr>
          <w:rFonts w:hint="eastAsia" w:ascii="宋体" w:hAnsi="宋体" w:eastAsia="宋体" w:cs="宋体"/>
          <w:highlight w:val="none"/>
        </w:rPr>
      </w:pPr>
      <w:r>
        <w:rPr>
          <w:rFonts w:hint="eastAsia" w:ascii="宋体" w:hAnsi="宋体" w:eastAsia="宋体" w:cs="宋体"/>
          <w:highlight w:val="none"/>
        </w:rPr>
        <w:t>38.其他规定。</w:t>
      </w:r>
    </w:p>
    <w:p w14:paraId="1F0A09F6">
      <w:pPr>
        <w:pStyle w:val="12"/>
        <w:ind w:firstLine="420" w:firstLineChars="200"/>
        <w:rPr>
          <w:rFonts w:hint="eastAsia" w:ascii="宋体" w:hAnsi="宋体" w:eastAsia="宋体" w:cs="宋体"/>
          <w:highlight w:val="none"/>
        </w:rPr>
      </w:pPr>
      <w:r>
        <w:rPr>
          <w:rFonts w:hint="eastAsia" w:ascii="宋体" w:hAnsi="宋体" w:eastAsia="宋体" w:cs="宋体"/>
          <w:highlight w:val="none"/>
        </w:rPr>
        <w:t>38.1　投标文件的其他规定见投标人须知前附表。</w:t>
      </w:r>
    </w:p>
    <w:p w14:paraId="6B331A7C">
      <w:pPr>
        <w:pStyle w:val="12"/>
        <w:ind w:firstLine="420" w:firstLineChars="200"/>
        <w:rPr>
          <w:rFonts w:hint="eastAsia" w:ascii="宋体" w:hAnsi="宋体" w:eastAsia="宋体" w:cs="宋体"/>
          <w:highlight w:val="none"/>
        </w:rPr>
      </w:pPr>
      <w:r>
        <w:rPr>
          <w:rFonts w:hint="eastAsia" w:ascii="宋体" w:hAnsi="宋体" w:eastAsia="宋体" w:cs="宋体"/>
          <w:highlight w:val="none"/>
        </w:rPr>
        <w:t>39.未尽事宜</w:t>
      </w:r>
    </w:p>
    <w:p w14:paraId="1B80C7A1">
      <w:pPr>
        <w:pStyle w:val="12"/>
        <w:ind w:firstLine="420" w:firstLineChars="200"/>
        <w:rPr>
          <w:rFonts w:hint="eastAsia" w:ascii="宋体" w:hAnsi="宋体" w:eastAsia="宋体" w:cs="宋体"/>
          <w:highlight w:val="none"/>
        </w:rPr>
      </w:pPr>
      <w:r>
        <w:rPr>
          <w:rFonts w:hint="eastAsia" w:ascii="宋体" w:hAnsi="宋体" w:eastAsia="宋体" w:cs="宋体"/>
          <w:highlight w:val="none"/>
        </w:rPr>
        <w:t>39.1　其他未尽事宜按政府采购法律法规的规定执行。</w:t>
      </w:r>
    </w:p>
    <w:p w14:paraId="6D1DF8C7">
      <w:pPr>
        <w:pStyle w:val="12"/>
        <w:ind w:firstLine="420" w:firstLineChars="200"/>
        <w:rPr>
          <w:rFonts w:hint="eastAsia" w:ascii="宋体" w:hAnsi="宋体" w:eastAsia="宋体" w:cs="宋体"/>
          <w:highlight w:val="none"/>
        </w:rPr>
      </w:pPr>
      <w:r>
        <w:rPr>
          <w:rFonts w:hint="eastAsia" w:ascii="宋体" w:hAnsi="宋体" w:eastAsia="宋体" w:cs="宋体"/>
          <w:highlight w:val="none"/>
        </w:rPr>
        <w:t>40.文件解释权</w:t>
      </w:r>
    </w:p>
    <w:p w14:paraId="258612CA">
      <w:pPr>
        <w:rPr>
          <w:rFonts w:hint="eastAsia" w:ascii="宋体" w:hAnsi="宋体" w:eastAsia="宋体" w:cs="宋体"/>
          <w:highlight w:val="none"/>
        </w:rPr>
      </w:pPr>
      <w:r>
        <w:rPr>
          <w:rFonts w:hint="eastAsia" w:ascii="宋体" w:hAnsi="宋体" w:eastAsia="宋体" w:cs="宋体"/>
          <w:highlight w:val="none"/>
        </w:rPr>
        <w:t>40.1　本招标文件的解释权归采购人(或采购代理机构)所有。</w:t>
      </w:r>
    </w:p>
    <w:p w14:paraId="134C3F98">
      <w:pPr>
        <w:rPr>
          <w:rFonts w:hint="eastAsia" w:ascii="宋体" w:hAnsi="宋体" w:eastAsia="宋体" w:cs="宋体"/>
          <w:highlight w:val="none"/>
        </w:rPr>
      </w:pPr>
      <w:r>
        <w:rPr>
          <w:rFonts w:hint="eastAsia" w:ascii="宋体" w:hAnsi="宋体" w:eastAsia="宋体" w:cs="宋体"/>
          <w:highlight w:val="none"/>
        </w:rPr>
        <w:br w:type="page"/>
      </w:r>
    </w:p>
    <w:p w14:paraId="04F4046A">
      <w:pPr>
        <w:pStyle w:val="7"/>
        <w:jc w:val="center"/>
        <w:outlineLvl w:val="1"/>
        <w:rPr>
          <w:rFonts w:hint="eastAsia" w:ascii="宋体" w:hAnsi="宋体" w:eastAsia="宋体" w:cs="宋体"/>
          <w:highlight w:val="none"/>
        </w:rPr>
      </w:pPr>
      <w:bookmarkStart w:id="32" w:name="_Toc25482"/>
      <w:r>
        <w:rPr>
          <w:rFonts w:hint="eastAsia" w:ascii="宋体" w:hAnsi="宋体" w:eastAsia="宋体" w:cs="宋体"/>
          <w:highlight w:val="none"/>
        </w:rPr>
        <w:t>第三章　评标办法及标准</w:t>
      </w:r>
      <w:bookmarkEnd w:id="32"/>
    </w:p>
    <w:p w14:paraId="035F2D7E">
      <w:pPr>
        <w:spacing w:line="360" w:lineRule="auto"/>
        <w:rPr>
          <w:rFonts w:hint="eastAsia" w:ascii="宋体" w:hAnsi="宋体" w:eastAsia="宋体" w:cs="宋体"/>
          <w:color w:val="auto"/>
          <w:sz w:val="21"/>
          <w:szCs w:val="21"/>
          <w:highlight w:val="none"/>
          <w:shd w:val="clear" w:color="auto" w:fill="auto"/>
        </w:rPr>
      </w:pPr>
      <w:bookmarkStart w:id="33" w:name="_Toc9615"/>
      <w:r>
        <w:rPr>
          <w:rFonts w:hint="eastAsia" w:ascii="宋体" w:hAnsi="宋体" w:eastAsia="宋体" w:cs="宋体"/>
          <w:color w:val="auto"/>
          <w:sz w:val="21"/>
          <w:szCs w:val="21"/>
          <w:highlight w:val="none"/>
          <w:shd w:val="clear" w:color="auto" w:fill="auto"/>
        </w:rPr>
        <w:t>一、评审方法</w:t>
      </w:r>
      <w:bookmarkEnd w:id="33"/>
    </w:p>
    <w:p w14:paraId="4B28BA8F">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评审方法：综合评分法，是指</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文件满足</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rPr>
        <w:t>文件全部实质性要求且按评审因素的量化指标评审得分最高的供应商为</w:t>
      </w:r>
      <w:r>
        <w:rPr>
          <w:rFonts w:hint="eastAsia" w:ascii="宋体" w:hAnsi="宋体" w:eastAsia="宋体" w:cs="宋体"/>
          <w:color w:val="auto"/>
          <w:sz w:val="21"/>
          <w:szCs w:val="21"/>
          <w:highlight w:val="none"/>
          <w:shd w:val="clear" w:color="auto" w:fill="auto"/>
          <w:lang w:val="en-US" w:eastAsia="zh-CN"/>
        </w:rPr>
        <w:t>中标</w:t>
      </w:r>
      <w:r>
        <w:rPr>
          <w:rFonts w:hint="eastAsia" w:ascii="宋体" w:hAnsi="宋体" w:eastAsia="宋体" w:cs="宋体"/>
          <w:color w:val="auto"/>
          <w:sz w:val="21"/>
          <w:szCs w:val="21"/>
          <w:highlight w:val="none"/>
          <w:shd w:val="clear" w:color="auto" w:fill="auto"/>
        </w:rPr>
        <w:t>候选供</w:t>
      </w:r>
      <w:r>
        <w:rPr>
          <w:rFonts w:hint="eastAsia" w:ascii="宋体" w:hAnsi="宋体" w:eastAsia="宋体" w:cs="宋体"/>
          <w:color w:val="auto"/>
          <w:sz w:val="21"/>
          <w:szCs w:val="21"/>
          <w:highlight w:val="none"/>
          <w:shd w:val="clear" w:color="auto" w:fill="auto"/>
          <w:lang w:val="en-US" w:eastAsia="zh-CN"/>
        </w:rPr>
        <w:t>人</w:t>
      </w:r>
      <w:r>
        <w:rPr>
          <w:rFonts w:hint="eastAsia" w:ascii="宋体" w:hAnsi="宋体" w:eastAsia="宋体" w:cs="宋体"/>
          <w:color w:val="auto"/>
          <w:sz w:val="21"/>
          <w:szCs w:val="21"/>
          <w:highlight w:val="none"/>
          <w:shd w:val="clear" w:color="auto" w:fill="auto"/>
        </w:rPr>
        <w:t>的评审方法。</w:t>
      </w:r>
    </w:p>
    <w:tbl>
      <w:tblPr>
        <w:tblStyle w:val="22"/>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08A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78F9585E">
            <w:pPr>
              <w:spacing w:line="360" w:lineRule="auto"/>
              <w:jc w:val="center"/>
              <w:rPr>
                <w:rFonts w:hint="eastAsia" w:ascii="宋体" w:hAnsi="宋体" w:eastAsia="宋体" w:cs="宋体"/>
                <w:color w:val="auto"/>
                <w:sz w:val="21"/>
                <w:szCs w:val="21"/>
                <w:highlight w:val="none"/>
                <w:shd w:val="clear" w:color="auto" w:fill="auto"/>
              </w:rPr>
            </w:pPr>
            <w:bookmarkStart w:id="34" w:name="_Toc20854"/>
            <w:r>
              <w:rPr>
                <w:rFonts w:hint="eastAsia" w:ascii="宋体" w:hAnsi="宋体" w:eastAsia="宋体" w:cs="宋体"/>
                <w:color w:val="auto"/>
                <w:sz w:val="21"/>
                <w:szCs w:val="21"/>
                <w:highlight w:val="none"/>
                <w:shd w:val="clear" w:color="auto" w:fill="auto"/>
              </w:rPr>
              <w:t>评分因素</w:t>
            </w:r>
          </w:p>
        </w:tc>
        <w:tc>
          <w:tcPr>
            <w:tcW w:w="4502" w:type="dxa"/>
            <w:noWrap w:val="0"/>
            <w:vAlign w:val="center"/>
          </w:tcPr>
          <w:p w14:paraId="3071A111">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分值分配</w:t>
            </w:r>
          </w:p>
        </w:tc>
      </w:tr>
      <w:tr w14:paraId="14C1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7EB15EFA">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商务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技术</w:t>
            </w:r>
            <w:r>
              <w:rPr>
                <w:rFonts w:hint="eastAsia" w:ascii="宋体" w:hAnsi="宋体" w:eastAsia="宋体" w:cs="宋体"/>
                <w:color w:val="auto"/>
                <w:sz w:val="21"/>
                <w:szCs w:val="21"/>
                <w:highlight w:val="none"/>
                <w:shd w:val="clear" w:color="auto" w:fill="auto"/>
              </w:rPr>
              <w:t>部分</w:t>
            </w:r>
          </w:p>
        </w:tc>
        <w:tc>
          <w:tcPr>
            <w:tcW w:w="4502" w:type="dxa"/>
            <w:noWrap w:val="0"/>
            <w:vAlign w:val="center"/>
          </w:tcPr>
          <w:p w14:paraId="6D67B4EF">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70</w:t>
            </w:r>
            <w:r>
              <w:rPr>
                <w:rFonts w:hint="eastAsia" w:ascii="宋体" w:hAnsi="宋体" w:eastAsia="宋体" w:cs="宋体"/>
                <w:color w:val="auto"/>
                <w:sz w:val="21"/>
                <w:szCs w:val="21"/>
                <w:highlight w:val="none"/>
                <w:shd w:val="clear" w:color="auto" w:fill="auto"/>
              </w:rPr>
              <w:t>分</w:t>
            </w:r>
          </w:p>
        </w:tc>
      </w:tr>
      <w:tr w14:paraId="2B18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54CAC3EC">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价格部分</w:t>
            </w:r>
          </w:p>
        </w:tc>
        <w:tc>
          <w:tcPr>
            <w:tcW w:w="4502" w:type="dxa"/>
            <w:noWrap w:val="0"/>
            <w:vAlign w:val="center"/>
          </w:tcPr>
          <w:p w14:paraId="5480800D">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tc>
      </w:tr>
      <w:tr w14:paraId="5C1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01" w:type="dxa"/>
            <w:noWrap w:val="0"/>
            <w:vAlign w:val="center"/>
          </w:tcPr>
          <w:p w14:paraId="7FFCC957">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合   计</w:t>
            </w:r>
          </w:p>
        </w:tc>
        <w:tc>
          <w:tcPr>
            <w:tcW w:w="4502" w:type="dxa"/>
            <w:noWrap w:val="0"/>
            <w:vAlign w:val="center"/>
          </w:tcPr>
          <w:p w14:paraId="0899E89B">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100分</w:t>
            </w:r>
          </w:p>
        </w:tc>
      </w:tr>
      <w:bookmarkEnd w:id="34"/>
    </w:tbl>
    <w:p w14:paraId="5373613E">
      <w:pPr>
        <w:numPr>
          <w:ilvl w:val="0"/>
          <w:numId w:val="2"/>
        </w:num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评分标准</w:t>
      </w:r>
    </w:p>
    <w:tbl>
      <w:tblPr>
        <w:tblStyle w:val="22"/>
        <w:tblW w:w="912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868"/>
        <w:gridCol w:w="1302"/>
        <w:gridCol w:w="779"/>
        <w:gridCol w:w="5579"/>
      </w:tblGrid>
      <w:tr w14:paraId="03C4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600" w:type="dxa"/>
            <w:shd w:val="clear" w:color="auto" w:fill="auto"/>
            <w:vAlign w:val="center"/>
          </w:tcPr>
          <w:p w14:paraId="7F6EBD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68" w:type="dxa"/>
            <w:shd w:val="clear" w:color="auto" w:fill="auto"/>
            <w:vAlign w:val="center"/>
          </w:tcPr>
          <w:p w14:paraId="58E11D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1302" w:type="dxa"/>
            <w:shd w:val="clear" w:color="auto" w:fill="auto"/>
            <w:vAlign w:val="center"/>
          </w:tcPr>
          <w:p w14:paraId="18FA7C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评分因素</w:t>
            </w:r>
          </w:p>
        </w:tc>
        <w:tc>
          <w:tcPr>
            <w:tcW w:w="779" w:type="dxa"/>
            <w:shd w:val="clear" w:color="auto" w:fill="auto"/>
            <w:vAlign w:val="center"/>
          </w:tcPr>
          <w:p w14:paraId="2DBF2D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5579" w:type="dxa"/>
            <w:shd w:val="clear" w:color="auto" w:fill="auto"/>
            <w:vAlign w:val="center"/>
          </w:tcPr>
          <w:p w14:paraId="31D94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评价指标和分值</w:t>
            </w:r>
          </w:p>
        </w:tc>
      </w:tr>
      <w:tr w14:paraId="1DA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00" w:type="dxa"/>
            <w:shd w:val="clear" w:color="auto" w:fill="auto"/>
            <w:vAlign w:val="center"/>
          </w:tcPr>
          <w:p w14:paraId="58EB72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68" w:type="dxa"/>
            <w:shd w:val="clear" w:color="auto" w:fill="auto"/>
            <w:vAlign w:val="center"/>
          </w:tcPr>
          <w:p w14:paraId="0FC5CA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商务得分（9分）</w:t>
            </w:r>
          </w:p>
        </w:tc>
        <w:tc>
          <w:tcPr>
            <w:tcW w:w="1302" w:type="dxa"/>
            <w:shd w:val="clear" w:color="auto" w:fill="auto"/>
            <w:vAlign w:val="center"/>
          </w:tcPr>
          <w:p w14:paraId="4853D1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类似项目实施业绩</w:t>
            </w:r>
          </w:p>
        </w:tc>
        <w:tc>
          <w:tcPr>
            <w:tcW w:w="779" w:type="dxa"/>
            <w:shd w:val="clear" w:color="auto" w:fill="auto"/>
            <w:vAlign w:val="center"/>
          </w:tcPr>
          <w:p w14:paraId="64BC4F57">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9</w:t>
            </w:r>
          </w:p>
        </w:tc>
        <w:tc>
          <w:tcPr>
            <w:tcW w:w="5579" w:type="dxa"/>
            <w:shd w:val="clear" w:color="auto" w:fill="auto"/>
            <w:vAlign w:val="center"/>
          </w:tcPr>
          <w:p w14:paraId="543B314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根据投标人近三年（2023年1月份以来至投标截止日）的类似项目的业绩情况进行打分，每提供一份完整业绩得3分，满分9分。</w:t>
            </w:r>
          </w:p>
          <w:p w14:paraId="0A56FE3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注：需提供中标通知书或采购合同（合同应包含合同首页、签字盖章页和主要内容页），未提供证明材料的本项不得分。</w:t>
            </w:r>
          </w:p>
        </w:tc>
      </w:tr>
      <w:tr w14:paraId="1C8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trPr>
        <w:tc>
          <w:tcPr>
            <w:tcW w:w="600" w:type="dxa"/>
            <w:vMerge w:val="restart"/>
            <w:shd w:val="clear" w:color="auto" w:fill="auto"/>
            <w:vAlign w:val="center"/>
          </w:tcPr>
          <w:p w14:paraId="4B3BC4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68" w:type="dxa"/>
            <w:vMerge w:val="restart"/>
            <w:shd w:val="clear" w:color="auto" w:fill="auto"/>
            <w:vAlign w:val="center"/>
          </w:tcPr>
          <w:p w14:paraId="2D7BCB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技术得分（61分）</w:t>
            </w:r>
          </w:p>
        </w:tc>
        <w:tc>
          <w:tcPr>
            <w:tcW w:w="1302" w:type="dxa"/>
            <w:shd w:val="clear" w:color="auto" w:fill="auto"/>
            <w:vAlign w:val="center"/>
          </w:tcPr>
          <w:p w14:paraId="1617B1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对招标文件采购需求的响应程度</w:t>
            </w:r>
          </w:p>
        </w:tc>
        <w:tc>
          <w:tcPr>
            <w:tcW w:w="779" w:type="dxa"/>
            <w:shd w:val="clear" w:color="auto" w:fill="auto"/>
            <w:vAlign w:val="center"/>
          </w:tcPr>
          <w:p w14:paraId="360CE51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33</w:t>
            </w:r>
          </w:p>
        </w:tc>
        <w:tc>
          <w:tcPr>
            <w:tcW w:w="5579" w:type="dxa"/>
            <w:shd w:val="clear" w:color="auto" w:fill="auto"/>
            <w:vAlign w:val="center"/>
          </w:tcPr>
          <w:p w14:paraId="41CF343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针对技术部分内容的进行逐条应答，应答明确且全部满足、阐述详细、指向明确且清晰；</w:t>
            </w:r>
          </w:p>
          <w:p w14:paraId="2D85036F">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所投产品的</w:t>
            </w:r>
            <w:r>
              <w:rPr>
                <w:rFonts w:hint="eastAsia" w:cs="宋体"/>
                <w:color w:val="000000"/>
                <w:szCs w:val="21"/>
                <w:highlight w:val="none"/>
                <w:lang w:val="en-US" w:eastAsia="zh-CN"/>
              </w:rPr>
              <w:t>硬件、</w:t>
            </w:r>
            <w:r>
              <w:rPr>
                <w:rFonts w:hint="eastAsia" w:ascii="宋体" w:hAnsi="宋体" w:eastAsia="宋体" w:cs="宋体"/>
                <w:color w:val="000000"/>
                <w:szCs w:val="21"/>
                <w:highlight w:val="none"/>
              </w:rPr>
              <w:t>性能和</w:t>
            </w:r>
            <w:r>
              <w:rPr>
                <w:rFonts w:hint="eastAsia" w:cs="宋体"/>
                <w:color w:val="000000"/>
                <w:szCs w:val="21"/>
                <w:highlight w:val="none"/>
                <w:lang w:val="en-US" w:eastAsia="zh-CN"/>
              </w:rPr>
              <w:t>功能要求</w:t>
            </w:r>
            <w:r>
              <w:rPr>
                <w:rFonts w:hint="eastAsia" w:ascii="宋体" w:hAnsi="宋体" w:eastAsia="宋体" w:cs="宋体"/>
                <w:color w:val="000000"/>
                <w:szCs w:val="21"/>
                <w:highlight w:val="none"/>
              </w:rPr>
              <w:t>全部满足采购需求，得</w:t>
            </w:r>
            <w:r>
              <w:rPr>
                <w:rFonts w:hint="eastAsia" w:cs="宋体"/>
                <w:color w:val="000000"/>
                <w:szCs w:val="21"/>
                <w:highlight w:val="none"/>
                <w:lang w:val="en-US" w:eastAsia="zh-CN"/>
              </w:rPr>
              <w:t>满分33</w:t>
            </w:r>
            <w:r>
              <w:rPr>
                <w:rFonts w:hint="eastAsia" w:ascii="宋体" w:hAnsi="宋体" w:eastAsia="宋体" w:cs="宋体"/>
                <w:color w:val="000000"/>
                <w:szCs w:val="21"/>
                <w:highlight w:val="none"/>
              </w:rPr>
              <w:t>分。</w:t>
            </w:r>
          </w:p>
          <w:p w14:paraId="021340D9">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color w:val="000000"/>
                <w:szCs w:val="21"/>
                <w:highlight w:val="none"/>
                <w:lang w:eastAsia="zh-CN"/>
              </w:rPr>
            </w:pPr>
            <w:r>
              <w:rPr>
                <w:rFonts w:hint="eastAsia" w:ascii="宋体" w:hAnsi="宋体" w:eastAsia="宋体" w:cs="宋体"/>
                <w:kern w:val="0"/>
                <w:sz w:val="21"/>
                <w:szCs w:val="21"/>
                <w:highlight w:val="none"/>
                <w:lang w:bidi="ar"/>
              </w:rPr>
              <w:t>《技术规格要求》中</w:t>
            </w:r>
            <w:r>
              <w:rPr>
                <w:rFonts w:hint="eastAsia" w:ascii="宋体" w:hAnsi="宋体" w:eastAsia="宋体" w:cs="宋体"/>
                <w:color w:val="000000"/>
                <w:szCs w:val="21"/>
                <w:highlight w:val="none"/>
              </w:rPr>
              <w:t>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项</w:t>
            </w:r>
            <w:r>
              <w:rPr>
                <w:rFonts w:hint="eastAsia" w:cs="宋体"/>
                <w:color w:val="000000"/>
                <w:szCs w:val="21"/>
                <w:highlight w:val="none"/>
                <w:lang w:val="en-US" w:eastAsia="zh-CN"/>
              </w:rPr>
              <w:t>为重要参数，每负偏离</w:t>
            </w:r>
            <w:r>
              <w:rPr>
                <w:rFonts w:hint="eastAsia" w:ascii="Times New Roman" w:hAnsi="Times New Roman" w:eastAsia="宋体" w:cs="Times New Roman"/>
                <w:kern w:val="2"/>
                <w:sz w:val="21"/>
                <w:szCs w:val="21"/>
                <w:highlight w:val="none"/>
                <w:lang w:val="en-US" w:eastAsia="zh-CN" w:bidi="ar"/>
              </w:rPr>
              <w:t>一项扣3分</w:t>
            </w:r>
            <w:r>
              <w:rPr>
                <w:rFonts w:hint="eastAsia" w:ascii="Times New Roman" w:hAnsi="Times New Roman" w:cs="Times New Roman"/>
                <w:kern w:val="2"/>
                <w:sz w:val="21"/>
                <w:szCs w:val="21"/>
                <w:highlight w:val="none"/>
                <w:lang w:val="en-US" w:eastAsia="zh-CN" w:bidi="ar"/>
              </w:rPr>
              <w:t>，</w:t>
            </w:r>
            <w:r>
              <w:rPr>
                <w:rFonts w:hint="eastAsia" w:ascii="宋体" w:hAnsi="宋体" w:eastAsia="宋体" w:cs="宋体"/>
                <w:color w:val="000000"/>
                <w:szCs w:val="21"/>
                <w:highlight w:val="none"/>
              </w:rPr>
              <w:t>除标“</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”参数外，其他参数为</w:t>
            </w:r>
            <w:r>
              <w:rPr>
                <w:rFonts w:hint="eastAsia" w:cs="宋体"/>
                <w:color w:val="000000"/>
                <w:szCs w:val="21"/>
                <w:highlight w:val="none"/>
                <w:lang w:val="en-US" w:eastAsia="zh-CN"/>
              </w:rPr>
              <w:t>一般</w:t>
            </w:r>
            <w:r>
              <w:rPr>
                <w:rFonts w:hint="eastAsia" w:ascii="宋体" w:hAnsi="宋体" w:eastAsia="宋体" w:cs="宋体"/>
                <w:color w:val="000000"/>
                <w:szCs w:val="21"/>
                <w:highlight w:val="none"/>
              </w:rPr>
              <w:t>参数</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每负偏离一项</w:t>
            </w:r>
            <w:r>
              <w:rPr>
                <w:rFonts w:hint="eastAsia" w:ascii="Times New Roman" w:hAnsi="Times New Roman" w:eastAsia="宋体" w:cs="Times New Roman"/>
                <w:kern w:val="2"/>
                <w:sz w:val="21"/>
                <w:szCs w:val="21"/>
                <w:highlight w:val="none"/>
                <w:lang w:val="en-US" w:eastAsia="zh-CN" w:bidi="ar"/>
              </w:rPr>
              <w:t>扣0.5</w:t>
            </w:r>
            <w:r>
              <w:rPr>
                <w:rFonts w:hint="eastAsia" w:ascii="宋体" w:hAnsi="宋体" w:eastAsia="宋体" w:cs="宋体"/>
                <w:color w:val="000000"/>
                <w:szCs w:val="21"/>
                <w:highlight w:val="none"/>
              </w:rPr>
              <w:t>分；直至扣完为止，本项最低得0分</w:t>
            </w:r>
            <w:r>
              <w:rPr>
                <w:rFonts w:hint="eastAsia" w:ascii="宋体" w:hAnsi="宋体" w:eastAsia="宋体" w:cs="宋体"/>
                <w:color w:val="000000"/>
                <w:szCs w:val="21"/>
                <w:highlight w:val="none"/>
                <w:lang w:eastAsia="zh-CN"/>
              </w:rPr>
              <w:t>。</w:t>
            </w:r>
          </w:p>
          <w:p w14:paraId="41A77C93">
            <w:pPr>
              <w:pStyle w:val="9"/>
              <w:rPr>
                <w:rFonts w:hint="eastAsia" w:ascii="宋体" w:hAnsi="宋体" w:eastAsia="宋体" w:cs="宋体"/>
                <w:color w:val="000000"/>
                <w:szCs w:val="21"/>
                <w:highlight w:val="none"/>
                <w:lang w:eastAsia="zh-CN"/>
              </w:rPr>
            </w:pPr>
            <w:r>
              <w:rPr>
                <w:rFonts w:hint="eastAsia" w:ascii="宋体" w:hAnsi="宋体" w:eastAsia="宋体" w:cs="宋体"/>
                <w:kern w:val="0"/>
                <w:sz w:val="21"/>
                <w:szCs w:val="21"/>
                <w:highlight w:val="none"/>
                <w:lang w:val="en-US" w:eastAsia="zh-CN" w:bidi="ar"/>
              </w:rPr>
              <w:t>3.《技术规格要求》中有需要提供检测报告、测试报告的技术参数，在技术偏离表中点对点标明支持文件在标书中的页码。</w:t>
            </w:r>
          </w:p>
          <w:p w14:paraId="7BEC3CA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kern w:val="0"/>
                <w:szCs w:val="21"/>
                <w:highlight w:val="none"/>
                <w:lang w:bidi="ar"/>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⑤未提供支持条件（证明材料）的，视为负偏离。</w:t>
            </w:r>
          </w:p>
        </w:tc>
      </w:tr>
      <w:tr w14:paraId="60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00" w:type="dxa"/>
            <w:vMerge w:val="continue"/>
            <w:shd w:val="clear" w:color="auto" w:fill="auto"/>
            <w:vAlign w:val="center"/>
          </w:tcPr>
          <w:p w14:paraId="3CB9D72D">
            <w:pPr>
              <w:spacing w:line="240" w:lineRule="auto"/>
              <w:jc w:val="center"/>
              <w:rPr>
                <w:rFonts w:hint="eastAsia" w:ascii="宋体" w:hAnsi="宋体" w:eastAsia="宋体" w:cs="宋体"/>
                <w:i w:val="0"/>
                <w:iCs w:val="0"/>
                <w:color w:val="000000"/>
                <w:sz w:val="21"/>
                <w:szCs w:val="21"/>
                <w:highlight w:val="none"/>
                <w:u w:val="none"/>
              </w:rPr>
            </w:pPr>
          </w:p>
        </w:tc>
        <w:tc>
          <w:tcPr>
            <w:tcW w:w="868" w:type="dxa"/>
            <w:vMerge w:val="continue"/>
            <w:shd w:val="clear" w:color="auto" w:fill="auto"/>
            <w:vAlign w:val="center"/>
          </w:tcPr>
          <w:p w14:paraId="76A0C852">
            <w:pPr>
              <w:spacing w:line="240" w:lineRule="auto"/>
              <w:jc w:val="center"/>
              <w:rPr>
                <w:rFonts w:hint="eastAsia" w:ascii="宋体" w:hAnsi="宋体" w:eastAsia="宋体" w:cs="宋体"/>
                <w:i w:val="0"/>
                <w:iCs w:val="0"/>
                <w:color w:val="000000"/>
                <w:sz w:val="21"/>
                <w:szCs w:val="21"/>
                <w:highlight w:val="none"/>
                <w:u w:val="none"/>
              </w:rPr>
            </w:pPr>
          </w:p>
        </w:tc>
        <w:tc>
          <w:tcPr>
            <w:tcW w:w="1302" w:type="dxa"/>
            <w:shd w:val="clear" w:color="auto" w:fill="auto"/>
            <w:vAlign w:val="center"/>
          </w:tcPr>
          <w:p w14:paraId="74EC5B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Theme="minorEastAsia" w:hAnsiTheme="minorEastAsia" w:cstheme="minorEastAsia"/>
                <w:kern w:val="0"/>
                <w:sz w:val="21"/>
                <w:szCs w:val="21"/>
                <w:highlight w:val="none"/>
                <w:lang w:bidi="ar"/>
              </w:rPr>
              <w:t>实施方案</w:t>
            </w:r>
          </w:p>
        </w:tc>
        <w:tc>
          <w:tcPr>
            <w:tcW w:w="779" w:type="dxa"/>
            <w:shd w:val="clear" w:color="auto" w:fill="auto"/>
            <w:vAlign w:val="center"/>
          </w:tcPr>
          <w:p w14:paraId="581B6682">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5579" w:type="dxa"/>
            <w:shd w:val="clear" w:color="auto" w:fill="auto"/>
            <w:vAlign w:val="center"/>
          </w:tcPr>
          <w:p w14:paraId="41E6EA47">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投标人提供本项目的实施方案，根据以下章节编制：</w:t>
            </w:r>
          </w:p>
          <w:p w14:paraId="5082CE8B">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①项目组织</w:t>
            </w:r>
          </w:p>
          <w:p w14:paraId="32AAAAAB">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②实施方案规划（必须含现状环境描述、需求分析、规划建设拓扑，并分别详细说明）</w:t>
            </w:r>
          </w:p>
          <w:p w14:paraId="511C61E9">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③设备部署及功能说明</w:t>
            </w:r>
          </w:p>
          <w:p w14:paraId="79E80F3C">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④实施人员配备组织方案、应急服务响应</w:t>
            </w:r>
          </w:p>
          <w:p w14:paraId="55F5476E">
            <w:pPr>
              <w:keepNext w:val="0"/>
              <w:keepLines w:val="0"/>
              <w:widowControl/>
              <w:numPr>
                <w:ilvl w:val="0"/>
                <w:numId w:val="0"/>
              </w:numPr>
              <w:suppressLineNumbers w:val="0"/>
              <w:spacing w:line="240" w:lineRule="auto"/>
              <w:ind w:leftChars="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⑤质量控制及验收计划</w:t>
            </w:r>
          </w:p>
          <w:p w14:paraId="0642B8C0">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设方案思路清晰、目标明确，实施人员符合要求，能准确把握项目重点，方式合理可行，应急服务全面可靠，能实现采购需求个性化，完全满足采购人需求，得满分20分；每有一项内容缺失扣4分，每有一项内容存在缺陷（缺陷指每项内容阐述不清晰，存在偏差或过于简略）的扣2分，扣完为止；</w:t>
            </w:r>
          </w:p>
        </w:tc>
      </w:tr>
      <w:tr w14:paraId="7408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2" w:hRule="atLeast"/>
        </w:trPr>
        <w:tc>
          <w:tcPr>
            <w:tcW w:w="600" w:type="dxa"/>
            <w:vMerge w:val="continue"/>
            <w:shd w:val="clear" w:color="auto" w:fill="auto"/>
            <w:vAlign w:val="center"/>
          </w:tcPr>
          <w:p w14:paraId="74BDA3BA">
            <w:pPr>
              <w:spacing w:line="240" w:lineRule="auto"/>
              <w:jc w:val="center"/>
              <w:rPr>
                <w:rFonts w:hint="eastAsia" w:ascii="宋体" w:hAnsi="宋体" w:eastAsia="宋体" w:cs="宋体"/>
                <w:i w:val="0"/>
                <w:iCs w:val="0"/>
                <w:color w:val="000000"/>
                <w:sz w:val="21"/>
                <w:szCs w:val="21"/>
                <w:highlight w:val="none"/>
                <w:u w:val="none"/>
              </w:rPr>
            </w:pPr>
          </w:p>
        </w:tc>
        <w:tc>
          <w:tcPr>
            <w:tcW w:w="868" w:type="dxa"/>
            <w:vMerge w:val="continue"/>
            <w:shd w:val="clear" w:color="auto" w:fill="auto"/>
            <w:vAlign w:val="center"/>
          </w:tcPr>
          <w:p w14:paraId="3BAD02A1">
            <w:pPr>
              <w:spacing w:line="240" w:lineRule="auto"/>
              <w:jc w:val="center"/>
              <w:rPr>
                <w:rFonts w:hint="eastAsia" w:ascii="宋体" w:hAnsi="宋体" w:eastAsia="宋体" w:cs="宋体"/>
                <w:i w:val="0"/>
                <w:iCs w:val="0"/>
                <w:color w:val="000000"/>
                <w:sz w:val="21"/>
                <w:szCs w:val="21"/>
                <w:highlight w:val="none"/>
                <w:u w:val="none"/>
              </w:rPr>
            </w:pPr>
          </w:p>
        </w:tc>
        <w:tc>
          <w:tcPr>
            <w:tcW w:w="1302" w:type="dxa"/>
            <w:shd w:val="clear" w:color="auto" w:fill="auto"/>
            <w:vAlign w:val="center"/>
          </w:tcPr>
          <w:p w14:paraId="6A840F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售后</w:t>
            </w:r>
            <w:r>
              <w:rPr>
                <w:rFonts w:hint="eastAsia" w:ascii="宋体" w:hAnsi="宋体" w:eastAsia="宋体" w:cs="宋体"/>
                <w:i w:val="0"/>
                <w:iCs w:val="0"/>
                <w:color w:val="000000"/>
                <w:sz w:val="21"/>
                <w:szCs w:val="21"/>
                <w:highlight w:val="none"/>
                <w:u w:val="none"/>
                <w:lang w:val="en-US" w:eastAsia="zh-CN"/>
              </w:rPr>
              <w:t>服务</w:t>
            </w:r>
            <w:r>
              <w:rPr>
                <w:rFonts w:hint="eastAsia" w:ascii="宋体" w:hAnsi="宋体" w:eastAsia="宋体" w:cs="宋体"/>
                <w:i w:val="0"/>
                <w:iCs w:val="0"/>
                <w:color w:val="000000"/>
                <w:sz w:val="21"/>
                <w:szCs w:val="21"/>
                <w:highlight w:val="none"/>
                <w:u w:val="none"/>
              </w:rPr>
              <w:t>方案</w:t>
            </w:r>
          </w:p>
        </w:tc>
        <w:tc>
          <w:tcPr>
            <w:tcW w:w="779" w:type="dxa"/>
            <w:shd w:val="clear" w:color="auto" w:fill="auto"/>
            <w:vAlign w:val="center"/>
          </w:tcPr>
          <w:p w14:paraId="7AA15F1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5579" w:type="dxa"/>
            <w:shd w:val="clear" w:color="auto" w:fill="auto"/>
            <w:vAlign w:val="center"/>
          </w:tcPr>
          <w:p w14:paraId="3B293318">
            <w:pPr>
              <w:keepNext w:val="0"/>
              <w:keepLines w:val="0"/>
              <w:widowControl/>
              <w:numPr>
                <w:ilvl w:val="0"/>
                <w:numId w:val="0"/>
              </w:numPr>
              <w:suppressLineNumbers w:val="0"/>
              <w:spacing w:line="240" w:lineRule="auto"/>
              <w:jc w:val="left"/>
              <w:textAlignment w:val="center"/>
              <w:rPr>
                <w:rFonts w:hint="eastAsia" w:ascii="宋体" w:hAnsi="宋体" w:eastAsia="宋体" w:cs="宋体"/>
                <w:highlight w:val="none"/>
                <w:lang w:val="en-US" w:eastAsia="zh-CN"/>
              </w:rPr>
            </w:pPr>
            <w:bookmarkStart w:id="35" w:name="OLE_LINK8"/>
            <w:r>
              <w:rPr>
                <w:rFonts w:hint="eastAsia" w:ascii="宋体" w:hAnsi="宋体" w:eastAsia="宋体" w:cs="宋体"/>
                <w:highlight w:val="none"/>
                <w:lang w:val="en-US" w:eastAsia="zh-CN"/>
              </w:rPr>
              <w:t>投标人提供了售后服务方案及措施（包括人员配置、响应方式和时间、故障排除时间、保修计划、服务措施、应急预案、备用计划、其他资源保障等），以上8项内容无缺陷、科学、合理，能满足项目实际需求的得8分，每有一项内容缺失扣1分，每有一项内容不完整或未能满足采购需求的扣0.5分，扣完为止。</w:t>
            </w:r>
            <w:bookmarkEnd w:id="35"/>
          </w:p>
        </w:tc>
      </w:tr>
      <w:tr w14:paraId="3BC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600" w:type="dxa"/>
            <w:shd w:val="clear" w:color="auto" w:fill="auto"/>
            <w:vAlign w:val="center"/>
          </w:tcPr>
          <w:p w14:paraId="2AA2C2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68" w:type="dxa"/>
            <w:shd w:val="clear" w:color="auto" w:fill="auto"/>
            <w:vAlign w:val="center"/>
          </w:tcPr>
          <w:p w14:paraId="229D89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价格得分（30分）</w:t>
            </w:r>
          </w:p>
        </w:tc>
        <w:tc>
          <w:tcPr>
            <w:tcW w:w="7660" w:type="dxa"/>
            <w:gridSpan w:val="3"/>
            <w:shd w:val="clear" w:color="auto" w:fill="auto"/>
            <w:vAlign w:val="center"/>
          </w:tcPr>
          <w:p w14:paraId="562D223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满足招标文件资格要求且投标价格最低的投标报价为评标基准价，其价格分为满分。其他投标人的价格分统一按照下列公式计算：</w:t>
            </w:r>
          </w:p>
          <w:p w14:paraId="32ECBB4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价格分=(评标基准价／投标报价)×价格权值</w:t>
            </w:r>
          </w:p>
        </w:tc>
      </w:tr>
    </w:tbl>
    <w:p w14:paraId="66427D71">
      <w:pPr>
        <w:pStyle w:val="12"/>
        <w:rPr>
          <w:rFonts w:hint="eastAsia" w:ascii="宋体" w:hAnsi="宋体" w:eastAsia="宋体" w:cs="宋体"/>
          <w:highlight w:val="none"/>
          <w:lang w:val="en-US" w:eastAsia="zh-CN"/>
        </w:rPr>
      </w:pPr>
    </w:p>
    <w:p w14:paraId="5F2BD434">
      <w:pPr>
        <w:pStyle w:val="12"/>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价格扣除原则：</w:t>
      </w:r>
    </w:p>
    <w:p w14:paraId="0E4EE83F">
      <w:pPr>
        <w:pStyle w:val="12"/>
        <w:ind w:firstLine="420" w:firstLineChars="200"/>
        <w:rPr>
          <w:rFonts w:hint="eastAsia" w:ascii="宋体" w:hAnsi="宋体" w:eastAsia="宋体" w:cs="宋体"/>
          <w:highlight w:val="none"/>
        </w:rPr>
      </w:pPr>
      <w:r>
        <w:rPr>
          <w:rFonts w:hint="eastAsia" w:ascii="宋体" w:hAnsi="宋体" w:eastAsia="宋体" w:cs="宋体"/>
          <w:highlight w:val="none"/>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738BBB5">
      <w:pPr>
        <w:pStyle w:val="12"/>
        <w:ind w:firstLine="420" w:firstLineChars="200"/>
        <w:rPr>
          <w:rFonts w:hint="eastAsia" w:ascii="宋体" w:hAnsi="宋体" w:eastAsia="宋体" w:cs="宋体"/>
          <w:highlight w:val="none"/>
        </w:rPr>
      </w:pPr>
      <w:r>
        <w:rPr>
          <w:rFonts w:hint="eastAsia" w:ascii="宋体" w:hAnsi="宋体" w:eastAsia="宋体" w:cs="宋体"/>
          <w:highlight w:val="none"/>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8127BC3">
      <w:pPr>
        <w:pStyle w:val="12"/>
        <w:ind w:firstLine="420" w:firstLineChars="200"/>
        <w:rPr>
          <w:rFonts w:hint="eastAsia" w:ascii="宋体" w:hAnsi="宋体" w:eastAsia="宋体" w:cs="宋体"/>
          <w:highlight w:val="none"/>
        </w:rPr>
      </w:pPr>
      <w:r>
        <w:rPr>
          <w:rFonts w:hint="eastAsia" w:ascii="宋体" w:hAnsi="宋体" w:eastAsia="宋体" w:cs="宋体"/>
          <w:highlight w:val="none"/>
        </w:rPr>
        <w:t>③对小型或微型企业以及监狱企业，在评审时按投标人须知前附表的规定对其投标价格给予价格扣除。供应商须在</w:t>
      </w:r>
      <w:r>
        <w:rPr>
          <w:rFonts w:hint="eastAsia" w:ascii="宋体" w:hAnsi="宋体" w:eastAsia="宋体" w:cs="宋体"/>
          <w:color w:val="auto"/>
          <w:highlight w:val="none"/>
        </w:rPr>
        <w:t>投标文件中</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《中小企业声明函》或残疾人福利性单位声明函或监狱企业声明函，否则在评审时将</w:t>
      </w:r>
      <w:r>
        <w:rPr>
          <w:rFonts w:hint="eastAsia" w:ascii="宋体" w:hAnsi="宋体" w:eastAsia="宋体" w:cs="宋体"/>
          <w:highlight w:val="none"/>
        </w:rPr>
        <w:t>不给予价格扣除。</w:t>
      </w:r>
    </w:p>
    <w:p w14:paraId="0E2A2B29">
      <w:pPr>
        <w:pStyle w:val="12"/>
        <w:ind w:firstLine="420" w:firstLineChars="200"/>
        <w:rPr>
          <w:rFonts w:hint="eastAsia" w:ascii="宋体" w:hAnsi="宋体" w:eastAsia="宋体" w:cs="宋体"/>
          <w:highlight w:val="none"/>
        </w:rPr>
      </w:pPr>
      <w:r>
        <w:rPr>
          <w:rFonts w:hint="eastAsia" w:ascii="宋体" w:hAnsi="宋体" w:eastAsia="宋体" w:cs="宋体"/>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4D5CA877">
      <w:pPr>
        <w:pStyle w:val="12"/>
        <w:ind w:firstLine="420" w:firstLineChars="200"/>
        <w:rPr>
          <w:rFonts w:hint="eastAsia" w:ascii="宋体" w:hAnsi="宋体" w:eastAsia="宋体" w:cs="宋体"/>
          <w:highlight w:val="none"/>
        </w:rPr>
      </w:pPr>
      <w:r>
        <w:rPr>
          <w:rFonts w:hint="eastAsia" w:ascii="宋体" w:hAnsi="宋体" w:eastAsia="宋体" w:cs="宋体"/>
          <w:highlight w:val="none"/>
        </w:rPr>
        <w:t>小型或微型企业应当符合以下条件：符合小型或微型企业划型标准，提供本企业制造的货物或者提供其他小型或微型企业制造的货物；</w:t>
      </w:r>
    </w:p>
    <w:p w14:paraId="2B8CA460">
      <w:pPr>
        <w:pStyle w:val="12"/>
        <w:ind w:firstLine="420" w:firstLineChars="200"/>
        <w:rPr>
          <w:rFonts w:hint="eastAsia" w:ascii="宋体" w:hAnsi="宋体" w:eastAsia="宋体" w:cs="宋体"/>
          <w:highlight w:val="none"/>
        </w:rPr>
      </w:pPr>
      <w:r>
        <w:rPr>
          <w:rFonts w:hint="eastAsia" w:ascii="宋体" w:hAnsi="宋体" w:eastAsia="宋体" w:cs="宋体"/>
          <w:highlight w:val="none"/>
        </w:rPr>
        <w:t>组成联合体的大中型企业和其他自然人、法人或者其他组织，与小型、微型企业之间不得存在投资关系。</w:t>
      </w:r>
    </w:p>
    <w:p w14:paraId="52AB22A6">
      <w:pPr>
        <w:pStyle w:val="12"/>
        <w:ind w:firstLine="420" w:firstLineChars="200"/>
        <w:rPr>
          <w:rFonts w:hint="eastAsia" w:ascii="宋体" w:hAnsi="宋体" w:eastAsia="宋体" w:cs="宋体"/>
          <w:highlight w:val="none"/>
        </w:rPr>
      </w:pPr>
    </w:p>
    <w:p w14:paraId="22CB4117">
      <w:pPr>
        <w:pStyle w:val="12"/>
        <w:rPr>
          <w:rFonts w:hint="eastAsia" w:ascii="宋体" w:hAnsi="宋体" w:eastAsia="宋体" w:cs="宋体"/>
          <w:highlight w:val="none"/>
        </w:rPr>
      </w:pPr>
      <w:r>
        <w:rPr>
          <w:rFonts w:hint="eastAsia" w:ascii="宋体" w:hAnsi="宋体" w:eastAsia="宋体" w:cs="宋体"/>
          <w:highlight w:val="none"/>
          <w:lang w:val="en-US" w:eastAsia="zh-CN"/>
        </w:rPr>
        <w:t>注：</w:t>
      </w:r>
      <w:r>
        <w:rPr>
          <w:rFonts w:hint="eastAsia" w:ascii="宋体" w:hAnsi="宋体" w:eastAsia="宋体" w:cs="宋体"/>
          <w:highlight w:val="none"/>
        </w:rPr>
        <w:t>政府采购政策执行标准</w:t>
      </w:r>
    </w:p>
    <w:p w14:paraId="39D6DA97">
      <w:pPr>
        <w:pStyle w:val="12"/>
        <w:rPr>
          <w:rFonts w:hint="eastAsia" w:ascii="宋体" w:hAnsi="宋体" w:eastAsia="宋体" w:cs="宋体"/>
          <w:highlight w:val="none"/>
        </w:rPr>
      </w:pPr>
      <w:r>
        <w:rPr>
          <w:rFonts w:hint="eastAsia" w:ascii="宋体" w:hAnsi="宋体" w:eastAsia="宋体" w:cs="宋体"/>
          <w:highlight w:val="none"/>
        </w:rPr>
        <w:t>根据中华人民共和国财政部、中华人民共和国工业和信息化部《政府采购促进中小企业发展管理办法》（新财购〔2022〕22号）文件的规定，属于中小企业评审优惠内容及幅度如下：</w:t>
      </w:r>
    </w:p>
    <w:p w14:paraId="48E02932">
      <w:pPr>
        <w:pStyle w:val="12"/>
        <w:rPr>
          <w:rFonts w:hint="eastAsia" w:ascii="宋体" w:hAnsi="宋体" w:eastAsia="宋体" w:cs="宋体"/>
          <w:highlight w:val="none"/>
        </w:rPr>
      </w:pPr>
      <w:r>
        <w:rPr>
          <w:rFonts w:hint="eastAsia" w:ascii="宋体" w:hAnsi="宋体" w:eastAsia="宋体" w:cs="宋体"/>
          <w:highlight w:val="none"/>
        </w:rPr>
        <w:t>（一）小微企业（小型、微型企业）应当同时符合以下条件：</w:t>
      </w:r>
    </w:p>
    <w:p w14:paraId="193598D9">
      <w:pPr>
        <w:pStyle w:val="12"/>
        <w:rPr>
          <w:rFonts w:hint="eastAsia" w:ascii="宋体" w:hAnsi="宋体" w:eastAsia="宋体" w:cs="宋体"/>
          <w:highlight w:val="none"/>
        </w:rPr>
      </w:pPr>
      <w:r>
        <w:rPr>
          <w:rFonts w:hint="eastAsia" w:ascii="宋体" w:hAnsi="宋体" w:eastAsia="宋体" w:cs="宋体"/>
          <w:highlight w:val="none"/>
        </w:rPr>
        <w:t>①符合中小企业划分标准（按《关于印发中小企业划型标准规定的通知》（工信部联企业〔2011〕300号）执行）；</w:t>
      </w:r>
    </w:p>
    <w:p w14:paraId="056DBEA3">
      <w:pPr>
        <w:pStyle w:val="12"/>
        <w:rPr>
          <w:rFonts w:hint="eastAsia" w:ascii="宋体" w:hAnsi="宋体" w:eastAsia="宋体" w:cs="宋体"/>
          <w:highlight w:val="none"/>
        </w:rPr>
      </w:pPr>
      <w:r>
        <w:rPr>
          <w:rFonts w:hint="eastAsia" w:ascii="宋体" w:hAnsi="宋体" w:eastAsia="宋体" w:cs="宋体"/>
          <w:highlight w:val="none"/>
        </w:rPr>
        <w:t>②提供本企业制造的货物、承担的项目或者服务，或者提供其他中小企业制造的货物。本项所称货物不包括使用大型企业注册商标的货物；</w:t>
      </w:r>
    </w:p>
    <w:p w14:paraId="5B056EEA">
      <w:pPr>
        <w:pStyle w:val="12"/>
        <w:rPr>
          <w:rFonts w:hint="eastAsia" w:ascii="宋体" w:hAnsi="宋体" w:eastAsia="宋体" w:cs="宋体"/>
          <w:highlight w:val="none"/>
        </w:rPr>
      </w:pPr>
      <w:r>
        <w:rPr>
          <w:rFonts w:hint="eastAsia" w:ascii="宋体" w:hAnsi="宋体" w:eastAsia="宋体" w:cs="宋体"/>
          <w:highlight w:val="none"/>
        </w:rPr>
        <w:t>③小型、微型企业提供中型企业制造的货物的，视同为中型企业。</w:t>
      </w:r>
    </w:p>
    <w:p w14:paraId="60F68A1D">
      <w:pPr>
        <w:pStyle w:val="12"/>
        <w:rPr>
          <w:rFonts w:hint="eastAsia" w:ascii="宋体" w:hAnsi="宋体" w:eastAsia="宋体" w:cs="宋体"/>
          <w:highlight w:val="none"/>
        </w:rPr>
      </w:pPr>
      <w:r>
        <w:rPr>
          <w:rFonts w:hint="eastAsia" w:ascii="宋体" w:hAnsi="宋体" w:eastAsia="宋体" w:cs="宋体"/>
          <w:highlight w:val="none"/>
        </w:rPr>
        <w:t>（二）价格扣除办法：</w:t>
      </w:r>
    </w:p>
    <w:p w14:paraId="1EB444A5">
      <w:pPr>
        <w:pStyle w:val="12"/>
        <w:rPr>
          <w:rFonts w:hint="eastAsia" w:ascii="宋体" w:hAnsi="宋体" w:eastAsia="宋体" w:cs="宋体"/>
          <w:highlight w:val="none"/>
        </w:rPr>
      </w:pPr>
      <w:r>
        <w:rPr>
          <w:rFonts w:hint="eastAsia" w:ascii="宋体" w:hAnsi="宋体" w:eastAsia="宋体" w:cs="宋体"/>
          <w:highlight w:val="none"/>
        </w:rPr>
        <w:t>①对于非专门面向中小企业的项目，对小型和微型企业（或联合体各方均为小型、微型企业的）产品的价格给予10%的扣除，用扣除后的价格参与价格分的评审。</w:t>
      </w:r>
    </w:p>
    <w:p w14:paraId="09B4099E">
      <w:pPr>
        <w:pStyle w:val="12"/>
        <w:rPr>
          <w:rFonts w:hint="eastAsia" w:ascii="宋体" w:hAnsi="宋体" w:eastAsia="宋体" w:cs="宋体"/>
          <w:highlight w:val="none"/>
        </w:rPr>
      </w:pPr>
      <w:r>
        <w:rPr>
          <w:rFonts w:hint="eastAsia" w:ascii="宋体" w:hAnsi="宋体" w:eastAsia="宋体" w:cs="宋体"/>
          <w:highlight w:val="none"/>
        </w:rPr>
        <w:t>（三）小型和微型企业适用价格扣除办法时应提供的相关资料：供应商《中小企业声明函》或残疾人福利性单位声明函或监狱企业声明函；</w:t>
      </w:r>
    </w:p>
    <w:p w14:paraId="4834AC34">
      <w:pPr>
        <w:pStyle w:val="12"/>
        <w:rPr>
          <w:rFonts w:hint="eastAsia" w:ascii="宋体" w:hAnsi="宋体" w:eastAsia="宋体" w:cs="宋体"/>
          <w:highlight w:val="none"/>
        </w:rPr>
      </w:pPr>
      <w:r>
        <w:rPr>
          <w:rFonts w:hint="eastAsia" w:ascii="宋体" w:hAnsi="宋体" w:eastAsia="宋体" w:cs="宋体"/>
          <w:highlight w:val="none"/>
        </w:rPr>
        <w:t>进口产品不享受中小企业评审优惠。</w:t>
      </w:r>
    </w:p>
    <w:p w14:paraId="58D41D8D">
      <w:pPr>
        <w:pStyle w:val="12"/>
        <w:rPr>
          <w:rFonts w:hint="eastAsia" w:ascii="宋体" w:hAnsi="宋体" w:eastAsia="宋体" w:cs="宋体"/>
          <w:highlight w:val="none"/>
        </w:rPr>
      </w:pPr>
    </w:p>
    <w:p w14:paraId="0FB3EED7">
      <w:pPr>
        <w:pStyle w:val="12"/>
        <w:numPr>
          <w:ilvl w:val="0"/>
          <w:numId w:val="0"/>
        </w:numPr>
        <w:ind w:left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4、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2"/>
        <w:numPr>
          <w:ilvl w:val="0"/>
          <w:numId w:val="0"/>
        </w:numPr>
        <w:ind w:leftChars="0" w:firstLine="422" w:firstLineChars="200"/>
        <w:rPr>
          <w:rFonts w:hint="eastAsia" w:ascii="Times New Roman" w:hAnsi="Times New Roman" w:cs="Times New Roman"/>
          <w:b/>
          <w:bCs/>
          <w:highlight w:val="none"/>
        </w:rPr>
      </w:pPr>
      <w:r>
        <w:rPr>
          <w:rFonts w:hint="eastAsia" w:ascii="Times New Roman" w:hAnsi="Times New Roman" w:cs="Times New Roman"/>
          <w:b/>
          <w:bCs/>
          <w:highlight w:val="none"/>
        </w:rPr>
        <w:t>低于成本价不正当竞争预防措施（实质性要求）：</w:t>
      </w:r>
    </w:p>
    <w:p w14:paraId="3626E565">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（一）采购评审中出现下列情形之一的，评审委员会应当启动异常低价投标（响应）审查程序：</w:t>
      </w:r>
    </w:p>
    <w:p w14:paraId="167B47D2">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1.投标（响应）报价低于全部通过符合性审查供应商投标（响应）报价平均值50%的，即投标（响应）报价&lt;全部通过符合性审查供应商投标（响应）报价平均值×50%；</w:t>
      </w:r>
    </w:p>
    <w:p w14:paraId="4E36FCA4">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2.投标（响应）报价低于通过符合性审查的次低报价供应商投标（响应）报价50%的，即投标（响应）报价&lt;通过符合性审查的次低报价供应商投标（响应）报价×50%；</w:t>
      </w:r>
    </w:p>
    <w:p w14:paraId="32B82204">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3.投标（响应）报价低于采购项目最高限价45%的，即投标（响应）报价&lt;采购项目最高限价×45%；</w:t>
      </w:r>
    </w:p>
    <w:p w14:paraId="2A897DAF">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4.评审委员会基于专业判断，认为供应商报价过低，有可能影响产品质量或者不能诚信履约的其他情形。</w:t>
      </w:r>
    </w:p>
    <w:p w14:paraId="55336346">
      <w:pPr>
        <w:pStyle w:val="12"/>
        <w:ind w:firstLine="420" w:firstLineChars="200"/>
        <w:rPr>
          <w:rFonts w:hint="eastAsia" w:ascii="Times New Roman" w:hAnsi="Times New Roman" w:cs="Times New Roman"/>
          <w:highlight w:val="none"/>
        </w:rPr>
      </w:pPr>
      <w:r>
        <w:rPr>
          <w:rFonts w:hint="eastAsia" w:ascii="Times New Roman" w:hAnsi="Times New Roman" w:cs="Times New Roman"/>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527E35">
      <w:pPr>
        <w:pStyle w:val="12"/>
        <w:ind w:firstLine="420" w:firstLineChars="200"/>
        <w:rPr>
          <w:rFonts w:hint="eastAsia" w:ascii="宋体" w:hAnsi="宋体" w:eastAsia="宋体" w:cs="宋体"/>
          <w:highlight w:val="none"/>
        </w:rPr>
      </w:pPr>
      <w:r>
        <w:rPr>
          <w:rFonts w:hint="eastAsia" w:ascii="Times New Roman" w:hAnsi="Times New Roman" w:cs="Times New Roman"/>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highlight w:val="none"/>
        </w:rPr>
        <w:br w:type="page"/>
      </w:r>
    </w:p>
    <w:p w14:paraId="5C26E1DE">
      <w:pPr>
        <w:pStyle w:val="7"/>
        <w:jc w:val="center"/>
        <w:outlineLvl w:val="1"/>
        <w:rPr>
          <w:rFonts w:hint="eastAsia" w:ascii="宋体" w:hAnsi="宋体" w:eastAsia="宋体" w:cs="宋体"/>
          <w:color w:val="auto"/>
          <w:highlight w:val="none"/>
        </w:rPr>
      </w:pPr>
      <w:bookmarkStart w:id="36" w:name="_Toc23622"/>
      <w:r>
        <w:rPr>
          <w:rFonts w:hint="eastAsia" w:ascii="宋体" w:hAnsi="宋体" w:eastAsia="宋体" w:cs="宋体"/>
          <w:highlight w:val="none"/>
        </w:rPr>
        <w:t>第四章　拟</w:t>
      </w:r>
      <w:r>
        <w:rPr>
          <w:rFonts w:hint="eastAsia" w:ascii="宋体" w:hAnsi="宋体" w:eastAsia="宋体" w:cs="宋体"/>
          <w:color w:val="auto"/>
          <w:highlight w:val="none"/>
        </w:rPr>
        <w:t>签订的合同文本</w:t>
      </w:r>
      <w:bookmarkEnd w:id="36"/>
    </w:p>
    <w:p w14:paraId="53851C22">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合同模板仅供参考，</w:t>
      </w:r>
      <w:r>
        <w:rPr>
          <w:rFonts w:hint="eastAsia" w:ascii="宋体" w:hAnsi="宋体" w:eastAsia="宋体" w:cs="宋体"/>
          <w:b/>
          <w:color w:val="auto"/>
          <w:szCs w:val="21"/>
          <w:highlight w:val="none"/>
        </w:rPr>
        <w:t>最终以实际签订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合同为准）</w:t>
      </w:r>
    </w:p>
    <w:p w14:paraId="04C5447C">
      <w:pPr>
        <w:spacing w:line="360" w:lineRule="auto"/>
        <w:ind w:left="1080" w:leftChars="257" w:hanging="540"/>
        <w:jc w:val="center"/>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（货物类）</w:t>
      </w:r>
    </w:p>
    <w:p w14:paraId="2C0EF545">
      <w:pPr>
        <w:pStyle w:val="8"/>
        <w:spacing w:line="360" w:lineRule="auto"/>
        <w:ind w:left="1080" w:leftChars="257" w:hanging="540"/>
        <w:rPr>
          <w:rFonts w:hint="eastAsia" w:ascii="宋体" w:hAnsi="宋体" w:eastAsia="宋体" w:cs="宋体"/>
          <w:color w:val="auto"/>
          <w:sz w:val="21"/>
          <w:szCs w:val="21"/>
          <w:highlight w:val="none"/>
        </w:rPr>
      </w:pPr>
    </w:p>
    <w:p w14:paraId="34284D26">
      <w:pPr>
        <w:pStyle w:val="8"/>
        <w:spacing w:line="360" w:lineRule="auto"/>
        <w:ind w:left="1080" w:leftChars="257" w:hanging="540"/>
        <w:rPr>
          <w:rFonts w:hint="eastAsia" w:ascii="宋体" w:hAnsi="宋体" w:eastAsia="宋体" w:cs="宋体"/>
          <w:sz w:val="21"/>
          <w:szCs w:val="21"/>
          <w:highlight w:val="none"/>
        </w:rPr>
      </w:pPr>
    </w:p>
    <w:p w14:paraId="031AFDB8">
      <w:pPr>
        <w:spacing w:line="360" w:lineRule="auto"/>
        <w:ind w:left="1080" w:leftChars="257" w:hanging="540"/>
        <w:rPr>
          <w:rFonts w:hint="eastAsia" w:ascii="宋体" w:hAnsi="宋体" w:eastAsia="宋体" w:cs="宋体"/>
          <w:szCs w:val="21"/>
          <w:highlight w:val="none"/>
        </w:rPr>
      </w:pPr>
      <w:bookmarkStart w:id="37" w:name="_Toc216513789"/>
      <w:r>
        <w:rPr>
          <w:rFonts w:hint="eastAsia" w:ascii="宋体" w:hAnsi="宋体" w:eastAsia="宋体" w:cs="宋体"/>
          <w:szCs w:val="21"/>
          <w:highlight w:val="none"/>
        </w:rPr>
        <w:t>合同编号：</w:t>
      </w:r>
      <w:bookmarkEnd w:id="37"/>
      <w:r>
        <w:rPr>
          <w:rFonts w:hint="eastAsia" w:ascii="宋体" w:hAnsi="宋体" w:eastAsia="宋体" w:cs="宋体"/>
          <w:szCs w:val="21"/>
          <w:highlight w:val="none"/>
        </w:rPr>
        <w:t xml:space="preserve">        </w:t>
      </w:r>
    </w:p>
    <w:p w14:paraId="497310A0">
      <w:pPr>
        <w:pStyle w:val="8"/>
        <w:spacing w:line="360" w:lineRule="auto"/>
        <w:ind w:left="1080" w:leftChars="257" w:hanging="540"/>
        <w:rPr>
          <w:rFonts w:hint="eastAsia" w:ascii="宋体" w:hAnsi="宋体" w:eastAsia="宋体" w:cs="宋体"/>
          <w:sz w:val="21"/>
          <w:szCs w:val="21"/>
          <w:highlight w:val="none"/>
        </w:rPr>
      </w:pPr>
    </w:p>
    <w:p w14:paraId="12F99683">
      <w:pPr>
        <w:spacing w:line="360" w:lineRule="auto"/>
        <w:ind w:left="1080" w:leftChars="257" w:hanging="540"/>
        <w:rPr>
          <w:rFonts w:hint="eastAsia" w:ascii="宋体" w:hAnsi="宋体" w:eastAsia="宋体" w:cs="宋体"/>
          <w:szCs w:val="21"/>
          <w:highlight w:val="none"/>
        </w:rPr>
      </w:pPr>
    </w:p>
    <w:p w14:paraId="31CE8F8B">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p>
    <w:p w14:paraId="6EA78258">
      <w:pPr>
        <w:spacing w:line="360" w:lineRule="auto"/>
        <w:ind w:left="1080" w:leftChars="257" w:hanging="540"/>
        <w:rPr>
          <w:rFonts w:hint="eastAsia" w:ascii="宋体" w:hAnsi="宋体" w:eastAsia="宋体" w:cs="宋体"/>
          <w:szCs w:val="21"/>
          <w:highlight w:val="none"/>
        </w:rPr>
      </w:pPr>
    </w:p>
    <w:p w14:paraId="06E67E27">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货物名称：</w:t>
      </w:r>
      <w:r>
        <w:rPr>
          <w:rFonts w:hint="eastAsia" w:ascii="宋体" w:hAnsi="宋体" w:eastAsia="宋体" w:cs="宋体"/>
          <w:szCs w:val="21"/>
          <w:highlight w:val="none"/>
          <w:u w:val="single"/>
        </w:rPr>
        <w:t xml:space="preserve">                                    </w:t>
      </w:r>
    </w:p>
    <w:p w14:paraId="590D29D1">
      <w:pPr>
        <w:spacing w:line="360" w:lineRule="auto"/>
        <w:ind w:left="1080" w:leftChars="257" w:hanging="540"/>
        <w:rPr>
          <w:rFonts w:hint="eastAsia" w:ascii="宋体" w:hAnsi="宋体" w:eastAsia="宋体" w:cs="宋体"/>
          <w:szCs w:val="21"/>
          <w:highlight w:val="none"/>
        </w:rPr>
      </w:pPr>
    </w:p>
    <w:p w14:paraId="4F0ACB85">
      <w:pPr>
        <w:spacing w:line="360" w:lineRule="auto"/>
        <w:ind w:left="1080" w:leftChars="257" w:hanging="540"/>
        <w:rPr>
          <w:rFonts w:hint="eastAsia" w:ascii="宋体" w:hAnsi="宋体" w:eastAsia="宋体" w:cs="宋体"/>
          <w:szCs w:val="21"/>
          <w:highlight w:val="none"/>
        </w:rPr>
      </w:pPr>
    </w:p>
    <w:p w14:paraId="465ECBE4">
      <w:pPr>
        <w:pStyle w:val="21"/>
        <w:ind w:left="1080" w:leftChars="257" w:hanging="540"/>
        <w:rPr>
          <w:rFonts w:hint="eastAsia" w:ascii="宋体" w:hAnsi="宋体" w:eastAsia="宋体" w:cs="宋体"/>
          <w:sz w:val="21"/>
          <w:szCs w:val="21"/>
          <w:highlight w:val="none"/>
        </w:rPr>
      </w:pPr>
    </w:p>
    <w:p w14:paraId="64FABBAC">
      <w:pPr>
        <w:pStyle w:val="21"/>
        <w:ind w:left="1080" w:leftChars="257" w:hanging="540"/>
        <w:rPr>
          <w:rFonts w:hint="eastAsia" w:ascii="宋体" w:hAnsi="宋体" w:eastAsia="宋体" w:cs="宋体"/>
          <w:sz w:val="21"/>
          <w:szCs w:val="21"/>
          <w:highlight w:val="none"/>
        </w:rPr>
      </w:pPr>
    </w:p>
    <w:p w14:paraId="7EC055A1">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买　　方：</w:t>
      </w:r>
      <w:r>
        <w:rPr>
          <w:rFonts w:hint="eastAsia" w:ascii="宋体" w:hAnsi="宋体" w:eastAsia="宋体" w:cs="宋体"/>
          <w:szCs w:val="21"/>
          <w:highlight w:val="none"/>
          <w:u w:val="single"/>
        </w:rPr>
        <w:t xml:space="preserve">                                    </w:t>
      </w:r>
    </w:p>
    <w:p w14:paraId="5DA21610">
      <w:pPr>
        <w:spacing w:line="360" w:lineRule="auto"/>
        <w:ind w:left="1080" w:leftChars="257" w:hanging="540"/>
        <w:rPr>
          <w:rFonts w:hint="eastAsia" w:ascii="宋体" w:hAnsi="宋体" w:eastAsia="宋体" w:cs="宋体"/>
          <w:szCs w:val="21"/>
          <w:highlight w:val="none"/>
        </w:rPr>
      </w:pPr>
    </w:p>
    <w:p w14:paraId="3AF8D334">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卖　　方：</w:t>
      </w:r>
      <w:r>
        <w:rPr>
          <w:rFonts w:hint="eastAsia" w:ascii="宋体" w:hAnsi="宋体" w:eastAsia="宋体" w:cs="宋体"/>
          <w:szCs w:val="21"/>
          <w:highlight w:val="none"/>
          <w:u w:val="single"/>
        </w:rPr>
        <w:t xml:space="preserve">                                    </w:t>
      </w:r>
    </w:p>
    <w:p w14:paraId="25DACAB7">
      <w:pPr>
        <w:spacing w:line="360" w:lineRule="auto"/>
        <w:ind w:left="1080" w:leftChars="257" w:hanging="540"/>
        <w:rPr>
          <w:rFonts w:hint="eastAsia" w:ascii="宋体" w:hAnsi="宋体" w:eastAsia="宋体" w:cs="宋体"/>
          <w:szCs w:val="21"/>
          <w:highlight w:val="none"/>
        </w:rPr>
      </w:pPr>
    </w:p>
    <w:p w14:paraId="055CE59C">
      <w:pPr>
        <w:spacing w:line="360" w:lineRule="auto"/>
        <w:ind w:left="1080" w:leftChars="257" w:hanging="540"/>
        <w:jc w:val="center"/>
        <w:rPr>
          <w:rFonts w:hint="eastAsia" w:ascii="宋体" w:hAnsi="宋体" w:eastAsia="宋体" w:cs="宋体"/>
          <w:szCs w:val="21"/>
          <w:highlight w:val="none"/>
        </w:rPr>
      </w:pPr>
    </w:p>
    <w:p w14:paraId="64C24E7E">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签署日期：</w:t>
      </w:r>
      <w:r>
        <w:rPr>
          <w:rFonts w:hint="eastAsia" w:ascii="宋体" w:hAnsi="宋体" w:eastAsia="宋体" w:cs="宋体"/>
          <w:szCs w:val="21"/>
          <w:highlight w:val="none"/>
          <w:u w:val="single"/>
        </w:rPr>
        <w:t>　　　　　　　　　　　　　　　　　　　</w:t>
      </w:r>
    </w:p>
    <w:p w14:paraId="481C35EC">
      <w:pPr>
        <w:spacing w:line="360" w:lineRule="auto"/>
        <w:rPr>
          <w:rFonts w:hint="eastAsia" w:ascii="宋体" w:hAnsi="宋体" w:eastAsia="宋体" w:cs="宋体"/>
          <w:szCs w:val="21"/>
          <w:highlight w:val="none"/>
        </w:rPr>
      </w:pPr>
      <w:bookmarkStart w:id="38" w:name="_Toc218935352"/>
      <w:bookmarkStart w:id="39" w:name="_Toc219175636"/>
      <w:bookmarkStart w:id="40" w:name="_Toc220229326"/>
      <w:bookmarkStart w:id="41" w:name="_Toc220229431"/>
    </w:p>
    <w:p w14:paraId="0815001D">
      <w:pPr>
        <w:spacing w:line="360" w:lineRule="auto"/>
        <w:ind w:firstLine="422" w:firstLineChars="200"/>
        <w:jc w:val="center"/>
        <w:rPr>
          <w:rFonts w:hint="eastAsia" w:ascii="宋体" w:hAnsi="宋体" w:eastAsia="宋体" w:cs="宋体"/>
          <w:b/>
          <w:bCs/>
          <w:szCs w:val="21"/>
          <w:highlight w:val="none"/>
          <w:u w:val="single"/>
        </w:rPr>
      </w:pPr>
      <w:r>
        <w:rPr>
          <w:rFonts w:hint="eastAsia" w:ascii="宋体" w:hAnsi="宋体" w:eastAsia="宋体" w:cs="宋体"/>
          <w:b/>
          <w:bCs/>
          <w:szCs w:val="21"/>
          <w:highlight w:val="none"/>
        </w:rPr>
        <w:br w:type="page"/>
      </w:r>
      <w:r>
        <w:rPr>
          <w:rFonts w:hint="eastAsia" w:ascii="宋体" w:hAnsi="宋体" w:eastAsia="宋体" w:cs="宋体"/>
          <w:b/>
          <w:bCs/>
          <w:szCs w:val="21"/>
          <w:highlight w:val="none"/>
        </w:rPr>
        <w:t>合　　　同　　　书</w:t>
      </w:r>
      <w:bookmarkEnd w:id="38"/>
      <w:bookmarkEnd w:id="39"/>
      <w:bookmarkEnd w:id="40"/>
      <w:bookmarkEnd w:id="41"/>
    </w:p>
    <w:p w14:paraId="318858D5">
      <w:pPr>
        <w:spacing w:line="360" w:lineRule="auto"/>
        <w:ind w:left="1080" w:leftChars="257" w:hanging="540"/>
        <w:rPr>
          <w:rFonts w:hint="eastAsia" w:ascii="宋体" w:hAnsi="宋体" w:eastAsia="宋体" w:cs="宋体"/>
          <w:b/>
          <w:bCs/>
          <w:szCs w:val="21"/>
          <w:highlight w:val="none"/>
        </w:rPr>
      </w:pPr>
    </w:p>
    <w:p w14:paraId="5CCD4E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w:t>
      </w:r>
      <w:r>
        <w:rPr>
          <w:rFonts w:hint="eastAsia" w:ascii="宋体" w:hAnsi="宋体" w:eastAsia="宋体" w:cs="宋体"/>
          <w:szCs w:val="21"/>
          <w:highlight w:val="none"/>
          <w:u w:val="single"/>
        </w:rPr>
        <w:t xml:space="preserve">   （名称）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中所需</w:t>
      </w:r>
      <w:r>
        <w:rPr>
          <w:rFonts w:hint="eastAsia" w:ascii="宋体" w:hAnsi="宋体" w:eastAsia="宋体" w:cs="宋体"/>
          <w:szCs w:val="21"/>
          <w:highlight w:val="none"/>
          <w:u w:val="single"/>
        </w:rPr>
        <w:t xml:space="preserve">  (货物名称) </w:t>
      </w:r>
      <w:r>
        <w:rPr>
          <w:rFonts w:hint="eastAsia" w:ascii="宋体" w:hAnsi="宋体" w:eastAsia="宋体" w:cs="宋体"/>
          <w:szCs w:val="21"/>
          <w:highlight w:val="none"/>
        </w:rPr>
        <w:t>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公司以</w:t>
      </w:r>
      <w:r>
        <w:rPr>
          <w:rFonts w:hint="eastAsia" w:ascii="宋体" w:hAnsi="宋体" w:eastAsia="宋体" w:cs="宋体"/>
          <w:szCs w:val="21"/>
          <w:highlight w:val="none"/>
          <w:u w:val="single"/>
        </w:rPr>
        <w:t xml:space="preserve"> （招标编号）  </w:t>
      </w:r>
      <w:r>
        <w:rPr>
          <w:rFonts w:hint="eastAsia" w:ascii="宋体" w:hAnsi="宋体" w:eastAsia="宋体" w:cs="宋体"/>
          <w:szCs w:val="21"/>
          <w:highlight w:val="none"/>
        </w:rPr>
        <w:t>招标文件在国内公开招标。经评定，卖方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为中标供应商。买、卖双方同意按照下面的条款和条件，签署本合同。</w:t>
      </w:r>
    </w:p>
    <w:p w14:paraId="79E6ABD2">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1、合同文件</w:t>
      </w:r>
    </w:p>
    <w:p w14:paraId="71D029B4">
      <w:pPr>
        <w:spacing w:line="360" w:lineRule="auto"/>
        <w:ind w:firstLine="472" w:firstLineChars="225"/>
        <w:rPr>
          <w:rFonts w:hint="eastAsia" w:ascii="宋体" w:hAnsi="宋体" w:eastAsia="宋体" w:cs="宋体"/>
          <w:szCs w:val="21"/>
          <w:highlight w:val="none"/>
        </w:rPr>
      </w:pPr>
      <w:r>
        <w:rPr>
          <w:rFonts w:hint="eastAsia" w:ascii="宋体" w:hAnsi="宋体" w:eastAsia="宋体" w:cs="宋体"/>
          <w:szCs w:val="21"/>
          <w:highlight w:val="none"/>
        </w:rPr>
        <w:t>下列文件构成本合同的组成部分，应该认为是一个整体，彼此相互解释，相互补充。为便于解释，组成合同的多个文件的优先支配地位的次序如下：</w:t>
      </w:r>
    </w:p>
    <w:p w14:paraId="0BB330E1">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a.</w:t>
      </w:r>
      <w:r>
        <w:rPr>
          <w:rFonts w:hint="eastAsia" w:ascii="宋体" w:hAnsi="宋体" w:eastAsia="宋体" w:cs="宋体"/>
          <w:szCs w:val="21"/>
          <w:highlight w:val="none"/>
        </w:rPr>
        <w:tab/>
      </w:r>
      <w:r>
        <w:rPr>
          <w:rFonts w:hint="eastAsia" w:ascii="宋体" w:hAnsi="宋体" w:eastAsia="宋体" w:cs="宋体"/>
          <w:szCs w:val="21"/>
          <w:highlight w:val="none"/>
        </w:rPr>
        <w:t>本合同书　</w:t>
      </w:r>
    </w:p>
    <w:p w14:paraId="49980AAC">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b.</w:t>
      </w:r>
      <w:r>
        <w:rPr>
          <w:rFonts w:hint="eastAsia" w:ascii="宋体" w:hAnsi="宋体" w:eastAsia="宋体" w:cs="宋体"/>
          <w:szCs w:val="21"/>
          <w:highlight w:val="none"/>
        </w:rPr>
        <w:tab/>
      </w:r>
      <w:r>
        <w:rPr>
          <w:rFonts w:hint="eastAsia" w:ascii="宋体" w:hAnsi="宋体" w:eastAsia="宋体" w:cs="宋体"/>
          <w:szCs w:val="21"/>
          <w:highlight w:val="none"/>
        </w:rPr>
        <w:t>中标通知书</w:t>
      </w:r>
    </w:p>
    <w:p w14:paraId="4FB809E8">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rPr>
        <w:tab/>
      </w:r>
      <w:r>
        <w:rPr>
          <w:rFonts w:hint="eastAsia" w:ascii="宋体" w:hAnsi="宋体" w:eastAsia="宋体" w:cs="宋体"/>
          <w:szCs w:val="21"/>
          <w:highlight w:val="none"/>
        </w:rPr>
        <w:t>合同专用条款</w:t>
      </w:r>
    </w:p>
    <w:p w14:paraId="0CE9F008">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d.   合同通用条款</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04613CE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e.</w:t>
      </w:r>
      <w:r>
        <w:rPr>
          <w:rFonts w:hint="eastAsia" w:ascii="宋体" w:hAnsi="宋体" w:eastAsia="宋体" w:cs="宋体"/>
          <w:szCs w:val="21"/>
          <w:highlight w:val="none"/>
        </w:rPr>
        <w:tab/>
      </w:r>
      <w:r>
        <w:rPr>
          <w:rFonts w:hint="eastAsia" w:ascii="宋体" w:hAnsi="宋体" w:eastAsia="宋体" w:cs="宋体"/>
          <w:szCs w:val="21"/>
          <w:highlight w:val="none"/>
        </w:rPr>
        <w:t>投标文件</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(含澄清文件)</w:t>
      </w:r>
    </w:p>
    <w:p w14:paraId="53FC25FF">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rPr>
        <w:tab/>
      </w:r>
      <w:r>
        <w:rPr>
          <w:rFonts w:hint="eastAsia" w:ascii="宋体" w:hAnsi="宋体" w:eastAsia="宋体" w:cs="宋体"/>
          <w:szCs w:val="21"/>
          <w:highlight w:val="none"/>
        </w:rPr>
        <w:t>招标文件</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(含招标文件补充通知)</w:t>
      </w:r>
    </w:p>
    <w:p w14:paraId="0D3B08A0">
      <w:pPr>
        <w:spacing w:line="360" w:lineRule="auto"/>
        <w:ind w:left="1080" w:leftChars="257" w:hanging="540"/>
        <w:rPr>
          <w:rFonts w:hint="eastAsia" w:ascii="宋体" w:hAnsi="宋体" w:eastAsia="宋体" w:cs="宋体"/>
          <w:szCs w:val="21"/>
          <w:highlight w:val="none"/>
        </w:rPr>
      </w:pPr>
    </w:p>
    <w:p w14:paraId="1F2D8911">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2、货物</w:t>
      </w:r>
    </w:p>
    <w:p w14:paraId="7BCC5E62">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本合同货物：</w:t>
      </w:r>
      <w:r>
        <w:rPr>
          <w:rFonts w:hint="eastAsia" w:ascii="宋体" w:hAnsi="宋体" w:eastAsia="宋体" w:cs="宋体"/>
          <w:szCs w:val="21"/>
          <w:highlight w:val="none"/>
          <w:u w:val="single"/>
        </w:rPr>
        <w:t>　　　　　　　　　　　　</w:t>
      </w:r>
    </w:p>
    <w:p w14:paraId="45D27601">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3、合同总价</w:t>
      </w:r>
    </w:p>
    <w:p w14:paraId="2FC7BBF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本合同总价为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元人民币。</w:t>
      </w:r>
    </w:p>
    <w:p w14:paraId="73201C4D">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4、付款方式</w:t>
      </w:r>
    </w:p>
    <w:p w14:paraId="6EB75EE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本合同的付款方式为：</w:t>
      </w:r>
      <w:r>
        <w:rPr>
          <w:rFonts w:hint="eastAsia" w:ascii="宋体" w:hAnsi="宋体" w:eastAsia="宋体" w:cs="宋体"/>
          <w:szCs w:val="21"/>
          <w:highlight w:val="none"/>
          <w:u w:val="single"/>
        </w:rPr>
        <w:t>　　　　　　　　　　　　　　　</w:t>
      </w:r>
    </w:p>
    <w:p w14:paraId="4C6D2F63">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5、本合同货物的交货时间及交货地点</w:t>
      </w:r>
    </w:p>
    <w:p w14:paraId="7CDE2815">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交货时间：</w:t>
      </w:r>
      <w:r>
        <w:rPr>
          <w:rFonts w:hint="eastAsia" w:ascii="宋体" w:hAnsi="宋体" w:eastAsia="宋体" w:cs="宋体"/>
          <w:szCs w:val="21"/>
          <w:highlight w:val="none"/>
          <w:u w:val="single"/>
        </w:rPr>
        <w:t>　　　　　　　　　　　　　　　　</w:t>
      </w:r>
    </w:p>
    <w:p w14:paraId="74C5F12D">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交货地点：</w:t>
      </w:r>
      <w:r>
        <w:rPr>
          <w:rFonts w:hint="eastAsia" w:ascii="宋体" w:hAnsi="宋体" w:eastAsia="宋体" w:cs="宋体"/>
          <w:szCs w:val="21"/>
          <w:highlight w:val="none"/>
          <w:u w:val="single"/>
        </w:rPr>
        <w:t>　　　　　　　　　　　　　　　　</w:t>
      </w:r>
    </w:p>
    <w:p w14:paraId="3D409212">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6合同的生效。</w:t>
      </w:r>
    </w:p>
    <w:p w14:paraId="418E6913">
      <w:pP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本合同经双方全权代表签署、加盖单位印章后生效。</w:t>
      </w:r>
    </w:p>
    <w:p w14:paraId="6E85E9B5">
      <w:pPr>
        <w:spacing w:line="360" w:lineRule="auto"/>
        <w:ind w:left="1080" w:leftChars="257" w:hanging="540"/>
        <w:rPr>
          <w:rFonts w:hint="eastAsia" w:ascii="宋体" w:hAnsi="宋体" w:eastAsia="宋体" w:cs="宋体"/>
          <w:szCs w:val="21"/>
          <w:highlight w:val="none"/>
        </w:rPr>
      </w:pPr>
    </w:p>
    <w:p w14:paraId="56BF54A2">
      <w:pPr>
        <w:spacing w:line="360" w:lineRule="auto"/>
        <w:ind w:left="1080" w:leftChars="257" w:hanging="540"/>
        <w:rPr>
          <w:rFonts w:hint="eastAsia" w:ascii="宋体" w:hAnsi="宋体" w:eastAsia="宋体" w:cs="宋体"/>
          <w:szCs w:val="21"/>
          <w:highlight w:val="none"/>
        </w:rPr>
      </w:pPr>
    </w:p>
    <w:p w14:paraId="08EA5DE3">
      <w:pPr>
        <w:spacing w:line="360" w:lineRule="auto"/>
        <w:ind w:left="1080" w:leftChars="257" w:hanging="540"/>
        <w:rPr>
          <w:rFonts w:hint="eastAsia" w:ascii="宋体" w:hAnsi="宋体" w:eastAsia="宋体" w:cs="宋体"/>
          <w:szCs w:val="21"/>
          <w:highlight w:val="none"/>
        </w:rPr>
      </w:pPr>
    </w:p>
    <w:p w14:paraId="49608C9C">
      <w:pPr>
        <w:spacing w:line="360" w:lineRule="auto"/>
        <w:ind w:left="1080" w:leftChars="257" w:hanging="540"/>
        <w:rPr>
          <w:rFonts w:hint="eastAsia" w:ascii="宋体" w:hAnsi="宋体" w:eastAsia="宋体" w:cs="宋体"/>
          <w:szCs w:val="21"/>
          <w:highlight w:val="none"/>
        </w:rPr>
      </w:pPr>
    </w:p>
    <w:p w14:paraId="73403165">
      <w:pPr>
        <w:spacing w:line="360" w:lineRule="auto"/>
        <w:ind w:left="975" w:leftChars="207" w:hanging="540"/>
        <w:rPr>
          <w:rFonts w:hint="eastAsia" w:ascii="宋体" w:hAnsi="宋体" w:eastAsia="宋体" w:cs="宋体"/>
          <w:szCs w:val="21"/>
          <w:highlight w:val="none"/>
          <w:u w:val="single"/>
        </w:rPr>
      </w:pPr>
      <w:r>
        <w:rPr>
          <w:rFonts w:hint="eastAsia" w:ascii="宋体" w:hAnsi="宋体" w:eastAsia="宋体" w:cs="宋体"/>
          <w:szCs w:val="21"/>
          <w:highlight w:val="none"/>
        </w:rPr>
        <w:t>　买  　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6313E55">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名　  称：(印章)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1D5CF76">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 xml:space="preserve">　　  </w:t>
      </w:r>
    </w:p>
    <w:p w14:paraId="0CF2F17E">
      <w:pPr>
        <w:spacing w:line="360" w:lineRule="auto"/>
        <w:ind w:firstLine="210" w:firstLineChars="100"/>
        <w:rPr>
          <w:rFonts w:hint="eastAsia" w:ascii="宋体" w:hAnsi="宋体" w:eastAsia="宋体" w:cs="宋体"/>
          <w:szCs w:val="21"/>
          <w:highlight w:val="none"/>
          <w:u w:val="single"/>
        </w:rPr>
      </w:pPr>
      <w:r>
        <w:rPr>
          <w:rFonts w:hint="eastAsia" w:ascii="宋体" w:hAnsi="宋体" w:eastAsia="宋体" w:cs="宋体"/>
          <w:szCs w:val="21"/>
          <w:highlight w:val="none"/>
        </w:rPr>
        <w:t>　　授权代表(签字)：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ab/>
      </w:r>
      <w:r>
        <w:rPr>
          <w:rFonts w:hint="eastAsia" w:ascii="宋体" w:hAnsi="宋体" w:eastAsia="宋体" w:cs="宋体"/>
          <w:szCs w:val="21"/>
          <w:highlight w:val="none"/>
        </w:rPr>
        <w:t xml:space="preserve">  </w:t>
      </w:r>
    </w:p>
    <w:p w14:paraId="26E61F80">
      <w:pPr>
        <w:spacing w:line="360" w:lineRule="auto"/>
        <w:ind w:left="569" w:leftChars="96"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地　　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25100BCD">
      <w:pPr>
        <w:spacing w:line="360" w:lineRule="auto"/>
        <w:ind w:left="608" w:leftChars="115"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邮政编码：</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24E4BD2C">
      <w:pPr>
        <w:spacing w:line="360" w:lineRule="auto"/>
        <w:ind w:left="630" w:leftChars="125"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4709A2DB">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63293A05">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帐　　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10570EFE">
      <w:pPr>
        <w:spacing w:line="360" w:lineRule="auto"/>
        <w:ind w:firstLine="630" w:firstLineChars="300"/>
        <w:rPr>
          <w:rFonts w:hint="eastAsia" w:ascii="宋体" w:hAnsi="宋体" w:eastAsia="宋体" w:cs="宋体"/>
          <w:szCs w:val="21"/>
          <w:highlight w:val="none"/>
          <w:u w:val="single"/>
        </w:rPr>
      </w:pPr>
    </w:p>
    <w:p w14:paraId="1E72080D">
      <w:pPr>
        <w:spacing w:line="360" w:lineRule="auto"/>
        <w:ind w:firstLine="630" w:firstLineChars="300"/>
        <w:rPr>
          <w:rFonts w:hint="eastAsia" w:ascii="宋体" w:hAnsi="宋体" w:eastAsia="宋体" w:cs="宋体"/>
          <w:szCs w:val="21"/>
          <w:highlight w:val="none"/>
          <w:u w:val="single"/>
        </w:rPr>
      </w:pPr>
    </w:p>
    <w:p w14:paraId="747DBAFB">
      <w:pPr>
        <w:spacing w:line="360" w:lineRule="auto"/>
        <w:ind w:firstLine="630" w:firstLineChars="300"/>
        <w:rPr>
          <w:rFonts w:hint="eastAsia" w:ascii="宋体" w:hAnsi="宋体" w:eastAsia="宋体" w:cs="宋体"/>
          <w:szCs w:val="21"/>
          <w:highlight w:val="none"/>
          <w:u w:val="single"/>
        </w:rPr>
      </w:pPr>
    </w:p>
    <w:p w14:paraId="7518A2A1">
      <w:pPr>
        <w:spacing w:line="360" w:lineRule="auto"/>
        <w:ind w:left="1003" w:leftChars="32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rPr>
        <w:t xml:space="preserve"> 卖　  方：</w:t>
      </w:r>
      <w:r>
        <w:rPr>
          <w:rFonts w:hint="eastAsia" w:ascii="宋体" w:hAnsi="宋体" w:eastAsia="宋体" w:cs="宋体"/>
          <w:szCs w:val="21"/>
          <w:highlight w:val="none"/>
          <w:u w:val="single"/>
        </w:rPr>
        <w:t xml:space="preserve">                                    </w:t>
      </w:r>
    </w:p>
    <w:p w14:paraId="3ECE9068">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 xml:space="preserve"> 名　  称：(印章)</w:t>
      </w:r>
      <w:r>
        <w:rPr>
          <w:rFonts w:hint="eastAsia" w:ascii="宋体" w:hAnsi="宋体" w:eastAsia="宋体" w:cs="宋体"/>
          <w:szCs w:val="21"/>
          <w:highlight w:val="none"/>
          <w:u w:val="single"/>
        </w:rPr>
        <w:t xml:space="preserve">                              </w:t>
      </w:r>
    </w:p>
    <w:p w14:paraId="11965582">
      <w:pPr>
        <w:spacing w:line="360" w:lineRule="auto"/>
        <w:ind w:left="1026" w:leftChars="314"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xml:space="preserve"> 日    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39C685C4">
      <w:pPr>
        <w:spacing w:line="360" w:lineRule="auto"/>
        <w:ind w:firstLine="210" w:firstLineChars="100"/>
        <w:rPr>
          <w:rFonts w:hint="eastAsia" w:ascii="宋体" w:hAnsi="宋体" w:eastAsia="宋体" w:cs="宋体"/>
          <w:szCs w:val="21"/>
          <w:highlight w:val="none"/>
          <w:u w:val="single"/>
        </w:rPr>
      </w:pPr>
      <w:r>
        <w:rPr>
          <w:rFonts w:hint="eastAsia" w:ascii="宋体" w:hAnsi="宋体" w:eastAsia="宋体" w:cs="宋体"/>
          <w:szCs w:val="21"/>
          <w:highlight w:val="none"/>
        </w:rPr>
        <w:t xml:space="preserve">    授权代表(签字)：</w:t>
      </w:r>
      <w:r>
        <w:rPr>
          <w:rFonts w:hint="eastAsia" w:ascii="宋体" w:hAnsi="宋体" w:eastAsia="宋体" w:cs="宋体"/>
          <w:szCs w:val="21"/>
          <w:highlight w:val="none"/>
          <w:u w:val="single"/>
        </w:rPr>
        <w:t xml:space="preserve">                               </w:t>
      </w:r>
    </w:p>
    <w:p w14:paraId="554EAA2D">
      <w:pPr>
        <w:spacing w:line="360" w:lineRule="auto"/>
        <w:ind w:left="680" w:leftChars="324"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0E4B21B6">
      <w:pPr>
        <w:spacing w:line="360" w:lineRule="auto"/>
        <w:ind w:left="720" w:leftChars="343"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42CDC565">
      <w:pPr>
        <w:spacing w:line="360" w:lineRule="auto"/>
        <w:ind w:left="741" w:leftChars="353"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1C1A786A">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4134B006">
      <w:pPr>
        <w:spacing w:line="360" w:lineRule="auto"/>
        <w:ind w:left="1108" w:leftChars="37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rPr>
        <w:t>帐　　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3B85CD79">
      <w:pPr>
        <w:spacing w:line="360" w:lineRule="auto"/>
        <w:ind w:left="1108" w:leftChars="371" w:hanging="329" w:hangingChars="157"/>
        <w:rPr>
          <w:rFonts w:hint="eastAsia" w:ascii="宋体" w:hAnsi="宋体" w:eastAsia="宋体" w:cs="宋体"/>
          <w:szCs w:val="21"/>
          <w:highlight w:val="none"/>
          <w:u w:val="single"/>
        </w:rPr>
      </w:pPr>
    </w:p>
    <w:p w14:paraId="7A6A7DF0">
      <w:pPr>
        <w:spacing w:line="360" w:lineRule="auto"/>
        <w:ind w:left="1108" w:leftChars="371" w:hanging="329" w:hangingChars="157"/>
        <w:rPr>
          <w:rFonts w:hint="eastAsia" w:ascii="宋体" w:hAnsi="宋体" w:eastAsia="宋体" w:cs="宋体"/>
          <w:szCs w:val="21"/>
          <w:highlight w:val="none"/>
          <w:u w:val="single"/>
        </w:rPr>
      </w:pPr>
    </w:p>
    <w:p w14:paraId="568D4969">
      <w:pPr>
        <w:spacing w:line="360" w:lineRule="auto"/>
        <w:ind w:left="1108" w:leftChars="371" w:hanging="329" w:hangingChars="157"/>
        <w:rPr>
          <w:rFonts w:hint="eastAsia" w:ascii="宋体" w:hAnsi="宋体" w:eastAsia="宋体" w:cs="宋体"/>
          <w:szCs w:val="21"/>
          <w:highlight w:val="none"/>
          <w:u w:val="single"/>
        </w:rPr>
      </w:pPr>
    </w:p>
    <w:p w14:paraId="26FCF237">
      <w:pPr>
        <w:spacing w:line="360" w:lineRule="auto"/>
        <w:ind w:left="1108" w:leftChars="371" w:hanging="329" w:hangingChars="157"/>
        <w:rPr>
          <w:rFonts w:hint="eastAsia" w:ascii="宋体" w:hAnsi="宋体" w:eastAsia="宋体" w:cs="宋体"/>
          <w:szCs w:val="21"/>
          <w:highlight w:val="none"/>
          <w:u w:val="single"/>
        </w:rPr>
      </w:pPr>
    </w:p>
    <w:p w14:paraId="5F186547">
      <w:pPr>
        <w:spacing w:line="360" w:lineRule="auto"/>
        <w:ind w:left="1108" w:leftChars="371" w:hanging="329" w:hangingChars="157"/>
        <w:rPr>
          <w:rFonts w:hint="eastAsia" w:ascii="宋体" w:hAnsi="宋体" w:eastAsia="宋体" w:cs="宋体"/>
          <w:szCs w:val="21"/>
          <w:highlight w:val="none"/>
          <w:u w:val="single"/>
        </w:rPr>
      </w:pPr>
    </w:p>
    <w:p w14:paraId="26945360">
      <w:pPr>
        <w:spacing w:line="360" w:lineRule="auto"/>
        <w:ind w:left="1108" w:leftChars="37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column"/>
      </w:r>
    </w:p>
    <w:p w14:paraId="07650664">
      <w:pPr>
        <w:jc w:val="center"/>
        <w:rPr>
          <w:rFonts w:hint="eastAsia" w:ascii="宋体" w:hAnsi="宋体" w:eastAsia="宋体" w:cs="宋体"/>
          <w:b/>
          <w:szCs w:val="21"/>
          <w:highlight w:val="none"/>
        </w:rPr>
      </w:pPr>
      <w:bookmarkStart w:id="42" w:name="_Toc220229432"/>
      <w:bookmarkStart w:id="43" w:name="_Toc219175637"/>
      <w:bookmarkStart w:id="44" w:name="_Toc218935353"/>
      <w:r>
        <w:rPr>
          <w:rFonts w:hint="eastAsia" w:ascii="宋体" w:hAnsi="宋体" w:eastAsia="宋体" w:cs="宋体"/>
          <w:b/>
          <w:szCs w:val="21"/>
          <w:highlight w:val="none"/>
        </w:rPr>
        <w:t>合同条款</w:t>
      </w:r>
      <w:bookmarkEnd w:id="42"/>
      <w:bookmarkEnd w:id="43"/>
      <w:bookmarkEnd w:id="44"/>
    </w:p>
    <w:p w14:paraId="64407903">
      <w:pPr>
        <w:spacing w:line="360" w:lineRule="auto"/>
        <w:rPr>
          <w:rFonts w:hint="eastAsia" w:ascii="宋体" w:hAnsi="宋体" w:eastAsia="宋体" w:cs="宋体"/>
          <w:szCs w:val="21"/>
          <w:highlight w:val="none"/>
        </w:rPr>
      </w:pPr>
    </w:p>
    <w:p w14:paraId="40D0F5B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日由</w:t>
      </w:r>
      <w:r>
        <w:rPr>
          <w:rFonts w:hint="eastAsia" w:ascii="宋体" w:hAnsi="宋体" w:eastAsia="宋体" w:cs="宋体"/>
          <w:szCs w:val="21"/>
          <w:highlight w:val="none"/>
          <w:u w:val="single"/>
          <w:lang w:eastAsia="zh-CN"/>
        </w:rPr>
        <w:t>乌鲁木齐高新区（新市区）某单位</w:t>
      </w:r>
      <w:r>
        <w:rPr>
          <w:rFonts w:hint="eastAsia" w:ascii="宋体" w:hAnsi="宋体" w:eastAsia="宋体" w:cs="宋体"/>
          <w:szCs w:val="21"/>
          <w:highlight w:val="none"/>
        </w:rPr>
        <w:t xml:space="preserve">（以下简称“买方”）为一方和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（以下简称“卖方”）为另一方按下述条款和条件签署。</w:t>
      </w:r>
    </w:p>
    <w:p w14:paraId="1CC009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鉴于卖方在“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）”中中标，买方和卖方同意按照“</w:t>
      </w:r>
      <w:r>
        <w:rPr>
          <w:rFonts w:hint="eastAsia" w:ascii="宋体" w:hAnsi="宋体" w:eastAsia="宋体" w:cs="宋体"/>
          <w:szCs w:val="21"/>
          <w:highlight w:val="none"/>
          <w:u w:val="single"/>
        </w:rPr>
        <w:t xml:space="preserve">            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）”的有关内容以及下述条款和条件签署本招标采购合同（以下简称“合同”）: </w:t>
      </w:r>
    </w:p>
    <w:p w14:paraId="259E77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买方名称：                      </w:t>
      </w:r>
    </w:p>
    <w:p w14:paraId="0930C2D6">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 xml:space="preserve"> 买方地址： </w:t>
      </w:r>
    </w:p>
    <w:p w14:paraId="0C1420D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卖方名称： </w:t>
      </w:r>
    </w:p>
    <w:p w14:paraId="57D47D3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卖方地址： </w:t>
      </w:r>
    </w:p>
    <w:p w14:paraId="36C0CDF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项目现场：指定地点</w:t>
      </w:r>
    </w:p>
    <w:p w14:paraId="22EDFD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一、合同文件</w:t>
      </w:r>
    </w:p>
    <w:p w14:paraId="399A194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14:paraId="24AAD8AD">
      <w:pPr>
        <w:pStyle w:val="4"/>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1.1合同及合同条款；</w:t>
      </w:r>
    </w:p>
    <w:p w14:paraId="3DFC8F4F">
      <w:pPr>
        <w:pStyle w:val="4"/>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1.2招标文件；</w:t>
      </w:r>
    </w:p>
    <w:p w14:paraId="4AAE3D52">
      <w:pPr>
        <w:pStyle w:val="4"/>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1.3中标人的投标文件及有关澄清资料；</w:t>
      </w:r>
    </w:p>
    <w:p w14:paraId="45D1DC79">
      <w:pPr>
        <w:pStyle w:val="4"/>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1.4双方约定的其它补充条款。</w:t>
      </w:r>
    </w:p>
    <w:p w14:paraId="542FEA5E">
      <w:pPr>
        <w:pStyle w:val="4"/>
        <w:spacing w:line="360" w:lineRule="auto"/>
        <w:ind w:firstLine="420" w:firstLineChars="200"/>
        <w:jc w:val="left"/>
        <w:rPr>
          <w:rFonts w:hint="eastAsia" w:ascii="宋体" w:hAnsi="宋体" w:eastAsia="宋体" w:cs="宋体"/>
          <w:sz w:val="21"/>
          <w:szCs w:val="21"/>
          <w:highlight w:val="none"/>
        </w:rPr>
      </w:pPr>
    </w:p>
    <w:p w14:paraId="762435D5">
      <w:pPr>
        <w:pStyle w:val="4"/>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二、合同范围和条件</w:t>
      </w:r>
    </w:p>
    <w:p w14:paraId="621FE1E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除非另有约定，本合同的范围和条件与上述合同文件的规定相一致。</w:t>
      </w:r>
    </w:p>
    <w:p w14:paraId="3560C5A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三、数量和技术要求</w:t>
      </w:r>
    </w:p>
    <w:p w14:paraId="28F99A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3.1数量和金额：</w:t>
      </w:r>
    </w:p>
    <w:tbl>
      <w:tblPr>
        <w:tblStyle w:val="2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7"/>
        <w:gridCol w:w="940"/>
        <w:gridCol w:w="2830"/>
        <w:gridCol w:w="889"/>
        <w:gridCol w:w="852"/>
        <w:gridCol w:w="1459"/>
      </w:tblGrid>
      <w:tr w14:paraId="248B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0C4D0868">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产品名称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CF78DA9">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型号</w:t>
            </w:r>
          </w:p>
          <w:p w14:paraId="79421357">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和规格</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C52F76E">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制造商</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D0138DB">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技术参数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2CFEA9F">
            <w:pPr>
              <w:widowControl/>
              <w:jc w:val="center"/>
              <w:rPr>
                <w:rFonts w:hint="eastAsia" w:ascii="宋体" w:hAnsi="宋体" w:eastAsia="宋体" w:cs="宋体"/>
                <w:b/>
                <w:bCs/>
                <w:kern w:val="0"/>
                <w:szCs w:val="21"/>
                <w:highlight w:val="none"/>
              </w:rPr>
            </w:pPr>
          </w:p>
          <w:p w14:paraId="2ECEC2E2">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数量</w:t>
            </w:r>
          </w:p>
          <w:p w14:paraId="041C36B9">
            <w:pPr>
              <w:widowControl/>
              <w:jc w:val="center"/>
              <w:rPr>
                <w:rFonts w:hint="eastAsia" w:ascii="宋体" w:hAnsi="宋体" w:eastAsia="宋体" w:cs="宋体"/>
                <w:b/>
                <w:bCs/>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2244246">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单位</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708C82E">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小计</w:t>
            </w:r>
          </w:p>
          <w:p w14:paraId="2FFC3BB7">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（人民币）</w:t>
            </w:r>
          </w:p>
        </w:tc>
      </w:tr>
      <w:tr w14:paraId="521C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DA3C67E">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150CD9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96463C4">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31FC1CB">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3BA93E0">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C00DC3A">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E233564">
            <w:pPr>
              <w:spacing w:line="360" w:lineRule="auto"/>
              <w:jc w:val="center"/>
              <w:rPr>
                <w:rFonts w:hint="eastAsia" w:ascii="宋体" w:hAnsi="宋体" w:eastAsia="宋体" w:cs="宋体"/>
                <w:szCs w:val="21"/>
                <w:highlight w:val="none"/>
              </w:rPr>
            </w:pPr>
          </w:p>
        </w:tc>
      </w:tr>
      <w:tr w14:paraId="63AD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84EA369">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337F2E6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42DB61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1B325F2">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DFE9A74">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82FD8C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5D2E212">
            <w:pPr>
              <w:spacing w:line="360" w:lineRule="auto"/>
              <w:jc w:val="center"/>
              <w:rPr>
                <w:rFonts w:hint="eastAsia" w:ascii="宋体" w:hAnsi="宋体" w:eastAsia="宋体" w:cs="宋体"/>
                <w:szCs w:val="21"/>
                <w:highlight w:val="none"/>
              </w:rPr>
            </w:pPr>
          </w:p>
        </w:tc>
      </w:tr>
      <w:tr w14:paraId="1D1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8291CA6">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8E9419C">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D5FEAF0">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7895102A">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0855C0D">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4295433">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9B14F9B">
            <w:pPr>
              <w:spacing w:line="360" w:lineRule="auto"/>
              <w:jc w:val="center"/>
              <w:rPr>
                <w:rFonts w:hint="eastAsia" w:ascii="宋体" w:hAnsi="宋体" w:eastAsia="宋体" w:cs="宋体"/>
                <w:szCs w:val="21"/>
                <w:highlight w:val="none"/>
              </w:rPr>
            </w:pPr>
          </w:p>
        </w:tc>
      </w:tr>
      <w:tr w14:paraId="1EF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52A8E9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769F5FF">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27ECAA9">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1F4AF1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3F913AA">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89AEF6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C6E2EF2">
            <w:pPr>
              <w:spacing w:line="360" w:lineRule="auto"/>
              <w:jc w:val="center"/>
              <w:rPr>
                <w:rFonts w:hint="eastAsia" w:ascii="宋体" w:hAnsi="宋体" w:eastAsia="宋体" w:cs="宋体"/>
                <w:szCs w:val="21"/>
                <w:highlight w:val="none"/>
              </w:rPr>
            </w:pPr>
          </w:p>
        </w:tc>
      </w:tr>
      <w:tr w14:paraId="642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505C3B1">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7327165">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8CDBDC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1A7CA44">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3FB5DD8">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44BD782">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99D7F4E">
            <w:pPr>
              <w:spacing w:line="360" w:lineRule="auto"/>
              <w:jc w:val="center"/>
              <w:rPr>
                <w:rFonts w:hint="eastAsia" w:ascii="宋体" w:hAnsi="宋体" w:eastAsia="宋体" w:cs="宋体"/>
                <w:szCs w:val="21"/>
                <w:highlight w:val="none"/>
              </w:rPr>
            </w:pPr>
          </w:p>
        </w:tc>
      </w:tr>
      <w:tr w14:paraId="4DC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97193A2">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9B45CDE">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16F25B9">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12FEA66">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664A47F">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EC808C7">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2A4DC1A">
            <w:pPr>
              <w:spacing w:line="360" w:lineRule="auto"/>
              <w:jc w:val="center"/>
              <w:rPr>
                <w:rFonts w:hint="eastAsia" w:ascii="宋体" w:hAnsi="宋体" w:eastAsia="宋体" w:cs="宋体"/>
                <w:szCs w:val="21"/>
                <w:highlight w:val="none"/>
              </w:rPr>
            </w:pPr>
          </w:p>
        </w:tc>
      </w:tr>
      <w:tr w14:paraId="361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89F2984">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A195BF2">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232822F">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0380E4B">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D7CD2D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666DBF8">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69D29BB">
            <w:pPr>
              <w:spacing w:line="360" w:lineRule="auto"/>
              <w:jc w:val="center"/>
              <w:rPr>
                <w:rFonts w:hint="eastAsia" w:ascii="宋体" w:hAnsi="宋体" w:eastAsia="宋体" w:cs="宋体"/>
                <w:szCs w:val="21"/>
                <w:highlight w:val="none"/>
              </w:rPr>
            </w:pPr>
          </w:p>
        </w:tc>
      </w:tr>
      <w:tr w14:paraId="6E3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649C73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1A211D7">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AEE15FE">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A1EE88">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AFF2FAE">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6A340E5">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DF2B612">
            <w:pPr>
              <w:spacing w:line="360" w:lineRule="auto"/>
              <w:jc w:val="center"/>
              <w:rPr>
                <w:rFonts w:hint="eastAsia" w:ascii="宋体" w:hAnsi="宋体" w:eastAsia="宋体" w:cs="宋体"/>
                <w:szCs w:val="21"/>
                <w:highlight w:val="none"/>
              </w:rPr>
            </w:pPr>
          </w:p>
        </w:tc>
      </w:tr>
      <w:tr w14:paraId="75BD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BE0ED23">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6778E4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5C952D">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29DF3E">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1BB830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552B7CF">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D70FEB">
            <w:pPr>
              <w:spacing w:line="360" w:lineRule="auto"/>
              <w:jc w:val="center"/>
              <w:rPr>
                <w:rFonts w:hint="eastAsia" w:ascii="宋体" w:hAnsi="宋体" w:eastAsia="宋体" w:cs="宋体"/>
                <w:szCs w:val="21"/>
                <w:highlight w:val="none"/>
              </w:rPr>
            </w:pPr>
          </w:p>
        </w:tc>
      </w:tr>
      <w:tr w14:paraId="0F49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78D51C9">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7A6097D">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26D759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26286B3">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3206BE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9B39B9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616FF4D">
            <w:pPr>
              <w:spacing w:line="360" w:lineRule="auto"/>
              <w:jc w:val="center"/>
              <w:rPr>
                <w:rFonts w:hint="eastAsia" w:ascii="宋体" w:hAnsi="宋体" w:eastAsia="宋体" w:cs="宋体"/>
                <w:szCs w:val="21"/>
                <w:highlight w:val="none"/>
              </w:rPr>
            </w:pPr>
          </w:p>
        </w:tc>
      </w:tr>
      <w:tr w14:paraId="7C4B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CBB36D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34E9283">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E49471E">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F3C43C9">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BFAA49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8A3FC0B">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CE1A81D">
            <w:pPr>
              <w:spacing w:line="360" w:lineRule="auto"/>
              <w:jc w:val="center"/>
              <w:rPr>
                <w:rFonts w:hint="eastAsia" w:ascii="宋体" w:hAnsi="宋体" w:eastAsia="宋体" w:cs="宋体"/>
                <w:szCs w:val="21"/>
                <w:highlight w:val="none"/>
              </w:rPr>
            </w:pPr>
          </w:p>
        </w:tc>
      </w:tr>
      <w:tr w14:paraId="491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946B5A0">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89D5AC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ABEEC8B">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29F4D0">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D40F953">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247BC3A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E925092">
            <w:pPr>
              <w:spacing w:line="360" w:lineRule="auto"/>
              <w:jc w:val="center"/>
              <w:rPr>
                <w:rFonts w:hint="eastAsia" w:ascii="宋体" w:hAnsi="宋体" w:eastAsia="宋体" w:cs="宋体"/>
                <w:szCs w:val="21"/>
                <w:highlight w:val="none"/>
              </w:rPr>
            </w:pPr>
          </w:p>
        </w:tc>
      </w:tr>
      <w:tr w14:paraId="1A22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BEB1CBC">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FE1846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2FA82D6">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4DFCD86">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2674E87">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4E70B2A">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DA6043A">
            <w:pPr>
              <w:spacing w:line="360" w:lineRule="auto"/>
              <w:jc w:val="center"/>
              <w:rPr>
                <w:rFonts w:hint="eastAsia" w:ascii="宋体" w:hAnsi="宋体" w:eastAsia="宋体" w:cs="宋体"/>
                <w:szCs w:val="21"/>
                <w:highlight w:val="none"/>
              </w:rPr>
            </w:pPr>
          </w:p>
        </w:tc>
      </w:tr>
      <w:tr w14:paraId="5FF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13C8866A">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463D40E">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5278053">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6416B24">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B9F3E23">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AC45536">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AEA5CDC">
            <w:pPr>
              <w:spacing w:line="360" w:lineRule="auto"/>
              <w:jc w:val="center"/>
              <w:rPr>
                <w:rFonts w:hint="eastAsia" w:ascii="宋体" w:hAnsi="宋体" w:eastAsia="宋体" w:cs="宋体"/>
                <w:szCs w:val="21"/>
                <w:highlight w:val="none"/>
              </w:rPr>
            </w:pPr>
          </w:p>
        </w:tc>
      </w:tr>
      <w:tr w14:paraId="0AD3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B04662C">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9E44DB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4274E8D">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346EC3A">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A154F6D">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AA7EDB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3748D9E">
            <w:pPr>
              <w:spacing w:line="360" w:lineRule="auto"/>
              <w:jc w:val="center"/>
              <w:rPr>
                <w:rFonts w:hint="eastAsia" w:ascii="宋体" w:hAnsi="宋体" w:eastAsia="宋体" w:cs="宋体"/>
                <w:szCs w:val="21"/>
                <w:highlight w:val="none"/>
              </w:rPr>
            </w:pPr>
          </w:p>
        </w:tc>
      </w:tr>
      <w:tr w14:paraId="1A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5EA7C358">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180E355">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F489964">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7EBC9A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B30C7B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1F9AEBF">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5AB2F48">
            <w:pPr>
              <w:spacing w:line="360" w:lineRule="auto"/>
              <w:jc w:val="center"/>
              <w:rPr>
                <w:rFonts w:hint="eastAsia" w:ascii="宋体" w:hAnsi="宋体" w:eastAsia="宋体" w:cs="宋体"/>
                <w:szCs w:val="21"/>
                <w:highlight w:val="none"/>
              </w:rPr>
            </w:pPr>
          </w:p>
        </w:tc>
      </w:tr>
      <w:tr w14:paraId="3D4B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B641704">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4FF2D31">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3A5B10A">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63E18AD">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D15186F">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A986286">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9964C77">
            <w:pPr>
              <w:spacing w:line="360" w:lineRule="auto"/>
              <w:jc w:val="center"/>
              <w:rPr>
                <w:rFonts w:hint="eastAsia" w:ascii="宋体" w:hAnsi="宋体" w:eastAsia="宋体" w:cs="宋体"/>
                <w:szCs w:val="21"/>
                <w:highlight w:val="none"/>
              </w:rPr>
            </w:pPr>
          </w:p>
        </w:tc>
      </w:tr>
      <w:tr w14:paraId="3C4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0FC6B97">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0592369">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18EDB52">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8ABADEF">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900BD8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920FFC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90415AE">
            <w:pPr>
              <w:spacing w:line="360" w:lineRule="auto"/>
              <w:jc w:val="center"/>
              <w:rPr>
                <w:rFonts w:hint="eastAsia" w:ascii="宋体" w:hAnsi="宋体" w:eastAsia="宋体" w:cs="宋体"/>
                <w:szCs w:val="21"/>
                <w:highlight w:val="none"/>
              </w:rPr>
            </w:pPr>
          </w:p>
        </w:tc>
      </w:tr>
      <w:tr w14:paraId="1314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B34F18E">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8CB8330">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019DBB1">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09CDD2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C251CC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69307FD">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742546D">
            <w:pPr>
              <w:spacing w:line="360" w:lineRule="auto"/>
              <w:jc w:val="center"/>
              <w:rPr>
                <w:rFonts w:hint="eastAsia" w:ascii="宋体" w:hAnsi="宋体" w:eastAsia="宋体" w:cs="宋体"/>
                <w:szCs w:val="21"/>
                <w:highlight w:val="none"/>
              </w:rPr>
            </w:pPr>
          </w:p>
        </w:tc>
      </w:tr>
      <w:tr w14:paraId="2A62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33" w:type="dxa"/>
            <w:gridSpan w:val="7"/>
            <w:tcBorders>
              <w:top w:val="single" w:color="auto" w:sz="4" w:space="0"/>
              <w:left w:val="single" w:color="auto" w:sz="4" w:space="0"/>
              <w:bottom w:val="single" w:color="auto" w:sz="4" w:space="0"/>
              <w:right w:val="single" w:color="auto" w:sz="4" w:space="0"/>
            </w:tcBorders>
            <w:noWrap w:val="0"/>
            <w:vAlign w:val="center"/>
          </w:tcPr>
          <w:p w14:paraId="68AE9F0E">
            <w:pPr>
              <w:pStyle w:val="12"/>
              <w:spacing w:line="360" w:lineRule="auto"/>
              <w:ind w:firstLine="482"/>
              <w:rPr>
                <w:rFonts w:hint="eastAsia" w:ascii="宋体" w:hAnsi="宋体" w:eastAsia="宋体" w:cs="宋体"/>
                <w:szCs w:val="21"/>
                <w:highlight w:val="none"/>
              </w:rPr>
            </w:pPr>
            <w:r>
              <w:rPr>
                <w:rFonts w:hint="eastAsia" w:ascii="宋体" w:hAnsi="宋体" w:eastAsia="宋体" w:cs="宋体"/>
                <w:b/>
                <w:bCs/>
                <w:kern w:val="0"/>
                <w:szCs w:val="21"/>
                <w:highlight w:val="none"/>
              </w:rPr>
              <w:t>总计：</w:t>
            </w:r>
            <w:r>
              <w:rPr>
                <w:rFonts w:hint="eastAsia" w:ascii="宋体" w:hAnsi="宋体" w:eastAsia="宋体" w:cs="宋体"/>
                <w:szCs w:val="21"/>
                <w:highlight w:val="none"/>
              </w:rPr>
              <w:t>人民币</w:t>
            </w:r>
            <w:r>
              <w:rPr>
                <w:rFonts w:hint="eastAsia" w:ascii="宋体" w:hAnsi="宋体" w:eastAsia="宋体" w:cs="宋体"/>
                <w:szCs w:val="21"/>
                <w:highlight w:val="none"/>
                <w:u w:val="single"/>
              </w:rPr>
              <w:t xml:space="preserve">                            </w:t>
            </w:r>
          </w:p>
        </w:tc>
      </w:tr>
    </w:tbl>
    <w:p w14:paraId="4EC030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3.2技术要求及质量标准：见招标文件和中标人的投标文件，其中技术参数中带★号的为必须满足项。</w:t>
      </w:r>
    </w:p>
    <w:p w14:paraId="485F3DC7">
      <w:pPr>
        <w:spacing w:line="360" w:lineRule="auto"/>
        <w:ind w:firstLine="420" w:firstLineChars="200"/>
        <w:rPr>
          <w:rFonts w:hint="eastAsia" w:ascii="宋体" w:hAnsi="宋体" w:eastAsia="宋体" w:cs="宋体"/>
          <w:szCs w:val="21"/>
          <w:highlight w:val="none"/>
        </w:rPr>
      </w:pPr>
    </w:p>
    <w:p w14:paraId="57641154">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四、合同金额和付款条件</w:t>
      </w:r>
    </w:p>
    <w:p w14:paraId="336C134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4.1根据合同文件内容，合同的总金额为人民币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），经双方协商，合同总金额包含招标文件中规定的所有费用，包括本合同第3.1条所列产品、自签订合同之日起一年内因保修而产生的费用。</w:t>
      </w:r>
    </w:p>
    <w:p w14:paraId="10180167">
      <w:pPr>
        <w:spacing w:line="360" w:lineRule="auto"/>
        <w:ind w:left="420" w:firstLine="140"/>
        <w:rPr>
          <w:rFonts w:hint="eastAsia" w:ascii="宋体" w:hAnsi="宋体" w:eastAsia="宋体" w:cs="宋体"/>
          <w:szCs w:val="21"/>
          <w:highlight w:val="none"/>
        </w:rPr>
      </w:pPr>
      <w:r>
        <w:rPr>
          <w:rFonts w:hint="eastAsia" w:ascii="宋体" w:hAnsi="宋体" w:eastAsia="宋体" w:cs="宋体"/>
          <w:szCs w:val="21"/>
          <w:highlight w:val="none"/>
        </w:rPr>
        <w:t>4.2 上述第4.1条规定的合同总金额为项目现场交货价（买方指定交货地点），包含清关费（含在到货港所发生的所有费用）、至最终目的地的运输费、保险费、进口关税、增值税、消费税（如适用）、商检费等均由卖方承担。</w:t>
      </w:r>
    </w:p>
    <w:p w14:paraId="79C61C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4.3本合同项下所有费用使用人民币以银行转账或者支票方式付款。</w:t>
      </w:r>
    </w:p>
    <w:p w14:paraId="417EB94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据合同支付程序进行支付发生的费用，买方在银行发生的由买方负担，卖方在银行发生的由卖方负担。</w:t>
      </w:r>
    </w:p>
    <w:p w14:paraId="7892BB0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卖方银行账户信息：</w:t>
      </w:r>
    </w:p>
    <w:p w14:paraId="279F03F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开户行： </w:t>
      </w:r>
      <w:r>
        <w:rPr>
          <w:rFonts w:hint="eastAsia" w:ascii="宋体" w:hAnsi="宋体" w:eastAsia="宋体" w:cs="宋体"/>
          <w:szCs w:val="21"/>
          <w:highlight w:val="none"/>
          <w:u w:val="single"/>
        </w:rPr>
        <w:t xml:space="preserve">                 </w:t>
      </w:r>
    </w:p>
    <w:p w14:paraId="26569AB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户  名：</w:t>
      </w:r>
      <w:r>
        <w:rPr>
          <w:rFonts w:hint="eastAsia" w:ascii="宋体" w:hAnsi="宋体" w:eastAsia="宋体" w:cs="宋体"/>
          <w:szCs w:val="21"/>
          <w:highlight w:val="none"/>
          <w:u w:val="single"/>
        </w:rPr>
        <w:t xml:space="preserve">                  </w:t>
      </w:r>
    </w:p>
    <w:p w14:paraId="7F1DE319">
      <w:pPr>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账  号：</w:t>
      </w:r>
      <w:r>
        <w:rPr>
          <w:rFonts w:hint="eastAsia" w:ascii="宋体" w:hAnsi="宋体" w:eastAsia="宋体" w:cs="宋体"/>
          <w:szCs w:val="21"/>
          <w:highlight w:val="none"/>
          <w:u w:val="single"/>
        </w:rPr>
        <w:t xml:space="preserve">                  </w:t>
      </w:r>
    </w:p>
    <w:p w14:paraId="7DCFF0BF">
      <w:pPr>
        <w:ind w:firstLine="420" w:firstLineChars="200"/>
        <w:rPr>
          <w:rFonts w:hint="eastAsia" w:ascii="宋体" w:hAnsi="宋体" w:eastAsia="宋体" w:cs="宋体"/>
          <w:szCs w:val="21"/>
          <w:highlight w:val="none"/>
        </w:rPr>
      </w:pPr>
    </w:p>
    <w:p w14:paraId="0F362A7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买方银行账户信息：</w:t>
      </w:r>
    </w:p>
    <w:p w14:paraId="392A895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开户行： </w:t>
      </w:r>
      <w:r>
        <w:rPr>
          <w:rFonts w:hint="eastAsia" w:ascii="宋体" w:hAnsi="宋体" w:eastAsia="宋体" w:cs="宋体"/>
          <w:szCs w:val="21"/>
          <w:highlight w:val="none"/>
          <w:u w:val="single"/>
        </w:rPr>
        <w:t xml:space="preserve">                 </w:t>
      </w:r>
    </w:p>
    <w:p w14:paraId="025E1B8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户  名：</w:t>
      </w:r>
      <w:r>
        <w:rPr>
          <w:rFonts w:hint="eastAsia" w:ascii="宋体" w:hAnsi="宋体" w:eastAsia="宋体" w:cs="宋体"/>
          <w:szCs w:val="21"/>
          <w:highlight w:val="none"/>
          <w:u w:val="single"/>
        </w:rPr>
        <w:t xml:space="preserve">                  </w:t>
      </w:r>
    </w:p>
    <w:p w14:paraId="3B723F0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账  号：</w:t>
      </w:r>
      <w:r>
        <w:rPr>
          <w:rFonts w:hint="eastAsia" w:ascii="宋体" w:hAnsi="宋体" w:eastAsia="宋体" w:cs="宋体"/>
          <w:szCs w:val="21"/>
          <w:highlight w:val="none"/>
          <w:u w:val="single"/>
        </w:rPr>
        <w:t xml:space="preserve">                  </w:t>
      </w:r>
    </w:p>
    <w:p w14:paraId="0A39CB7D">
      <w:pPr>
        <w:ind w:firstLine="420" w:firstLineChars="200"/>
        <w:rPr>
          <w:rFonts w:hint="eastAsia" w:ascii="宋体" w:hAnsi="宋体" w:eastAsia="宋体" w:cs="宋体"/>
          <w:szCs w:val="21"/>
          <w:highlight w:val="none"/>
        </w:rPr>
      </w:pPr>
    </w:p>
    <w:p w14:paraId="09A3DF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4.4卖方应按照合同规定交货。交货后卖方应向买方提供下列单据：</w:t>
      </w:r>
    </w:p>
    <w:p w14:paraId="7A5BA7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4.4.1卖方向买方出具货物验收单</w:t>
      </w:r>
    </w:p>
    <w:p w14:paraId="6093C16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4.4.2制造厂家出具的质量检验证书；</w:t>
      </w:r>
    </w:p>
    <w:p w14:paraId="74B22B40">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4.5付款方式：</w:t>
      </w:r>
    </w:p>
    <w:p w14:paraId="55B52434">
      <w:pPr>
        <w:adjustRightInd w:val="0"/>
        <w:spacing w:line="360" w:lineRule="auto"/>
        <w:ind w:firstLine="420" w:firstLineChars="20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4.5.1本合同总价款为人民币元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最终结算以实际发生为准</w:t>
      </w:r>
      <w:r>
        <w:rPr>
          <w:rFonts w:hint="eastAsia" w:ascii="宋体" w:hAnsi="宋体" w:eastAsia="宋体" w:cs="宋体"/>
          <w:szCs w:val="21"/>
          <w:highlight w:val="none"/>
          <w:lang w:eastAsia="zh-CN"/>
        </w:rPr>
        <w:t>）</w:t>
      </w:r>
    </w:p>
    <w:p w14:paraId="0F694D45">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4.5.2支付方式：本合同项下的全部合同价款将由买方按月支付到卖方指定的银行账户。</w:t>
      </w:r>
    </w:p>
    <w:p w14:paraId="1489AED3">
      <w:pPr>
        <w:wordWrap w:val="0"/>
        <w:adjustRightInd w:val="0"/>
        <w:spacing w:line="360" w:lineRule="auto"/>
        <w:ind w:left="689" w:leftChars="228" w:hanging="210" w:hangingChars="100"/>
        <w:textAlignment w:val="baseline"/>
        <w:rPr>
          <w:rFonts w:hint="eastAsia" w:ascii="宋体" w:hAnsi="宋体" w:eastAsia="宋体" w:cs="宋体"/>
          <w:szCs w:val="21"/>
          <w:highlight w:val="none"/>
        </w:rPr>
      </w:pPr>
      <w:r>
        <w:rPr>
          <w:rFonts w:hint="eastAsia" w:ascii="宋体" w:hAnsi="宋体" w:eastAsia="宋体" w:cs="宋体"/>
          <w:szCs w:val="21"/>
          <w:highlight w:val="none"/>
        </w:rPr>
        <w:t>4.5.3</w:t>
      </w:r>
      <w:r>
        <w:rPr>
          <w:rFonts w:hint="eastAsia" w:ascii="宋体" w:hAnsi="宋体" w:eastAsia="宋体" w:cs="宋体"/>
          <w:bCs/>
          <w:szCs w:val="21"/>
          <w:highlight w:val="none"/>
        </w:rPr>
        <w:t xml:space="preserve"> 合同生效后，乙方根据甲方要求供货要求，货物送达甲方指定地点，经验收合格后，</w:t>
      </w:r>
      <w:r>
        <w:rPr>
          <w:rFonts w:hint="eastAsia" w:ascii="宋体" w:hAnsi="宋体" w:eastAsia="宋体" w:cs="宋体"/>
          <w:bCs/>
          <w:szCs w:val="21"/>
          <w:highlight w:val="none"/>
          <w:lang w:val="en-US" w:eastAsia="zh-CN"/>
        </w:rPr>
        <w:t>根据财政资金情况支付</w:t>
      </w:r>
      <w:r>
        <w:rPr>
          <w:rFonts w:hint="eastAsia" w:ascii="宋体" w:hAnsi="宋体" w:eastAsia="宋体" w:cs="宋体"/>
          <w:bCs/>
          <w:szCs w:val="21"/>
          <w:highlight w:val="none"/>
        </w:rPr>
        <w:t>。</w:t>
      </w:r>
    </w:p>
    <w:p w14:paraId="52B437F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五、验收</w:t>
      </w:r>
    </w:p>
    <w:p w14:paraId="65C543C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5.1验收时间和验收人：货到当日由买方指定的产品接收单位验收。</w:t>
      </w:r>
    </w:p>
    <w:p w14:paraId="2EA7149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5.2验收手段：清点数量，进行内外包装检验。</w:t>
      </w:r>
    </w:p>
    <w:p w14:paraId="5C7088A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5.3验收标准：数量正确，内外包装无缺损，产品无质量问题，进口产品以关单证明件为准确认产品来源渠道正规。</w:t>
      </w:r>
    </w:p>
    <w:p w14:paraId="1C6B323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14:paraId="0386CBB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5.5产品验收合格后，卖方需要求买方在卖方出具的验收凭据上由具体验收人签署名字和验收合格日期。</w:t>
      </w:r>
    </w:p>
    <w:p w14:paraId="23EDA3D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5.6若买方或其指定的接收单位认为产品数量不符合合同约定或质量不符合招标文件和中标人的投标文件中规定的技术要求和质量标准，买方有权要求卖方在20个工作日内进行修理或更换，由此产生的一切费用及风险由卖方承担。 </w:t>
      </w:r>
    </w:p>
    <w:p w14:paraId="69C113B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5.7买方或其指定的接收单位对产品的验收在任何情况下均不得视作买方放弃对验收后发现的产品缺陷或不符合招标文件和中标人的投标文件中规定的技术要求和质量标准得以主张的任何权利和赔偿。</w:t>
      </w:r>
    </w:p>
    <w:p w14:paraId="343FA60B">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六、包装要求及费用</w:t>
      </w:r>
    </w:p>
    <w:p w14:paraId="4BC811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6.1卖方负责将产品运至买方书面指定交货地点并承担包装和运输费用。</w:t>
      </w:r>
    </w:p>
    <w:p w14:paraId="1C73B77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6.2包装应适应于远距离运输、防潮、防震、防锈和防野蛮装卸，确保产品安全无损运抵现场，由于包装不善所引起的产品损坏和损失均由卖方承担。</w:t>
      </w:r>
    </w:p>
    <w:p w14:paraId="666858F8">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七、质量保证</w:t>
      </w:r>
    </w:p>
    <w:p w14:paraId="443839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7.1卖方保证产品是全新、未使用过的正品，并完全符合合同文件中规定的质量、规格和性能的要求；卖方保证其产品在正常使用和保养条件下，在其使用寿命内应具有满意的性能。</w:t>
      </w:r>
    </w:p>
    <w:p w14:paraId="2555D2E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7.2卖方应对由于设计、工艺或材料等因制造商造成的缺陷而发生的任何不足或故障负责，费用由卖方负担。</w:t>
      </w:r>
    </w:p>
    <w:p w14:paraId="4379C41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7.3在发货前，卖方应对产品的质量、规格、性能、数量进行准确而全面的检验，并出具产品检验合格证书。但证书中有关质量、规格、性能、数量的检验结果不视为买方对产品的验收。</w:t>
      </w:r>
    </w:p>
    <w:p w14:paraId="34C4988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7.4质量保证期：自买方指定的产品接收单位确认产品验收合格之日起的十二（12）个月。但以下情况买方根据中华人民共和国相关法律、法规所享有的权利与救济不受上述质量保质期的限制：</w:t>
      </w:r>
    </w:p>
    <w:p w14:paraId="35418B21">
      <w:pPr>
        <w:numPr>
          <w:ilvl w:val="0"/>
          <w:numId w:val="4"/>
        </w:numPr>
        <w:spacing w:line="360" w:lineRule="auto"/>
        <w:ind w:hanging="11"/>
        <w:rPr>
          <w:rFonts w:hint="eastAsia" w:ascii="宋体" w:hAnsi="宋体" w:eastAsia="宋体" w:cs="宋体"/>
          <w:szCs w:val="21"/>
          <w:highlight w:val="none"/>
        </w:rPr>
      </w:pPr>
      <w:r>
        <w:rPr>
          <w:rFonts w:hint="eastAsia" w:ascii="宋体" w:hAnsi="宋体" w:eastAsia="宋体" w:cs="宋体"/>
          <w:szCs w:val="21"/>
          <w:highlight w:val="none"/>
        </w:rPr>
        <w:t>卖方知道或者应当知道所提供商品不符合约定的；</w:t>
      </w:r>
    </w:p>
    <w:p w14:paraId="3C87CC96">
      <w:pPr>
        <w:numPr>
          <w:ilvl w:val="0"/>
          <w:numId w:val="4"/>
        </w:numPr>
        <w:spacing w:line="360" w:lineRule="auto"/>
        <w:ind w:hanging="11"/>
        <w:rPr>
          <w:rFonts w:hint="eastAsia" w:ascii="宋体" w:hAnsi="宋体" w:eastAsia="宋体" w:cs="宋体"/>
          <w:szCs w:val="21"/>
          <w:highlight w:val="none"/>
        </w:rPr>
      </w:pPr>
      <w:r>
        <w:rPr>
          <w:rFonts w:hint="eastAsia" w:ascii="宋体" w:hAnsi="宋体" w:eastAsia="宋体" w:cs="宋体"/>
          <w:szCs w:val="21"/>
          <w:highlight w:val="none"/>
        </w:rPr>
        <w:t>产品存在潜在缺陷或使用不符合要求的材料的；</w:t>
      </w:r>
    </w:p>
    <w:p w14:paraId="1AC295F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7.5产品验收后，在质量保证期内，卖方应对由于设计、工艺或材料的缺陷所发生的任何不足或故障负责，买方有权依据本合同第九条的规定要求卖方采取补救措施，由此产生的费用由卖方承担。</w:t>
      </w:r>
    </w:p>
    <w:p w14:paraId="6BD340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14:paraId="7F8489AB">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八、知识产权</w:t>
      </w:r>
    </w:p>
    <w:p w14:paraId="67B403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14:paraId="739799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8.2如因卖方原因使买方在中华人民共和国使用该产品或产品的任何一部分时产生知识产权纠纷诉讼，且被司法机关裁定停止侵权而导致本合同终止所导致的买方的实际损失由卖方承担。</w:t>
      </w:r>
    </w:p>
    <w:p w14:paraId="6B89F2E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8.3 买方永久享有卖方为本合同项下提供的产品、技术资料的使用权，无需交纳特许使用费（如有此类费用的话）。</w:t>
      </w:r>
    </w:p>
    <w:p w14:paraId="4F46F4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8.4所有合同产品所含的全部知识产权均属于投标人所有，供货后允许买方为自身使用目的而免费使用。</w:t>
      </w:r>
    </w:p>
    <w:p w14:paraId="1FFC472F">
      <w:pPr>
        <w:spacing w:line="360" w:lineRule="auto"/>
        <w:ind w:firstLine="420" w:firstLineChars="200"/>
        <w:rPr>
          <w:rFonts w:hint="eastAsia" w:ascii="宋体" w:hAnsi="宋体" w:eastAsia="宋体" w:cs="宋体"/>
          <w:szCs w:val="21"/>
          <w:highlight w:val="none"/>
        </w:rPr>
      </w:pPr>
    </w:p>
    <w:p w14:paraId="390EB574">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九、违约与赔偿</w:t>
      </w:r>
    </w:p>
    <w:p w14:paraId="7A9FD7DB">
      <w:pPr>
        <w:spacing w:line="360" w:lineRule="auto"/>
        <w:ind w:firstLine="420" w:firstLineChars="200"/>
        <w:rPr>
          <w:rFonts w:hint="eastAsia" w:ascii="宋体" w:hAnsi="宋体" w:eastAsia="宋体" w:cs="宋体"/>
          <w:spacing w:val="-2"/>
          <w:szCs w:val="21"/>
          <w:highlight w:val="none"/>
        </w:rPr>
      </w:pPr>
      <w:r>
        <w:rPr>
          <w:rFonts w:hint="eastAsia" w:ascii="宋体" w:hAnsi="宋体" w:eastAsia="宋体" w:cs="宋体"/>
          <w:bCs/>
          <w:szCs w:val="21"/>
          <w:highlight w:val="none"/>
        </w:rPr>
        <w:t>9.1如卖方不按照本合同的规定准时交货，买方</w:t>
      </w:r>
      <w:r>
        <w:rPr>
          <w:rFonts w:hint="eastAsia" w:ascii="宋体" w:hAnsi="宋体" w:eastAsia="宋体" w:cs="宋体"/>
          <w:spacing w:val="-2"/>
          <w:szCs w:val="21"/>
          <w:highlight w:val="none"/>
        </w:rPr>
        <w:t>应在不影响合同项下的其他补救措施的情况下，从合同价中扣除误期赔偿费。每延误一天的赔偿费按误期货物总金额的0.5%计收，</w:t>
      </w:r>
      <w:r>
        <w:rPr>
          <w:rFonts w:hint="eastAsia" w:ascii="宋体" w:hAnsi="宋体" w:eastAsia="宋体" w:cs="宋体"/>
          <w:spacing w:val="-2"/>
          <w:szCs w:val="21"/>
          <w:highlight w:val="none"/>
          <w:lang w:val="en-US" w:eastAsia="zh-CN"/>
        </w:rPr>
        <w:t>最高不超过合同总金额的30%</w:t>
      </w:r>
      <w:r>
        <w:rPr>
          <w:rFonts w:hint="eastAsia" w:ascii="宋体" w:hAnsi="宋体" w:eastAsia="宋体" w:cs="宋体"/>
          <w:spacing w:val="-2"/>
          <w:szCs w:val="21"/>
          <w:highlight w:val="none"/>
        </w:rPr>
        <w:t>。误期赔偿费的支付并不免除承包人实际交付。</w:t>
      </w:r>
    </w:p>
    <w:p w14:paraId="565651A2">
      <w:pPr>
        <w:spacing w:line="360" w:lineRule="auto"/>
        <w:ind w:firstLine="412" w:firstLineChars="200"/>
        <w:rPr>
          <w:rFonts w:hint="eastAsia" w:ascii="宋体" w:hAnsi="宋体" w:eastAsia="宋体" w:cs="宋体"/>
          <w:bCs/>
          <w:szCs w:val="21"/>
          <w:highlight w:val="none"/>
        </w:rPr>
      </w:pPr>
      <w:r>
        <w:rPr>
          <w:rFonts w:hint="eastAsia" w:ascii="宋体" w:hAnsi="宋体" w:eastAsia="宋体" w:cs="宋体"/>
          <w:spacing w:val="-2"/>
          <w:szCs w:val="21"/>
          <w:highlight w:val="none"/>
        </w:rPr>
        <w:t>交货逾期超过三十（30）天，买方可终止合同，并要求卖方十（10）日内立即返还相应产品的已支付价款，卖方另需支付全部合同价款的3%作为违约金。</w:t>
      </w:r>
    </w:p>
    <w:p w14:paraId="143454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9.2在质量保证期内，如果卖方对买方提出的索赔和差异负有责任，卖方应按照买方同意的下列一种或多种方式解决索赔事宜。</w:t>
      </w:r>
    </w:p>
    <w:p w14:paraId="1D06F33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14:paraId="78DC2F9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9.2.2减少价款。根据产品的低劣程度、损坏程度以及买方所遭受损失的数额，经合同各方商定同意降低产品的价格，如协商未果，则买方有权要求终止合同并退货，具体参照9.2.1执行。</w:t>
      </w:r>
    </w:p>
    <w:p w14:paraId="634BC5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9.2.3更换。经买方要求，卖方应提供符合规定要求的新产品或以新零件、部件更换有缺陷的部分，卖方应承担一切费用和风险并负担买方所遭受的一切损失。</w:t>
      </w:r>
    </w:p>
    <w:p w14:paraId="36C84E7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9.2.4修理。经买方要求，卖方应在本合同第七条规定的质量保证期内予以免费保修。</w:t>
      </w:r>
    </w:p>
    <w:p w14:paraId="2123C15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14:paraId="04B9660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9.2.5如在买方发出索赔通知后二十（20）天内，卖方未作答复，索赔应视为已被卖方接受，卖方应按照本合同规定的相应方法解决索赔事宜。</w:t>
      </w:r>
    </w:p>
    <w:p w14:paraId="1385529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14:paraId="248428E9">
      <w:pPr>
        <w:pStyle w:val="31"/>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9.3经买方、卖方约定，在卖方不能履行其合同项下任何一项义务而承担违约责任的情况下，买方有权追索违约金，且买方还享有就赔偿不足部分向卖方继续索赔的权利。</w:t>
      </w:r>
    </w:p>
    <w:p w14:paraId="0DC71910">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十、交货时间、地点</w:t>
      </w:r>
    </w:p>
    <w:p w14:paraId="415C2B2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10.1卖方按批次完成产品供货，各批次最迟供货时间以招标文件规定时间为准。具体交货时间和地点以买方通知为准。</w:t>
      </w:r>
    </w:p>
    <w:p w14:paraId="46EB52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10.2卖方应负责将产品交到买方指定的交货地点，由卖方负责产品交到交货地点前的一切费用，包括运输、中转、和装卸、仓储、保险、清关（若有）等费用。</w:t>
      </w:r>
    </w:p>
    <w:p w14:paraId="56A9882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十一、</w:t>
      </w:r>
      <w:bookmarkStart w:id="45" w:name="_Toc180158882"/>
      <w:bookmarkStart w:id="46" w:name="_Toc180158880"/>
      <w:r>
        <w:rPr>
          <w:rFonts w:hint="eastAsia" w:ascii="宋体" w:hAnsi="宋体" w:eastAsia="宋体" w:cs="宋体"/>
          <w:szCs w:val="21"/>
          <w:highlight w:val="none"/>
        </w:rPr>
        <w:t>售后服务及技术服务</w:t>
      </w:r>
    </w:p>
    <w:p w14:paraId="2760FF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14:paraId="158ECDC3">
      <w:pPr>
        <w:pStyle w:val="31"/>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上述技术资料应编辑正确，组织合理，内容充实，容易理解，详尽描述所供产品的性能、原理、结构和尺寸，并包括部件的型号、规格、技术数据，以保证能够正确进行产品的安装、使用、检查、维修、维护。</w:t>
      </w:r>
    </w:p>
    <w:p w14:paraId="23B3B728">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十二、不可抗力</w:t>
      </w:r>
    </w:p>
    <w:p w14:paraId="32E28A75">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14:paraId="2469D48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12.2发生不可抗力的一方应立即通知合同另外两方，并在十五天内提供不可抗力的详情及有关证明文件。</w:t>
      </w:r>
    </w:p>
    <w:p w14:paraId="3D117346">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12.3发生不可抗力事件时，合同各方应协商以寻找一个合理的解决方法，并尽一切努力减轻不可抗力产生的后果。</w:t>
      </w:r>
    </w:p>
    <w:p w14:paraId="498CD5F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12.4如不可</w:t>
      </w:r>
      <w:r>
        <w:rPr>
          <w:rFonts w:hint="eastAsia" w:ascii="宋体" w:hAnsi="宋体" w:eastAsia="宋体" w:cs="宋体"/>
          <w:szCs w:val="21"/>
          <w:highlight w:val="none"/>
        </w:rPr>
        <w:t>抗力事件持续三十天时，合同各方应友好协商解决本合同是否继续履行或终止的问题。</w:t>
      </w:r>
    </w:p>
    <w:p w14:paraId="155C48D7">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十三、合同生效与终止</w:t>
      </w:r>
    </w:p>
    <w:p w14:paraId="3DAF10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13.1本合同双方盖章并授权代表签字日期，即为本合同的生效日期。如双方盖章签字日期不一致时，以最后盖章签字方的日期为合同的生效日期。</w:t>
      </w:r>
    </w:p>
    <w:p w14:paraId="3F5B6B7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13.2本合同的“采购物品”质量保质期届满的日期，即为本合同的终止日期。但保密义务、知识产权、争议解决和合同各方未了的债权和债务等后合同义务不受合同期满的影响，并且守约方有权提出索赔。</w:t>
      </w:r>
    </w:p>
    <w:p w14:paraId="4E3D8736">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十四、争议解决</w:t>
      </w:r>
    </w:p>
    <w:p w14:paraId="4E8FBD3C">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14.1</w:t>
      </w:r>
      <w:r>
        <w:rPr>
          <w:rFonts w:hint="eastAsia" w:ascii="宋体" w:hAnsi="宋体" w:eastAsia="宋体" w:cs="宋体"/>
          <w:kern w:val="0"/>
          <w:szCs w:val="21"/>
          <w:highlight w:val="none"/>
        </w:rPr>
        <w:t>因本合同及其修订本、补充协议引起的或与本合同及其修订本、补充协议有关的任何争议，均受国际商会于争议发生时最新版本的《国际贸易术语解释通则》(Incoterms)与中华人民共和国法律管辖。</w:t>
      </w:r>
    </w:p>
    <w:p w14:paraId="5D678E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14.2由本合同及其修订本、补充协议所引起的或与本合同及</w:t>
      </w:r>
      <w:r>
        <w:rPr>
          <w:rFonts w:hint="eastAsia" w:ascii="宋体" w:hAnsi="宋体" w:eastAsia="宋体" w:cs="宋体"/>
          <w:kern w:val="0"/>
          <w:szCs w:val="21"/>
          <w:highlight w:val="none"/>
        </w:rPr>
        <w:t>其修订本、补充协议相关的任何争议，合同各方应协商解决，协商不成的，合同各方同意提交</w:t>
      </w:r>
      <w:r>
        <w:rPr>
          <w:rFonts w:hint="eastAsia" w:ascii="宋体" w:hAnsi="宋体" w:eastAsia="宋体" w:cs="宋体"/>
          <w:kern w:val="0"/>
          <w:szCs w:val="21"/>
          <w:highlight w:val="none"/>
          <w:lang w:val="en-US" w:eastAsia="zh-CN"/>
        </w:rPr>
        <w:t>原告方</w:t>
      </w:r>
      <w:r>
        <w:rPr>
          <w:rFonts w:hint="eastAsia" w:ascii="宋体" w:hAnsi="宋体" w:eastAsia="宋体" w:cs="宋体"/>
          <w:kern w:val="0"/>
          <w:szCs w:val="21"/>
          <w:highlight w:val="none"/>
        </w:rPr>
        <w:t>所在地人民法院</w:t>
      </w:r>
      <w:r>
        <w:rPr>
          <w:rFonts w:hint="eastAsia" w:ascii="宋体" w:hAnsi="宋体" w:eastAsia="宋体" w:cs="宋体"/>
          <w:szCs w:val="21"/>
          <w:highlight w:val="none"/>
        </w:rPr>
        <w:t>解决。</w:t>
      </w:r>
    </w:p>
    <w:p w14:paraId="4869114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14.3争议进行诉讼期间，除争议事项外，合同各方应继续履行本合同。</w:t>
      </w:r>
    </w:p>
    <w:p w14:paraId="39A2BD90">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十五、保密信息与保密义务</w:t>
      </w:r>
    </w:p>
    <w:p w14:paraId="27D49D8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14:paraId="7B519FB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14:paraId="5FC3192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 接受方应促使知悉保密信息的授权人员认识到并遵守接受方的所有保密义务。</w:t>
      </w:r>
    </w:p>
    <w:p w14:paraId="345B35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14:paraId="5CB3751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15.5各方确认，任何一方或其授权人员未经事先书面许可泄漏或恶意泄漏保密信息，均构成对本合同的实质性违约。</w:t>
      </w:r>
    </w:p>
    <w:p w14:paraId="66F6E81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15.6在本合同无效、失效、解除或终止后，双方仍负有本合同约定的保密义务。因违反该保密义务给对方造成的损失，违约方应承担相应的赔偿责任。</w:t>
      </w:r>
    </w:p>
    <w:p w14:paraId="78E92703">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十六、通知</w:t>
      </w:r>
    </w:p>
    <w:p w14:paraId="5AA2F11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 本合同约定的合同义务出现任何障碍导致可能不能按期履行时，知悉此情形的一方，应当在三个工作日内通知对方，通知的形式为电话、传真、电子邮件、邮寄等形式，以本合同提供的联系方式为准。</w:t>
      </w:r>
    </w:p>
    <w:p w14:paraId="60987C4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14:paraId="41A47A3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14:paraId="75826853">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十七、合同效力</w:t>
      </w:r>
    </w:p>
    <w:p w14:paraId="2AA13944">
      <w:pPr>
        <w:pStyle w:val="11"/>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17.1 本合同壹式两份，买卖双方各持壹份。</w:t>
      </w:r>
    </w:p>
    <w:p w14:paraId="6A2938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 本合同所列附件与本合同具有同等法律效力。</w:t>
      </w:r>
    </w:p>
    <w:p w14:paraId="1591F8D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14:paraId="71AF90A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14:paraId="67CC2709">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买方: </w:t>
      </w:r>
      <w:r>
        <w:rPr>
          <w:rFonts w:hint="eastAsia" w:ascii="宋体" w:hAnsi="宋体" w:eastAsia="宋体" w:cs="宋体"/>
          <w:szCs w:val="21"/>
          <w:highlight w:val="none"/>
          <w:lang w:eastAsia="zh-CN"/>
        </w:rPr>
        <w:t>乌鲁木齐高新区（新市区）某单位</w:t>
      </w:r>
      <w:r>
        <w:rPr>
          <w:rFonts w:hint="eastAsia" w:ascii="宋体" w:hAnsi="宋体" w:eastAsia="宋体" w:cs="宋体"/>
          <w:szCs w:val="21"/>
          <w:highlight w:val="none"/>
        </w:rPr>
        <w:t xml:space="preserve">    </w:t>
      </w:r>
    </w:p>
    <w:p w14:paraId="25AE2CAF">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买方盖章：</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 xml:space="preserve">                                        </w:t>
      </w:r>
    </w:p>
    <w:p w14:paraId="31E711A2">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授权代表签字:</w:t>
      </w:r>
    </w:p>
    <w:p w14:paraId="46B32247">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日期：20</w:t>
      </w:r>
      <w:r>
        <w:rPr>
          <w:rFonts w:hint="eastAsia" w:ascii="宋体" w:hAnsi="宋体" w:eastAsia="宋体" w:cs="宋体"/>
          <w:szCs w:val="21"/>
          <w:highlight w:val="none"/>
          <w:lang w:val="en-US" w:eastAsia="zh-CN"/>
        </w:rPr>
        <w:t>26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bookmarkEnd w:id="45"/>
      <w:bookmarkEnd w:id="46"/>
    </w:p>
    <w:p w14:paraId="76F92D9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w:t>
      </w:r>
    </w:p>
    <w:p w14:paraId="3B557ED6">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卖方盖章：</w:t>
      </w:r>
    </w:p>
    <w:p w14:paraId="516EF67C">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授权代表签字:   </w:t>
      </w:r>
    </w:p>
    <w:p w14:paraId="0E242512">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E781EA4">
      <w:pPr>
        <w:spacing w:line="360" w:lineRule="auto"/>
        <w:ind w:firstLine="420" w:firstLineChars="200"/>
        <w:rPr>
          <w:rFonts w:hint="eastAsia" w:ascii="宋体" w:hAnsi="宋体" w:eastAsia="宋体" w:cs="宋体"/>
          <w:szCs w:val="21"/>
          <w:highlight w:val="none"/>
        </w:rPr>
        <w:sectPr>
          <w:pgSz w:w="11906" w:h="16838"/>
          <w:pgMar w:top="1440" w:right="1800" w:bottom="1440" w:left="1800" w:header="851" w:footer="992" w:gutter="0"/>
          <w:cols w:space="720" w:num="1"/>
          <w:docGrid w:type="lines" w:linePitch="312" w:charSpace="0"/>
        </w:sectPr>
      </w:pPr>
    </w:p>
    <w:p w14:paraId="6BA7A87E">
      <w:pPr>
        <w:pStyle w:val="7"/>
        <w:jc w:val="center"/>
        <w:outlineLvl w:val="1"/>
        <w:rPr>
          <w:rFonts w:hint="eastAsia" w:ascii="宋体" w:hAnsi="宋体" w:eastAsia="宋体" w:cs="宋体"/>
          <w:highlight w:val="none"/>
        </w:rPr>
      </w:pPr>
      <w:bookmarkStart w:id="47" w:name="_Toc23413"/>
      <w:r>
        <w:rPr>
          <w:rFonts w:hint="eastAsia" w:ascii="宋体" w:hAnsi="宋体" w:eastAsia="宋体" w:cs="宋体"/>
          <w:highlight w:val="none"/>
        </w:rPr>
        <w:t>第五章　投标文件组成</w:t>
      </w:r>
      <w:bookmarkEnd w:id="47"/>
    </w:p>
    <w:p w14:paraId="1AEEC578">
      <w:pPr>
        <w:pStyle w:val="12"/>
        <w:jc w:val="center"/>
        <w:outlineLvl w:val="1"/>
        <w:rPr>
          <w:rFonts w:hint="eastAsia" w:ascii="宋体" w:hAnsi="宋体" w:eastAsia="宋体" w:cs="宋体"/>
          <w:b/>
          <w:bCs/>
          <w:sz w:val="32"/>
          <w:szCs w:val="32"/>
          <w:highlight w:val="none"/>
        </w:rPr>
      </w:pPr>
      <w:bookmarkStart w:id="48" w:name="_Toc13364"/>
      <w:r>
        <w:rPr>
          <w:rFonts w:hint="eastAsia" w:ascii="宋体" w:hAnsi="宋体" w:eastAsia="宋体" w:cs="宋体"/>
          <w:b/>
          <w:bCs/>
          <w:sz w:val="32"/>
          <w:szCs w:val="32"/>
          <w:highlight w:val="none"/>
        </w:rPr>
        <w:t>投标文件</w:t>
      </w:r>
      <w:bookmarkEnd w:id="48"/>
    </w:p>
    <w:p w14:paraId="06944EF5">
      <w:pPr>
        <w:pStyle w:val="12"/>
        <w:ind w:firstLine="420" w:firstLineChars="200"/>
        <w:rPr>
          <w:rFonts w:hint="eastAsia" w:ascii="宋体" w:hAnsi="宋体" w:eastAsia="宋体" w:cs="宋体"/>
          <w:highlight w:val="none"/>
        </w:rPr>
      </w:pPr>
    </w:p>
    <w:p w14:paraId="12781484">
      <w:pPr>
        <w:pStyle w:val="12"/>
        <w:ind w:firstLine="420" w:firstLineChars="200"/>
        <w:jc w:val="both"/>
        <w:rPr>
          <w:rFonts w:hint="eastAsia" w:ascii="宋体" w:hAnsi="宋体" w:eastAsia="宋体" w:cs="宋体"/>
          <w:highlight w:val="none"/>
        </w:rPr>
      </w:pPr>
    </w:p>
    <w:p w14:paraId="5E98B2AC">
      <w:pPr>
        <w:pStyle w:val="12"/>
        <w:ind w:firstLine="420" w:firstLineChars="200"/>
        <w:rPr>
          <w:rFonts w:hint="eastAsia" w:ascii="宋体" w:hAnsi="宋体" w:eastAsia="宋体" w:cs="宋体"/>
          <w:highlight w:val="none"/>
        </w:rPr>
      </w:pPr>
    </w:p>
    <w:p w14:paraId="22B0D88C">
      <w:pPr>
        <w:pStyle w:val="12"/>
        <w:ind w:firstLine="420" w:firstLineChars="200"/>
        <w:rPr>
          <w:rFonts w:hint="eastAsia" w:ascii="宋体" w:hAnsi="宋体" w:eastAsia="宋体" w:cs="宋体"/>
          <w:highlight w:val="none"/>
        </w:rPr>
      </w:pPr>
    </w:p>
    <w:p w14:paraId="0F33BE24">
      <w:pPr>
        <w:pStyle w:val="12"/>
        <w:ind w:firstLine="420" w:firstLineChars="200"/>
        <w:rPr>
          <w:rFonts w:hint="eastAsia" w:ascii="宋体" w:hAnsi="宋体" w:eastAsia="宋体" w:cs="宋体"/>
          <w:highlight w:val="none"/>
        </w:rPr>
      </w:pPr>
    </w:p>
    <w:p w14:paraId="1E56BE5A">
      <w:pPr>
        <w:pStyle w:val="12"/>
        <w:ind w:firstLine="420" w:firstLineChars="200"/>
        <w:rPr>
          <w:rFonts w:hint="eastAsia" w:ascii="宋体" w:hAnsi="宋体" w:eastAsia="宋体" w:cs="宋体"/>
          <w:highlight w:val="none"/>
        </w:rPr>
      </w:pPr>
    </w:p>
    <w:p w14:paraId="67439289">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项目名称：____________________</w:t>
      </w:r>
    </w:p>
    <w:p w14:paraId="11607E21">
      <w:pPr>
        <w:pStyle w:val="12"/>
        <w:ind w:firstLine="420" w:firstLineChars="200"/>
        <w:jc w:val="center"/>
        <w:rPr>
          <w:rFonts w:hint="eastAsia" w:ascii="宋体" w:hAnsi="宋体" w:eastAsia="宋体" w:cs="宋体"/>
          <w:highlight w:val="none"/>
        </w:rPr>
      </w:pPr>
    </w:p>
    <w:p w14:paraId="17840925">
      <w:pPr>
        <w:pStyle w:val="12"/>
        <w:ind w:firstLine="420" w:firstLineChars="200"/>
        <w:jc w:val="center"/>
        <w:rPr>
          <w:rFonts w:hint="eastAsia" w:ascii="宋体" w:hAnsi="宋体" w:eastAsia="宋体" w:cs="宋体"/>
          <w:highlight w:val="none"/>
        </w:rPr>
      </w:pPr>
    </w:p>
    <w:p w14:paraId="43D462B3">
      <w:pPr>
        <w:pStyle w:val="12"/>
        <w:ind w:firstLine="420" w:firstLineChars="200"/>
        <w:jc w:val="center"/>
        <w:rPr>
          <w:rFonts w:hint="eastAsia" w:ascii="宋体" w:hAnsi="宋体" w:eastAsia="宋体" w:cs="宋体"/>
          <w:highlight w:val="none"/>
        </w:rPr>
      </w:pPr>
    </w:p>
    <w:p w14:paraId="29624AC7">
      <w:pPr>
        <w:pStyle w:val="12"/>
        <w:ind w:firstLine="420" w:firstLineChars="200"/>
        <w:jc w:val="center"/>
        <w:rPr>
          <w:rFonts w:hint="eastAsia" w:ascii="宋体" w:hAnsi="宋体" w:eastAsia="宋体" w:cs="宋体"/>
          <w:highlight w:val="none"/>
        </w:rPr>
      </w:pPr>
    </w:p>
    <w:p w14:paraId="6A243CD2">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项目编号：____________________</w:t>
      </w:r>
    </w:p>
    <w:p w14:paraId="705B3D9A">
      <w:pPr>
        <w:pStyle w:val="12"/>
        <w:ind w:firstLine="420" w:firstLineChars="200"/>
        <w:jc w:val="center"/>
        <w:rPr>
          <w:rFonts w:hint="eastAsia" w:ascii="宋体" w:hAnsi="宋体" w:eastAsia="宋体" w:cs="宋体"/>
          <w:highlight w:val="none"/>
        </w:rPr>
      </w:pPr>
    </w:p>
    <w:p w14:paraId="7122BC74">
      <w:pPr>
        <w:pStyle w:val="12"/>
        <w:ind w:firstLine="420" w:firstLineChars="200"/>
        <w:jc w:val="center"/>
        <w:rPr>
          <w:rFonts w:hint="eastAsia" w:ascii="宋体" w:hAnsi="宋体" w:eastAsia="宋体" w:cs="宋体"/>
          <w:highlight w:val="none"/>
        </w:rPr>
      </w:pPr>
    </w:p>
    <w:p w14:paraId="1C61B358">
      <w:pPr>
        <w:pStyle w:val="12"/>
        <w:ind w:firstLine="420" w:firstLineChars="200"/>
        <w:jc w:val="center"/>
        <w:rPr>
          <w:rFonts w:hint="eastAsia" w:ascii="宋体" w:hAnsi="宋体" w:eastAsia="宋体" w:cs="宋体"/>
          <w:highlight w:val="none"/>
        </w:rPr>
      </w:pPr>
    </w:p>
    <w:p w14:paraId="6EE7F62C">
      <w:pPr>
        <w:pStyle w:val="12"/>
        <w:ind w:firstLine="420" w:firstLineChars="200"/>
        <w:jc w:val="center"/>
        <w:rPr>
          <w:rFonts w:hint="eastAsia" w:ascii="宋体" w:hAnsi="宋体" w:eastAsia="宋体" w:cs="宋体"/>
          <w:highlight w:val="none"/>
        </w:rPr>
      </w:pPr>
    </w:p>
    <w:p w14:paraId="28A0AB43">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投标人名称：__________________</w:t>
      </w:r>
    </w:p>
    <w:p w14:paraId="3A6EF608">
      <w:pPr>
        <w:pStyle w:val="12"/>
        <w:ind w:firstLine="420" w:firstLineChars="200"/>
        <w:rPr>
          <w:rFonts w:hint="eastAsia" w:ascii="宋体" w:hAnsi="宋体" w:eastAsia="宋体" w:cs="宋体"/>
          <w:highlight w:val="none"/>
        </w:rPr>
      </w:pPr>
    </w:p>
    <w:p w14:paraId="13AD79CF">
      <w:pPr>
        <w:pStyle w:val="12"/>
        <w:ind w:firstLine="420" w:firstLineChars="200"/>
        <w:rPr>
          <w:rFonts w:hint="eastAsia" w:ascii="宋体" w:hAnsi="宋体" w:eastAsia="宋体" w:cs="宋体"/>
          <w:highlight w:val="none"/>
        </w:rPr>
      </w:pPr>
    </w:p>
    <w:p w14:paraId="156983EC">
      <w:pPr>
        <w:pStyle w:val="12"/>
        <w:ind w:firstLine="420" w:firstLineChars="200"/>
        <w:rPr>
          <w:rFonts w:hint="eastAsia" w:ascii="宋体" w:hAnsi="宋体" w:eastAsia="宋体" w:cs="宋体"/>
          <w:highlight w:val="none"/>
        </w:rPr>
      </w:pPr>
    </w:p>
    <w:p w14:paraId="7D5C52C1">
      <w:pPr>
        <w:pStyle w:val="12"/>
        <w:ind w:firstLine="420" w:firstLineChars="200"/>
        <w:rPr>
          <w:rFonts w:hint="eastAsia" w:ascii="宋体" w:hAnsi="宋体" w:eastAsia="宋体" w:cs="宋体"/>
          <w:highlight w:val="none"/>
        </w:rPr>
      </w:pPr>
    </w:p>
    <w:p w14:paraId="3AF8DF98">
      <w:pPr>
        <w:pStyle w:val="12"/>
        <w:ind w:firstLine="420" w:firstLineChars="200"/>
        <w:rPr>
          <w:rFonts w:hint="eastAsia" w:ascii="宋体" w:hAnsi="宋体" w:eastAsia="宋体" w:cs="宋体"/>
          <w:highlight w:val="none"/>
        </w:rPr>
      </w:pPr>
    </w:p>
    <w:p w14:paraId="17B4EA81">
      <w:pPr>
        <w:pStyle w:val="12"/>
        <w:ind w:firstLine="420" w:firstLineChars="200"/>
        <w:rPr>
          <w:rFonts w:hint="eastAsia" w:ascii="宋体" w:hAnsi="宋体" w:eastAsia="宋体" w:cs="宋体"/>
          <w:highlight w:val="none"/>
        </w:rPr>
      </w:pPr>
    </w:p>
    <w:p w14:paraId="7085C598">
      <w:pPr>
        <w:pStyle w:val="12"/>
        <w:ind w:firstLine="420" w:firstLineChars="200"/>
        <w:rPr>
          <w:rFonts w:hint="eastAsia" w:ascii="宋体" w:hAnsi="宋体" w:eastAsia="宋体" w:cs="宋体"/>
          <w:highlight w:val="none"/>
        </w:rPr>
      </w:pPr>
    </w:p>
    <w:p w14:paraId="17E6244D">
      <w:pPr>
        <w:pStyle w:val="12"/>
        <w:ind w:firstLine="420" w:firstLineChars="200"/>
        <w:rPr>
          <w:rFonts w:hint="eastAsia" w:ascii="宋体" w:hAnsi="宋体" w:eastAsia="宋体" w:cs="宋体"/>
          <w:highlight w:val="none"/>
        </w:rPr>
      </w:pPr>
    </w:p>
    <w:p w14:paraId="44BC63D8">
      <w:pPr>
        <w:pStyle w:val="12"/>
        <w:ind w:firstLine="420" w:firstLineChars="200"/>
        <w:rPr>
          <w:rFonts w:hint="eastAsia" w:ascii="宋体" w:hAnsi="宋体" w:eastAsia="宋体" w:cs="宋体"/>
          <w:highlight w:val="none"/>
        </w:rPr>
      </w:pPr>
    </w:p>
    <w:p w14:paraId="16FACF99">
      <w:pPr>
        <w:pStyle w:val="12"/>
        <w:ind w:firstLine="420" w:firstLineChars="200"/>
        <w:rPr>
          <w:rFonts w:hint="eastAsia" w:ascii="宋体" w:hAnsi="宋体" w:eastAsia="宋体" w:cs="宋体"/>
          <w:highlight w:val="none"/>
        </w:rPr>
      </w:pPr>
    </w:p>
    <w:p w14:paraId="47C8815D">
      <w:pPr>
        <w:pStyle w:val="12"/>
        <w:ind w:firstLine="420" w:firstLineChars="200"/>
        <w:rPr>
          <w:rFonts w:hint="eastAsia" w:ascii="宋体" w:hAnsi="宋体" w:eastAsia="宋体" w:cs="宋体"/>
          <w:highlight w:val="none"/>
        </w:rPr>
      </w:pPr>
    </w:p>
    <w:p w14:paraId="3BEE00CB">
      <w:pPr>
        <w:pStyle w:val="12"/>
        <w:ind w:firstLine="420" w:firstLineChars="200"/>
        <w:rPr>
          <w:rFonts w:hint="eastAsia" w:ascii="宋体" w:hAnsi="宋体" w:eastAsia="宋体" w:cs="宋体"/>
          <w:highlight w:val="none"/>
        </w:rPr>
      </w:pPr>
    </w:p>
    <w:p w14:paraId="541BE072">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______年____月____日</w:t>
      </w:r>
    </w:p>
    <w:p w14:paraId="1F2C6056">
      <w:pPr>
        <w:pStyle w:val="12"/>
        <w:ind w:firstLine="420" w:firstLineChars="200"/>
        <w:rPr>
          <w:rFonts w:hint="eastAsia" w:ascii="宋体" w:hAnsi="宋体" w:eastAsia="宋体" w:cs="宋体"/>
          <w:highlight w:val="none"/>
        </w:rPr>
      </w:pPr>
      <w:r>
        <w:rPr>
          <w:rFonts w:hint="eastAsia" w:ascii="宋体" w:hAnsi="宋体" w:eastAsia="宋体" w:cs="宋体"/>
          <w:highlight w:val="none"/>
        </w:rPr>
        <w:br w:type="page"/>
      </w:r>
    </w:p>
    <w:p w14:paraId="75B1A4BC">
      <w:pPr>
        <w:pStyle w:val="16"/>
        <w:spacing w:before="120" w:beforeLines="50" w:after="120" w:afterLines="50" w:line="240" w:lineRule="auto"/>
        <w:rPr>
          <w:rFonts w:hint="eastAsia" w:ascii="宋体" w:hAnsi="宋体" w:eastAsia="宋体" w:cs="宋体"/>
          <w:sz w:val="21"/>
          <w:szCs w:val="21"/>
          <w:highlight w:val="none"/>
        </w:rPr>
      </w:pPr>
      <w:bookmarkStart w:id="49" w:name="_Ref467988698"/>
      <w:bookmarkStart w:id="50" w:name="_Toc480942349"/>
      <w:bookmarkStart w:id="51" w:name="_Toc520356217"/>
      <w:bookmarkStart w:id="52" w:name="_Toc175062643"/>
      <w:bookmarkStart w:id="53" w:name="_Toc302360904"/>
      <w:bookmarkStart w:id="54" w:name="_Toc144556791"/>
      <w:bookmarkStart w:id="55" w:name="_Toc5165"/>
      <w:bookmarkStart w:id="56" w:name="_Toc12231"/>
      <w:r>
        <w:rPr>
          <w:rFonts w:hint="eastAsia" w:ascii="宋体" w:hAnsi="宋体" w:eastAsia="宋体" w:cs="宋体"/>
          <w:sz w:val="21"/>
          <w:szCs w:val="21"/>
          <w:highlight w:val="none"/>
        </w:rPr>
        <w:t>附件1  投标</w:t>
      </w:r>
      <w:bookmarkEnd w:id="49"/>
      <w:bookmarkEnd w:id="50"/>
      <w:r>
        <w:rPr>
          <w:rFonts w:hint="eastAsia" w:ascii="宋体" w:hAnsi="宋体" w:eastAsia="宋体" w:cs="宋体"/>
          <w:sz w:val="21"/>
          <w:szCs w:val="21"/>
          <w:highlight w:val="none"/>
        </w:rPr>
        <w:t>书</w:t>
      </w:r>
      <w:bookmarkEnd w:id="51"/>
      <w:r>
        <w:rPr>
          <w:rFonts w:hint="eastAsia" w:ascii="宋体" w:hAnsi="宋体" w:eastAsia="宋体" w:cs="宋体"/>
          <w:sz w:val="21"/>
          <w:szCs w:val="21"/>
          <w:highlight w:val="none"/>
        </w:rPr>
        <w:t>（格式）</w:t>
      </w:r>
      <w:bookmarkEnd w:id="52"/>
      <w:bookmarkEnd w:id="53"/>
      <w:bookmarkEnd w:id="54"/>
      <w:bookmarkEnd w:id="55"/>
      <w:bookmarkEnd w:id="56"/>
    </w:p>
    <w:p w14:paraId="0686E902">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
          <w:szCs w:val="21"/>
          <w:highlight w:val="none"/>
        </w:rPr>
        <w:t>招标采购代理单位</w:t>
      </w:r>
      <w:r>
        <w:rPr>
          <w:rFonts w:hint="eastAsia" w:ascii="宋体" w:hAnsi="宋体" w:eastAsia="宋体" w:cs="宋体"/>
          <w:szCs w:val="21"/>
          <w:highlight w:val="none"/>
        </w:rPr>
        <w:t>）</w:t>
      </w:r>
    </w:p>
    <w:p w14:paraId="16F0976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根据贵方为 （</w:t>
      </w:r>
      <w:r>
        <w:rPr>
          <w:rFonts w:hint="eastAsia" w:ascii="宋体" w:hAnsi="宋体" w:eastAsia="宋体" w:cs="宋体"/>
          <w:b/>
          <w:szCs w:val="21"/>
          <w:highlight w:val="none"/>
        </w:rPr>
        <w:t>项目名称</w:t>
      </w:r>
      <w:r>
        <w:rPr>
          <w:rFonts w:hint="eastAsia" w:ascii="宋体" w:hAnsi="宋体" w:eastAsia="宋体" w:cs="宋体"/>
          <w:szCs w:val="21"/>
          <w:highlight w:val="none"/>
        </w:rPr>
        <w:t>） 项目招标采购货物及服务的投标邀请 （</w:t>
      </w:r>
      <w:r>
        <w:rPr>
          <w:rFonts w:hint="eastAsia" w:ascii="宋体" w:hAnsi="宋体" w:eastAsia="宋体" w:cs="宋体"/>
          <w:b/>
          <w:szCs w:val="21"/>
          <w:highlight w:val="none"/>
        </w:rPr>
        <w:t>招标编号</w:t>
      </w:r>
      <w:r>
        <w:rPr>
          <w:rFonts w:hint="eastAsia" w:ascii="宋体" w:hAnsi="宋体" w:eastAsia="宋体" w:cs="宋体"/>
          <w:szCs w:val="21"/>
          <w:highlight w:val="none"/>
        </w:rPr>
        <w:t>），签字代表 （</w:t>
      </w:r>
      <w:r>
        <w:rPr>
          <w:rFonts w:hint="eastAsia" w:ascii="宋体" w:hAnsi="宋体" w:eastAsia="宋体" w:cs="宋体"/>
          <w:b/>
          <w:szCs w:val="21"/>
          <w:highlight w:val="none"/>
        </w:rPr>
        <w:t>姓名、职务</w:t>
      </w:r>
      <w:r>
        <w:rPr>
          <w:rFonts w:hint="eastAsia" w:ascii="宋体" w:hAnsi="宋体" w:eastAsia="宋体" w:cs="宋体"/>
          <w:szCs w:val="21"/>
          <w:highlight w:val="none"/>
        </w:rPr>
        <w:t>） 经正式授权并代表投标人（</w:t>
      </w:r>
      <w:r>
        <w:rPr>
          <w:rFonts w:hint="eastAsia" w:ascii="宋体" w:hAnsi="宋体" w:eastAsia="宋体" w:cs="宋体"/>
          <w:b/>
          <w:szCs w:val="21"/>
          <w:highlight w:val="none"/>
        </w:rPr>
        <w:t>投标人名称、地址</w:t>
      </w:r>
      <w:r>
        <w:rPr>
          <w:rFonts w:hint="eastAsia" w:ascii="宋体" w:hAnsi="宋体" w:eastAsia="宋体" w:cs="宋体"/>
          <w:szCs w:val="21"/>
          <w:highlight w:val="none"/>
        </w:rPr>
        <w:t>）提交下述文件</w:t>
      </w:r>
      <w:r>
        <w:rPr>
          <w:rFonts w:hint="eastAsia" w:ascii="宋体" w:hAnsi="宋体" w:cs="宋体"/>
          <w:color w:val="auto"/>
          <w:szCs w:val="21"/>
          <w:highlight w:val="none"/>
        </w:rPr>
        <w:t xml:space="preserve">正本壹份及副本（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）份</w:t>
      </w:r>
      <w:r>
        <w:rPr>
          <w:rFonts w:hint="eastAsia" w:ascii="宋体" w:hAnsi="宋体" w:eastAsia="宋体" w:cs="宋体"/>
          <w:szCs w:val="21"/>
          <w:highlight w:val="none"/>
        </w:rPr>
        <w:t>：</w:t>
      </w:r>
    </w:p>
    <w:p w14:paraId="10E8D83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1．投标一览表；</w:t>
      </w:r>
    </w:p>
    <w:p w14:paraId="39FB7F8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2．投标分项报价表；</w:t>
      </w:r>
    </w:p>
    <w:p w14:paraId="7737E536">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3．货物说明一览表；</w:t>
      </w:r>
    </w:p>
    <w:p w14:paraId="2919ACB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4．技术规格偏离表；</w:t>
      </w:r>
    </w:p>
    <w:p w14:paraId="685F334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5．商务条款偏离表；</w:t>
      </w:r>
    </w:p>
    <w:p w14:paraId="29BBDB6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6．资格证明文件；</w:t>
      </w:r>
    </w:p>
    <w:p w14:paraId="3ABB97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7．遵守国家有关法律、法规和规章，按招标文件中投标人须知和技术规格要求提供的有关文件；</w:t>
      </w:r>
    </w:p>
    <w:p w14:paraId="64D201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8．以 （</w:t>
      </w:r>
      <w:r>
        <w:rPr>
          <w:rFonts w:hint="eastAsia" w:ascii="宋体" w:hAnsi="宋体" w:eastAsia="宋体" w:cs="宋体"/>
          <w:b/>
          <w:szCs w:val="21"/>
          <w:highlight w:val="none"/>
        </w:rPr>
        <w:t>支票/汇票/电汇/保函</w:t>
      </w:r>
      <w:r>
        <w:rPr>
          <w:rFonts w:hint="eastAsia" w:ascii="宋体" w:hAnsi="宋体" w:eastAsia="宋体" w:cs="宋体"/>
          <w:szCs w:val="21"/>
          <w:highlight w:val="none"/>
        </w:rPr>
        <w:t>） 形式出具的投标保证金，金额为人民币（       ）元。</w:t>
      </w:r>
    </w:p>
    <w:p w14:paraId="1387AC4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据此，签字代表宣布同意如下：</w:t>
      </w:r>
    </w:p>
    <w:p w14:paraId="3D40A7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附投标价格表中规定的应提交和交付的货物投标总价为人民币</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r>
        <w:rPr>
          <w:rFonts w:hint="eastAsia" w:ascii="宋体" w:hAnsi="宋体" w:eastAsia="宋体" w:cs="宋体"/>
          <w:b/>
          <w:szCs w:val="21"/>
          <w:highlight w:val="none"/>
        </w:rPr>
        <w:t>用文字和数字表示的投标总价</w:t>
      </w:r>
      <w:r>
        <w:rPr>
          <w:rFonts w:hint="eastAsia" w:ascii="宋体" w:hAnsi="宋体" w:eastAsia="宋体" w:cs="宋体"/>
          <w:szCs w:val="21"/>
          <w:highlight w:val="none"/>
        </w:rPr>
        <w:t>）。</w:t>
      </w:r>
    </w:p>
    <w:p w14:paraId="4045DB2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投标人将按招标文件的规定履行合同责任和义务。</w:t>
      </w:r>
    </w:p>
    <w:p w14:paraId="7A9D46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投标人已详细审查全部招标文件，包括第（       ）号补充通知（如果有的话）。我们完全理解并同意放弃对这方面有不明及误解的权力。</w:t>
      </w:r>
    </w:p>
    <w:p w14:paraId="112C951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本投标有效期为自开标日起（       ）个日历日。</w:t>
      </w:r>
    </w:p>
    <w:p w14:paraId="714A725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在规定的开标时间后，投标人保证遵守招标文件中有关保证金的规定。</w:t>
      </w:r>
    </w:p>
    <w:p w14:paraId="1DC9667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根据投标人须知规定，我方承诺，与招标采购单位聘请的为此项目提供咨询服务的公司及任何附属机构均无关联，我方不是招标采购单位的附属机构。</w:t>
      </w:r>
    </w:p>
    <w:p w14:paraId="37F3B080">
      <w:pPr>
        <w:pStyle w:val="12"/>
        <w:ind w:firstLine="420" w:firstLineChars="200"/>
        <w:outlineLvl w:val="9"/>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7</w:t>
      </w:r>
      <w:r>
        <w:rPr>
          <w:rFonts w:hint="eastAsia" w:ascii="宋体" w:hAnsi="宋体" w:eastAsia="宋体" w:cs="宋体"/>
          <w:sz w:val="21"/>
          <w:szCs w:val="21"/>
          <w:highlight w:val="none"/>
        </w:rPr>
        <w:t>.已详细审阅全部招标文件(包括招标文件澄清函)，理解投标人须知的所有条款。</w:t>
      </w:r>
    </w:p>
    <w:p w14:paraId="2EB8D83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投标人同意提供按照贵方可能要求的与其投标有关的一切数据或资料。</w:t>
      </w:r>
    </w:p>
    <w:p w14:paraId="3B9A92E6">
      <w:pPr>
        <w:pStyle w:val="12"/>
        <w:ind w:firstLine="420" w:firstLineChars="200"/>
        <w:outlineLvl w:val="9"/>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9</w:t>
      </w:r>
      <w:r>
        <w:rPr>
          <w:rFonts w:hint="eastAsia" w:ascii="宋体" w:hAnsi="宋体" w:eastAsia="宋体" w:cs="宋体"/>
          <w:sz w:val="21"/>
          <w:szCs w:val="21"/>
          <w:highlight w:val="none"/>
        </w:rPr>
        <w:t>.完全理解贵方“最低报价不能作为中标的保证”的规定。</w:t>
      </w:r>
    </w:p>
    <w:p w14:paraId="73A6A865">
      <w:pPr>
        <w:pStyle w:val="12"/>
        <w:ind w:firstLine="420" w:firstLineChars="200"/>
        <w:outlineLvl w:val="9"/>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.接受招标文件中全部合同条款，且无任何异议；保证忠实地执行双方所签订的合同，并承担合同规定的责任和义务。</w:t>
      </w:r>
    </w:p>
    <w:p w14:paraId="2C9A278C">
      <w:pPr>
        <w:pStyle w:val="12"/>
        <w:ind w:firstLine="420" w:firstLineChars="200"/>
        <w:outlineLvl w:val="9"/>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11</w:t>
      </w:r>
      <w:r>
        <w:rPr>
          <w:rFonts w:hint="eastAsia" w:ascii="宋体" w:hAnsi="宋体" w:eastAsia="宋体" w:cs="宋体"/>
          <w:sz w:val="21"/>
          <w:szCs w:val="21"/>
          <w:highlight w:val="none"/>
        </w:rPr>
        <w:t>.完全满足和响应招标文件中的各项商务和技术要求，若有偏差，已在投标文件中明确说明。</w:t>
      </w:r>
    </w:p>
    <w:p w14:paraId="6B37851D">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hAnsi="宋体" w:eastAsia="宋体" w:cs="宋体"/>
          <w:sz w:val="21"/>
          <w:szCs w:val="21"/>
          <w:highlight w:val="none"/>
          <w:lang w:val="en-US" w:eastAsia="zh-CN"/>
        </w:rPr>
        <w:t>2</w:t>
      </w:r>
      <w:r>
        <w:rPr>
          <w:rFonts w:hint="eastAsia" w:ascii="宋体" w:hAnsi="宋体" w:eastAsia="宋体" w:cs="宋体"/>
          <w:sz w:val="21"/>
          <w:szCs w:val="21"/>
          <w:highlight w:val="none"/>
        </w:rPr>
        <w:t>.如果在开标后规定的投标有效期内撤回投标，贵方可不予退还我方的投标保证金。</w:t>
      </w:r>
    </w:p>
    <w:p w14:paraId="630BA22E">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rPr>
        <w:t>.愿意提供任何与投标有关的数据、情况和技术资料等。</w:t>
      </w:r>
    </w:p>
    <w:p w14:paraId="163C692D">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eastAsia="宋体" w:cs="宋体"/>
          <w:sz w:val="21"/>
          <w:szCs w:val="21"/>
          <w:highlight w:val="none"/>
          <w:lang w:val="en-US" w:eastAsia="zh-CN"/>
        </w:rPr>
        <w:t>4</w:t>
      </w:r>
      <w:r>
        <w:rPr>
          <w:rFonts w:hint="eastAsia" w:ascii="宋体" w:hAnsi="宋体" w:eastAsia="宋体" w:cs="宋体"/>
          <w:sz w:val="21"/>
          <w:szCs w:val="21"/>
          <w:highlight w:val="none"/>
        </w:rPr>
        <w:t>.我方已详细审核全部投标文件、参考资料及有关附件，确认无误。</w:t>
      </w:r>
    </w:p>
    <w:p w14:paraId="091D6D74">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eastAsia="宋体" w:cs="宋体"/>
          <w:sz w:val="21"/>
          <w:szCs w:val="21"/>
          <w:highlight w:val="none"/>
          <w:lang w:val="en-US" w:eastAsia="zh-CN"/>
        </w:rPr>
        <w:t>5</w:t>
      </w:r>
      <w:r>
        <w:rPr>
          <w:rFonts w:hint="eastAsia" w:ascii="宋体" w:hAnsi="宋体" w:eastAsia="宋体" w:cs="宋体"/>
          <w:sz w:val="21"/>
          <w:szCs w:val="21"/>
          <w:highlight w:val="none"/>
        </w:rPr>
        <w:t>.对本次招标内容及与本项目有关的知识产权、技术资料、商业秘密及相关信息保密。</w:t>
      </w:r>
    </w:p>
    <w:p w14:paraId="6B710B76">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rPr>
        <w:t>.与采购人和采购代理机构无任何的隶属关系或者其他利害关系。</w:t>
      </w:r>
    </w:p>
    <w:p w14:paraId="2568B3B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与本投标有关的一切正式往来信函请寄：</w:t>
      </w:r>
    </w:p>
    <w:p w14:paraId="1A95FD77">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E6E955B">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传真：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111DFECE">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4D7D4A3">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电子函件：</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0AA9630C">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p>
    <w:p w14:paraId="2AE6921F">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E761430">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2F834470">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开户银行名称（全称）：</w:t>
      </w:r>
      <w:r>
        <w:rPr>
          <w:rFonts w:hint="eastAsia" w:ascii="宋体" w:hAnsi="宋体" w:eastAsia="宋体" w:cs="宋体"/>
          <w:szCs w:val="21"/>
          <w:highlight w:val="none"/>
          <w:u w:val="single"/>
        </w:rPr>
        <w:tab/>
      </w:r>
    </w:p>
    <w:p w14:paraId="3F6D737C">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p>
    <w:p w14:paraId="51E3749C">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71A0B5E">
      <w:pPr>
        <w:tabs>
          <w:tab w:val="left" w:pos="5580"/>
        </w:tabs>
        <w:spacing w:before="120" w:line="360" w:lineRule="auto"/>
        <w:ind w:firstLine="420" w:firstLineChars="200"/>
        <w:rPr>
          <w:rFonts w:hint="eastAsia" w:ascii="宋体" w:hAnsi="宋体" w:eastAsia="宋体" w:cs="宋体"/>
          <w:szCs w:val="21"/>
          <w:highlight w:val="none"/>
        </w:rPr>
        <w:sectPr>
          <w:footerReference r:id="rId6" w:type="default"/>
          <w:pgSz w:w="11906" w:h="16838"/>
          <w:pgMar w:top="1440" w:right="1797" w:bottom="1440" w:left="1797" w:header="851" w:footer="992" w:gutter="0"/>
          <w:cols w:space="720" w:num="1"/>
          <w:docGrid w:linePitch="312" w:charSpace="0"/>
        </w:sectPr>
      </w:pPr>
    </w:p>
    <w:p w14:paraId="025C48B7">
      <w:pPr>
        <w:pStyle w:val="16"/>
        <w:spacing w:before="120" w:beforeLines="50" w:after="120" w:afterLines="50" w:line="360" w:lineRule="auto"/>
        <w:rPr>
          <w:rFonts w:hint="eastAsia" w:ascii="宋体" w:hAnsi="宋体" w:eastAsia="宋体" w:cs="宋体"/>
          <w:sz w:val="21"/>
          <w:szCs w:val="21"/>
          <w:highlight w:val="none"/>
        </w:rPr>
      </w:pPr>
      <w:bookmarkStart w:id="57" w:name="_Toc302360905"/>
      <w:bookmarkStart w:id="58" w:name="_Toc24331"/>
      <w:bookmarkStart w:id="59" w:name="_Toc20877"/>
      <w:bookmarkStart w:id="60" w:name="_Ref467988705"/>
      <w:bookmarkStart w:id="61" w:name="_Toc175062644"/>
      <w:bookmarkStart w:id="62" w:name="_Toc480942350"/>
      <w:bookmarkStart w:id="63" w:name="_Toc520356218"/>
      <w:bookmarkStart w:id="64" w:name="_Toc144556792"/>
      <w:r>
        <w:rPr>
          <w:rFonts w:hint="eastAsia" w:ascii="宋体" w:hAnsi="宋体" w:eastAsia="宋体" w:cs="宋体"/>
          <w:sz w:val="21"/>
          <w:szCs w:val="21"/>
          <w:highlight w:val="none"/>
        </w:rPr>
        <w:t>附件2  投标一览表</w:t>
      </w:r>
      <w:bookmarkEnd w:id="57"/>
      <w:r>
        <w:rPr>
          <w:rFonts w:hint="eastAsia" w:ascii="宋体" w:hAnsi="宋体" w:eastAsia="宋体" w:cs="宋体"/>
          <w:sz w:val="21"/>
          <w:szCs w:val="21"/>
          <w:highlight w:val="none"/>
        </w:rPr>
        <w:t>（格式）</w:t>
      </w:r>
      <w:bookmarkEnd w:id="58"/>
      <w:bookmarkEnd w:id="59"/>
    </w:p>
    <w:p w14:paraId="1E67AEE6">
      <w:pPr>
        <w:pStyle w:val="4"/>
        <w:spacing w:before="0" w:line="240" w:lineRule="auto"/>
        <w:jc w:val="center"/>
        <w:rPr>
          <w:rFonts w:hint="eastAsia" w:ascii="宋体" w:hAnsi="宋体" w:eastAsia="宋体" w:cs="宋体"/>
          <w:b/>
          <w:sz w:val="21"/>
          <w:szCs w:val="21"/>
          <w:highlight w:val="none"/>
        </w:rPr>
      </w:pPr>
    </w:p>
    <w:p w14:paraId="769D0A0B">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73286FA0">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14:paraId="0A82405C">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单位：人民币元                         </w:t>
      </w:r>
    </w:p>
    <w:tbl>
      <w:tblPr>
        <w:tblStyle w:val="22"/>
        <w:tblW w:w="837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787"/>
        <w:gridCol w:w="5592"/>
      </w:tblGrid>
      <w:tr w14:paraId="05F5AD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2787" w:type="dxa"/>
            <w:noWrap w:val="0"/>
            <w:vAlign w:val="center"/>
          </w:tcPr>
          <w:p w14:paraId="6B7A9F3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投标总价</w:t>
            </w:r>
          </w:p>
        </w:tc>
        <w:tc>
          <w:tcPr>
            <w:tcW w:w="5592" w:type="dxa"/>
            <w:noWrap w:val="0"/>
            <w:vAlign w:val="center"/>
          </w:tcPr>
          <w:p w14:paraId="696427C2">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大写：</w:t>
            </w:r>
          </w:p>
          <w:p w14:paraId="20DB523C">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小写：</w:t>
            </w:r>
          </w:p>
        </w:tc>
      </w:tr>
      <w:tr w14:paraId="6DB1E7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18464A49">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交货期</w:t>
            </w:r>
          </w:p>
        </w:tc>
        <w:tc>
          <w:tcPr>
            <w:tcW w:w="5592" w:type="dxa"/>
            <w:noWrap w:val="0"/>
            <w:vAlign w:val="center"/>
          </w:tcPr>
          <w:p w14:paraId="7C70C0A7">
            <w:pPr>
              <w:jc w:val="center"/>
              <w:rPr>
                <w:rFonts w:hint="eastAsia" w:ascii="宋体" w:hAnsi="宋体" w:eastAsia="宋体" w:cs="宋体"/>
                <w:sz w:val="21"/>
                <w:szCs w:val="21"/>
                <w:highlight w:val="none"/>
                <w:vertAlign w:val="baseline"/>
                <w:lang w:val="en-US" w:eastAsia="zh-CN"/>
              </w:rPr>
            </w:pPr>
          </w:p>
        </w:tc>
      </w:tr>
      <w:tr w14:paraId="3088C9A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15907D2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交货地点</w:t>
            </w:r>
          </w:p>
        </w:tc>
        <w:tc>
          <w:tcPr>
            <w:tcW w:w="5592" w:type="dxa"/>
            <w:noWrap w:val="0"/>
            <w:vAlign w:val="center"/>
          </w:tcPr>
          <w:p w14:paraId="2ABBF058">
            <w:pPr>
              <w:jc w:val="center"/>
              <w:rPr>
                <w:rFonts w:hint="eastAsia" w:ascii="宋体" w:hAnsi="宋体" w:eastAsia="宋体" w:cs="宋体"/>
                <w:sz w:val="21"/>
                <w:szCs w:val="21"/>
                <w:highlight w:val="none"/>
                <w:vertAlign w:val="baseline"/>
                <w:lang w:val="en-US" w:eastAsia="zh-CN"/>
              </w:rPr>
            </w:pPr>
          </w:p>
        </w:tc>
      </w:tr>
      <w:tr w14:paraId="2009D0D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4B7CB257">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质保期</w:t>
            </w:r>
          </w:p>
        </w:tc>
        <w:tc>
          <w:tcPr>
            <w:tcW w:w="5592" w:type="dxa"/>
            <w:noWrap w:val="0"/>
            <w:vAlign w:val="center"/>
          </w:tcPr>
          <w:p w14:paraId="236E90CE">
            <w:pPr>
              <w:jc w:val="center"/>
              <w:rPr>
                <w:rFonts w:hint="eastAsia" w:ascii="宋体" w:hAnsi="宋体" w:eastAsia="宋体" w:cs="宋体"/>
                <w:sz w:val="21"/>
                <w:szCs w:val="21"/>
                <w:highlight w:val="none"/>
                <w:vertAlign w:val="baseline"/>
                <w:lang w:val="en-US" w:eastAsia="zh-CN"/>
              </w:rPr>
            </w:pPr>
          </w:p>
        </w:tc>
      </w:tr>
      <w:tr w14:paraId="73AE1D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44" w:hRule="atLeast"/>
        </w:trPr>
        <w:tc>
          <w:tcPr>
            <w:tcW w:w="2787" w:type="dxa"/>
            <w:noWrap w:val="0"/>
            <w:vAlign w:val="center"/>
          </w:tcPr>
          <w:p w14:paraId="62DC884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c>
          <w:tcPr>
            <w:tcW w:w="5592" w:type="dxa"/>
            <w:noWrap w:val="0"/>
            <w:vAlign w:val="center"/>
          </w:tcPr>
          <w:p w14:paraId="6DC7020A">
            <w:pPr>
              <w:jc w:val="center"/>
              <w:rPr>
                <w:rFonts w:hint="eastAsia" w:ascii="宋体" w:hAnsi="宋体" w:eastAsia="宋体" w:cs="宋体"/>
                <w:sz w:val="21"/>
                <w:szCs w:val="21"/>
                <w:highlight w:val="none"/>
                <w:vertAlign w:val="baseline"/>
                <w:lang w:val="en-US" w:eastAsia="zh-CN"/>
              </w:rPr>
            </w:pPr>
          </w:p>
        </w:tc>
      </w:tr>
    </w:tbl>
    <w:p w14:paraId="6B38CBB1">
      <w:pPr>
        <w:pStyle w:val="12"/>
        <w:adjustRightInd w:val="0"/>
        <w:snapToGrid w:val="0"/>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注： </w:t>
      </w:r>
      <w:r>
        <w:rPr>
          <w:rFonts w:hint="eastAsia" w:ascii="宋体" w:hAnsi="宋体" w:eastAsia="宋体" w:cs="宋体"/>
          <w:szCs w:val="21"/>
          <w:highlight w:val="none"/>
        </w:rPr>
        <w:tab/>
      </w:r>
      <w:r>
        <w:rPr>
          <w:rFonts w:hint="eastAsia" w:ascii="宋体" w:hAnsi="宋体" w:eastAsia="宋体" w:cs="宋体"/>
          <w:szCs w:val="21"/>
          <w:highlight w:val="none"/>
        </w:rPr>
        <w:t>1．此表中投标总价应和附件3中的项目总价相一致。</w:t>
      </w:r>
    </w:p>
    <w:p w14:paraId="2803272F">
      <w:pPr>
        <w:pStyle w:val="4"/>
        <w:spacing w:before="0" w:line="360" w:lineRule="auto"/>
        <w:jc w:val="center"/>
        <w:rPr>
          <w:rFonts w:hint="eastAsia" w:ascii="宋体" w:hAnsi="宋体" w:eastAsia="宋体" w:cs="宋体"/>
          <w:b/>
          <w:sz w:val="21"/>
          <w:szCs w:val="21"/>
          <w:highlight w:val="none"/>
        </w:rPr>
      </w:pPr>
    </w:p>
    <w:p w14:paraId="6698CFE6">
      <w:pPr>
        <w:pStyle w:val="4"/>
        <w:spacing w:before="0" w:line="240" w:lineRule="auto"/>
        <w:jc w:val="center"/>
        <w:rPr>
          <w:rFonts w:hint="eastAsia" w:ascii="宋体" w:hAnsi="宋体" w:eastAsia="宋体" w:cs="宋体"/>
          <w:b/>
          <w:sz w:val="21"/>
          <w:szCs w:val="21"/>
          <w:highlight w:val="none"/>
        </w:rPr>
      </w:pPr>
    </w:p>
    <w:p w14:paraId="1B1E26D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1E6A15B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F720580">
      <w:pPr>
        <w:tabs>
          <w:tab w:val="left" w:pos="4620"/>
        </w:tabs>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bookmarkEnd w:id="60"/>
    <w:bookmarkEnd w:id="61"/>
    <w:bookmarkEnd w:id="62"/>
    <w:bookmarkEnd w:id="63"/>
    <w:bookmarkEnd w:id="64"/>
    <w:p w14:paraId="2A5AE6B2">
      <w:pPr>
        <w:ind w:firstLine="200"/>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p>
    <w:p w14:paraId="30ACF30A">
      <w:pPr>
        <w:pStyle w:val="16"/>
        <w:spacing w:before="120" w:beforeLines="50" w:after="120" w:afterLines="50" w:line="360" w:lineRule="auto"/>
        <w:rPr>
          <w:rFonts w:hint="eastAsia" w:ascii="宋体" w:hAnsi="宋体" w:eastAsia="宋体" w:cs="宋体"/>
          <w:sz w:val="21"/>
          <w:szCs w:val="21"/>
          <w:highlight w:val="none"/>
        </w:rPr>
      </w:pPr>
      <w:bookmarkStart w:id="65" w:name="_Toc175062645"/>
      <w:bookmarkStart w:id="66" w:name="_Toc302360906"/>
      <w:bookmarkStart w:id="67" w:name="_Toc23716"/>
      <w:bookmarkStart w:id="68" w:name="_Toc31985"/>
      <w:r>
        <w:rPr>
          <w:rFonts w:hint="eastAsia" w:ascii="宋体" w:hAnsi="宋体" w:eastAsia="宋体" w:cs="宋体"/>
          <w:sz w:val="21"/>
          <w:szCs w:val="21"/>
          <w:highlight w:val="none"/>
        </w:rPr>
        <w:t>附件3  投标分项报价表</w:t>
      </w:r>
      <w:bookmarkEnd w:id="65"/>
      <w:bookmarkEnd w:id="66"/>
      <w:r>
        <w:rPr>
          <w:rFonts w:hint="eastAsia" w:ascii="宋体" w:hAnsi="宋体" w:eastAsia="宋体" w:cs="宋体"/>
          <w:sz w:val="21"/>
          <w:szCs w:val="21"/>
          <w:highlight w:val="none"/>
        </w:rPr>
        <w:t>（格式）</w:t>
      </w:r>
      <w:bookmarkEnd w:id="67"/>
      <w:bookmarkEnd w:id="68"/>
    </w:p>
    <w:p w14:paraId="1798864B">
      <w:pPr>
        <w:pStyle w:val="4"/>
        <w:spacing w:before="0" w:line="240" w:lineRule="auto"/>
        <w:jc w:val="center"/>
        <w:rPr>
          <w:rFonts w:hint="eastAsia" w:ascii="宋体" w:hAnsi="宋体" w:eastAsia="宋体" w:cs="宋体"/>
          <w:b/>
          <w:sz w:val="21"/>
          <w:szCs w:val="21"/>
          <w:highlight w:val="none"/>
        </w:rPr>
      </w:pPr>
    </w:p>
    <w:p w14:paraId="1A40C8E3">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4549DB9E">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项目名称：</w:t>
      </w:r>
    </w:p>
    <w:p w14:paraId="1C7A809D">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报价单位：人民币元                                                       </w:t>
      </w:r>
    </w:p>
    <w:tbl>
      <w:tblPr>
        <w:tblStyle w:val="23"/>
        <w:tblpPr w:leftFromText="180" w:rightFromText="180" w:vertAnchor="text" w:horzAnchor="page" w:tblpX="1791" w:tblpY="399"/>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36"/>
        <w:gridCol w:w="1607"/>
        <w:gridCol w:w="844"/>
        <w:gridCol w:w="1080"/>
        <w:gridCol w:w="1266"/>
        <w:gridCol w:w="1603"/>
        <w:gridCol w:w="941"/>
      </w:tblGrid>
      <w:tr w14:paraId="3C5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3D76781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836" w:type="dxa"/>
            <w:vAlign w:val="center"/>
          </w:tcPr>
          <w:p w14:paraId="5235CAF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1607" w:type="dxa"/>
            <w:vAlign w:val="center"/>
          </w:tcPr>
          <w:p w14:paraId="1D78B26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规格及型号</w:t>
            </w:r>
          </w:p>
        </w:tc>
        <w:tc>
          <w:tcPr>
            <w:tcW w:w="844" w:type="dxa"/>
            <w:vAlign w:val="center"/>
          </w:tcPr>
          <w:p w14:paraId="15E070D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w:t>
            </w:r>
          </w:p>
        </w:tc>
        <w:tc>
          <w:tcPr>
            <w:tcW w:w="1080" w:type="dxa"/>
            <w:vAlign w:val="center"/>
          </w:tcPr>
          <w:p w14:paraId="4CD2D26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266" w:type="dxa"/>
            <w:vAlign w:val="center"/>
          </w:tcPr>
          <w:p w14:paraId="0C7BDAD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综合单价</w:t>
            </w:r>
          </w:p>
        </w:tc>
        <w:tc>
          <w:tcPr>
            <w:tcW w:w="1603" w:type="dxa"/>
            <w:vAlign w:val="center"/>
          </w:tcPr>
          <w:p w14:paraId="132BAC6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品牌及产地</w:t>
            </w:r>
          </w:p>
        </w:tc>
        <w:tc>
          <w:tcPr>
            <w:tcW w:w="941" w:type="dxa"/>
            <w:vAlign w:val="center"/>
          </w:tcPr>
          <w:p w14:paraId="23AF03A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3CC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21D2A0F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36" w:type="dxa"/>
            <w:vAlign w:val="center"/>
          </w:tcPr>
          <w:p w14:paraId="2DE8FBD0">
            <w:pPr>
              <w:jc w:val="center"/>
              <w:rPr>
                <w:rFonts w:hint="eastAsia" w:ascii="宋体" w:hAnsi="宋体" w:eastAsia="宋体" w:cs="宋体"/>
                <w:sz w:val="21"/>
                <w:szCs w:val="21"/>
                <w:highlight w:val="none"/>
                <w:vertAlign w:val="baseline"/>
              </w:rPr>
            </w:pPr>
          </w:p>
        </w:tc>
        <w:tc>
          <w:tcPr>
            <w:tcW w:w="1607" w:type="dxa"/>
            <w:vAlign w:val="center"/>
          </w:tcPr>
          <w:p w14:paraId="2328548C">
            <w:pPr>
              <w:jc w:val="center"/>
              <w:rPr>
                <w:rFonts w:hint="eastAsia" w:ascii="宋体" w:hAnsi="宋体" w:eastAsia="宋体" w:cs="宋体"/>
                <w:sz w:val="21"/>
                <w:szCs w:val="21"/>
                <w:highlight w:val="none"/>
                <w:vertAlign w:val="baseline"/>
              </w:rPr>
            </w:pPr>
          </w:p>
        </w:tc>
        <w:tc>
          <w:tcPr>
            <w:tcW w:w="844" w:type="dxa"/>
            <w:vAlign w:val="center"/>
          </w:tcPr>
          <w:p w14:paraId="543C1E7B">
            <w:pPr>
              <w:jc w:val="center"/>
              <w:rPr>
                <w:rFonts w:hint="eastAsia" w:ascii="宋体" w:hAnsi="宋体" w:eastAsia="宋体" w:cs="宋体"/>
                <w:sz w:val="21"/>
                <w:szCs w:val="21"/>
                <w:highlight w:val="none"/>
                <w:vertAlign w:val="baseline"/>
              </w:rPr>
            </w:pPr>
          </w:p>
        </w:tc>
        <w:tc>
          <w:tcPr>
            <w:tcW w:w="1080" w:type="dxa"/>
            <w:vAlign w:val="center"/>
          </w:tcPr>
          <w:p w14:paraId="656EBAEB">
            <w:pPr>
              <w:jc w:val="center"/>
              <w:rPr>
                <w:rFonts w:hint="eastAsia" w:ascii="宋体" w:hAnsi="宋体" w:eastAsia="宋体" w:cs="宋体"/>
                <w:sz w:val="21"/>
                <w:szCs w:val="21"/>
                <w:highlight w:val="none"/>
                <w:vertAlign w:val="baseline"/>
                <w:lang w:val="en-US" w:eastAsia="zh-CN"/>
              </w:rPr>
            </w:pPr>
          </w:p>
        </w:tc>
        <w:tc>
          <w:tcPr>
            <w:tcW w:w="1266" w:type="dxa"/>
            <w:vAlign w:val="center"/>
          </w:tcPr>
          <w:p w14:paraId="630207DF">
            <w:pPr>
              <w:jc w:val="center"/>
              <w:rPr>
                <w:rFonts w:hint="eastAsia" w:ascii="宋体" w:hAnsi="宋体" w:eastAsia="宋体" w:cs="宋体"/>
                <w:sz w:val="21"/>
                <w:szCs w:val="21"/>
                <w:highlight w:val="none"/>
                <w:vertAlign w:val="baseline"/>
              </w:rPr>
            </w:pPr>
          </w:p>
        </w:tc>
        <w:tc>
          <w:tcPr>
            <w:tcW w:w="1603" w:type="dxa"/>
            <w:vAlign w:val="center"/>
          </w:tcPr>
          <w:p w14:paraId="095FB98E">
            <w:pPr>
              <w:jc w:val="center"/>
              <w:rPr>
                <w:rFonts w:hint="eastAsia" w:ascii="宋体" w:hAnsi="宋体" w:eastAsia="宋体" w:cs="宋体"/>
                <w:sz w:val="21"/>
                <w:szCs w:val="21"/>
                <w:highlight w:val="none"/>
                <w:vertAlign w:val="baseline"/>
              </w:rPr>
            </w:pPr>
          </w:p>
        </w:tc>
        <w:tc>
          <w:tcPr>
            <w:tcW w:w="941" w:type="dxa"/>
            <w:vAlign w:val="center"/>
          </w:tcPr>
          <w:p w14:paraId="22DBDF50">
            <w:pPr>
              <w:jc w:val="center"/>
              <w:rPr>
                <w:rFonts w:hint="eastAsia" w:ascii="宋体" w:hAnsi="宋体" w:eastAsia="宋体" w:cs="宋体"/>
                <w:sz w:val="21"/>
                <w:szCs w:val="21"/>
                <w:highlight w:val="none"/>
                <w:vertAlign w:val="baseline"/>
              </w:rPr>
            </w:pPr>
          </w:p>
        </w:tc>
      </w:tr>
      <w:tr w14:paraId="0D06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0B3F115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36" w:type="dxa"/>
            <w:vAlign w:val="center"/>
          </w:tcPr>
          <w:p w14:paraId="2E1A6A93">
            <w:pPr>
              <w:jc w:val="center"/>
              <w:rPr>
                <w:rFonts w:hint="eastAsia" w:ascii="宋体" w:hAnsi="宋体" w:eastAsia="宋体" w:cs="宋体"/>
                <w:sz w:val="21"/>
                <w:szCs w:val="21"/>
                <w:highlight w:val="none"/>
                <w:vertAlign w:val="baseline"/>
              </w:rPr>
            </w:pPr>
          </w:p>
        </w:tc>
        <w:tc>
          <w:tcPr>
            <w:tcW w:w="1607" w:type="dxa"/>
            <w:vAlign w:val="center"/>
          </w:tcPr>
          <w:p w14:paraId="613BF3BA">
            <w:pPr>
              <w:jc w:val="center"/>
              <w:rPr>
                <w:rFonts w:hint="eastAsia" w:ascii="宋体" w:hAnsi="宋体" w:eastAsia="宋体" w:cs="宋体"/>
                <w:sz w:val="21"/>
                <w:szCs w:val="21"/>
                <w:highlight w:val="none"/>
                <w:vertAlign w:val="baseline"/>
              </w:rPr>
            </w:pPr>
          </w:p>
        </w:tc>
        <w:tc>
          <w:tcPr>
            <w:tcW w:w="844" w:type="dxa"/>
            <w:vAlign w:val="center"/>
          </w:tcPr>
          <w:p w14:paraId="348DAA65">
            <w:pPr>
              <w:jc w:val="center"/>
              <w:rPr>
                <w:rFonts w:hint="eastAsia" w:ascii="宋体" w:hAnsi="宋体" w:eastAsia="宋体" w:cs="宋体"/>
                <w:sz w:val="21"/>
                <w:szCs w:val="21"/>
                <w:highlight w:val="none"/>
                <w:vertAlign w:val="baseline"/>
              </w:rPr>
            </w:pPr>
          </w:p>
        </w:tc>
        <w:tc>
          <w:tcPr>
            <w:tcW w:w="1080" w:type="dxa"/>
            <w:vAlign w:val="center"/>
          </w:tcPr>
          <w:p w14:paraId="5CB3E764">
            <w:pPr>
              <w:jc w:val="center"/>
              <w:rPr>
                <w:rFonts w:hint="eastAsia" w:ascii="宋体" w:hAnsi="宋体" w:eastAsia="宋体" w:cs="宋体"/>
                <w:sz w:val="21"/>
                <w:szCs w:val="21"/>
                <w:highlight w:val="none"/>
                <w:vertAlign w:val="baseline"/>
                <w:lang w:val="en-US" w:eastAsia="zh-CN"/>
              </w:rPr>
            </w:pPr>
          </w:p>
        </w:tc>
        <w:tc>
          <w:tcPr>
            <w:tcW w:w="1266" w:type="dxa"/>
            <w:vAlign w:val="center"/>
          </w:tcPr>
          <w:p w14:paraId="4C05C7AC">
            <w:pPr>
              <w:jc w:val="center"/>
              <w:rPr>
                <w:rFonts w:hint="eastAsia" w:ascii="宋体" w:hAnsi="宋体" w:eastAsia="宋体" w:cs="宋体"/>
                <w:sz w:val="21"/>
                <w:szCs w:val="21"/>
                <w:highlight w:val="none"/>
                <w:vertAlign w:val="baseline"/>
              </w:rPr>
            </w:pPr>
          </w:p>
        </w:tc>
        <w:tc>
          <w:tcPr>
            <w:tcW w:w="1603" w:type="dxa"/>
            <w:vAlign w:val="center"/>
          </w:tcPr>
          <w:p w14:paraId="634F64AF">
            <w:pPr>
              <w:jc w:val="center"/>
              <w:rPr>
                <w:rFonts w:hint="eastAsia" w:ascii="宋体" w:hAnsi="宋体" w:eastAsia="宋体" w:cs="宋体"/>
                <w:sz w:val="21"/>
                <w:szCs w:val="21"/>
                <w:highlight w:val="none"/>
                <w:vertAlign w:val="baseline"/>
              </w:rPr>
            </w:pPr>
          </w:p>
        </w:tc>
        <w:tc>
          <w:tcPr>
            <w:tcW w:w="941" w:type="dxa"/>
            <w:vAlign w:val="center"/>
          </w:tcPr>
          <w:p w14:paraId="46D8E19C">
            <w:pPr>
              <w:jc w:val="center"/>
              <w:rPr>
                <w:rFonts w:hint="eastAsia" w:ascii="宋体" w:hAnsi="宋体" w:eastAsia="宋体" w:cs="宋体"/>
                <w:sz w:val="21"/>
                <w:szCs w:val="21"/>
                <w:highlight w:val="none"/>
                <w:vertAlign w:val="baseline"/>
              </w:rPr>
            </w:pPr>
          </w:p>
        </w:tc>
      </w:tr>
      <w:tr w14:paraId="60C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32B8217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36" w:type="dxa"/>
            <w:vAlign w:val="center"/>
          </w:tcPr>
          <w:p w14:paraId="1B2643C3">
            <w:pPr>
              <w:jc w:val="center"/>
              <w:rPr>
                <w:rFonts w:hint="eastAsia" w:ascii="宋体" w:hAnsi="宋体" w:eastAsia="宋体" w:cs="宋体"/>
                <w:sz w:val="21"/>
                <w:szCs w:val="21"/>
                <w:highlight w:val="none"/>
                <w:vertAlign w:val="baseline"/>
              </w:rPr>
            </w:pPr>
          </w:p>
        </w:tc>
        <w:tc>
          <w:tcPr>
            <w:tcW w:w="1607" w:type="dxa"/>
            <w:vAlign w:val="center"/>
          </w:tcPr>
          <w:p w14:paraId="23A59C44">
            <w:pPr>
              <w:jc w:val="center"/>
              <w:rPr>
                <w:rFonts w:hint="eastAsia" w:ascii="宋体" w:hAnsi="宋体" w:eastAsia="宋体" w:cs="宋体"/>
                <w:sz w:val="21"/>
                <w:szCs w:val="21"/>
                <w:highlight w:val="none"/>
                <w:vertAlign w:val="baseline"/>
              </w:rPr>
            </w:pPr>
          </w:p>
        </w:tc>
        <w:tc>
          <w:tcPr>
            <w:tcW w:w="844" w:type="dxa"/>
            <w:vAlign w:val="center"/>
          </w:tcPr>
          <w:p w14:paraId="7C93ECEB">
            <w:pPr>
              <w:jc w:val="center"/>
              <w:rPr>
                <w:rFonts w:hint="eastAsia" w:ascii="宋体" w:hAnsi="宋体" w:eastAsia="宋体" w:cs="宋体"/>
                <w:sz w:val="21"/>
                <w:szCs w:val="21"/>
                <w:highlight w:val="none"/>
                <w:vertAlign w:val="baseline"/>
              </w:rPr>
            </w:pPr>
          </w:p>
        </w:tc>
        <w:tc>
          <w:tcPr>
            <w:tcW w:w="1080" w:type="dxa"/>
            <w:vAlign w:val="center"/>
          </w:tcPr>
          <w:p w14:paraId="193AC65D">
            <w:pPr>
              <w:jc w:val="center"/>
              <w:rPr>
                <w:rFonts w:hint="eastAsia" w:ascii="宋体" w:hAnsi="宋体" w:eastAsia="宋体" w:cs="宋体"/>
                <w:sz w:val="21"/>
                <w:szCs w:val="21"/>
                <w:highlight w:val="none"/>
                <w:vertAlign w:val="baseline"/>
                <w:lang w:val="en-US" w:eastAsia="zh-CN"/>
              </w:rPr>
            </w:pPr>
          </w:p>
        </w:tc>
        <w:tc>
          <w:tcPr>
            <w:tcW w:w="1266" w:type="dxa"/>
            <w:vAlign w:val="center"/>
          </w:tcPr>
          <w:p w14:paraId="03296594">
            <w:pPr>
              <w:jc w:val="center"/>
              <w:rPr>
                <w:rFonts w:hint="eastAsia" w:ascii="宋体" w:hAnsi="宋体" w:eastAsia="宋体" w:cs="宋体"/>
                <w:sz w:val="21"/>
                <w:szCs w:val="21"/>
                <w:highlight w:val="none"/>
                <w:vertAlign w:val="baseline"/>
              </w:rPr>
            </w:pPr>
          </w:p>
        </w:tc>
        <w:tc>
          <w:tcPr>
            <w:tcW w:w="1603" w:type="dxa"/>
            <w:vAlign w:val="center"/>
          </w:tcPr>
          <w:p w14:paraId="64263B18">
            <w:pPr>
              <w:jc w:val="center"/>
              <w:rPr>
                <w:rFonts w:hint="eastAsia" w:ascii="宋体" w:hAnsi="宋体" w:eastAsia="宋体" w:cs="宋体"/>
                <w:sz w:val="21"/>
                <w:szCs w:val="21"/>
                <w:highlight w:val="none"/>
                <w:vertAlign w:val="baseline"/>
              </w:rPr>
            </w:pPr>
          </w:p>
        </w:tc>
        <w:tc>
          <w:tcPr>
            <w:tcW w:w="941" w:type="dxa"/>
            <w:vAlign w:val="center"/>
          </w:tcPr>
          <w:p w14:paraId="15BA5DF1">
            <w:pPr>
              <w:jc w:val="center"/>
              <w:rPr>
                <w:rFonts w:hint="eastAsia" w:ascii="宋体" w:hAnsi="宋体" w:eastAsia="宋体" w:cs="宋体"/>
                <w:sz w:val="21"/>
                <w:szCs w:val="21"/>
                <w:highlight w:val="none"/>
                <w:vertAlign w:val="baseline"/>
              </w:rPr>
            </w:pPr>
          </w:p>
        </w:tc>
      </w:tr>
      <w:tr w14:paraId="2A75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2BE89BA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36" w:type="dxa"/>
            <w:vAlign w:val="center"/>
          </w:tcPr>
          <w:p w14:paraId="7D5AFC8D">
            <w:pPr>
              <w:jc w:val="center"/>
              <w:rPr>
                <w:rFonts w:hint="eastAsia" w:ascii="宋体" w:hAnsi="宋体" w:eastAsia="宋体" w:cs="宋体"/>
                <w:sz w:val="21"/>
                <w:szCs w:val="21"/>
                <w:highlight w:val="none"/>
                <w:vertAlign w:val="baseline"/>
              </w:rPr>
            </w:pPr>
          </w:p>
        </w:tc>
        <w:tc>
          <w:tcPr>
            <w:tcW w:w="1607" w:type="dxa"/>
            <w:vAlign w:val="center"/>
          </w:tcPr>
          <w:p w14:paraId="31BD9E15">
            <w:pPr>
              <w:jc w:val="center"/>
              <w:rPr>
                <w:rFonts w:hint="eastAsia" w:ascii="宋体" w:hAnsi="宋体" w:eastAsia="宋体" w:cs="宋体"/>
                <w:sz w:val="21"/>
                <w:szCs w:val="21"/>
                <w:highlight w:val="none"/>
                <w:vertAlign w:val="baseline"/>
              </w:rPr>
            </w:pPr>
          </w:p>
        </w:tc>
        <w:tc>
          <w:tcPr>
            <w:tcW w:w="844" w:type="dxa"/>
            <w:vAlign w:val="center"/>
          </w:tcPr>
          <w:p w14:paraId="1194451F">
            <w:pPr>
              <w:jc w:val="center"/>
              <w:rPr>
                <w:rFonts w:hint="eastAsia" w:ascii="宋体" w:hAnsi="宋体" w:eastAsia="宋体" w:cs="宋体"/>
                <w:sz w:val="21"/>
                <w:szCs w:val="21"/>
                <w:highlight w:val="none"/>
                <w:vertAlign w:val="baseline"/>
              </w:rPr>
            </w:pPr>
          </w:p>
        </w:tc>
        <w:tc>
          <w:tcPr>
            <w:tcW w:w="1080" w:type="dxa"/>
            <w:vAlign w:val="center"/>
          </w:tcPr>
          <w:p w14:paraId="2E08B8D5">
            <w:pPr>
              <w:jc w:val="center"/>
              <w:rPr>
                <w:rFonts w:hint="eastAsia" w:ascii="宋体" w:hAnsi="宋体" w:eastAsia="宋体" w:cs="宋体"/>
                <w:sz w:val="21"/>
                <w:szCs w:val="21"/>
                <w:highlight w:val="none"/>
                <w:vertAlign w:val="baseline"/>
                <w:lang w:val="en-US" w:eastAsia="zh-CN"/>
              </w:rPr>
            </w:pPr>
          </w:p>
        </w:tc>
        <w:tc>
          <w:tcPr>
            <w:tcW w:w="1266" w:type="dxa"/>
            <w:vAlign w:val="center"/>
          </w:tcPr>
          <w:p w14:paraId="4A1089F0">
            <w:pPr>
              <w:jc w:val="center"/>
              <w:rPr>
                <w:rFonts w:hint="eastAsia" w:ascii="宋体" w:hAnsi="宋体" w:eastAsia="宋体" w:cs="宋体"/>
                <w:sz w:val="21"/>
                <w:szCs w:val="21"/>
                <w:highlight w:val="none"/>
                <w:vertAlign w:val="baseline"/>
              </w:rPr>
            </w:pPr>
          </w:p>
        </w:tc>
        <w:tc>
          <w:tcPr>
            <w:tcW w:w="1603" w:type="dxa"/>
            <w:vAlign w:val="center"/>
          </w:tcPr>
          <w:p w14:paraId="7F46C4FA">
            <w:pPr>
              <w:jc w:val="center"/>
              <w:rPr>
                <w:rFonts w:hint="eastAsia" w:ascii="宋体" w:hAnsi="宋体" w:eastAsia="宋体" w:cs="宋体"/>
                <w:sz w:val="21"/>
                <w:szCs w:val="21"/>
                <w:highlight w:val="none"/>
                <w:vertAlign w:val="baseline"/>
              </w:rPr>
            </w:pPr>
          </w:p>
        </w:tc>
        <w:tc>
          <w:tcPr>
            <w:tcW w:w="941" w:type="dxa"/>
            <w:vAlign w:val="center"/>
          </w:tcPr>
          <w:p w14:paraId="579BF09D">
            <w:pPr>
              <w:jc w:val="center"/>
              <w:rPr>
                <w:rFonts w:hint="eastAsia" w:ascii="宋体" w:hAnsi="宋体" w:eastAsia="宋体" w:cs="宋体"/>
                <w:sz w:val="21"/>
                <w:szCs w:val="21"/>
                <w:highlight w:val="none"/>
                <w:vertAlign w:val="baseline"/>
              </w:rPr>
            </w:pPr>
          </w:p>
        </w:tc>
      </w:tr>
      <w:tr w14:paraId="79E3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7" w:type="dxa"/>
            <w:vAlign w:val="center"/>
          </w:tcPr>
          <w:p w14:paraId="3A2F313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36" w:type="dxa"/>
            <w:vAlign w:val="center"/>
          </w:tcPr>
          <w:p w14:paraId="0D82D5F5">
            <w:pPr>
              <w:jc w:val="center"/>
              <w:rPr>
                <w:rFonts w:hint="eastAsia" w:ascii="宋体" w:hAnsi="宋体" w:eastAsia="宋体" w:cs="宋体"/>
                <w:sz w:val="21"/>
                <w:szCs w:val="21"/>
                <w:highlight w:val="none"/>
                <w:vertAlign w:val="baseline"/>
              </w:rPr>
            </w:pPr>
          </w:p>
        </w:tc>
        <w:tc>
          <w:tcPr>
            <w:tcW w:w="1607" w:type="dxa"/>
            <w:vAlign w:val="center"/>
          </w:tcPr>
          <w:p w14:paraId="756C4F6F">
            <w:pPr>
              <w:jc w:val="center"/>
              <w:rPr>
                <w:rFonts w:hint="eastAsia" w:ascii="宋体" w:hAnsi="宋体" w:eastAsia="宋体" w:cs="宋体"/>
                <w:sz w:val="21"/>
                <w:szCs w:val="21"/>
                <w:highlight w:val="none"/>
                <w:vertAlign w:val="baseline"/>
              </w:rPr>
            </w:pPr>
          </w:p>
        </w:tc>
        <w:tc>
          <w:tcPr>
            <w:tcW w:w="844" w:type="dxa"/>
            <w:vAlign w:val="center"/>
          </w:tcPr>
          <w:p w14:paraId="49FCDFDC">
            <w:pPr>
              <w:jc w:val="center"/>
              <w:rPr>
                <w:rFonts w:hint="eastAsia" w:ascii="宋体" w:hAnsi="宋体" w:eastAsia="宋体" w:cs="宋体"/>
                <w:sz w:val="21"/>
                <w:szCs w:val="21"/>
                <w:highlight w:val="none"/>
                <w:vertAlign w:val="baseline"/>
              </w:rPr>
            </w:pPr>
          </w:p>
        </w:tc>
        <w:tc>
          <w:tcPr>
            <w:tcW w:w="1080" w:type="dxa"/>
            <w:vAlign w:val="center"/>
          </w:tcPr>
          <w:p w14:paraId="11EBCB74">
            <w:pPr>
              <w:jc w:val="center"/>
              <w:rPr>
                <w:rFonts w:hint="eastAsia" w:ascii="宋体" w:hAnsi="宋体" w:eastAsia="宋体" w:cs="宋体"/>
                <w:sz w:val="21"/>
                <w:szCs w:val="21"/>
                <w:highlight w:val="none"/>
                <w:vertAlign w:val="baseline"/>
                <w:lang w:val="en-US" w:eastAsia="zh-CN"/>
              </w:rPr>
            </w:pPr>
          </w:p>
        </w:tc>
        <w:tc>
          <w:tcPr>
            <w:tcW w:w="1266" w:type="dxa"/>
            <w:vAlign w:val="center"/>
          </w:tcPr>
          <w:p w14:paraId="0FDC41B5">
            <w:pPr>
              <w:jc w:val="center"/>
              <w:rPr>
                <w:rFonts w:hint="eastAsia" w:ascii="宋体" w:hAnsi="宋体" w:eastAsia="宋体" w:cs="宋体"/>
                <w:sz w:val="21"/>
                <w:szCs w:val="21"/>
                <w:highlight w:val="none"/>
                <w:vertAlign w:val="baseline"/>
              </w:rPr>
            </w:pPr>
          </w:p>
        </w:tc>
        <w:tc>
          <w:tcPr>
            <w:tcW w:w="1603" w:type="dxa"/>
            <w:vAlign w:val="center"/>
          </w:tcPr>
          <w:p w14:paraId="1EDB4E17">
            <w:pPr>
              <w:jc w:val="center"/>
              <w:rPr>
                <w:rFonts w:hint="eastAsia" w:ascii="宋体" w:hAnsi="宋体" w:eastAsia="宋体" w:cs="宋体"/>
                <w:sz w:val="21"/>
                <w:szCs w:val="21"/>
                <w:highlight w:val="none"/>
                <w:vertAlign w:val="baseline"/>
              </w:rPr>
            </w:pPr>
          </w:p>
        </w:tc>
        <w:tc>
          <w:tcPr>
            <w:tcW w:w="941" w:type="dxa"/>
            <w:vAlign w:val="center"/>
          </w:tcPr>
          <w:p w14:paraId="6CD5F59F">
            <w:pPr>
              <w:jc w:val="center"/>
              <w:rPr>
                <w:rFonts w:hint="eastAsia" w:ascii="宋体" w:hAnsi="宋体" w:eastAsia="宋体" w:cs="宋体"/>
                <w:sz w:val="21"/>
                <w:szCs w:val="21"/>
                <w:highlight w:val="none"/>
                <w:vertAlign w:val="baseline"/>
              </w:rPr>
            </w:pPr>
          </w:p>
        </w:tc>
      </w:tr>
      <w:tr w14:paraId="627A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57" w:type="dxa"/>
            <w:vAlign w:val="center"/>
          </w:tcPr>
          <w:p w14:paraId="7448CC2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836" w:type="dxa"/>
            <w:vAlign w:val="center"/>
          </w:tcPr>
          <w:p w14:paraId="39B84A6E">
            <w:pPr>
              <w:jc w:val="center"/>
              <w:rPr>
                <w:rFonts w:hint="eastAsia" w:ascii="宋体" w:hAnsi="宋体" w:eastAsia="宋体" w:cs="宋体"/>
                <w:sz w:val="21"/>
                <w:szCs w:val="21"/>
                <w:highlight w:val="none"/>
                <w:vertAlign w:val="baseline"/>
              </w:rPr>
            </w:pPr>
          </w:p>
        </w:tc>
        <w:tc>
          <w:tcPr>
            <w:tcW w:w="1607" w:type="dxa"/>
            <w:vAlign w:val="center"/>
          </w:tcPr>
          <w:p w14:paraId="3DA8E787">
            <w:pPr>
              <w:jc w:val="center"/>
              <w:rPr>
                <w:rFonts w:hint="eastAsia" w:ascii="宋体" w:hAnsi="宋体" w:eastAsia="宋体" w:cs="宋体"/>
                <w:sz w:val="21"/>
                <w:szCs w:val="21"/>
                <w:highlight w:val="none"/>
                <w:vertAlign w:val="baseline"/>
              </w:rPr>
            </w:pPr>
          </w:p>
        </w:tc>
        <w:tc>
          <w:tcPr>
            <w:tcW w:w="844" w:type="dxa"/>
            <w:vAlign w:val="center"/>
          </w:tcPr>
          <w:p w14:paraId="4093BDEF">
            <w:pPr>
              <w:jc w:val="center"/>
              <w:rPr>
                <w:rFonts w:hint="eastAsia" w:ascii="宋体" w:hAnsi="宋体" w:eastAsia="宋体" w:cs="宋体"/>
                <w:sz w:val="21"/>
                <w:szCs w:val="21"/>
                <w:highlight w:val="none"/>
                <w:vertAlign w:val="baseline"/>
              </w:rPr>
            </w:pPr>
          </w:p>
        </w:tc>
        <w:tc>
          <w:tcPr>
            <w:tcW w:w="1080" w:type="dxa"/>
            <w:vAlign w:val="center"/>
          </w:tcPr>
          <w:p w14:paraId="0BC92D1C">
            <w:pPr>
              <w:jc w:val="center"/>
              <w:rPr>
                <w:rFonts w:hint="eastAsia" w:ascii="宋体" w:hAnsi="宋体" w:eastAsia="宋体" w:cs="宋体"/>
                <w:sz w:val="21"/>
                <w:szCs w:val="21"/>
                <w:highlight w:val="none"/>
                <w:vertAlign w:val="baseline"/>
              </w:rPr>
            </w:pPr>
          </w:p>
        </w:tc>
        <w:tc>
          <w:tcPr>
            <w:tcW w:w="1266" w:type="dxa"/>
            <w:vAlign w:val="center"/>
          </w:tcPr>
          <w:p w14:paraId="2A5FF84B">
            <w:pPr>
              <w:jc w:val="center"/>
              <w:rPr>
                <w:rFonts w:hint="eastAsia" w:ascii="宋体" w:hAnsi="宋体" w:eastAsia="宋体" w:cs="宋体"/>
                <w:sz w:val="21"/>
                <w:szCs w:val="21"/>
                <w:highlight w:val="none"/>
                <w:vertAlign w:val="baseline"/>
              </w:rPr>
            </w:pPr>
          </w:p>
        </w:tc>
        <w:tc>
          <w:tcPr>
            <w:tcW w:w="1603" w:type="dxa"/>
            <w:vAlign w:val="center"/>
          </w:tcPr>
          <w:p w14:paraId="592772D8">
            <w:pPr>
              <w:jc w:val="center"/>
              <w:rPr>
                <w:rFonts w:hint="eastAsia" w:ascii="宋体" w:hAnsi="宋体" w:eastAsia="宋体" w:cs="宋体"/>
                <w:sz w:val="21"/>
                <w:szCs w:val="21"/>
                <w:highlight w:val="none"/>
                <w:vertAlign w:val="baseline"/>
              </w:rPr>
            </w:pPr>
          </w:p>
        </w:tc>
        <w:tc>
          <w:tcPr>
            <w:tcW w:w="941" w:type="dxa"/>
            <w:vAlign w:val="center"/>
          </w:tcPr>
          <w:p w14:paraId="11BC6177">
            <w:pPr>
              <w:jc w:val="center"/>
              <w:rPr>
                <w:rFonts w:hint="eastAsia" w:ascii="宋体" w:hAnsi="宋体" w:eastAsia="宋体" w:cs="宋体"/>
                <w:sz w:val="21"/>
                <w:szCs w:val="21"/>
                <w:highlight w:val="none"/>
                <w:vertAlign w:val="baseline"/>
              </w:rPr>
            </w:pPr>
          </w:p>
        </w:tc>
      </w:tr>
      <w:tr w14:paraId="2377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57" w:type="dxa"/>
            <w:vAlign w:val="center"/>
          </w:tcPr>
          <w:p w14:paraId="6BC701AD">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合计</w:t>
            </w:r>
          </w:p>
        </w:tc>
        <w:tc>
          <w:tcPr>
            <w:tcW w:w="836" w:type="dxa"/>
            <w:vAlign w:val="center"/>
          </w:tcPr>
          <w:p w14:paraId="7E5BD997">
            <w:pPr>
              <w:jc w:val="center"/>
              <w:rPr>
                <w:rFonts w:hint="eastAsia" w:ascii="宋体" w:hAnsi="宋体" w:eastAsia="宋体" w:cs="宋体"/>
                <w:sz w:val="21"/>
                <w:szCs w:val="21"/>
                <w:highlight w:val="none"/>
                <w:vertAlign w:val="baseline"/>
              </w:rPr>
            </w:pPr>
          </w:p>
        </w:tc>
        <w:tc>
          <w:tcPr>
            <w:tcW w:w="1607" w:type="dxa"/>
            <w:vAlign w:val="center"/>
          </w:tcPr>
          <w:p w14:paraId="3A070359">
            <w:pPr>
              <w:jc w:val="center"/>
              <w:rPr>
                <w:rFonts w:hint="eastAsia" w:ascii="宋体" w:hAnsi="宋体" w:eastAsia="宋体" w:cs="宋体"/>
                <w:sz w:val="21"/>
                <w:szCs w:val="21"/>
                <w:highlight w:val="none"/>
                <w:vertAlign w:val="baseline"/>
              </w:rPr>
            </w:pPr>
          </w:p>
        </w:tc>
        <w:tc>
          <w:tcPr>
            <w:tcW w:w="844" w:type="dxa"/>
            <w:vAlign w:val="center"/>
          </w:tcPr>
          <w:p w14:paraId="6C831510">
            <w:pPr>
              <w:jc w:val="center"/>
              <w:rPr>
                <w:rFonts w:hint="eastAsia" w:ascii="宋体" w:hAnsi="宋体" w:eastAsia="宋体" w:cs="宋体"/>
                <w:sz w:val="21"/>
                <w:szCs w:val="21"/>
                <w:highlight w:val="none"/>
                <w:vertAlign w:val="baseline"/>
              </w:rPr>
            </w:pPr>
          </w:p>
        </w:tc>
        <w:tc>
          <w:tcPr>
            <w:tcW w:w="1080" w:type="dxa"/>
            <w:vAlign w:val="center"/>
          </w:tcPr>
          <w:p w14:paraId="56344363">
            <w:pPr>
              <w:jc w:val="center"/>
              <w:rPr>
                <w:rFonts w:hint="eastAsia" w:ascii="宋体" w:hAnsi="宋体" w:eastAsia="宋体" w:cs="宋体"/>
                <w:sz w:val="21"/>
                <w:szCs w:val="21"/>
                <w:highlight w:val="none"/>
                <w:vertAlign w:val="baseline"/>
              </w:rPr>
            </w:pPr>
          </w:p>
        </w:tc>
        <w:tc>
          <w:tcPr>
            <w:tcW w:w="1266" w:type="dxa"/>
            <w:vAlign w:val="center"/>
          </w:tcPr>
          <w:p w14:paraId="04C963A1">
            <w:pPr>
              <w:jc w:val="center"/>
              <w:rPr>
                <w:rFonts w:hint="eastAsia" w:ascii="宋体" w:hAnsi="宋体" w:eastAsia="宋体" w:cs="宋体"/>
                <w:sz w:val="21"/>
                <w:szCs w:val="21"/>
                <w:highlight w:val="none"/>
                <w:vertAlign w:val="baseline"/>
              </w:rPr>
            </w:pPr>
          </w:p>
        </w:tc>
        <w:tc>
          <w:tcPr>
            <w:tcW w:w="1603" w:type="dxa"/>
            <w:vAlign w:val="center"/>
          </w:tcPr>
          <w:p w14:paraId="1DECB07D">
            <w:pPr>
              <w:jc w:val="center"/>
              <w:rPr>
                <w:rFonts w:hint="eastAsia" w:ascii="宋体" w:hAnsi="宋体" w:eastAsia="宋体" w:cs="宋体"/>
                <w:sz w:val="21"/>
                <w:szCs w:val="21"/>
                <w:highlight w:val="none"/>
                <w:vertAlign w:val="baseline"/>
              </w:rPr>
            </w:pPr>
          </w:p>
        </w:tc>
        <w:tc>
          <w:tcPr>
            <w:tcW w:w="941" w:type="dxa"/>
            <w:vAlign w:val="center"/>
          </w:tcPr>
          <w:p w14:paraId="607AC47C">
            <w:pPr>
              <w:jc w:val="center"/>
              <w:rPr>
                <w:rFonts w:hint="eastAsia" w:ascii="宋体" w:hAnsi="宋体" w:eastAsia="宋体" w:cs="宋体"/>
                <w:sz w:val="21"/>
                <w:szCs w:val="21"/>
                <w:highlight w:val="none"/>
                <w:vertAlign w:val="baseline"/>
              </w:rPr>
            </w:pPr>
          </w:p>
        </w:tc>
      </w:tr>
    </w:tbl>
    <w:p w14:paraId="3F80D953">
      <w:pPr>
        <w:rPr>
          <w:rFonts w:hint="eastAsia" w:ascii="宋体" w:hAnsi="宋体" w:eastAsia="宋体" w:cs="宋体"/>
          <w:sz w:val="21"/>
          <w:szCs w:val="21"/>
          <w:highlight w:val="none"/>
        </w:rPr>
      </w:pPr>
    </w:p>
    <w:p w14:paraId="6B7C8B0E">
      <w:pPr>
        <w:rPr>
          <w:rFonts w:hint="eastAsia" w:ascii="宋体" w:hAnsi="宋体" w:eastAsia="宋体" w:cs="宋体"/>
          <w:sz w:val="21"/>
          <w:szCs w:val="21"/>
          <w:highlight w:val="none"/>
        </w:rPr>
      </w:pPr>
    </w:p>
    <w:p w14:paraId="52BCD0C0">
      <w:pPr>
        <w:pStyle w:val="12"/>
        <w:adjustRightInd w:val="0"/>
        <w:snapToGrid w:val="0"/>
        <w:spacing w:before="120" w:beforeLines="50"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注：</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、合计金额应为各分项价格之和。</w:t>
      </w:r>
    </w:p>
    <w:p w14:paraId="39B77142">
      <w:pPr>
        <w:pStyle w:val="12"/>
        <w:adjustRightInd w:val="0"/>
        <w:snapToGrid w:val="0"/>
        <w:spacing w:before="120" w:beforeLines="50" w:line="360" w:lineRule="auto"/>
        <w:ind w:firstLine="422" w:firstLineChars="200"/>
        <w:rPr>
          <w:rFonts w:hint="eastAsia" w:ascii="宋体" w:hAnsi="宋体" w:eastAsia="宋体" w:cs="宋体"/>
          <w:b/>
          <w:bCs/>
          <w:szCs w:val="21"/>
          <w:highlight w:val="none"/>
          <w:lang w:val="zh-CN"/>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lang w:val="zh-CN" w:eastAsia="zh-CN"/>
        </w:rPr>
        <w:t>、此表中的“投标总价”必须与“</w:t>
      </w:r>
      <w:r>
        <w:rPr>
          <w:rFonts w:hint="eastAsia" w:ascii="宋体" w:hAnsi="宋体" w:eastAsia="宋体" w:cs="宋体"/>
          <w:b/>
          <w:bCs/>
          <w:szCs w:val="21"/>
          <w:highlight w:val="none"/>
          <w:lang w:val="zh-CN"/>
        </w:rPr>
        <w:t xml:space="preserve"> 开标一览表</w:t>
      </w:r>
      <w:r>
        <w:rPr>
          <w:rFonts w:hint="eastAsia" w:ascii="宋体" w:hAnsi="宋体" w:eastAsia="宋体" w:cs="宋体"/>
          <w:b/>
          <w:bCs/>
          <w:szCs w:val="21"/>
          <w:highlight w:val="none"/>
          <w:lang w:val="zh-CN" w:eastAsia="zh-CN"/>
        </w:rPr>
        <w:t>”中的投标总价一致。</w:t>
      </w:r>
    </w:p>
    <w:p w14:paraId="6CB993F3">
      <w:pPr>
        <w:pStyle w:val="12"/>
        <w:adjustRightInd w:val="0"/>
        <w:snapToGrid w:val="0"/>
        <w:spacing w:before="120" w:beforeLines="50"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lang w:val="zh-CN"/>
        </w:rPr>
        <w:t>、投标人将此分项报价明细表与开标一览表作为报价响应文件一并上传。</w:t>
      </w:r>
    </w:p>
    <w:p w14:paraId="0DC4143E">
      <w:pPr>
        <w:pStyle w:val="12"/>
        <w:adjustRightInd w:val="0"/>
        <w:snapToGrid w:val="0"/>
        <w:spacing w:before="120" w:beforeLines="50"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lang w:val="zh-CN"/>
        </w:rPr>
        <w:t>、综合单价必须包括货物、安装、调试、技术支持、运输、保险、售后服务、培训及其它必需服务的报价。</w:t>
      </w:r>
      <w:r>
        <w:rPr>
          <w:rFonts w:hint="eastAsia" w:ascii="宋体" w:hAnsi="宋体" w:eastAsia="宋体" w:cs="宋体"/>
          <w:b/>
          <w:bCs/>
          <w:szCs w:val="21"/>
          <w:highlight w:val="none"/>
          <w:lang w:val="zh-CN"/>
        </w:rPr>
        <w:tab/>
      </w:r>
      <w:r>
        <w:rPr>
          <w:rFonts w:hint="eastAsia" w:ascii="宋体" w:hAnsi="宋体" w:eastAsia="宋体" w:cs="宋体"/>
          <w:sz w:val="21"/>
          <w:szCs w:val="21"/>
          <w:highlight w:val="none"/>
        </w:rPr>
        <w:tab/>
      </w:r>
    </w:p>
    <w:p w14:paraId="24DFFDCE">
      <w:pPr>
        <w:tabs>
          <w:tab w:val="left" w:pos="558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投标人名称（</w:t>
      </w:r>
      <w:r>
        <w:rPr>
          <w:rFonts w:hint="eastAsia" w:ascii="宋体" w:hAnsi="宋体" w:eastAsia="宋体" w:cs="宋体"/>
          <w:szCs w:val="21"/>
          <w:highlight w:val="none"/>
          <w:lang w:val="en-US" w:eastAsia="zh-CN"/>
        </w:rPr>
        <w:t>电子签章</w:t>
      </w:r>
      <w:r>
        <w:rPr>
          <w:rFonts w:hint="eastAsia" w:ascii="宋体" w:hAnsi="宋体" w:eastAsia="宋体" w:cs="宋体"/>
          <w:szCs w:val="21"/>
          <w:highlight w:val="none"/>
        </w:rPr>
        <w:t>）：</w:t>
      </w:r>
      <w:r>
        <w:rPr>
          <w:rFonts w:hint="eastAsia" w:ascii="宋体" w:hAnsi="宋体" w:eastAsia="宋体" w:cs="宋体"/>
          <w:szCs w:val="21"/>
          <w:highlight w:val="none"/>
          <w:u w:val="single"/>
        </w:rPr>
        <w:tab/>
      </w:r>
    </w:p>
    <w:p w14:paraId="7FE6D8E5">
      <w:pPr>
        <w:tabs>
          <w:tab w:val="left" w:pos="558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法人或</w:t>
      </w:r>
      <w:r>
        <w:rPr>
          <w:rFonts w:hint="eastAsia" w:ascii="宋体" w:hAnsi="宋体" w:eastAsia="宋体" w:cs="宋体"/>
          <w:szCs w:val="21"/>
          <w:highlight w:val="none"/>
        </w:rPr>
        <w:t>授权代表姓名（</w:t>
      </w:r>
      <w:r>
        <w:rPr>
          <w:rFonts w:hint="eastAsia" w:ascii="宋体" w:hAnsi="宋体" w:eastAsia="宋体" w:cs="宋体"/>
          <w:szCs w:val="21"/>
          <w:highlight w:val="none"/>
          <w:lang w:val="en-US" w:eastAsia="zh-CN"/>
        </w:rPr>
        <w:t>电子签名</w:t>
      </w:r>
      <w:r>
        <w:rPr>
          <w:rFonts w:hint="eastAsia" w:ascii="宋体" w:hAnsi="宋体" w:eastAsia="宋体" w:cs="宋体"/>
          <w:szCs w:val="21"/>
          <w:highlight w:val="none"/>
        </w:rPr>
        <w:t>）：</w:t>
      </w:r>
      <w:r>
        <w:rPr>
          <w:rFonts w:hint="eastAsia" w:ascii="宋体" w:hAnsi="宋体" w:eastAsia="宋体" w:cs="宋体"/>
          <w:szCs w:val="21"/>
          <w:highlight w:val="none"/>
          <w:u w:val="single"/>
        </w:rPr>
        <w:tab/>
      </w:r>
    </w:p>
    <w:p w14:paraId="583DB258">
      <w:pPr>
        <w:tabs>
          <w:tab w:val="left" w:pos="462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57B69E2">
      <w:pPr>
        <w:spacing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p>
    <w:p w14:paraId="4F66F36F">
      <w:pPr>
        <w:pStyle w:val="16"/>
        <w:spacing w:before="120" w:beforeLines="50" w:after="120" w:afterLines="50" w:line="360" w:lineRule="auto"/>
        <w:rPr>
          <w:rFonts w:hint="eastAsia" w:ascii="宋体" w:hAnsi="宋体" w:eastAsia="宋体" w:cs="宋体"/>
          <w:sz w:val="21"/>
          <w:szCs w:val="21"/>
          <w:highlight w:val="none"/>
        </w:rPr>
      </w:pPr>
      <w:bookmarkStart w:id="69" w:name="_Toc302360907"/>
      <w:bookmarkStart w:id="70" w:name="_Toc175062646"/>
      <w:bookmarkStart w:id="71" w:name="_Toc144556794"/>
      <w:bookmarkStart w:id="72" w:name="_Toc15794"/>
      <w:bookmarkStart w:id="73" w:name="_Toc334525927"/>
      <w:bookmarkStart w:id="74" w:name="_Toc7696"/>
      <w:r>
        <w:rPr>
          <w:rFonts w:hint="eastAsia" w:ascii="宋体" w:hAnsi="宋体" w:eastAsia="宋体" w:cs="宋体"/>
          <w:sz w:val="21"/>
          <w:szCs w:val="21"/>
          <w:highlight w:val="none"/>
        </w:rPr>
        <w:t>附件4  货物说明一览表</w:t>
      </w:r>
      <w:bookmarkEnd w:id="69"/>
      <w:bookmarkEnd w:id="70"/>
      <w:bookmarkEnd w:id="71"/>
      <w:r>
        <w:rPr>
          <w:rFonts w:hint="eastAsia" w:ascii="宋体" w:hAnsi="宋体" w:eastAsia="宋体" w:cs="宋体"/>
          <w:sz w:val="21"/>
          <w:szCs w:val="21"/>
          <w:highlight w:val="none"/>
        </w:rPr>
        <w:t>（格式）</w:t>
      </w:r>
      <w:bookmarkEnd w:id="72"/>
      <w:bookmarkEnd w:id="73"/>
      <w:bookmarkEnd w:id="74"/>
    </w:p>
    <w:p w14:paraId="7EA30570">
      <w:pPr>
        <w:pStyle w:val="4"/>
        <w:spacing w:before="0" w:line="240" w:lineRule="auto"/>
        <w:jc w:val="center"/>
        <w:rPr>
          <w:rFonts w:hint="eastAsia" w:ascii="宋体" w:hAnsi="宋体" w:eastAsia="宋体" w:cs="宋体"/>
          <w:b/>
          <w:sz w:val="21"/>
          <w:szCs w:val="21"/>
          <w:highlight w:val="none"/>
        </w:rPr>
      </w:pPr>
    </w:p>
    <w:p w14:paraId="3323F69D">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5859638E">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14:paraId="4FD5BCEF">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报价单位：人民币元</w:t>
      </w:r>
    </w:p>
    <w:tbl>
      <w:tblPr>
        <w:tblStyle w:val="22"/>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928"/>
        <w:gridCol w:w="2017"/>
        <w:gridCol w:w="2101"/>
        <w:gridCol w:w="1239"/>
      </w:tblGrid>
      <w:tr w14:paraId="440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93" w:type="dxa"/>
            <w:noWrap w:val="0"/>
            <w:vAlign w:val="center"/>
          </w:tcPr>
          <w:p w14:paraId="46AB366A">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28" w:type="dxa"/>
            <w:noWrap w:val="0"/>
            <w:vAlign w:val="center"/>
          </w:tcPr>
          <w:p w14:paraId="723B380A">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货物名称</w:t>
            </w:r>
          </w:p>
        </w:tc>
        <w:tc>
          <w:tcPr>
            <w:tcW w:w="2017" w:type="dxa"/>
            <w:noWrap w:val="0"/>
            <w:vAlign w:val="center"/>
          </w:tcPr>
          <w:p w14:paraId="5195FED6">
            <w:pPr>
              <w:pStyle w:val="12"/>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highlight w:val="none"/>
              </w:rPr>
              <w:t>详细配置</w:t>
            </w:r>
            <w:r>
              <w:rPr>
                <w:rFonts w:hint="eastAsia" w:ascii="宋体" w:hAnsi="宋体" w:eastAsia="宋体" w:cs="宋体"/>
                <w:highlight w:val="none"/>
                <w:lang w:val="en-US" w:eastAsia="zh-CN"/>
              </w:rPr>
              <w:t>说明</w:t>
            </w:r>
          </w:p>
        </w:tc>
        <w:tc>
          <w:tcPr>
            <w:tcW w:w="2101" w:type="dxa"/>
            <w:noWrap w:val="0"/>
            <w:vAlign w:val="center"/>
          </w:tcPr>
          <w:p w14:paraId="59F3525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性能说明（详述）</w:t>
            </w:r>
          </w:p>
        </w:tc>
        <w:tc>
          <w:tcPr>
            <w:tcW w:w="1239" w:type="dxa"/>
            <w:noWrap w:val="0"/>
            <w:vAlign w:val="center"/>
          </w:tcPr>
          <w:p w14:paraId="06FE3EC5">
            <w:pPr>
              <w:pStyle w:val="12"/>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备注</w:t>
            </w:r>
          </w:p>
        </w:tc>
      </w:tr>
      <w:tr w14:paraId="57CB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555310F6">
            <w:pPr>
              <w:pStyle w:val="12"/>
              <w:spacing w:line="360" w:lineRule="auto"/>
              <w:rPr>
                <w:rFonts w:hint="eastAsia" w:ascii="宋体" w:hAnsi="宋体" w:eastAsia="宋体" w:cs="宋体"/>
                <w:szCs w:val="21"/>
                <w:highlight w:val="none"/>
              </w:rPr>
            </w:pPr>
          </w:p>
        </w:tc>
        <w:tc>
          <w:tcPr>
            <w:tcW w:w="1928" w:type="dxa"/>
            <w:noWrap w:val="0"/>
            <w:vAlign w:val="top"/>
          </w:tcPr>
          <w:p w14:paraId="7A228DED">
            <w:pPr>
              <w:pStyle w:val="12"/>
              <w:spacing w:line="360" w:lineRule="auto"/>
              <w:rPr>
                <w:rFonts w:hint="eastAsia" w:ascii="宋体" w:hAnsi="宋体" w:eastAsia="宋体" w:cs="宋体"/>
                <w:szCs w:val="21"/>
                <w:highlight w:val="none"/>
              </w:rPr>
            </w:pPr>
          </w:p>
        </w:tc>
        <w:tc>
          <w:tcPr>
            <w:tcW w:w="2017" w:type="dxa"/>
            <w:noWrap w:val="0"/>
            <w:vAlign w:val="top"/>
          </w:tcPr>
          <w:p w14:paraId="459F41DA">
            <w:pPr>
              <w:pStyle w:val="12"/>
              <w:spacing w:line="360" w:lineRule="auto"/>
              <w:rPr>
                <w:rFonts w:hint="eastAsia" w:ascii="宋体" w:hAnsi="宋体" w:eastAsia="宋体" w:cs="宋体"/>
                <w:szCs w:val="21"/>
                <w:highlight w:val="none"/>
              </w:rPr>
            </w:pPr>
          </w:p>
        </w:tc>
        <w:tc>
          <w:tcPr>
            <w:tcW w:w="2101" w:type="dxa"/>
            <w:noWrap w:val="0"/>
            <w:vAlign w:val="top"/>
          </w:tcPr>
          <w:p w14:paraId="3E2B515D">
            <w:pPr>
              <w:pStyle w:val="12"/>
              <w:spacing w:line="360" w:lineRule="auto"/>
              <w:rPr>
                <w:rFonts w:hint="eastAsia" w:ascii="宋体" w:hAnsi="宋体" w:eastAsia="宋体" w:cs="宋体"/>
                <w:szCs w:val="21"/>
                <w:highlight w:val="none"/>
              </w:rPr>
            </w:pPr>
          </w:p>
        </w:tc>
        <w:tc>
          <w:tcPr>
            <w:tcW w:w="1239" w:type="dxa"/>
            <w:noWrap w:val="0"/>
            <w:vAlign w:val="top"/>
          </w:tcPr>
          <w:p w14:paraId="015DF9F9">
            <w:pPr>
              <w:pStyle w:val="12"/>
              <w:spacing w:line="360" w:lineRule="auto"/>
              <w:rPr>
                <w:rFonts w:hint="eastAsia" w:ascii="宋体" w:hAnsi="宋体" w:eastAsia="宋体" w:cs="宋体"/>
                <w:szCs w:val="21"/>
                <w:highlight w:val="none"/>
              </w:rPr>
            </w:pPr>
          </w:p>
        </w:tc>
      </w:tr>
      <w:tr w14:paraId="4D9D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0C1A7BE3">
            <w:pPr>
              <w:pStyle w:val="12"/>
              <w:spacing w:line="360" w:lineRule="auto"/>
              <w:rPr>
                <w:rFonts w:hint="eastAsia" w:ascii="宋体" w:hAnsi="宋体" w:eastAsia="宋体" w:cs="宋体"/>
                <w:szCs w:val="21"/>
                <w:highlight w:val="none"/>
              </w:rPr>
            </w:pPr>
          </w:p>
        </w:tc>
        <w:tc>
          <w:tcPr>
            <w:tcW w:w="1928" w:type="dxa"/>
            <w:noWrap w:val="0"/>
            <w:vAlign w:val="top"/>
          </w:tcPr>
          <w:p w14:paraId="77330B74">
            <w:pPr>
              <w:pStyle w:val="12"/>
              <w:spacing w:line="360" w:lineRule="auto"/>
              <w:rPr>
                <w:rFonts w:hint="eastAsia" w:ascii="宋体" w:hAnsi="宋体" w:eastAsia="宋体" w:cs="宋体"/>
                <w:szCs w:val="21"/>
                <w:highlight w:val="none"/>
              </w:rPr>
            </w:pPr>
          </w:p>
        </w:tc>
        <w:tc>
          <w:tcPr>
            <w:tcW w:w="2017" w:type="dxa"/>
            <w:noWrap w:val="0"/>
            <w:vAlign w:val="top"/>
          </w:tcPr>
          <w:p w14:paraId="06F9C779">
            <w:pPr>
              <w:pStyle w:val="12"/>
              <w:spacing w:line="360" w:lineRule="auto"/>
              <w:rPr>
                <w:rFonts w:hint="eastAsia" w:ascii="宋体" w:hAnsi="宋体" w:eastAsia="宋体" w:cs="宋体"/>
                <w:szCs w:val="21"/>
                <w:highlight w:val="none"/>
              </w:rPr>
            </w:pPr>
          </w:p>
        </w:tc>
        <w:tc>
          <w:tcPr>
            <w:tcW w:w="2101" w:type="dxa"/>
            <w:noWrap w:val="0"/>
            <w:vAlign w:val="top"/>
          </w:tcPr>
          <w:p w14:paraId="20541737">
            <w:pPr>
              <w:pStyle w:val="12"/>
              <w:spacing w:line="360" w:lineRule="auto"/>
              <w:rPr>
                <w:rFonts w:hint="eastAsia" w:ascii="宋体" w:hAnsi="宋体" w:eastAsia="宋体" w:cs="宋体"/>
                <w:szCs w:val="21"/>
                <w:highlight w:val="none"/>
              </w:rPr>
            </w:pPr>
          </w:p>
        </w:tc>
        <w:tc>
          <w:tcPr>
            <w:tcW w:w="1239" w:type="dxa"/>
            <w:noWrap w:val="0"/>
            <w:vAlign w:val="top"/>
          </w:tcPr>
          <w:p w14:paraId="05B2A5DF">
            <w:pPr>
              <w:pStyle w:val="12"/>
              <w:spacing w:line="360" w:lineRule="auto"/>
              <w:rPr>
                <w:rFonts w:hint="eastAsia" w:ascii="宋体" w:hAnsi="宋体" w:eastAsia="宋体" w:cs="宋体"/>
                <w:szCs w:val="21"/>
                <w:highlight w:val="none"/>
              </w:rPr>
            </w:pPr>
          </w:p>
        </w:tc>
      </w:tr>
      <w:tr w14:paraId="0A3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2260C668">
            <w:pPr>
              <w:pStyle w:val="12"/>
              <w:spacing w:line="360" w:lineRule="auto"/>
              <w:rPr>
                <w:rFonts w:hint="eastAsia" w:ascii="宋体" w:hAnsi="宋体" w:eastAsia="宋体" w:cs="宋体"/>
                <w:szCs w:val="21"/>
                <w:highlight w:val="none"/>
              </w:rPr>
            </w:pPr>
          </w:p>
        </w:tc>
        <w:tc>
          <w:tcPr>
            <w:tcW w:w="1928" w:type="dxa"/>
            <w:noWrap w:val="0"/>
            <w:vAlign w:val="top"/>
          </w:tcPr>
          <w:p w14:paraId="058A869F">
            <w:pPr>
              <w:pStyle w:val="12"/>
              <w:spacing w:line="360" w:lineRule="auto"/>
              <w:rPr>
                <w:rFonts w:hint="eastAsia" w:ascii="宋体" w:hAnsi="宋体" w:eastAsia="宋体" w:cs="宋体"/>
                <w:szCs w:val="21"/>
                <w:highlight w:val="none"/>
              </w:rPr>
            </w:pPr>
          </w:p>
        </w:tc>
        <w:tc>
          <w:tcPr>
            <w:tcW w:w="2017" w:type="dxa"/>
            <w:noWrap w:val="0"/>
            <w:vAlign w:val="top"/>
          </w:tcPr>
          <w:p w14:paraId="0C2075F9">
            <w:pPr>
              <w:pStyle w:val="12"/>
              <w:spacing w:line="360" w:lineRule="auto"/>
              <w:rPr>
                <w:rFonts w:hint="eastAsia" w:ascii="宋体" w:hAnsi="宋体" w:eastAsia="宋体" w:cs="宋体"/>
                <w:szCs w:val="21"/>
                <w:highlight w:val="none"/>
              </w:rPr>
            </w:pPr>
          </w:p>
        </w:tc>
        <w:tc>
          <w:tcPr>
            <w:tcW w:w="2101" w:type="dxa"/>
            <w:noWrap w:val="0"/>
            <w:vAlign w:val="top"/>
          </w:tcPr>
          <w:p w14:paraId="33BCBC78">
            <w:pPr>
              <w:pStyle w:val="12"/>
              <w:spacing w:line="360" w:lineRule="auto"/>
              <w:rPr>
                <w:rFonts w:hint="eastAsia" w:ascii="宋体" w:hAnsi="宋体" w:eastAsia="宋体" w:cs="宋体"/>
                <w:szCs w:val="21"/>
                <w:highlight w:val="none"/>
              </w:rPr>
            </w:pPr>
          </w:p>
        </w:tc>
        <w:tc>
          <w:tcPr>
            <w:tcW w:w="1239" w:type="dxa"/>
            <w:noWrap w:val="0"/>
            <w:vAlign w:val="top"/>
          </w:tcPr>
          <w:p w14:paraId="5610CFB3">
            <w:pPr>
              <w:pStyle w:val="12"/>
              <w:spacing w:line="360" w:lineRule="auto"/>
              <w:rPr>
                <w:rFonts w:hint="eastAsia" w:ascii="宋体" w:hAnsi="宋体" w:eastAsia="宋体" w:cs="宋体"/>
                <w:szCs w:val="21"/>
                <w:highlight w:val="none"/>
              </w:rPr>
            </w:pPr>
          </w:p>
        </w:tc>
      </w:tr>
      <w:tr w14:paraId="0E54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40A4E2B3">
            <w:pPr>
              <w:pStyle w:val="12"/>
              <w:spacing w:line="360" w:lineRule="auto"/>
              <w:rPr>
                <w:rFonts w:hint="eastAsia" w:ascii="宋体" w:hAnsi="宋体" w:eastAsia="宋体" w:cs="宋体"/>
                <w:szCs w:val="21"/>
                <w:highlight w:val="none"/>
              </w:rPr>
            </w:pPr>
          </w:p>
        </w:tc>
        <w:tc>
          <w:tcPr>
            <w:tcW w:w="1928" w:type="dxa"/>
            <w:noWrap w:val="0"/>
            <w:vAlign w:val="top"/>
          </w:tcPr>
          <w:p w14:paraId="3A0AC27C">
            <w:pPr>
              <w:pStyle w:val="12"/>
              <w:spacing w:line="360" w:lineRule="auto"/>
              <w:rPr>
                <w:rFonts w:hint="eastAsia" w:ascii="宋体" w:hAnsi="宋体" w:eastAsia="宋体" w:cs="宋体"/>
                <w:szCs w:val="21"/>
                <w:highlight w:val="none"/>
              </w:rPr>
            </w:pPr>
          </w:p>
        </w:tc>
        <w:tc>
          <w:tcPr>
            <w:tcW w:w="2017" w:type="dxa"/>
            <w:noWrap w:val="0"/>
            <w:vAlign w:val="top"/>
          </w:tcPr>
          <w:p w14:paraId="5EDC276E">
            <w:pPr>
              <w:pStyle w:val="12"/>
              <w:spacing w:line="360" w:lineRule="auto"/>
              <w:rPr>
                <w:rFonts w:hint="eastAsia" w:ascii="宋体" w:hAnsi="宋体" w:eastAsia="宋体" w:cs="宋体"/>
                <w:szCs w:val="21"/>
                <w:highlight w:val="none"/>
              </w:rPr>
            </w:pPr>
          </w:p>
        </w:tc>
        <w:tc>
          <w:tcPr>
            <w:tcW w:w="2101" w:type="dxa"/>
            <w:noWrap w:val="0"/>
            <w:vAlign w:val="top"/>
          </w:tcPr>
          <w:p w14:paraId="6B37CFD3">
            <w:pPr>
              <w:pStyle w:val="12"/>
              <w:spacing w:line="360" w:lineRule="auto"/>
              <w:rPr>
                <w:rFonts w:hint="eastAsia" w:ascii="宋体" w:hAnsi="宋体" w:eastAsia="宋体" w:cs="宋体"/>
                <w:szCs w:val="21"/>
                <w:highlight w:val="none"/>
              </w:rPr>
            </w:pPr>
          </w:p>
        </w:tc>
        <w:tc>
          <w:tcPr>
            <w:tcW w:w="1239" w:type="dxa"/>
            <w:noWrap w:val="0"/>
            <w:vAlign w:val="top"/>
          </w:tcPr>
          <w:p w14:paraId="17DCEDEB">
            <w:pPr>
              <w:pStyle w:val="12"/>
              <w:spacing w:line="360" w:lineRule="auto"/>
              <w:rPr>
                <w:rFonts w:hint="eastAsia" w:ascii="宋体" w:hAnsi="宋体" w:eastAsia="宋体" w:cs="宋体"/>
                <w:szCs w:val="21"/>
                <w:highlight w:val="none"/>
              </w:rPr>
            </w:pPr>
          </w:p>
        </w:tc>
      </w:tr>
      <w:tr w14:paraId="0E3D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1135140E">
            <w:pPr>
              <w:pStyle w:val="12"/>
              <w:spacing w:line="360" w:lineRule="auto"/>
              <w:rPr>
                <w:rFonts w:hint="eastAsia" w:ascii="宋体" w:hAnsi="宋体" w:eastAsia="宋体" w:cs="宋体"/>
                <w:szCs w:val="21"/>
                <w:highlight w:val="none"/>
              </w:rPr>
            </w:pPr>
          </w:p>
        </w:tc>
        <w:tc>
          <w:tcPr>
            <w:tcW w:w="1928" w:type="dxa"/>
            <w:noWrap w:val="0"/>
            <w:vAlign w:val="top"/>
          </w:tcPr>
          <w:p w14:paraId="693E23F1">
            <w:pPr>
              <w:pStyle w:val="12"/>
              <w:spacing w:line="360" w:lineRule="auto"/>
              <w:rPr>
                <w:rFonts w:hint="eastAsia" w:ascii="宋体" w:hAnsi="宋体" w:eastAsia="宋体" w:cs="宋体"/>
                <w:szCs w:val="21"/>
                <w:highlight w:val="none"/>
              </w:rPr>
            </w:pPr>
          </w:p>
        </w:tc>
        <w:tc>
          <w:tcPr>
            <w:tcW w:w="2017" w:type="dxa"/>
            <w:noWrap w:val="0"/>
            <w:vAlign w:val="top"/>
          </w:tcPr>
          <w:p w14:paraId="14416063">
            <w:pPr>
              <w:pStyle w:val="12"/>
              <w:spacing w:line="360" w:lineRule="auto"/>
              <w:rPr>
                <w:rFonts w:hint="eastAsia" w:ascii="宋体" w:hAnsi="宋体" w:eastAsia="宋体" w:cs="宋体"/>
                <w:szCs w:val="21"/>
                <w:highlight w:val="none"/>
              </w:rPr>
            </w:pPr>
          </w:p>
        </w:tc>
        <w:tc>
          <w:tcPr>
            <w:tcW w:w="2101" w:type="dxa"/>
            <w:noWrap w:val="0"/>
            <w:vAlign w:val="top"/>
          </w:tcPr>
          <w:p w14:paraId="30A3C546">
            <w:pPr>
              <w:pStyle w:val="12"/>
              <w:spacing w:line="360" w:lineRule="auto"/>
              <w:rPr>
                <w:rFonts w:hint="eastAsia" w:ascii="宋体" w:hAnsi="宋体" w:eastAsia="宋体" w:cs="宋体"/>
                <w:szCs w:val="21"/>
                <w:highlight w:val="none"/>
              </w:rPr>
            </w:pPr>
          </w:p>
        </w:tc>
        <w:tc>
          <w:tcPr>
            <w:tcW w:w="1239" w:type="dxa"/>
            <w:noWrap w:val="0"/>
            <w:vAlign w:val="top"/>
          </w:tcPr>
          <w:p w14:paraId="35312DBA">
            <w:pPr>
              <w:pStyle w:val="12"/>
              <w:spacing w:line="360" w:lineRule="auto"/>
              <w:rPr>
                <w:rFonts w:hint="eastAsia" w:ascii="宋体" w:hAnsi="宋体" w:eastAsia="宋体" w:cs="宋体"/>
                <w:szCs w:val="21"/>
                <w:highlight w:val="none"/>
              </w:rPr>
            </w:pPr>
          </w:p>
        </w:tc>
      </w:tr>
      <w:tr w14:paraId="362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3" w:type="dxa"/>
            <w:noWrap w:val="0"/>
            <w:vAlign w:val="top"/>
          </w:tcPr>
          <w:p w14:paraId="60913E75">
            <w:pPr>
              <w:pStyle w:val="12"/>
              <w:spacing w:line="360" w:lineRule="auto"/>
              <w:rPr>
                <w:rFonts w:hint="eastAsia" w:ascii="宋体" w:hAnsi="宋体" w:eastAsia="宋体" w:cs="宋体"/>
                <w:szCs w:val="21"/>
                <w:highlight w:val="none"/>
              </w:rPr>
            </w:pPr>
          </w:p>
        </w:tc>
        <w:tc>
          <w:tcPr>
            <w:tcW w:w="1928" w:type="dxa"/>
            <w:noWrap w:val="0"/>
            <w:vAlign w:val="top"/>
          </w:tcPr>
          <w:p w14:paraId="7027B1B1">
            <w:pPr>
              <w:pStyle w:val="12"/>
              <w:spacing w:line="360" w:lineRule="auto"/>
              <w:rPr>
                <w:rFonts w:hint="eastAsia" w:ascii="宋体" w:hAnsi="宋体" w:eastAsia="宋体" w:cs="宋体"/>
                <w:szCs w:val="21"/>
                <w:highlight w:val="none"/>
              </w:rPr>
            </w:pPr>
          </w:p>
        </w:tc>
        <w:tc>
          <w:tcPr>
            <w:tcW w:w="2017" w:type="dxa"/>
            <w:noWrap w:val="0"/>
            <w:vAlign w:val="top"/>
          </w:tcPr>
          <w:p w14:paraId="4CC57315">
            <w:pPr>
              <w:pStyle w:val="12"/>
              <w:spacing w:line="360" w:lineRule="auto"/>
              <w:rPr>
                <w:rFonts w:hint="eastAsia" w:ascii="宋体" w:hAnsi="宋体" w:eastAsia="宋体" w:cs="宋体"/>
                <w:szCs w:val="21"/>
                <w:highlight w:val="none"/>
              </w:rPr>
            </w:pPr>
          </w:p>
        </w:tc>
        <w:tc>
          <w:tcPr>
            <w:tcW w:w="2101" w:type="dxa"/>
            <w:noWrap w:val="0"/>
            <w:vAlign w:val="top"/>
          </w:tcPr>
          <w:p w14:paraId="4CDC5BA3">
            <w:pPr>
              <w:pStyle w:val="12"/>
              <w:spacing w:line="360" w:lineRule="auto"/>
              <w:rPr>
                <w:rFonts w:hint="eastAsia" w:ascii="宋体" w:hAnsi="宋体" w:eastAsia="宋体" w:cs="宋体"/>
                <w:szCs w:val="21"/>
                <w:highlight w:val="none"/>
              </w:rPr>
            </w:pPr>
          </w:p>
        </w:tc>
        <w:tc>
          <w:tcPr>
            <w:tcW w:w="1239" w:type="dxa"/>
            <w:noWrap w:val="0"/>
            <w:vAlign w:val="top"/>
          </w:tcPr>
          <w:p w14:paraId="17DBF11B">
            <w:pPr>
              <w:pStyle w:val="12"/>
              <w:spacing w:line="360" w:lineRule="auto"/>
              <w:rPr>
                <w:rFonts w:hint="eastAsia" w:ascii="宋体" w:hAnsi="宋体" w:eastAsia="宋体" w:cs="宋体"/>
                <w:szCs w:val="21"/>
                <w:highlight w:val="none"/>
              </w:rPr>
            </w:pPr>
          </w:p>
        </w:tc>
      </w:tr>
    </w:tbl>
    <w:p w14:paraId="28652E37">
      <w:pPr>
        <w:pStyle w:val="4"/>
        <w:adjustRightInd w:val="0"/>
        <w:snapToGrid w:val="0"/>
        <w:spacing w:beforeLines="50" w:line="360" w:lineRule="auto"/>
        <w:rPr>
          <w:rFonts w:hint="eastAsia" w:ascii="宋体" w:hAnsi="宋体" w:eastAsia="宋体" w:cs="宋体"/>
          <w:sz w:val="21"/>
          <w:szCs w:val="21"/>
          <w:highlight w:val="none"/>
        </w:rPr>
      </w:pPr>
    </w:p>
    <w:p w14:paraId="15AB0AA5">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2B3E41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42330A7F">
      <w:pPr>
        <w:tabs>
          <w:tab w:val="left" w:pos="4620"/>
        </w:tabs>
        <w:spacing w:before="120" w:beforeLines="50" w:line="360" w:lineRule="auto"/>
        <w:ind w:firstLine="105" w:firstLineChars="50"/>
        <w:rPr>
          <w:rFonts w:hint="eastAsia" w:ascii="宋体" w:hAnsi="宋体" w:eastAsia="宋体" w:cs="宋体"/>
          <w:b/>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9145285">
      <w:pPr>
        <w:pStyle w:val="12"/>
        <w:rPr>
          <w:rFonts w:hint="eastAsia" w:ascii="宋体" w:hAnsi="宋体" w:eastAsia="宋体" w:cs="宋体"/>
          <w:szCs w:val="21"/>
          <w:highlight w:val="none"/>
        </w:rPr>
      </w:pPr>
    </w:p>
    <w:p w14:paraId="1FA26BC6">
      <w:pPr>
        <w:pStyle w:val="12"/>
        <w:rPr>
          <w:rFonts w:hint="eastAsia" w:ascii="宋体" w:hAnsi="宋体" w:eastAsia="宋体" w:cs="宋体"/>
          <w:szCs w:val="21"/>
          <w:highlight w:val="none"/>
        </w:rPr>
      </w:pPr>
    </w:p>
    <w:p w14:paraId="1C0DB909">
      <w:pPr>
        <w:pStyle w:val="12"/>
        <w:jc w:val="center"/>
        <w:rPr>
          <w:rFonts w:hint="eastAsia" w:ascii="宋体" w:hAnsi="宋体" w:eastAsia="宋体" w:cs="宋体"/>
          <w:b/>
          <w:bCs/>
          <w:szCs w:val="21"/>
          <w:highlight w:val="none"/>
        </w:rPr>
      </w:pPr>
      <w:r>
        <w:rPr>
          <w:rFonts w:hint="eastAsia" w:ascii="宋体" w:hAnsi="宋体" w:eastAsia="宋体" w:cs="宋体"/>
          <w:b/>
          <w:bCs/>
          <w:szCs w:val="21"/>
          <w:highlight w:val="none"/>
        </w:rPr>
        <w:t>备品、备件清单</w:t>
      </w:r>
    </w:p>
    <w:p w14:paraId="2B7A8772">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招标项目名称：                    </w:t>
      </w:r>
    </w:p>
    <w:p w14:paraId="1EC5A323">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tbl>
      <w:tblPr>
        <w:tblStyle w:val="22"/>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90"/>
        <w:gridCol w:w="1970"/>
        <w:gridCol w:w="1335"/>
        <w:gridCol w:w="809"/>
        <w:gridCol w:w="887"/>
        <w:gridCol w:w="860"/>
        <w:gridCol w:w="860"/>
      </w:tblGrid>
      <w:tr w14:paraId="239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644" w:type="dxa"/>
            <w:noWrap w:val="0"/>
            <w:vAlign w:val="center"/>
          </w:tcPr>
          <w:p w14:paraId="77ED399D">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690" w:type="dxa"/>
            <w:noWrap w:val="0"/>
            <w:vAlign w:val="center"/>
          </w:tcPr>
          <w:p w14:paraId="6199A767">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备品、备件名称</w:t>
            </w:r>
          </w:p>
        </w:tc>
        <w:tc>
          <w:tcPr>
            <w:tcW w:w="1970" w:type="dxa"/>
            <w:noWrap w:val="0"/>
            <w:vAlign w:val="center"/>
          </w:tcPr>
          <w:p w14:paraId="41B27268">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规格、型号</w:t>
            </w:r>
          </w:p>
        </w:tc>
        <w:tc>
          <w:tcPr>
            <w:tcW w:w="1335" w:type="dxa"/>
            <w:noWrap w:val="0"/>
            <w:vAlign w:val="center"/>
          </w:tcPr>
          <w:p w14:paraId="6C857DB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生产厂家</w:t>
            </w:r>
          </w:p>
        </w:tc>
        <w:tc>
          <w:tcPr>
            <w:tcW w:w="809" w:type="dxa"/>
            <w:noWrap w:val="0"/>
            <w:vAlign w:val="center"/>
          </w:tcPr>
          <w:p w14:paraId="68453C7C">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887" w:type="dxa"/>
            <w:noWrap w:val="0"/>
            <w:vAlign w:val="center"/>
          </w:tcPr>
          <w:p w14:paraId="48E4E64E">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860" w:type="dxa"/>
            <w:noWrap w:val="0"/>
            <w:vAlign w:val="center"/>
          </w:tcPr>
          <w:p w14:paraId="3E756AC1">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单价</w:t>
            </w:r>
          </w:p>
        </w:tc>
        <w:tc>
          <w:tcPr>
            <w:tcW w:w="860" w:type="dxa"/>
            <w:noWrap w:val="0"/>
            <w:vAlign w:val="center"/>
          </w:tcPr>
          <w:p w14:paraId="020E83D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r>
      <w:tr w14:paraId="68CE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4" w:type="dxa"/>
            <w:noWrap w:val="0"/>
            <w:vAlign w:val="top"/>
          </w:tcPr>
          <w:p w14:paraId="0DF28412">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1690" w:type="dxa"/>
            <w:noWrap w:val="0"/>
            <w:vAlign w:val="top"/>
          </w:tcPr>
          <w:p w14:paraId="7F1AB6E0">
            <w:pPr>
              <w:pStyle w:val="12"/>
              <w:spacing w:line="360" w:lineRule="auto"/>
              <w:rPr>
                <w:rFonts w:hint="eastAsia" w:ascii="宋体" w:hAnsi="宋体" w:eastAsia="宋体" w:cs="宋体"/>
                <w:szCs w:val="21"/>
                <w:highlight w:val="none"/>
              </w:rPr>
            </w:pPr>
          </w:p>
        </w:tc>
        <w:tc>
          <w:tcPr>
            <w:tcW w:w="1970" w:type="dxa"/>
            <w:noWrap w:val="0"/>
            <w:vAlign w:val="top"/>
          </w:tcPr>
          <w:p w14:paraId="455949D6">
            <w:pPr>
              <w:pStyle w:val="12"/>
              <w:spacing w:line="360" w:lineRule="auto"/>
              <w:rPr>
                <w:rFonts w:hint="eastAsia" w:ascii="宋体" w:hAnsi="宋体" w:eastAsia="宋体" w:cs="宋体"/>
                <w:szCs w:val="21"/>
                <w:highlight w:val="none"/>
              </w:rPr>
            </w:pPr>
          </w:p>
        </w:tc>
        <w:tc>
          <w:tcPr>
            <w:tcW w:w="1335" w:type="dxa"/>
            <w:noWrap w:val="0"/>
            <w:vAlign w:val="top"/>
          </w:tcPr>
          <w:p w14:paraId="2EE8580D">
            <w:pPr>
              <w:pStyle w:val="12"/>
              <w:spacing w:line="360" w:lineRule="auto"/>
              <w:rPr>
                <w:rFonts w:hint="eastAsia" w:ascii="宋体" w:hAnsi="宋体" w:eastAsia="宋体" w:cs="宋体"/>
                <w:szCs w:val="21"/>
                <w:highlight w:val="none"/>
              </w:rPr>
            </w:pPr>
          </w:p>
        </w:tc>
        <w:tc>
          <w:tcPr>
            <w:tcW w:w="809" w:type="dxa"/>
            <w:noWrap w:val="0"/>
            <w:vAlign w:val="top"/>
          </w:tcPr>
          <w:p w14:paraId="2AD06D4E">
            <w:pPr>
              <w:pStyle w:val="12"/>
              <w:spacing w:line="360" w:lineRule="auto"/>
              <w:rPr>
                <w:rFonts w:hint="eastAsia" w:ascii="宋体" w:hAnsi="宋体" w:eastAsia="宋体" w:cs="宋体"/>
                <w:szCs w:val="21"/>
                <w:highlight w:val="none"/>
              </w:rPr>
            </w:pPr>
          </w:p>
        </w:tc>
        <w:tc>
          <w:tcPr>
            <w:tcW w:w="887" w:type="dxa"/>
            <w:noWrap w:val="0"/>
            <w:vAlign w:val="top"/>
          </w:tcPr>
          <w:p w14:paraId="25A7D460">
            <w:pPr>
              <w:pStyle w:val="12"/>
              <w:spacing w:line="360" w:lineRule="auto"/>
              <w:rPr>
                <w:rFonts w:hint="eastAsia" w:ascii="宋体" w:hAnsi="宋体" w:eastAsia="宋体" w:cs="宋体"/>
                <w:szCs w:val="21"/>
                <w:highlight w:val="none"/>
              </w:rPr>
            </w:pPr>
          </w:p>
        </w:tc>
        <w:tc>
          <w:tcPr>
            <w:tcW w:w="860" w:type="dxa"/>
            <w:noWrap w:val="0"/>
            <w:vAlign w:val="top"/>
          </w:tcPr>
          <w:p w14:paraId="1CFBD5A6">
            <w:pPr>
              <w:pStyle w:val="12"/>
              <w:spacing w:line="360" w:lineRule="auto"/>
              <w:rPr>
                <w:rFonts w:hint="eastAsia" w:ascii="宋体" w:hAnsi="宋体" w:eastAsia="宋体" w:cs="宋体"/>
                <w:szCs w:val="21"/>
                <w:highlight w:val="none"/>
              </w:rPr>
            </w:pPr>
          </w:p>
        </w:tc>
        <w:tc>
          <w:tcPr>
            <w:tcW w:w="860" w:type="dxa"/>
            <w:noWrap w:val="0"/>
            <w:vAlign w:val="top"/>
          </w:tcPr>
          <w:p w14:paraId="3B99037F">
            <w:pPr>
              <w:pStyle w:val="12"/>
              <w:spacing w:line="360" w:lineRule="auto"/>
              <w:rPr>
                <w:rFonts w:hint="eastAsia" w:ascii="宋体" w:hAnsi="宋体" w:eastAsia="宋体" w:cs="宋体"/>
                <w:szCs w:val="21"/>
                <w:highlight w:val="none"/>
              </w:rPr>
            </w:pPr>
          </w:p>
        </w:tc>
      </w:tr>
      <w:tr w14:paraId="2AE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4" w:type="dxa"/>
            <w:noWrap w:val="0"/>
            <w:vAlign w:val="top"/>
          </w:tcPr>
          <w:p w14:paraId="14B84BED">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690" w:type="dxa"/>
            <w:noWrap w:val="0"/>
            <w:vAlign w:val="top"/>
          </w:tcPr>
          <w:p w14:paraId="0E05FD46">
            <w:pPr>
              <w:pStyle w:val="12"/>
              <w:spacing w:line="360" w:lineRule="auto"/>
              <w:rPr>
                <w:rFonts w:hint="eastAsia" w:ascii="宋体" w:hAnsi="宋体" w:eastAsia="宋体" w:cs="宋体"/>
                <w:szCs w:val="21"/>
                <w:highlight w:val="none"/>
              </w:rPr>
            </w:pPr>
          </w:p>
        </w:tc>
        <w:tc>
          <w:tcPr>
            <w:tcW w:w="1970" w:type="dxa"/>
            <w:noWrap w:val="0"/>
            <w:vAlign w:val="top"/>
          </w:tcPr>
          <w:p w14:paraId="278EA168">
            <w:pPr>
              <w:pStyle w:val="12"/>
              <w:spacing w:line="360" w:lineRule="auto"/>
              <w:rPr>
                <w:rFonts w:hint="eastAsia" w:ascii="宋体" w:hAnsi="宋体" w:eastAsia="宋体" w:cs="宋体"/>
                <w:szCs w:val="21"/>
                <w:highlight w:val="none"/>
              </w:rPr>
            </w:pPr>
          </w:p>
        </w:tc>
        <w:tc>
          <w:tcPr>
            <w:tcW w:w="1335" w:type="dxa"/>
            <w:noWrap w:val="0"/>
            <w:vAlign w:val="top"/>
          </w:tcPr>
          <w:p w14:paraId="614CFEB7">
            <w:pPr>
              <w:pStyle w:val="12"/>
              <w:spacing w:line="360" w:lineRule="auto"/>
              <w:rPr>
                <w:rFonts w:hint="eastAsia" w:ascii="宋体" w:hAnsi="宋体" w:eastAsia="宋体" w:cs="宋体"/>
                <w:szCs w:val="21"/>
                <w:highlight w:val="none"/>
              </w:rPr>
            </w:pPr>
          </w:p>
        </w:tc>
        <w:tc>
          <w:tcPr>
            <w:tcW w:w="809" w:type="dxa"/>
            <w:noWrap w:val="0"/>
            <w:vAlign w:val="top"/>
          </w:tcPr>
          <w:p w14:paraId="11C141A9">
            <w:pPr>
              <w:pStyle w:val="12"/>
              <w:spacing w:line="360" w:lineRule="auto"/>
              <w:rPr>
                <w:rFonts w:hint="eastAsia" w:ascii="宋体" w:hAnsi="宋体" w:eastAsia="宋体" w:cs="宋体"/>
                <w:szCs w:val="21"/>
                <w:highlight w:val="none"/>
              </w:rPr>
            </w:pPr>
          </w:p>
        </w:tc>
        <w:tc>
          <w:tcPr>
            <w:tcW w:w="887" w:type="dxa"/>
            <w:noWrap w:val="0"/>
            <w:vAlign w:val="top"/>
          </w:tcPr>
          <w:p w14:paraId="1FA60145">
            <w:pPr>
              <w:pStyle w:val="12"/>
              <w:spacing w:line="360" w:lineRule="auto"/>
              <w:rPr>
                <w:rFonts w:hint="eastAsia" w:ascii="宋体" w:hAnsi="宋体" w:eastAsia="宋体" w:cs="宋体"/>
                <w:szCs w:val="21"/>
                <w:highlight w:val="none"/>
              </w:rPr>
            </w:pPr>
          </w:p>
        </w:tc>
        <w:tc>
          <w:tcPr>
            <w:tcW w:w="860" w:type="dxa"/>
            <w:noWrap w:val="0"/>
            <w:vAlign w:val="top"/>
          </w:tcPr>
          <w:p w14:paraId="472CF8FB">
            <w:pPr>
              <w:pStyle w:val="12"/>
              <w:spacing w:line="360" w:lineRule="auto"/>
              <w:rPr>
                <w:rFonts w:hint="eastAsia" w:ascii="宋体" w:hAnsi="宋体" w:eastAsia="宋体" w:cs="宋体"/>
                <w:szCs w:val="21"/>
                <w:highlight w:val="none"/>
              </w:rPr>
            </w:pPr>
          </w:p>
        </w:tc>
        <w:tc>
          <w:tcPr>
            <w:tcW w:w="860" w:type="dxa"/>
            <w:noWrap w:val="0"/>
            <w:vAlign w:val="top"/>
          </w:tcPr>
          <w:p w14:paraId="6782DB1F">
            <w:pPr>
              <w:pStyle w:val="12"/>
              <w:spacing w:line="360" w:lineRule="auto"/>
              <w:rPr>
                <w:rFonts w:hint="eastAsia" w:ascii="宋体" w:hAnsi="宋体" w:eastAsia="宋体" w:cs="宋体"/>
                <w:szCs w:val="21"/>
                <w:highlight w:val="none"/>
              </w:rPr>
            </w:pPr>
          </w:p>
        </w:tc>
      </w:tr>
      <w:tr w14:paraId="5459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4" w:type="dxa"/>
            <w:noWrap w:val="0"/>
            <w:vAlign w:val="top"/>
          </w:tcPr>
          <w:p w14:paraId="1029BE60">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1690" w:type="dxa"/>
            <w:noWrap w:val="0"/>
            <w:vAlign w:val="top"/>
          </w:tcPr>
          <w:p w14:paraId="233E5F6F">
            <w:pPr>
              <w:pStyle w:val="12"/>
              <w:spacing w:line="360" w:lineRule="auto"/>
              <w:rPr>
                <w:rFonts w:hint="eastAsia" w:ascii="宋体" w:hAnsi="宋体" w:eastAsia="宋体" w:cs="宋体"/>
                <w:szCs w:val="21"/>
                <w:highlight w:val="none"/>
              </w:rPr>
            </w:pPr>
          </w:p>
        </w:tc>
        <w:tc>
          <w:tcPr>
            <w:tcW w:w="1970" w:type="dxa"/>
            <w:noWrap w:val="0"/>
            <w:vAlign w:val="top"/>
          </w:tcPr>
          <w:p w14:paraId="1ABB4823">
            <w:pPr>
              <w:pStyle w:val="12"/>
              <w:spacing w:line="360" w:lineRule="auto"/>
              <w:rPr>
                <w:rFonts w:hint="eastAsia" w:ascii="宋体" w:hAnsi="宋体" w:eastAsia="宋体" w:cs="宋体"/>
                <w:szCs w:val="21"/>
                <w:highlight w:val="none"/>
              </w:rPr>
            </w:pPr>
          </w:p>
        </w:tc>
        <w:tc>
          <w:tcPr>
            <w:tcW w:w="1335" w:type="dxa"/>
            <w:noWrap w:val="0"/>
            <w:vAlign w:val="top"/>
          </w:tcPr>
          <w:p w14:paraId="6682A6AD">
            <w:pPr>
              <w:pStyle w:val="12"/>
              <w:spacing w:line="360" w:lineRule="auto"/>
              <w:rPr>
                <w:rFonts w:hint="eastAsia" w:ascii="宋体" w:hAnsi="宋体" w:eastAsia="宋体" w:cs="宋体"/>
                <w:szCs w:val="21"/>
                <w:highlight w:val="none"/>
              </w:rPr>
            </w:pPr>
          </w:p>
        </w:tc>
        <w:tc>
          <w:tcPr>
            <w:tcW w:w="809" w:type="dxa"/>
            <w:noWrap w:val="0"/>
            <w:vAlign w:val="top"/>
          </w:tcPr>
          <w:p w14:paraId="24868B58">
            <w:pPr>
              <w:pStyle w:val="12"/>
              <w:spacing w:line="360" w:lineRule="auto"/>
              <w:rPr>
                <w:rFonts w:hint="eastAsia" w:ascii="宋体" w:hAnsi="宋体" w:eastAsia="宋体" w:cs="宋体"/>
                <w:szCs w:val="21"/>
                <w:highlight w:val="none"/>
              </w:rPr>
            </w:pPr>
          </w:p>
        </w:tc>
        <w:tc>
          <w:tcPr>
            <w:tcW w:w="887" w:type="dxa"/>
            <w:noWrap w:val="0"/>
            <w:vAlign w:val="top"/>
          </w:tcPr>
          <w:p w14:paraId="590F54BC">
            <w:pPr>
              <w:pStyle w:val="12"/>
              <w:spacing w:line="360" w:lineRule="auto"/>
              <w:rPr>
                <w:rFonts w:hint="eastAsia" w:ascii="宋体" w:hAnsi="宋体" w:eastAsia="宋体" w:cs="宋体"/>
                <w:szCs w:val="21"/>
                <w:highlight w:val="none"/>
              </w:rPr>
            </w:pPr>
          </w:p>
        </w:tc>
        <w:tc>
          <w:tcPr>
            <w:tcW w:w="860" w:type="dxa"/>
            <w:noWrap w:val="0"/>
            <w:vAlign w:val="top"/>
          </w:tcPr>
          <w:p w14:paraId="2FF68C80">
            <w:pPr>
              <w:pStyle w:val="12"/>
              <w:spacing w:line="360" w:lineRule="auto"/>
              <w:rPr>
                <w:rFonts w:hint="eastAsia" w:ascii="宋体" w:hAnsi="宋体" w:eastAsia="宋体" w:cs="宋体"/>
                <w:szCs w:val="21"/>
                <w:highlight w:val="none"/>
              </w:rPr>
            </w:pPr>
          </w:p>
        </w:tc>
        <w:tc>
          <w:tcPr>
            <w:tcW w:w="860" w:type="dxa"/>
            <w:noWrap w:val="0"/>
            <w:vAlign w:val="top"/>
          </w:tcPr>
          <w:p w14:paraId="6805CFA6">
            <w:pPr>
              <w:pStyle w:val="12"/>
              <w:spacing w:line="360" w:lineRule="auto"/>
              <w:rPr>
                <w:rFonts w:hint="eastAsia" w:ascii="宋体" w:hAnsi="宋体" w:eastAsia="宋体" w:cs="宋体"/>
                <w:szCs w:val="21"/>
                <w:highlight w:val="none"/>
              </w:rPr>
            </w:pPr>
          </w:p>
        </w:tc>
      </w:tr>
      <w:tr w14:paraId="434A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44" w:type="dxa"/>
            <w:noWrap w:val="0"/>
            <w:vAlign w:val="top"/>
          </w:tcPr>
          <w:p w14:paraId="1912E9BB">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w:t>
            </w:r>
          </w:p>
        </w:tc>
        <w:tc>
          <w:tcPr>
            <w:tcW w:w="1690" w:type="dxa"/>
            <w:noWrap w:val="0"/>
            <w:vAlign w:val="top"/>
          </w:tcPr>
          <w:p w14:paraId="0BB85A02">
            <w:pPr>
              <w:pStyle w:val="12"/>
              <w:spacing w:line="360" w:lineRule="auto"/>
              <w:rPr>
                <w:rFonts w:hint="eastAsia" w:ascii="宋体" w:hAnsi="宋体" w:eastAsia="宋体" w:cs="宋体"/>
                <w:szCs w:val="21"/>
                <w:highlight w:val="none"/>
              </w:rPr>
            </w:pPr>
          </w:p>
        </w:tc>
        <w:tc>
          <w:tcPr>
            <w:tcW w:w="1970" w:type="dxa"/>
            <w:noWrap w:val="0"/>
            <w:vAlign w:val="top"/>
          </w:tcPr>
          <w:p w14:paraId="2B9ADCFA">
            <w:pPr>
              <w:pStyle w:val="12"/>
              <w:spacing w:line="360" w:lineRule="auto"/>
              <w:rPr>
                <w:rFonts w:hint="eastAsia" w:ascii="宋体" w:hAnsi="宋体" w:eastAsia="宋体" w:cs="宋体"/>
                <w:szCs w:val="21"/>
                <w:highlight w:val="none"/>
              </w:rPr>
            </w:pPr>
          </w:p>
        </w:tc>
        <w:tc>
          <w:tcPr>
            <w:tcW w:w="1335" w:type="dxa"/>
            <w:noWrap w:val="0"/>
            <w:vAlign w:val="top"/>
          </w:tcPr>
          <w:p w14:paraId="67C70437">
            <w:pPr>
              <w:pStyle w:val="12"/>
              <w:spacing w:line="360" w:lineRule="auto"/>
              <w:rPr>
                <w:rFonts w:hint="eastAsia" w:ascii="宋体" w:hAnsi="宋体" w:eastAsia="宋体" w:cs="宋体"/>
                <w:szCs w:val="21"/>
                <w:highlight w:val="none"/>
              </w:rPr>
            </w:pPr>
          </w:p>
        </w:tc>
        <w:tc>
          <w:tcPr>
            <w:tcW w:w="809" w:type="dxa"/>
            <w:noWrap w:val="0"/>
            <w:vAlign w:val="top"/>
          </w:tcPr>
          <w:p w14:paraId="5B3DFC4C">
            <w:pPr>
              <w:pStyle w:val="12"/>
              <w:spacing w:line="360" w:lineRule="auto"/>
              <w:rPr>
                <w:rFonts w:hint="eastAsia" w:ascii="宋体" w:hAnsi="宋体" w:eastAsia="宋体" w:cs="宋体"/>
                <w:szCs w:val="21"/>
                <w:highlight w:val="none"/>
              </w:rPr>
            </w:pPr>
          </w:p>
        </w:tc>
        <w:tc>
          <w:tcPr>
            <w:tcW w:w="887" w:type="dxa"/>
            <w:noWrap w:val="0"/>
            <w:vAlign w:val="top"/>
          </w:tcPr>
          <w:p w14:paraId="1F6B7B24">
            <w:pPr>
              <w:pStyle w:val="12"/>
              <w:spacing w:line="360" w:lineRule="auto"/>
              <w:rPr>
                <w:rFonts w:hint="eastAsia" w:ascii="宋体" w:hAnsi="宋体" w:eastAsia="宋体" w:cs="宋体"/>
                <w:szCs w:val="21"/>
                <w:highlight w:val="none"/>
              </w:rPr>
            </w:pPr>
          </w:p>
        </w:tc>
        <w:tc>
          <w:tcPr>
            <w:tcW w:w="860" w:type="dxa"/>
            <w:noWrap w:val="0"/>
            <w:vAlign w:val="top"/>
          </w:tcPr>
          <w:p w14:paraId="41631A82">
            <w:pPr>
              <w:pStyle w:val="12"/>
              <w:spacing w:line="360" w:lineRule="auto"/>
              <w:rPr>
                <w:rFonts w:hint="eastAsia" w:ascii="宋体" w:hAnsi="宋体" w:eastAsia="宋体" w:cs="宋体"/>
                <w:szCs w:val="21"/>
                <w:highlight w:val="none"/>
              </w:rPr>
            </w:pPr>
          </w:p>
        </w:tc>
        <w:tc>
          <w:tcPr>
            <w:tcW w:w="860" w:type="dxa"/>
            <w:noWrap w:val="0"/>
            <w:vAlign w:val="top"/>
          </w:tcPr>
          <w:p w14:paraId="3D3D6CBF">
            <w:pPr>
              <w:pStyle w:val="12"/>
              <w:spacing w:line="360" w:lineRule="auto"/>
              <w:rPr>
                <w:rFonts w:hint="eastAsia" w:ascii="宋体" w:hAnsi="宋体" w:eastAsia="宋体" w:cs="宋体"/>
                <w:szCs w:val="21"/>
                <w:highlight w:val="none"/>
              </w:rPr>
            </w:pPr>
          </w:p>
        </w:tc>
      </w:tr>
    </w:tbl>
    <w:p w14:paraId="3B77D003">
      <w:pPr>
        <w:pStyle w:val="12"/>
        <w:spacing w:line="360" w:lineRule="auto"/>
        <w:rPr>
          <w:rFonts w:hint="eastAsia" w:ascii="宋体" w:hAnsi="宋体" w:eastAsia="宋体" w:cs="宋体"/>
          <w:szCs w:val="21"/>
          <w:highlight w:val="none"/>
        </w:rPr>
      </w:pPr>
    </w:p>
    <w:p w14:paraId="755A9970">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7F150B5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CB6EA11">
      <w:pPr>
        <w:pStyle w:val="12"/>
        <w:spacing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szCs w:val="21"/>
          <w:highlight w:val="none"/>
        </w:rPr>
        <w:t>日期：</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年　月　日</w:t>
      </w:r>
    </w:p>
    <w:p w14:paraId="3D77ACFE">
      <w:pPr>
        <w:pStyle w:val="16"/>
        <w:spacing w:before="120" w:beforeLines="50" w:after="120" w:afterLines="50" w:line="360" w:lineRule="auto"/>
        <w:rPr>
          <w:rFonts w:hint="eastAsia" w:ascii="宋体" w:hAnsi="宋体" w:eastAsia="宋体" w:cs="宋体"/>
          <w:sz w:val="21"/>
          <w:szCs w:val="21"/>
          <w:highlight w:val="none"/>
        </w:rPr>
      </w:pPr>
      <w:bookmarkStart w:id="75" w:name="_Toc144556795"/>
      <w:bookmarkStart w:id="76" w:name="_Toc175062647"/>
      <w:bookmarkStart w:id="77" w:name="_Toc302360908"/>
      <w:bookmarkStart w:id="78" w:name="_Toc28588"/>
      <w:bookmarkStart w:id="79" w:name="_Toc4221"/>
      <w:r>
        <w:rPr>
          <w:rFonts w:hint="eastAsia" w:ascii="宋体" w:hAnsi="宋体" w:eastAsia="宋体" w:cs="宋体"/>
          <w:sz w:val="21"/>
          <w:szCs w:val="21"/>
          <w:highlight w:val="none"/>
        </w:rPr>
        <w:t>附件5  技术规格偏离表</w:t>
      </w:r>
      <w:bookmarkEnd w:id="75"/>
      <w:bookmarkEnd w:id="76"/>
      <w:bookmarkEnd w:id="77"/>
      <w:r>
        <w:rPr>
          <w:rFonts w:hint="eastAsia" w:ascii="宋体" w:hAnsi="宋体" w:eastAsia="宋体" w:cs="宋体"/>
          <w:sz w:val="21"/>
          <w:szCs w:val="21"/>
          <w:highlight w:val="none"/>
        </w:rPr>
        <w:t>（格式）</w:t>
      </w:r>
      <w:bookmarkEnd w:id="78"/>
      <w:bookmarkEnd w:id="79"/>
    </w:p>
    <w:p w14:paraId="6461C678">
      <w:pPr>
        <w:pStyle w:val="4"/>
        <w:spacing w:before="0" w:line="360" w:lineRule="auto"/>
        <w:jc w:val="left"/>
        <w:rPr>
          <w:rFonts w:hint="eastAsia" w:ascii="宋体" w:hAnsi="宋体" w:eastAsia="宋体" w:cs="宋体"/>
          <w:bCs/>
          <w:sz w:val="21"/>
          <w:szCs w:val="21"/>
          <w:highlight w:val="none"/>
        </w:rPr>
      </w:pPr>
    </w:p>
    <w:p w14:paraId="422D54C0">
      <w:pPr>
        <w:pStyle w:val="12"/>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招标编号：                                                                      项目名称：                                                                     </w:t>
      </w:r>
    </w:p>
    <w:tbl>
      <w:tblPr>
        <w:tblStyle w:val="22"/>
        <w:tblW w:w="85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94"/>
        <w:gridCol w:w="1333"/>
        <w:gridCol w:w="1537"/>
        <w:gridCol w:w="1537"/>
        <w:gridCol w:w="1537"/>
        <w:gridCol w:w="1061"/>
        <w:gridCol w:w="838"/>
      </w:tblGrid>
      <w:tr w14:paraId="6EE23D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1" w:hRule="atLeast"/>
        </w:trPr>
        <w:tc>
          <w:tcPr>
            <w:tcW w:w="694" w:type="dxa"/>
            <w:noWrap w:val="0"/>
            <w:vAlign w:val="center"/>
          </w:tcPr>
          <w:p w14:paraId="01E40DF3">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333" w:type="dxa"/>
            <w:noWrap w:val="0"/>
            <w:vAlign w:val="center"/>
          </w:tcPr>
          <w:p w14:paraId="4DE051DD">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货物名称</w:t>
            </w:r>
          </w:p>
        </w:tc>
        <w:tc>
          <w:tcPr>
            <w:tcW w:w="1537" w:type="dxa"/>
            <w:noWrap w:val="0"/>
            <w:vAlign w:val="center"/>
          </w:tcPr>
          <w:p w14:paraId="77A43CFD">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项目</w:t>
            </w:r>
          </w:p>
        </w:tc>
        <w:tc>
          <w:tcPr>
            <w:tcW w:w="1537" w:type="dxa"/>
            <w:noWrap w:val="0"/>
            <w:vAlign w:val="center"/>
          </w:tcPr>
          <w:p w14:paraId="41E04EF3">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招标规格</w:t>
            </w:r>
          </w:p>
        </w:tc>
        <w:tc>
          <w:tcPr>
            <w:tcW w:w="1537" w:type="dxa"/>
            <w:noWrap w:val="0"/>
            <w:vAlign w:val="center"/>
          </w:tcPr>
          <w:p w14:paraId="478F7CD4">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投标规格</w:t>
            </w:r>
          </w:p>
        </w:tc>
        <w:tc>
          <w:tcPr>
            <w:tcW w:w="1061" w:type="dxa"/>
            <w:noWrap w:val="0"/>
            <w:vAlign w:val="center"/>
          </w:tcPr>
          <w:p w14:paraId="701161FF">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偏离</w:t>
            </w:r>
          </w:p>
        </w:tc>
        <w:tc>
          <w:tcPr>
            <w:tcW w:w="838" w:type="dxa"/>
            <w:noWrap w:val="0"/>
            <w:vAlign w:val="center"/>
          </w:tcPr>
          <w:p w14:paraId="558A78AB">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说明</w:t>
            </w:r>
          </w:p>
        </w:tc>
      </w:tr>
      <w:tr w14:paraId="5661449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6A73E8E6">
            <w:pPr>
              <w:pStyle w:val="12"/>
              <w:spacing w:line="360" w:lineRule="auto"/>
              <w:rPr>
                <w:rFonts w:hint="eastAsia" w:ascii="宋体" w:hAnsi="宋体" w:eastAsia="宋体" w:cs="宋体"/>
                <w:bCs/>
                <w:szCs w:val="21"/>
                <w:highlight w:val="none"/>
              </w:rPr>
            </w:pPr>
          </w:p>
        </w:tc>
        <w:tc>
          <w:tcPr>
            <w:tcW w:w="1333" w:type="dxa"/>
            <w:noWrap w:val="0"/>
            <w:vAlign w:val="top"/>
          </w:tcPr>
          <w:p w14:paraId="6A0F1CE4">
            <w:pPr>
              <w:pStyle w:val="12"/>
              <w:spacing w:line="360" w:lineRule="auto"/>
              <w:rPr>
                <w:rFonts w:hint="eastAsia" w:ascii="宋体" w:hAnsi="宋体" w:eastAsia="宋体" w:cs="宋体"/>
                <w:bCs/>
                <w:szCs w:val="21"/>
                <w:highlight w:val="none"/>
              </w:rPr>
            </w:pPr>
          </w:p>
        </w:tc>
        <w:tc>
          <w:tcPr>
            <w:tcW w:w="1537" w:type="dxa"/>
            <w:noWrap w:val="0"/>
            <w:vAlign w:val="top"/>
          </w:tcPr>
          <w:p w14:paraId="33C37F84">
            <w:pPr>
              <w:pStyle w:val="12"/>
              <w:spacing w:line="360" w:lineRule="auto"/>
              <w:rPr>
                <w:rFonts w:hint="eastAsia" w:ascii="宋体" w:hAnsi="宋体" w:eastAsia="宋体" w:cs="宋体"/>
                <w:bCs/>
                <w:szCs w:val="21"/>
                <w:highlight w:val="none"/>
              </w:rPr>
            </w:pPr>
          </w:p>
        </w:tc>
        <w:tc>
          <w:tcPr>
            <w:tcW w:w="1537" w:type="dxa"/>
            <w:noWrap w:val="0"/>
            <w:vAlign w:val="top"/>
          </w:tcPr>
          <w:p w14:paraId="0E0D16EC">
            <w:pPr>
              <w:pStyle w:val="12"/>
              <w:spacing w:line="360" w:lineRule="auto"/>
              <w:rPr>
                <w:rFonts w:hint="eastAsia" w:ascii="宋体" w:hAnsi="宋体" w:eastAsia="宋体" w:cs="宋体"/>
                <w:bCs/>
                <w:szCs w:val="21"/>
                <w:highlight w:val="none"/>
              </w:rPr>
            </w:pPr>
          </w:p>
        </w:tc>
        <w:tc>
          <w:tcPr>
            <w:tcW w:w="1537" w:type="dxa"/>
            <w:noWrap w:val="0"/>
            <w:vAlign w:val="top"/>
          </w:tcPr>
          <w:p w14:paraId="19D56861">
            <w:pPr>
              <w:pStyle w:val="12"/>
              <w:spacing w:line="360" w:lineRule="auto"/>
              <w:rPr>
                <w:rFonts w:hint="eastAsia" w:ascii="宋体" w:hAnsi="宋体" w:eastAsia="宋体" w:cs="宋体"/>
                <w:bCs/>
                <w:szCs w:val="21"/>
                <w:highlight w:val="none"/>
              </w:rPr>
            </w:pPr>
          </w:p>
        </w:tc>
        <w:tc>
          <w:tcPr>
            <w:tcW w:w="1061" w:type="dxa"/>
            <w:noWrap w:val="0"/>
            <w:vAlign w:val="top"/>
          </w:tcPr>
          <w:p w14:paraId="65E5BEB7">
            <w:pPr>
              <w:pStyle w:val="12"/>
              <w:spacing w:line="360" w:lineRule="auto"/>
              <w:rPr>
                <w:rFonts w:hint="eastAsia" w:ascii="宋体" w:hAnsi="宋体" w:eastAsia="宋体" w:cs="宋体"/>
                <w:bCs/>
                <w:szCs w:val="21"/>
                <w:highlight w:val="none"/>
              </w:rPr>
            </w:pPr>
          </w:p>
        </w:tc>
        <w:tc>
          <w:tcPr>
            <w:tcW w:w="838" w:type="dxa"/>
            <w:noWrap w:val="0"/>
            <w:vAlign w:val="top"/>
          </w:tcPr>
          <w:p w14:paraId="5184E30B">
            <w:pPr>
              <w:pStyle w:val="12"/>
              <w:spacing w:line="360" w:lineRule="auto"/>
              <w:rPr>
                <w:rFonts w:hint="eastAsia" w:ascii="宋体" w:hAnsi="宋体" w:eastAsia="宋体" w:cs="宋体"/>
                <w:bCs/>
                <w:szCs w:val="21"/>
                <w:highlight w:val="none"/>
              </w:rPr>
            </w:pPr>
          </w:p>
        </w:tc>
      </w:tr>
      <w:tr w14:paraId="53D6A50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4FE76633">
            <w:pPr>
              <w:pStyle w:val="12"/>
              <w:spacing w:line="360" w:lineRule="auto"/>
              <w:rPr>
                <w:rFonts w:hint="eastAsia" w:ascii="宋体" w:hAnsi="宋体" w:eastAsia="宋体" w:cs="宋体"/>
                <w:bCs/>
                <w:szCs w:val="21"/>
                <w:highlight w:val="none"/>
              </w:rPr>
            </w:pPr>
          </w:p>
        </w:tc>
        <w:tc>
          <w:tcPr>
            <w:tcW w:w="1333" w:type="dxa"/>
            <w:noWrap w:val="0"/>
            <w:vAlign w:val="top"/>
          </w:tcPr>
          <w:p w14:paraId="2B90F859">
            <w:pPr>
              <w:pStyle w:val="12"/>
              <w:spacing w:line="360" w:lineRule="auto"/>
              <w:rPr>
                <w:rFonts w:hint="eastAsia" w:ascii="宋体" w:hAnsi="宋体" w:eastAsia="宋体" w:cs="宋体"/>
                <w:bCs/>
                <w:szCs w:val="21"/>
                <w:highlight w:val="none"/>
              </w:rPr>
            </w:pPr>
          </w:p>
        </w:tc>
        <w:tc>
          <w:tcPr>
            <w:tcW w:w="1537" w:type="dxa"/>
            <w:noWrap w:val="0"/>
            <w:vAlign w:val="top"/>
          </w:tcPr>
          <w:p w14:paraId="5EA8030D">
            <w:pPr>
              <w:pStyle w:val="12"/>
              <w:spacing w:line="360" w:lineRule="auto"/>
              <w:rPr>
                <w:rFonts w:hint="eastAsia" w:ascii="宋体" w:hAnsi="宋体" w:eastAsia="宋体" w:cs="宋体"/>
                <w:bCs/>
                <w:szCs w:val="21"/>
                <w:highlight w:val="none"/>
              </w:rPr>
            </w:pPr>
          </w:p>
        </w:tc>
        <w:tc>
          <w:tcPr>
            <w:tcW w:w="1537" w:type="dxa"/>
            <w:noWrap w:val="0"/>
            <w:vAlign w:val="top"/>
          </w:tcPr>
          <w:p w14:paraId="60B5D29D">
            <w:pPr>
              <w:pStyle w:val="12"/>
              <w:spacing w:line="360" w:lineRule="auto"/>
              <w:rPr>
                <w:rFonts w:hint="eastAsia" w:ascii="宋体" w:hAnsi="宋体" w:eastAsia="宋体" w:cs="宋体"/>
                <w:bCs/>
                <w:szCs w:val="21"/>
                <w:highlight w:val="none"/>
              </w:rPr>
            </w:pPr>
          </w:p>
        </w:tc>
        <w:tc>
          <w:tcPr>
            <w:tcW w:w="1537" w:type="dxa"/>
            <w:noWrap w:val="0"/>
            <w:vAlign w:val="top"/>
          </w:tcPr>
          <w:p w14:paraId="23FD4C52">
            <w:pPr>
              <w:pStyle w:val="12"/>
              <w:spacing w:line="360" w:lineRule="auto"/>
              <w:rPr>
                <w:rFonts w:hint="eastAsia" w:ascii="宋体" w:hAnsi="宋体" w:eastAsia="宋体" w:cs="宋体"/>
                <w:bCs/>
                <w:szCs w:val="21"/>
                <w:highlight w:val="none"/>
              </w:rPr>
            </w:pPr>
          </w:p>
        </w:tc>
        <w:tc>
          <w:tcPr>
            <w:tcW w:w="1061" w:type="dxa"/>
            <w:noWrap w:val="0"/>
            <w:vAlign w:val="top"/>
          </w:tcPr>
          <w:p w14:paraId="732F7077">
            <w:pPr>
              <w:pStyle w:val="12"/>
              <w:spacing w:line="360" w:lineRule="auto"/>
              <w:rPr>
                <w:rFonts w:hint="eastAsia" w:ascii="宋体" w:hAnsi="宋体" w:eastAsia="宋体" w:cs="宋体"/>
                <w:bCs/>
                <w:szCs w:val="21"/>
                <w:highlight w:val="none"/>
              </w:rPr>
            </w:pPr>
          </w:p>
        </w:tc>
        <w:tc>
          <w:tcPr>
            <w:tcW w:w="838" w:type="dxa"/>
            <w:noWrap w:val="0"/>
            <w:vAlign w:val="top"/>
          </w:tcPr>
          <w:p w14:paraId="45F045AE">
            <w:pPr>
              <w:pStyle w:val="12"/>
              <w:spacing w:line="360" w:lineRule="auto"/>
              <w:rPr>
                <w:rFonts w:hint="eastAsia" w:ascii="宋体" w:hAnsi="宋体" w:eastAsia="宋体" w:cs="宋体"/>
                <w:bCs/>
                <w:szCs w:val="21"/>
                <w:highlight w:val="none"/>
              </w:rPr>
            </w:pPr>
          </w:p>
        </w:tc>
      </w:tr>
      <w:tr w14:paraId="480B6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58583059">
            <w:pPr>
              <w:pStyle w:val="12"/>
              <w:spacing w:line="360" w:lineRule="auto"/>
              <w:rPr>
                <w:rFonts w:hint="eastAsia" w:ascii="宋体" w:hAnsi="宋体" w:eastAsia="宋体" w:cs="宋体"/>
                <w:bCs/>
                <w:szCs w:val="21"/>
                <w:highlight w:val="none"/>
              </w:rPr>
            </w:pPr>
          </w:p>
        </w:tc>
        <w:tc>
          <w:tcPr>
            <w:tcW w:w="1333" w:type="dxa"/>
            <w:noWrap w:val="0"/>
            <w:vAlign w:val="top"/>
          </w:tcPr>
          <w:p w14:paraId="6E730E22">
            <w:pPr>
              <w:pStyle w:val="12"/>
              <w:spacing w:line="360" w:lineRule="auto"/>
              <w:rPr>
                <w:rFonts w:hint="eastAsia" w:ascii="宋体" w:hAnsi="宋体" w:eastAsia="宋体" w:cs="宋体"/>
                <w:bCs/>
                <w:szCs w:val="21"/>
                <w:highlight w:val="none"/>
              </w:rPr>
            </w:pPr>
          </w:p>
        </w:tc>
        <w:tc>
          <w:tcPr>
            <w:tcW w:w="1537" w:type="dxa"/>
            <w:noWrap w:val="0"/>
            <w:vAlign w:val="top"/>
          </w:tcPr>
          <w:p w14:paraId="47BE8731">
            <w:pPr>
              <w:pStyle w:val="12"/>
              <w:spacing w:line="360" w:lineRule="auto"/>
              <w:rPr>
                <w:rFonts w:hint="eastAsia" w:ascii="宋体" w:hAnsi="宋体" w:eastAsia="宋体" w:cs="宋体"/>
                <w:bCs/>
                <w:szCs w:val="21"/>
                <w:highlight w:val="none"/>
              </w:rPr>
            </w:pPr>
          </w:p>
        </w:tc>
        <w:tc>
          <w:tcPr>
            <w:tcW w:w="1537" w:type="dxa"/>
            <w:noWrap w:val="0"/>
            <w:vAlign w:val="top"/>
          </w:tcPr>
          <w:p w14:paraId="3E87737E">
            <w:pPr>
              <w:pStyle w:val="12"/>
              <w:spacing w:line="360" w:lineRule="auto"/>
              <w:rPr>
                <w:rFonts w:hint="eastAsia" w:ascii="宋体" w:hAnsi="宋体" w:eastAsia="宋体" w:cs="宋体"/>
                <w:bCs/>
                <w:szCs w:val="21"/>
                <w:highlight w:val="none"/>
              </w:rPr>
            </w:pPr>
          </w:p>
        </w:tc>
        <w:tc>
          <w:tcPr>
            <w:tcW w:w="1537" w:type="dxa"/>
            <w:noWrap w:val="0"/>
            <w:vAlign w:val="top"/>
          </w:tcPr>
          <w:p w14:paraId="6FBC5199">
            <w:pPr>
              <w:pStyle w:val="12"/>
              <w:spacing w:line="360" w:lineRule="auto"/>
              <w:rPr>
                <w:rFonts w:hint="eastAsia" w:ascii="宋体" w:hAnsi="宋体" w:eastAsia="宋体" w:cs="宋体"/>
                <w:bCs/>
                <w:szCs w:val="21"/>
                <w:highlight w:val="none"/>
              </w:rPr>
            </w:pPr>
          </w:p>
        </w:tc>
        <w:tc>
          <w:tcPr>
            <w:tcW w:w="1061" w:type="dxa"/>
            <w:noWrap w:val="0"/>
            <w:vAlign w:val="top"/>
          </w:tcPr>
          <w:p w14:paraId="780EA7EC">
            <w:pPr>
              <w:pStyle w:val="12"/>
              <w:spacing w:line="360" w:lineRule="auto"/>
              <w:rPr>
                <w:rFonts w:hint="eastAsia" w:ascii="宋体" w:hAnsi="宋体" w:eastAsia="宋体" w:cs="宋体"/>
                <w:bCs/>
                <w:szCs w:val="21"/>
                <w:highlight w:val="none"/>
              </w:rPr>
            </w:pPr>
          </w:p>
        </w:tc>
        <w:tc>
          <w:tcPr>
            <w:tcW w:w="838" w:type="dxa"/>
            <w:noWrap w:val="0"/>
            <w:vAlign w:val="top"/>
          </w:tcPr>
          <w:p w14:paraId="16D9B5DA">
            <w:pPr>
              <w:pStyle w:val="12"/>
              <w:spacing w:line="360" w:lineRule="auto"/>
              <w:rPr>
                <w:rFonts w:hint="eastAsia" w:ascii="宋体" w:hAnsi="宋体" w:eastAsia="宋体" w:cs="宋体"/>
                <w:bCs/>
                <w:szCs w:val="21"/>
                <w:highlight w:val="none"/>
              </w:rPr>
            </w:pPr>
          </w:p>
        </w:tc>
      </w:tr>
      <w:tr w14:paraId="6905C99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52998EC7">
            <w:pPr>
              <w:pStyle w:val="12"/>
              <w:spacing w:line="360" w:lineRule="auto"/>
              <w:rPr>
                <w:rFonts w:hint="eastAsia" w:ascii="宋体" w:hAnsi="宋体" w:eastAsia="宋体" w:cs="宋体"/>
                <w:bCs/>
                <w:szCs w:val="21"/>
                <w:highlight w:val="none"/>
              </w:rPr>
            </w:pPr>
          </w:p>
        </w:tc>
        <w:tc>
          <w:tcPr>
            <w:tcW w:w="1333" w:type="dxa"/>
            <w:noWrap w:val="0"/>
            <w:vAlign w:val="top"/>
          </w:tcPr>
          <w:p w14:paraId="2BE42B71">
            <w:pPr>
              <w:pStyle w:val="12"/>
              <w:spacing w:line="360" w:lineRule="auto"/>
              <w:rPr>
                <w:rFonts w:hint="eastAsia" w:ascii="宋体" w:hAnsi="宋体" w:eastAsia="宋体" w:cs="宋体"/>
                <w:bCs/>
                <w:szCs w:val="21"/>
                <w:highlight w:val="none"/>
              </w:rPr>
            </w:pPr>
          </w:p>
        </w:tc>
        <w:tc>
          <w:tcPr>
            <w:tcW w:w="1537" w:type="dxa"/>
            <w:noWrap w:val="0"/>
            <w:vAlign w:val="top"/>
          </w:tcPr>
          <w:p w14:paraId="5549F15D">
            <w:pPr>
              <w:pStyle w:val="12"/>
              <w:spacing w:line="360" w:lineRule="auto"/>
              <w:rPr>
                <w:rFonts w:hint="eastAsia" w:ascii="宋体" w:hAnsi="宋体" w:eastAsia="宋体" w:cs="宋体"/>
                <w:bCs/>
                <w:szCs w:val="21"/>
                <w:highlight w:val="none"/>
              </w:rPr>
            </w:pPr>
          </w:p>
        </w:tc>
        <w:tc>
          <w:tcPr>
            <w:tcW w:w="1537" w:type="dxa"/>
            <w:noWrap w:val="0"/>
            <w:vAlign w:val="top"/>
          </w:tcPr>
          <w:p w14:paraId="7CA027F9">
            <w:pPr>
              <w:pStyle w:val="12"/>
              <w:spacing w:line="360" w:lineRule="auto"/>
              <w:rPr>
                <w:rFonts w:hint="eastAsia" w:ascii="宋体" w:hAnsi="宋体" w:eastAsia="宋体" w:cs="宋体"/>
                <w:bCs/>
                <w:szCs w:val="21"/>
                <w:highlight w:val="none"/>
              </w:rPr>
            </w:pPr>
          </w:p>
        </w:tc>
        <w:tc>
          <w:tcPr>
            <w:tcW w:w="1537" w:type="dxa"/>
            <w:noWrap w:val="0"/>
            <w:vAlign w:val="top"/>
          </w:tcPr>
          <w:p w14:paraId="3FCBD35C">
            <w:pPr>
              <w:pStyle w:val="12"/>
              <w:spacing w:line="360" w:lineRule="auto"/>
              <w:rPr>
                <w:rFonts w:hint="eastAsia" w:ascii="宋体" w:hAnsi="宋体" w:eastAsia="宋体" w:cs="宋体"/>
                <w:bCs/>
                <w:szCs w:val="21"/>
                <w:highlight w:val="none"/>
              </w:rPr>
            </w:pPr>
          </w:p>
        </w:tc>
        <w:tc>
          <w:tcPr>
            <w:tcW w:w="1061" w:type="dxa"/>
            <w:noWrap w:val="0"/>
            <w:vAlign w:val="top"/>
          </w:tcPr>
          <w:p w14:paraId="3FC889AF">
            <w:pPr>
              <w:pStyle w:val="12"/>
              <w:spacing w:line="360" w:lineRule="auto"/>
              <w:rPr>
                <w:rFonts w:hint="eastAsia" w:ascii="宋体" w:hAnsi="宋体" w:eastAsia="宋体" w:cs="宋体"/>
                <w:bCs/>
                <w:szCs w:val="21"/>
                <w:highlight w:val="none"/>
              </w:rPr>
            </w:pPr>
          </w:p>
        </w:tc>
        <w:tc>
          <w:tcPr>
            <w:tcW w:w="838" w:type="dxa"/>
            <w:noWrap w:val="0"/>
            <w:vAlign w:val="top"/>
          </w:tcPr>
          <w:p w14:paraId="4F24D1F2">
            <w:pPr>
              <w:pStyle w:val="12"/>
              <w:spacing w:line="360" w:lineRule="auto"/>
              <w:rPr>
                <w:rFonts w:hint="eastAsia" w:ascii="宋体" w:hAnsi="宋体" w:eastAsia="宋体" w:cs="宋体"/>
                <w:bCs/>
                <w:szCs w:val="21"/>
                <w:highlight w:val="none"/>
              </w:rPr>
            </w:pPr>
          </w:p>
        </w:tc>
      </w:tr>
      <w:tr w14:paraId="257BA3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1D87EF1F">
            <w:pPr>
              <w:pStyle w:val="12"/>
              <w:spacing w:line="360" w:lineRule="auto"/>
              <w:rPr>
                <w:rFonts w:hint="eastAsia" w:ascii="宋体" w:hAnsi="宋体" w:eastAsia="宋体" w:cs="宋体"/>
                <w:bCs/>
                <w:szCs w:val="21"/>
                <w:highlight w:val="none"/>
              </w:rPr>
            </w:pPr>
          </w:p>
        </w:tc>
        <w:tc>
          <w:tcPr>
            <w:tcW w:w="1333" w:type="dxa"/>
            <w:noWrap w:val="0"/>
            <w:vAlign w:val="top"/>
          </w:tcPr>
          <w:p w14:paraId="709C5E16">
            <w:pPr>
              <w:pStyle w:val="12"/>
              <w:spacing w:line="360" w:lineRule="auto"/>
              <w:rPr>
                <w:rFonts w:hint="eastAsia" w:ascii="宋体" w:hAnsi="宋体" w:eastAsia="宋体" w:cs="宋体"/>
                <w:bCs/>
                <w:szCs w:val="21"/>
                <w:highlight w:val="none"/>
              </w:rPr>
            </w:pPr>
          </w:p>
        </w:tc>
        <w:tc>
          <w:tcPr>
            <w:tcW w:w="1537" w:type="dxa"/>
            <w:noWrap w:val="0"/>
            <w:vAlign w:val="top"/>
          </w:tcPr>
          <w:p w14:paraId="216B4E34">
            <w:pPr>
              <w:pStyle w:val="12"/>
              <w:spacing w:line="360" w:lineRule="auto"/>
              <w:rPr>
                <w:rFonts w:hint="eastAsia" w:ascii="宋体" w:hAnsi="宋体" w:eastAsia="宋体" w:cs="宋体"/>
                <w:bCs/>
                <w:szCs w:val="21"/>
                <w:highlight w:val="none"/>
              </w:rPr>
            </w:pPr>
          </w:p>
        </w:tc>
        <w:tc>
          <w:tcPr>
            <w:tcW w:w="1537" w:type="dxa"/>
            <w:noWrap w:val="0"/>
            <w:vAlign w:val="top"/>
          </w:tcPr>
          <w:p w14:paraId="2B06E331">
            <w:pPr>
              <w:pStyle w:val="12"/>
              <w:spacing w:line="360" w:lineRule="auto"/>
              <w:rPr>
                <w:rFonts w:hint="eastAsia" w:ascii="宋体" w:hAnsi="宋体" w:eastAsia="宋体" w:cs="宋体"/>
                <w:bCs/>
                <w:szCs w:val="21"/>
                <w:highlight w:val="none"/>
              </w:rPr>
            </w:pPr>
          </w:p>
        </w:tc>
        <w:tc>
          <w:tcPr>
            <w:tcW w:w="1537" w:type="dxa"/>
            <w:noWrap w:val="0"/>
            <w:vAlign w:val="top"/>
          </w:tcPr>
          <w:p w14:paraId="5D0E4573">
            <w:pPr>
              <w:pStyle w:val="12"/>
              <w:spacing w:line="360" w:lineRule="auto"/>
              <w:rPr>
                <w:rFonts w:hint="eastAsia" w:ascii="宋体" w:hAnsi="宋体" w:eastAsia="宋体" w:cs="宋体"/>
                <w:bCs/>
                <w:szCs w:val="21"/>
                <w:highlight w:val="none"/>
              </w:rPr>
            </w:pPr>
          </w:p>
        </w:tc>
        <w:tc>
          <w:tcPr>
            <w:tcW w:w="1061" w:type="dxa"/>
            <w:noWrap w:val="0"/>
            <w:vAlign w:val="top"/>
          </w:tcPr>
          <w:p w14:paraId="7FC18490">
            <w:pPr>
              <w:pStyle w:val="12"/>
              <w:spacing w:line="360" w:lineRule="auto"/>
              <w:rPr>
                <w:rFonts w:hint="eastAsia" w:ascii="宋体" w:hAnsi="宋体" w:eastAsia="宋体" w:cs="宋体"/>
                <w:bCs/>
                <w:szCs w:val="21"/>
                <w:highlight w:val="none"/>
              </w:rPr>
            </w:pPr>
          </w:p>
        </w:tc>
        <w:tc>
          <w:tcPr>
            <w:tcW w:w="838" w:type="dxa"/>
            <w:noWrap w:val="0"/>
            <w:vAlign w:val="top"/>
          </w:tcPr>
          <w:p w14:paraId="001FCD29">
            <w:pPr>
              <w:pStyle w:val="12"/>
              <w:spacing w:line="360" w:lineRule="auto"/>
              <w:rPr>
                <w:rFonts w:hint="eastAsia" w:ascii="宋体" w:hAnsi="宋体" w:eastAsia="宋体" w:cs="宋体"/>
                <w:bCs/>
                <w:szCs w:val="21"/>
                <w:highlight w:val="none"/>
              </w:rPr>
            </w:pPr>
          </w:p>
        </w:tc>
      </w:tr>
      <w:tr w14:paraId="163562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3BC4CA97">
            <w:pPr>
              <w:pStyle w:val="12"/>
              <w:spacing w:line="360" w:lineRule="auto"/>
              <w:rPr>
                <w:rFonts w:hint="eastAsia" w:ascii="宋体" w:hAnsi="宋体" w:eastAsia="宋体" w:cs="宋体"/>
                <w:bCs/>
                <w:szCs w:val="21"/>
                <w:highlight w:val="none"/>
              </w:rPr>
            </w:pPr>
          </w:p>
        </w:tc>
        <w:tc>
          <w:tcPr>
            <w:tcW w:w="1333" w:type="dxa"/>
            <w:noWrap w:val="0"/>
            <w:vAlign w:val="top"/>
          </w:tcPr>
          <w:p w14:paraId="5348D662">
            <w:pPr>
              <w:pStyle w:val="12"/>
              <w:spacing w:line="360" w:lineRule="auto"/>
              <w:rPr>
                <w:rFonts w:hint="eastAsia" w:ascii="宋体" w:hAnsi="宋体" w:eastAsia="宋体" w:cs="宋体"/>
                <w:bCs/>
                <w:szCs w:val="21"/>
                <w:highlight w:val="none"/>
              </w:rPr>
            </w:pPr>
          </w:p>
        </w:tc>
        <w:tc>
          <w:tcPr>
            <w:tcW w:w="1537" w:type="dxa"/>
            <w:noWrap w:val="0"/>
            <w:vAlign w:val="top"/>
          </w:tcPr>
          <w:p w14:paraId="5456DE97">
            <w:pPr>
              <w:pStyle w:val="12"/>
              <w:spacing w:line="360" w:lineRule="auto"/>
              <w:rPr>
                <w:rFonts w:hint="eastAsia" w:ascii="宋体" w:hAnsi="宋体" w:eastAsia="宋体" w:cs="宋体"/>
                <w:bCs/>
                <w:szCs w:val="21"/>
                <w:highlight w:val="none"/>
              </w:rPr>
            </w:pPr>
          </w:p>
        </w:tc>
        <w:tc>
          <w:tcPr>
            <w:tcW w:w="1537" w:type="dxa"/>
            <w:noWrap w:val="0"/>
            <w:vAlign w:val="top"/>
          </w:tcPr>
          <w:p w14:paraId="2D6CF641">
            <w:pPr>
              <w:pStyle w:val="12"/>
              <w:spacing w:line="360" w:lineRule="auto"/>
              <w:rPr>
                <w:rFonts w:hint="eastAsia" w:ascii="宋体" w:hAnsi="宋体" w:eastAsia="宋体" w:cs="宋体"/>
                <w:bCs/>
                <w:szCs w:val="21"/>
                <w:highlight w:val="none"/>
              </w:rPr>
            </w:pPr>
          </w:p>
        </w:tc>
        <w:tc>
          <w:tcPr>
            <w:tcW w:w="1537" w:type="dxa"/>
            <w:noWrap w:val="0"/>
            <w:vAlign w:val="top"/>
          </w:tcPr>
          <w:p w14:paraId="41401D1E">
            <w:pPr>
              <w:pStyle w:val="12"/>
              <w:spacing w:line="360" w:lineRule="auto"/>
              <w:rPr>
                <w:rFonts w:hint="eastAsia" w:ascii="宋体" w:hAnsi="宋体" w:eastAsia="宋体" w:cs="宋体"/>
                <w:bCs/>
                <w:szCs w:val="21"/>
                <w:highlight w:val="none"/>
              </w:rPr>
            </w:pPr>
          </w:p>
        </w:tc>
        <w:tc>
          <w:tcPr>
            <w:tcW w:w="1061" w:type="dxa"/>
            <w:noWrap w:val="0"/>
            <w:vAlign w:val="top"/>
          </w:tcPr>
          <w:p w14:paraId="6C5A9E05">
            <w:pPr>
              <w:pStyle w:val="12"/>
              <w:spacing w:line="360" w:lineRule="auto"/>
              <w:rPr>
                <w:rFonts w:hint="eastAsia" w:ascii="宋体" w:hAnsi="宋体" w:eastAsia="宋体" w:cs="宋体"/>
                <w:bCs/>
                <w:szCs w:val="21"/>
                <w:highlight w:val="none"/>
              </w:rPr>
            </w:pPr>
          </w:p>
        </w:tc>
        <w:tc>
          <w:tcPr>
            <w:tcW w:w="838" w:type="dxa"/>
            <w:noWrap w:val="0"/>
            <w:vAlign w:val="top"/>
          </w:tcPr>
          <w:p w14:paraId="5D0A795E">
            <w:pPr>
              <w:pStyle w:val="12"/>
              <w:spacing w:line="360" w:lineRule="auto"/>
              <w:rPr>
                <w:rFonts w:hint="eastAsia" w:ascii="宋体" w:hAnsi="宋体" w:eastAsia="宋体" w:cs="宋体"/>
                <w:bCs/>
                <w:szCs w:val="21"/>
                <w:highlight w:val="none"/>
              </w:rPr>
            </w:pPr>
          </w:p>
        </w:tc>
      </w:tr>
      <w:tr w14:paraId="02650A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38EC1850">
            <w:pPr>
              <w:pStyle w:val="12"/>
              <w:spacing w:line="360" w:lineRule="auto"/>
              <w:rPr>
                <w:rFonts w:hint="eastAsia" w:ascii="宋体" w:hAnsi="宋体" w:eastAsia="宋体" w:cs="宋体"/>
                <w:bCs/>
                <w:szCs w:val="21"/>
                <w:highlight w:val="none"/>
              </w:rPr>
            </w:pPr>
          </w:p>
        </w:tc>
        <w:tc>
          <w:tcPr>
            <w:tcW w:w="1333" w:type="dxa"/>
            <w:noWrap w:val="0"/>
            <w:vAlign w:val="top"/>
          </w:tcPr>
          <w:p w14:paraId="347987C6">
            <w:pPr>
              <w:pStyle w:val="12"/>
              <w:spacing w:line="360" w:lineRule="auto"/>
              <w:rPr>
                <w:rFonts w:hint="eastAsia" w:ascii="宋体" w:hAnsi="宋体" w:eastAsia="宋体" w:cs="宋体"/>
                <w:bCs/>
                <w:szCs w:val="21"/>
                <w:highlight w:val="none"/>
              </w:rPr>
            </w:pPr>
          </w:p>
        </w:tc>
        <w:tc>
          <w:tcPr>
            <w:tcW w:w="1537" w:type="dxa"/>
            <w:noWrap w:val="0"/>
            <w:vAlign w:val="top"/>
          </w:tcPr>
          <w:p w14:paraId="213108D6">
            <w:pPr>
              <w:pStyle w:val="12"/>
              <w:spacing w:line="360" w:lineRule="auto"/>
              <w:rPr>
                <w:rFonts w:hint="eastAsia" w:ascii="宋体" w:hAnsi="宋体" w:eastAsia="宋体" w:cs="宋体"/>
                <w:bCs/>
                <w:szCs w:val="21"/>
                <w:highlight w:val="none"/>
              </w:rPr>
            </w:pPr>
          </w:p>
        </w:tc>
        <w:tc>
          <w:tcPr>
            <w:tcW w:w="1537" w:type="dxa"/>
            <w:noWrap w:val="0"/>
            <w:vAlign w:val="top"/>
          </w:tcPr>
          <w:p w14:paraId="05832A16">
            <w:pPr>
              <w:pStyle w:val="12"/>
              <w:spacing w:line="360" w:lineRule="auto"/>
              <w:rPr>
                <w:rFonts w:hint="eastAsia" w:ascii="宋体" w:hAnsi="宋体" w:eastAsia="宋体" w:cs="宋体"/>
                <w:bCs/>
                <w:szCs w:val="21"/>
                <w:highlight w:val="none"/>
              </w:rPr>
            </w:pPr>
          </w:p>
        </w:tc>
        <w:tc>
          <w:tcPr>
            <w:tcW w:w="1537" w:type="dxa"/>
            <w:noWrap w:val="0"/>
            <w:vAlign w:val="top"/>
          </w:tcPr>
          <w:p w14:paraId="2A61BBE1">
            <w:pPr>
              <w:pStyle w:val="12"/>
              <w:spacing w:line="360" w:lineRule="auto"/>
              <w:rPr>
                <w:rFonts w:hint="eastAsia" w:ascii="宋体" w:hAnsi="宋体" w:eastAsia="宋体" w:cs="宋体"/>
                <w:bCs/>
                <w:szCs w:val="21"/>
                <w:highlight w:val="none"/>
              </w:rPr>
            </w:pPr>
          </w:p>
        </w:tc>
        <w:tc>
          <w:tcPr>
            <w:tcW w:w="1061" w:type="dxa"/>
            <w:noWrap w:val="0"/>
            <w:vAlign w:val="top"/>
          </w:tcPr>
          <w:p w14:paraId="3AC07AA4">
            <w:pPr>
              <w:pStyle w:val="12"/>
              <w:spacing w:line="360" w:lineRule="auto"/>
              <w:rPr>
                <w:rFonts w:hint="eastAsia" w:ascii="宋体" w:hAnsi="宋体" w:eastAsia="宋体" w:cs="宋体"/>
                <w:bCs/>
                <w:szCs w:val="21"/>
                <w:highlight w:val="none"/>
              </w:rPr>
            </w:pPr>
          </w:p>
        </w:tc>
        <w:tc>
          <w:tcPr>
            <w:tcW w:w="838" w:type="dxa"/>
            <w:noWrap w:val="0"/>
            <w:vAlign w:val="top"/>
          </w:tcPr>
          <w:p w14:paraId="060EEFCF">
            <w:pPr>
              <w:pStyle w:val="12"/>
              <w:spacing w:line="360" w:lineRule="auto"/>
              <w:rPr>
                <w:rFonts w:hint="eastAsia" w:ascii="宋体" w:hAnsi="宋体" w:eastAsia="宋体" w:cs="宋体"/>
                <w:bCs/>
                <w:szCs w:val="21"/>
                <w:highlight w:val="none"/>
              </w:rPr>
            </w:pPr>
          </w:p>
        </w:tc>
      </w:tr>
      <w:tr w14:paraId="537AB37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250EB8FA">
            <w:pPr>
              <w:pStyle w:val="12"/>
              <w:spacing w:line="360" w:lineRule="auto"/>
              <w:rPr>
                <w:rFonts w:hint="eastAsia" w:ascii="宋体" w:hAnsi="宋体" w:eastAsia="宋体" w:cs="宋体"/>
                <w:bCs/>
                <w:szCs w:val="21"/>
                <w:highlight w:val="none"/>
              </w:rPr>
            </w:pPr>
          </w:p>
        </w:tc>
        <w:tc>
          <w:tcPr>
            <w:tcW w:w="1333" w:type="dxa"/>
            <w:noWrap w:val="0"/>
            <w:vAlign w:val="top"/>
          </w:tcPr>
          <w:p w14:paraId="4F455C97">
            <w:pPr>
              <w:pStyle w:val="12"/>
              <w:spacing w:line="360" w:lineRule="auto"/>
              <w:rPr>
                <w:rFonts w:hint="eastAsia" w:ascii="宋体" w:hAnsi="宋体" w:eastAsia="宋体" w:cs="宋体"/>
                <w:bCs/>
                <w:szCs w:val="21"/>
                <w:highlight w:val="none"/>
              </w:rPr>
            </w:pPr>
          </w:p>
        </w:tc>
        <w:tc>
          <w:tcPr>
            <w:tcW w:w="1537" w:type="dxa"/>
            <w:noWrap w:val="0"/>
            <w:vAlign w:val="top"/>
          </w:tcPr>
          <w:p w14:paraId="3B1B3BD3">
            <w:pPr>
              <w:pStyle w:val="12"/>
              <w:spacing w:line="360" w:lineRule="auto"/>
              <w:rPr>
                <w:rFonts w:hint="eastAsia" w:ascii="宋体" w:hAnsi="宋体" w:eastAsia="宋体" w:cs="宋体"/>
                <w:bCs/>
                <w:szCs w:val="21"/>
                <w:highlight w:val="none"/>
              </w:rPr>
            </w:pPr>
          </w:p>
        </w:tc>
        <w:tc>
          <w:tcPr>
            <w:tcW w:w="1537" w:type="dxa"/>
            <w:noWrap w:val="0"/>
            <w:vAlign w:val="top"/>
          </w:tcPr>
          <w:p w14:paraId="248D16CE">
            <w:pPr>
              <w:pStyle w:val="12"/>
              <w:spacing w:line="360" w:lineRule="auto"/>
              <w:rPr>
                <w:rFonts w:hint="eastAsia" w:ascii="宋体" w:hAnsi="宋体" w:eastAsia="宋体" w:cs="宋体"/>
                <w:bCs/>
                <w:szCs w:val="21"/>
                <w:highlight w:val="none"/>
              </w:rPr>
            </w:pPr>
          </w:p>
        </w:tc>
        <w:tc>
          <w:tcPr>
            <w:tcW w:w="1537" w:type="dxa"/>
            <w:noWrap w:val="0"/>
            <w:vAlign w:val="top"/>
          </w:tcPr>
          <w:p w14:paraId="0A69D594">
            <w:pPr>
              <w:pStyle w:val="12"/>
              <w:spacing w:line="360" w:lineRule="auto"/>
              <w:rPr>
                <w:rFonts w:hint="eastAsia" w:ascii="宋体" w:hAnsi="宋体" w:eastAsia="宋体" w:cs="宋体"/>
                <w:bCs/>
                <w:szCs w:val="21"/>
                <w:highlight w:val="none"/>
              </w:rPr>
            </w:pPr>
          </w:p>
        </w:tc>
        <w:tc>
          <w:tcPr>
            <w:tcW w:w="1061" w:type="dxa"/>
            <w:noWrap w:val="0"/>
            <w:vAlign w:val="top"/>
          </w:tcPr>
          <w:p w14:paraId="3C3AB490">
            <w:pPr>
              <w:pStyle w:val="12"/>
              <w:spacing w:line="360" w:lineRule="auto"/>
              <w:rPr>
                <w:rFonts w:hint="eastAsia" w:ascii="宋体" w:hAnsi="宋体" w:eastAsia="宋体" w:cs="宋体"/>
                <w:bCs/>
                <w:szCs w:val="21"/>
                <w:highlight w:val="none"/>
              </w:rPr>
            </w:pPr>
          </w:p>
        </w:tc>
        <w:tc>
          <w:tcPr>
            <w:tcW w:w="838" w:type="dxa"/>
            <w:noWrap w:val="0"/>
            <w:vAlign w:val="top"/>
          </w:tcPr>
          <w:p w14:paraId="2E7D49ED">
            <w:pPr>
              <w:pStyle w:val="12"/>
              <w:spacing w:line="360" w:lineRule="auto"/>
              <w:rPr>
                <w:rFonts w:hint="eastAsia" w:ascii="宋体" w:hAnsi="宋体" w:eastAsia="宋体" w:cs="宋体"/>
                <w:bCs/>
                <w:szCs w:val="21"/>
                <w:highlight w:val="none"/>
              </w:rPr>
            </w:pPr>
          </w:p>
        </w:tc>
      </w:tr>
      <w:tr w14:paraId="2A3AFB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12604168">
            <w:pPr>
              <w:pStyle w:val="12"/>
              <w:spacing w:line="360" w:lineRule="auto"/>
              <w:rPr>
                <w:rFonts w:hint="eastAsia" w:ascii="宋体" w:hAnsi="宋体" w:eastAsia="宋体" w:cs="宋体"/>
                <w:bCs/>
                <w:szCs w:val="21"/>
                <w:highlight w:val="none"/>
              </w:rPr>
            </w:pPr>
          </w:p>
        </w:tc>
        <w:tc>
          <w:tcPr>
            <w:tcW w:w="1333" w:type="dxa"/>
            <w:noWrap w:val="0"/>
            <w:vAlign w:val="top"/>
          </w:tcPr>
          <w:p w14:paraId="78961B84">
            <w:pPr>
              <w:pStyle w:val="12"/>
              <w:spacing w:line="360" w:lineRule="auto"/>
              <w:rPr>
                <w:rFonts w:hint="eastAsia" w:ascii="宋体" w:hAnsi="宋体" w:eastAsia="宋体" w:cs="宋体"/>
                <w:bCs/>
                <w:szCs w:val="21"/>
                <w:highlight w:val="none"/>
              </w:rPr>
            </w:pPr>
          </w:p>
        </w:tc>
        <w:tc>
          <w:tcPr>
            <w:tcW w:w="1537" w:type="dxa"/>
            <w:noWrap w:val="0"/>
            <w:vAlign w:val="top"/>
          </w:tcPr>
          <w:p w14:paraId="2BC4E884">
            <w:pPr>
              <w:pStyle w:val="12"/>
              <w:spacing w:line="360" w:lineRule="auto"/>
              <w:rPr>
                <w:rFonts w:hint="eastAsia" w:ascii="宋体" w:hAnsi="宋体" w:eastAsia="宋体" w:cs="宋体"/>
                <w:bCs/>
                <w:szCs w:val="21"/>
                <w:highlight w:val="none"/>
              </w:rPr>
            </w:pPr>
          </w:p>
        </w:tc>
        <w:tc>
          <w:tcPr>
            <w:tcW w:w="1537" w:type="dxa"/>
            <w:noWrap w:val="0"/>
            <w:vAlign w:val="top"/>
          </w:tcPr>
          <w:p w14:paraId="0D6FBB87">
            <w:pPr>
              <w:pStyle w:val="12"/>
              <w:spacing w:line="360" w:lineRule="auto"/>
              <w:rPr>
                <w:rFonts w:hint="eastAsia" w:ascii="宋体" w:hAnsi="宋体" w:eastAsia="宋体" w:cs="宋体"/>
                <w:bCs/>
                <w:szCs w:val="21"/>
                <w:highlight w:val="none"/>
              </w:rPr>
            </w:pPr>
          </w:p>
        </w:tc>
        <w:tc>
          <w:tcPr>
            <w:tcW w:w="1537" w:type="dxa"/>
            <w:noWrap w:val="0"/>
            <w:vAlign w:val="top"/>
          </w:tcPr>
          <w:p w14:paraId="51B8DB60">
            <w:pPr>
              <w:pStyle w:val="12"/>
              <w:spacing w:line="360" w:lineRule="auto"/>
              <w:rPr>
                <w:rFonts w:hint="eastAsia" w:ascii="宋体" w:hAnsi="宋体" w:eastAsia="宋体" w:cs="宋体"/>
                <w:bCs/>
                <w:szCs w:val="21"/>
                <w:highlight w:val="none"/>
              </w:rPr>
            </w:pPr>
          </w:p>
        </w:tc>
        <w:tc>
          <w:tcPr>
            <w:tcW w:w="1061" w:type="dxa"/>
            <w:noWrap w:val="0"/>
            <w:vAlign w:val="top"/>
          </w:tcPr>
          <w:p w14:paraId="64A5F689">
            <w:pPr>
              <w:pStyle w:val="12"/>
              <w:spacing w:line="360" w:lineRule="auto"/>
              <w:rPr>
                <w:rFonts w:hint="eastAsia" w:ascii="宋体" w:hAnsi="宋体" w:eastAsia="宋体" w:cs="宋体"/>
                <w:bCs/>
                <w:szCs w:val="21"/>
                <w:highlight w:val="none"/>
              </w:rPr>
            </w:pPr>
          </w:p>
        </w:tc>
        <w:tc>
          <w:tcPr>
            <w:tcW w:w="838" w:type="dxa"/>
            <w:noWrap w:val="0"/>
            <w:vAlign w:val="top"/>
          </w:tcPr>
          <w:p w14:paraId="312CA29F">
            <w:pPr>
              <w:pStyle w:val="12"/>
              <w:spacing w:line="360" w:lineRule="auto"/>
              <w:rPr>
                <w:rFonts w:hint="eastAsia" w:ascii="宋体" w:hAnsi="宋体" w:eastAsia="宋体" w:cs="宋体"/>
                <w:bCs/>
                <w:szCs w:val="21"/>
                <w:highlight w:val="none"/>
              </w:rPr>
            </w:pPr>
          </w:p>
        </w:tc>
      </w:tr>
      <w:tr w14:paraId="6CD4CB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4" w:type="dxa"/>
            <w:noWrap w:val="0"/>
            <w:vAlign w:val="top"/>
          </w:tcPr>
          <w:p w14:paraId="1CC7EAE8">
            <w:pPr>
              <w:pStyle w:val="12"/>
              <w:spacing w:line="360" w:lineRule="auto"/>
              <w:rPr>
                <w:rFonts w:hint="eastAsia" w:ascii="宋体" w:hAnsi="宋体" w:eastAsia="宋体" w:cs="宋体"/>
                <w:bCs/>
                <w:szCs w:val="21"/>
                <w:highlight w:val="none"/>
              </w:rPr>
            </w:pPr>
          </w:p>
        </w:tc>
        <w:tc>
          <w:tcPr>
            <w:tcW w:w="1333" w:type="dxa"/>
            <w:noWrap w:val="0"/>
            <w:vAlign w:val="top"/>
          </w:tcPr>
          <w:p w14:paraId="0AD03010">
            <w:pPr>
              <w:pStyle w:val="12"/>
              <w:spacing w:line="360" w:lineRule="auto"/>
              <w:rPr>
                <w:rFonts w:hint="eastAsia" w:ascii="宋体" w:hAnsi="宋体" w:eastAsia="宋体" w:cs="宋体"/>
                <w:bCs/>
                <w:szCs w:val="21"/>
                <w:highlight w:val="none"/>
              </w:rPr>
            </w:pPr>
          </w:p>
        </w:tc>
        <w:tc>
          <w:tcPr>
            <w:tcW w:w="1537" w:type="dxa"/>
            <w:noWrap w:val="0"/>
            <w:vAlign w:val="top"/>
          </w:tcPr>
          <w:p w14:paraId="255AE23C">
            <w:pPr>
              <w:pStyle w:val="12"/>
              <w:spacing w:line="360" w:lineRule="auto"/>
              <w:rPr>
                <w:rFonts w:hint="eastAsia" w:ascii="宋体" w:hAnsi="宋体" w:eastAsia="宋体" w:cs="宋体"/>
                <w:bCs/>
                <w:szCs w:val="21"/>
                <w:highlight w:val="none"/>
              </w:rPr>
            </w:pPr>
          </w:p>
        </w:tc>
        <w:tc>
          <w:tcPr>
            <w:tcW w:w="1537" w:type="dxa"/>
            <w:noWrap w:val="0"/>
            <w:vAlign w:val="top"/>
          </w:tcPr>
          <w:p w14:paraId="4D8D8D21">
            <w:pPr>
              <w:pStyle w:val="12"/>
              <w:spacing w:line="360" w:lineRule="auto"/>
              <w:rPr>
                <w:rFonts w:hint="eastAsia" w:ascii="宋体" w:hAnsi="宋体" w:eastAsia="宋体" w:cs="宋体"/>
                <w:bCs/>
                <w:szCs w:val="21"/>
                <w:highlight w:val="none"/>
              </w:rPr>
            </w:pPr>
          </w:p>
        </w:tc>
        <w:tc>
          <w:tcPr>
            <w:tcW w:w="1537" w:type="dxa"/>
            <w:noWrap w:val="0"/>
            <w:vAlign w:val="top"/>
          </w:tcPr>
          <w:p w14:paraId="7DFAE991">
            <w:pPr>
              <w:pStyle w:val="12"/>
              <w:spacing w:line="360" w:lineRule="auto"/>
              <w:rPr>
                <w:rFonts w:hint="eastAsia" w:ascii="宋体" w:hAnsi="宋体" w:eastAsia="宋体" w:cs="宋体"/>
                <w:bCs/>
                <w:szCs w:val="21"/>
                <w:highlight w:val="none"/>
              </w:rPr>
            </w:pPr>
          </w:p>
        </w:tc>
        <w:tc>
          <w:tcPr>
            <w:tcW w:w="1061" w:type="dxa"/>
            <w:noWrap w:val="0"/>
            <w:vAlign w:val="top"/>
          </w:tcPr>
          <w:p w14:paraId="1BC0FC7B">
            <w:pPr>
              <w:pStyle w:val="12"/>
              <w:spacing w:line="360" w:lineRule="auto"/>
              <w:rPr>
                <w:rFonts w:hint="eastAsia" w:ascii="宋体" w:hAnsi="宋体" w:eastAsia="宋体" w:cs="宋体"/>
                <w:bCs/>
                <w:szCs w:val="21"/>
                <w:highlight w:val="none"/>
              </w:rPr>
            </w:pPr>
          </w:p>
        </w:tc>
        <w:tc>
          <w:tcPr>
            <w:tcW w:w="838" w:type="dxa"/>
            <w:noWrap w:val="0"/>
            <w:vAlign w:val="top"/>
          </w:tcPr>
          <w:p w14:paraId="20AFFE82">
            <w:pPr>
              <w:pStyle w:val="12"/>
              <w:spacing w:line="360" w:lineRule="auto"/>
              <w:rPr>
                <w:rFonts w:hint="eastAsia" w:ascii="宋体" w:hAnsi="宋体" w:eastAsia="宋体" w:cs="宋体"/>
                <w:bCs/>
                <w:szCs w:val="21"/>
                <w:highlight w:val="none"/>
              </w:rPr>
            </w:pPr>
          </w:p>
        </w:tc>
      </w:tr>
      <w:tr w14:paraId="4773D8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6" w:hRule="atLeast"/>
        </w:trPr>
        <w:tc>
          <w:tcPr>
            <w:tcW w:w="694" w:type="dxa"/>
            <w:noWrap w:val="0"/>
            <w:vAlign w:val="top"/>
          </w:tcPr>
          <w:p w14:paraId="406ECA1E">
            <w:pPr>
              <w:pStyle w:val="12"/>
              <w:spacing w:line="360" w:lineRule="auto"/>
              <w:rPr>
                <w:rFonts w:hint="eastAsia" w:ascii="宋体" w:hAnsi="宋体" w:eastAsia="宋体" w:cs="宋体"/>
                <w:bCs/>
                <w:szCs w:val="21"/>
                <w:highlight w:val="none"/>
              </w:rPr>
            </w:pPr>
          </w:p>
        </w:tc>
        <w:tc>
          <w:tcPr>
            <w:tcW w:w="1333" w:type="dxa"/>
            <w:noWrap w:val="0"/>
            <w:vAlign w:val="top"/>
          </w:tcPr>
          <w:p w14:paraId="3DA212FB">
            <w:pPr>
              <w:pStyle w:val="12"/>
              <w:spacing w:line="360" w:lineRule="auto"/>
              <w:rPr>
                <w:rFonts w:hint="eastAsia" w:ascii="宋体" w:hAnsi="宋体" w:eastAsia="宋体" w:cs="宋体"/>
                <w:bCs/>
                <w:szCs w:val="21"/>
                <w:highlight w:val="none"/>
              </w:rPr>
            </w:pPr>
          </w:p>
        </w:tc>
        <w:tc>
          <w:tcPr>
            <w:tcW w:w="1537" w:type="dxa"/>
            <w:noWrap w:val="0"/>
            <w:vAlign w:val="top"/>
          </w:tcPr>
          <w:p w14:paraId="6F9EAE5D">
            <w:pPr>
              <w:pStyle w:val="12"/>
              <w:spacing w:line="360" w:lineRule="auto"/>
              <w:rPr>
                <w:rFonts w:hint="eastAsia" w:ascii="宋体" w:hAnsi="宋体" w:eastAsia="宋体" w:cs="宋体"/>
                <w:bCs/>
                <w:szCs w:val="21"/>
                <w:highlight w:val="none"/>
              </w:rPr>
            </w:pPr>
          </w:p>
        </w:tc>
        <w:tc>
          <w:tcPr>
            <w:tcW w:w="1537" w:type="dxa"/>
            <w:noWrap w:val="0"/>
            <w:vAlign w:val="top"/>
          </w:tcPr>
          <w:p w14:paraId="3422CCA1">
            <w:pPr>
              <w:pStyle w:val="12"/>
              <w:spacing w:line="360" w:lineRule="auto"/>
              <w:rPr>
                <w:rFonts w:hint="eastAsia" w:ascii="宋体" w:hAnsi="宋体" w:eastAsia="宋体" w:cs="宋体"/>
                <w:bCs/>
                <w:szCs w:val="21"/>
                <w:highlight w:val="none"/>
              </w:rPr>
            </w:pPr>
          </w:p>
        </w:tc>
        <w:tc>
          <w:tcPr>
            <w:tcW w:w="1537" w:type="dxa"/>
            <w:noWrap w:val="0"/>
            <w:vAlign w:val="top"/>
          </w:tcPr>
          <w:p w14:paraId="4CC8460B">
            <w:pPr>
              <w:pStyle w:val="12"/>
              <w:spacing w:line="360" w:lineRule="auto"/>
              <w:rPr>
                <w:rFonts w:hint="eastAsia" w:ascii="宋体" w:hAnsi="宋体" w:eastAsia="宋体" w:cs="宋体"/>
                <w:bCs/>
                <w:szCs w:val="21"/>
                <w:highlight w:val="none"/>
              </w:rPr>
            </w:pPr>
          </w:p>
        </w:tc>
        <w:tc>
          <w:tcPr>
            <w:tcW w:w="1061" w:type="dxa"/>
            <w:noWrap w:val="0"/>
            <w:vAlign w:val="top"/>
          </w:tcPr>
          <w:p w14:paraId="499B02D4">
            <w:pPr>
              <w:pStyle w:val="12"/>
              <w:spacing w:line="360" w:lineRule="auto"/>
              <w:rPr>
                <w:rFonts w:hint="eastAsia" w:ascii="宋体" w:hAnsi="宋体" w:eastAsia="宋体" w:cs="宋体"/>
                <w:bCs/>
                <w:szCs w:val="21"/>
                <w:highlight w:val="none"/>
              </w:rPr>
            </w:pPr>
          </w:p>
        </w:tc>
        <w:tc>
          <w:tcPr>
            <w:tcW w:w="838" w:type="dxa"/>
            <w:noWrap w:val="0"/>
            <w:vAlign w:val="top"/>
          </w:tcPr>
          <w:p w14:paraId="3FA9E8DB">
            <w:pPr>
              <w:pStyle w:val="12"/>
              <w:spacing w:line="360" w:lineRule="auto"/>
              <w:rPr>
                <w:rFonts w:hint="eastAsia" w:ascii="宋体" w:hAnsi="宋体" w:eastAsia="宋体" w:cs="宋体"/>
                <w:bCs/>
                <w:szCs w:val="21"/>
                <w:highlight w:val="none"/>
              </w:rPr>
            </w:pPr>
          </w:p>
        </w:tc>
      </w:tr>
    </w:tbl>
    <w:p w14:paraId="63454ADB">
      <w:pPr>
        <w:pStyle w:val="4"/>
        <w:spacing w:before="0" w:line="360" w:lineRule="auto"/>
        <w:jc w:val="center"/>
        <w:rPr>
          <w:rFonts w:hint="eastAsia" w:ascii="宋体" w:hAnsi="宋体" w:eastAsia="宋体" w:cs="宋体"/>
          <w:bCs/>
          <w:sz w:val="21"/>
          <w:szCs w:val="21"/>
          <w:highlight w:val="none"/>
        </w:rPr>
      </w:pPr>
    </w:p>
    <w:p w14:paraId="29E49BB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585F755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1EAE35A">
      <w:pPr>
        <w:tabs>
          <w:tab w:val="left" w:pos="4620"/>
        </w:tabs>
        <w:spacing w:before="120" w:beforeLines="50" w:line="360" w:lineRule="auto"/>
        <w:rPr>
          <w:rFonts w:hint="eastAsia" w:ascii="宋体" w:hAnsi="宋体" w:eastAsia="宋体" w:cs="宋体"/>
          <w:bCs/>
          <w:szCs w:val="21"/>
          <w:highlight w:val="none"/>
        </w:rPr>
      </w:pPr>
      <w:r>
        <w:rPr>
          <w:rFonts w:hint="eastAsia" w:ascii="宋体" w:hAnsi="宋体" w:eastAsia="宋体" w:cs="宋体"/>
          <w:bCs/>
          <w:szCs w:val="21"/>
          <w:highlight w:val="none"/>
        </w:rPr>
        <w:t>日期：</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7E54501">
      <w:pPr>
        <w:spacing w:line="360" w:lineRule="auto"/>
        <w:rPr>
          <w:rFonts w:hint="eastAsia" w:ascii="宋体" w:hAnsi="宋体" w:eastAsia="宋体" w:cs="宋体"/>
          <w:bCs/>
          <w:szCs w:val="21"/>
          <w:highlight w:val="none"/>
        </w:rPr>
        <w:sectPr>
          <w:pgSz w:w="11906" w:h="16838"/>
          <w:pgMar w:top="1440" w:right="1797" w:bottom="1440" w:left="1797" w:header="851" w:footer="992" w:gutter="0"/>
          <w:cols w:space="720" w:num="1"/>
          <w:docGrid w:linePitch="312" w:charSpace="0"/>
        </w:sectPr>
      </w:pPr>
    </w:p>
    <w:p w14:paraId="0FCCA7C8">
      <w:pPr>
        <w:pStyle w:val="16"/>
        <w:spacing w:before="120" w:beforeLines="50" w:after="120" w:afterLines="50" w:line="360" w:lineRule="auto"/>
        <w:rPr>
          <w:rFonts w:hint="eastAsia" w:ascii="宋体" w:hAnsi="宋体" w:eastAsia="宋体" w:cs="宋体"/>
          <w:sz w:val="21"/>
          <w:szCs w:val="21"/>
          <w:highlight w:val="none"/>
        </w:rPr>
      </w:pPr>
      <w:bookmarkStart w:id="80" w:name="_Toc302360909"/>
      <w:bookmarkStart w:id="81" w:name="_Toc144556796"/>
      <w:bookmarkStart w:id="82" w:name="_Toc175062648"/>
      <w:bookmarkStart w:id="83" w:name="_Toc29245"/>
      <w:bookmarkStart w:id="84" w:name="_Toc14533"/>
      <w:r>
        <w:rPr>
          <w:rFonts w:hint="eastAsia" w:ascii="宋体" w:hAnsi="宋体" w:eastAsia="宋体" w:cs="宋体"/>
          <w:sz w:val="21"/>
          <w:szCs w:val="21"/>
          <w:highlight w:val="none"/>
        </w:rPr>
        <w:t>附件6  商务条款偏离表</w:t>
      </w:r>
      <w:bookmarkEnd w:id="80"/>
      <w:bookmarkEnd w:id="81"/>
      <w:bookmarkEnd w:id="82"/>
      <w:r>
        <w:rPr>
          <w:rFonts w:hint="eastAsia" w:ascii="宋体" w:hAnsi="宋体" w:eastAsia="宋体" w:cs="宋体"/>
          <w:sz w:val="21"/>
          <w:szCs w:val="21"/>
          <w:highlight w:val="none"/>
        </w:rPr>
        <w:t>（格式）</w:t>
      </w:r>
      <w:bookmarkEnd w:id="83"/>
      <w:bookmarkEnd w:id="84"/>
    </w:p>
    <w:p w14:paraId="5CB0924C">
      <w:pPr>
        <w:pStyle w:val="4"/>
        <w:spacing w:before="0" w:line="240" w:lineRule="auto"/>
        <w:jc w:val="center"/>
        <w:rPr>
          <w:rFonts w:hint="eastAsia" w:ascii="宋体" w:hAnsi="宋体" w:eastAsia="宋体" w:cs="宋体"/>
          <w:b/>
          <w:sz w:val="21"/>
          <w:szCs w:val="21"/>
          <w:highlight w:val="none"/>
        </w:rPr>
      </w:pPr>
    </w:p>
    <w:p w14:paraId="4DB491D4">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7DBE8D08">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tbl>
      <w:tblPr>
        <w:tblStyle w:val="22"/>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4CCE4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0068BEC3">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074" w:type="dxa"/>
            <w:noWrap w:val="0"/>
            <w:vAlign w:val="center"/>
          </w:tcPr>
          <w:p w14:paraId="1E04350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招标文件条款号</w:t>
            </w:r>
          </w:p>
        </w:tc>
        <w:tc>
          <w:tcPr>
            <w:tcW w:w="2190" w:type="dxa"/>
            <w:noWrap w:val="0"/>
            <w:vAlign w:val="center"/>
          </w:tcPr>
          <w:p w14:paraId="37FCAEB0">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招标文件的商务条款</w:t>
            </w:r>
          </w:p>
        </w:tc>
        <w:tc>
          <w:tcPr>
            <w:tcW w:w="2239" w:type="dxa"/>
            <w:noWrap w:val="0"/>
            <w:vAlign w:val="center"/>
          </w:tcPr>
          <w:p w14:paraId="05A9678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投标文件的商务条款</w:t>
            </w:r>
          </w:p>
        </w:tc>
        <w:tc>
          <w:tcPr>
            <w:tcW w:w="727" w:type="dxa"/>
            <w:noWrap w:val="0"/>
            <w:vAlign w:val="center"/>
          </w:tcPr>
          <w:p w14:paraId="438556EF">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823" w:type="dxa"/>
            <w:noWrap w:val="0"/>
            <w:vAlign w:val="center"/>
          </w:tcPr>
          <w:p w14:paraId="18F1D3F0">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64A236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7201569">
            <w:pPr>
              <w:pStyle w:val="12"/>
              <w:spacing w:line="360" w:lineRule="auto"/>
              <w:jc w:val="center"/>
              <w:rPr>
                <w:rFonts w:hint="eastAsia" w:ascii="宋体" w:hAnsi="宋体" w:eastAsia="宋体" w:cs="宋体"/>
                <w:szCs w:val="21"/>
                <w:highlight w:val="none"/>
              </w:rPr>
            </w:pPr>
          </w:p>
        </w:tc>
        <w:tc>
          <w:tcPr>
            <w:tcW w:w="2074" w:type="dxa"/>
            <w:noWrap w:val="0"/>
            <w:vAlign w:val="center"/>
          </w:tcPr>
          <w:p w14:paraId="748FD87F">
            <w:pPr>
              <w:pStyle w:val="12"/>
              <w:spacing w:line="360" w:lineRule="auto"/>
              <w:jc w:val="center"/>
              <w:rPr>
                <w:rFonts w:hint="eastAsia" w:ascii="宋体" w:hAnsi="宋体" w:eastAsia="宋体" w:cs="宋体"/>
                <w:szCs w:val="21"/>
                <w:highlight w:val="none"/>
              </w:rPr>
            </w:pPr>
          </w:p>
        </w:tc>
        <w:tc>
          <w:tcPr>
            <w:tcW w:w="2190" w:type="dxa"/>
            <w:noWrap w:val="0"/>
            <w:vAlign w:val="center"/>
          </w:tcPr>
          <w:p w14:paraId="210C7B49">
            <w:pPr>
              <w:pStyle w:val="12"/>
              <w:spacing w:line="360" w:lineRule="auto"/>
              <w:jc w:val="center"/>
              <w:rPr>
                <w:rFonts w:hint="eastAsia" w:ascii="宋体" w:hAnsi="宋体" w:eastAsia="宋体" w:cs="宋体"/>
                <w:szCs w:val="21"/>
                <w:highlight w:val="none"/>
              </w:rPr>
            </w:pPr>
          </w:p>
        </w:tc>
        <w:tc>
          <w:tcPr>
            <w:tcW w:w="2239" w:type="dxa"/>
            <w:noWrap w:val="0"/>
            <w:vAlign w:val="center"/>
          </w:tcPr>
          <w:p w14:paraId="33932DDA">
            <w:pPr>
              <w:pStyle w:val="12"/>
              <w:spacing w:line="360" w:lineRule="auto"/>
              <w:jc w:val="center"/>
              <w:rPr>
                <w:rFonts w:hint="eastAsia" w:ascii="宋体" w:hAnsi="宋体" w:eastAsia="宋体" w:cs="宋体"/>
                <w:szCs w:val="21"/>
                <w:highlight w:val="none"/>
              </w:rPr>
            </w:pPr>
          </w:p>
        </w:tc>
        <w:tc>
          <w:tcPr>
            <w:tcW w:w="727" w:type="dxa"/>
            <w:noWrap w:val="0"/>
            <w:vAlign w:val="center"/>
          </w:tcPr>
          <w:p w14:paraId="73EF20DD">
            <w:pPr>
              <w:pStyle w:val="12"/>
              <w:spacing w:line="360" w:lineRule="auto"/>
              <w:jc w:val="center"/>
              <w:rPr>
                <w:rFonts w:hint="eastAsia" w:ascii="宋体" w:hAnsi="宋体" w:eastAsia="宋体" w:cs="宋体"/>
                <w:szCs w:val="21"/>
                <w:highlight w:val="none"/>
              </w:rPr>
            </w:pPr>
          </w:p>
        </w:tc>
        <w:tc>
          <w:tcPr>
            <w:tcW w:w="823" w:type="dxa"/>
            <w:noWrap w:val="0"/>
            <w:vAlign w:val="center"/>
          </w:tcPr>
          <w:p w14:paraId="28554D3E">
            <w:pPr>
              <w:pStyle w:val="12"/>
              <w:spacing w:line="360" w:lineRule="auto"/>
              <w:jc w:val="center"/>
              <w:rPr>
                <w:rFonts w:hint="eastAsia" w:ascii="宋体" w:hAnsi="宋体" w:eastAsia="宋体" w:cs="宋体"/>
                <w:szCs w:val="21"/>
                <w:highlight w:val="none"/>
              </w:rPr>
            </w:pPr>
          </w:p>
        </w:tc>
      </w:tr>
      <w:tr w14:paraId="6F6BCB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9894AEB">
            <w:pPr>
              <w:pStyle w:val="12"/>
              <w:spacing w:line="360" w:lineRule="auto"/>
              <w:jc w:val="center"/>
              <w:rPr>
                <w:rFonts w:hint="eastAsia" w:ascii="宋体" w:hAnsi="宋体" w:eastAsia="宋体" w:cs="宋体"/>
                <w:szCs w:val="21"/>
                <w:highlight w:val="none"/>
              </w:rPr>
            </w:pPr>
          </w:p>
        </w:tc>
        <w:tc>
          <w:tcPr>
            <w:tcW w:w="2074" w:type="dxa"/>
            <w:noWrap w:val="0"/>
            <w:vAlign w:val="center"/>
          </w:tcPr>
          <w:p w14:paraId="07F4BE96">
            <w:pPr>
              <w:pStyle w:val="12"/>
              <w:spacing w:line="360" w:lineRule="auto"/>
              <w:jc w:val="center"/>
              <w:rPr>
                <w:rFonts w:hint="eastAsia" w:ascii="宋体" w:hAnsi="宋体" w:eastAsia="宋体" w:cs="宋体"/>
                <w:szCs w:val="21"/>
                <w:highlight w:val="none"/>
              </w:rPr>
            </w:pPr>
          </w:p>
        </w:tc>
        <w:tc>
          <w:tcPr>
            <w:tcW w:w="2190" w:type="dxa"/>
            <w:noWrap w:val="0"/>
            <w:vAlign w:val="center"/>
          </w:tcPr>
          <w:p w14:paraId="7E3195FE">
            <w:pPr>
              <w:pStyle w:val="12"/>
              <w:spacing w:line="360" w:lineRule="auto"/>
              <w:jc w:val="center"/>
              <w:rPr>
                <w:rFonts w:hint="eastAsia" w:ascii="宋体" w:hAnsi="宋体" w:eastAsia="宋体" w:cs="宋体"/>
                <w:szCs w:val="21"/>
                <w:highlight w:val="none"/>
              </w:rPr>
            </w:pPr>
          </w:p>
        </w:tc>
        <w:tc>
          <w:tcPr>
            <w:tcW w:w="2239" w:type="dxa"/>
            <w:noWrap w:val="0"/>
            <w:vAlign w:val="center"/>
          </w:tcPr>
          <w:p w14:paraId="4865A7EC">
            <w:pPr>
              <w:pStyle w:val="12"/>
              <w:spacing w:line="360" w:lineRule="auto"/>
              <w:jc w:val="center"/>
              <w:rPr>
                <w:rFonts w:hint="eastAsia" w:ascii="宋体" w:hAnsi="宋体" w:eastAsia="宋体" w:cs="宋体"/>
                <w:szCs w:val="21"/>
                <w:highlight w:val="none"/>
              </w:rPr>
            </w:pPr>
          </w:p>
        </w:tc>
        <w:tc>
          <w:tcPr>
            <w:tcW w:w="727" w:type="dxa"/>
            <w:noWrap w:val="0"/>
            <w:vAlign w:val="center"/>
          </w:tcPr>
          <w:p w14:paraId="54E75897">
            <w:pPr>
              <w:pStyle w:val="12"/>
              <w:spacing w:line="360" w:lineRule="auto"/>
              <w:jc w:val="center"/>
              <w:rPr>
                <w:rFonts w:hint="eastAsia" w:ascii="宋体" w:hAnsi="宋体" w:eastAsia="宋体" w:cs="宋体"/>
                <w:szCs w:val="21"/>
                <w:highlight w:val="none"/>
              </w:rPr>
            </w:pPr>
          </w:p>
        </w:tc>
        <w:tc>
          <w:tcPr>
            <w:tcW w:w="823" w:type="dxa"/>
            <w:noWrap w:val="0"/>
            <w:vAlign w:val="center"/>
          </w:tcPr>
          <w:p w14:paraId="7A496DFD">
            <w:pPr>
              <w:pStyle w:val="12"/>
              <w:spacing w:line="360" w:lineRule="auto"/>
              <w:jc w:val="center"/>
              <w:rPr>
                <w:rFonts w:hint="eastAsia" w:ascii="宋体" w:hAnsi="宋体" w:eastAsia="宋体" w:cs="宋体"/>
                <w:szCs w:val="21"/>
                <w:highlight w:val="none"/>
              </w:rPr>
            </w:pPr>
          </w:p>
        </w:tc>
      </w:tr>
      <w:tr w14:paraId="4DC422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386A115">
            <w:pPr>
              <w:pStyle w:val="12"/>
              <w:spacing w:line="360" w:lineRule="auto"/>
              <w:jc w:val="center"/>
              <w:rPr>
                <w:rFonts w:hint="eastAsia" w:ascii="宋体" w:hAnsi="宋体" w:eastAsia="宋体" w:cs="宋体"/>
                <w:szCs w:val="21"/>
                <w:highlight w:val="none"/>
              </w:rPr>
            </w:pPr>
          </w:p>
        </w:tc>
        <w:tc>
          <w:tcPr>
            <w:tcW w:w="2074" w:type="dxa"/>
            <w:noWrap w:val="0"/>
            <w:vAlign w:val="center"/>
          </w:tcPr>
          <w:p w14:paraId="146A3F06">
            <w:pPr>
              <w:pStyle w:val="12"/>
              <w:spacing w:line="360" w:lineRule="auto"/>
              <w:jc w:val="center"/>
              <w:rPr>
                <w:rFonts w:hint="eastAsia" w:ascii="宋体" w:hAnsi="宋体" w:eastAsia="宋体" w:cs="宋体"/>
                <w:szCs w:val="21"/>
                <w:highlight w:val="none"/>
              </w:rPr>
            </w:pPr>
          </w:p>
        </w:tc>
        <w:tc>
          <w:tcPr>
            <w:tcW w:w="2190" w:type="dxa"/>
            <w:noWrap w:val="0"/>
            <w:vAlign w:val="center"/>
          </w:tcPr>
          <w:p w14:paraId="449D1E59">
            <w:pPr>
              <w:pStyle w:val="12"/>
              <w:spacing w:line="360" w:lineRule="auto"/>
              <w:jc w:val="center"/>
              <w:rPr>
                <w:rFonts w:hint="eastAsia" w:ascii="宋体" w:hAnsi="宋体" w:eastAsia="宋体" w:cs="宋体"/>
                <w:szCs w:val="21"/>
                <w:highlight w:val="none"/>
              </w:rPr>
            </w:pPr>
          </w:p>
        </w:tc>
        <w:tc>
          <w:tcPr>
            <w:tcW w:w="2239" w:type="dxa"/>
            <w:noWrap w:val="0"/>
            <w:vAlign w:val="center"/>
          </w:tcPr>
          <w:p w14:paraId="340BAF66">
            <w:pPr>
              <w:pStyle w:val="12"/>
              <w:spacing w:line="360" w:lineRule="auto"/>
              <w:jc w:val="center"/>
              <w:rPr>
                <w:rFonts w:hint="eastAsia" w:ascii="宋体" w:hAnsi="宋体" w:eastAsia="宋体" w:cs="宋体"/>
                <w:szCs w:val="21"/>
                <w:highlight w:val="none"/>
              </w:rPr>
            </w:pPr>
          </w:p>
        </w:tc>
        <w:tc>
          <w:tcPr>
            <w:tcW w:w="727" w:type="dxa"/>
            <w:noWrap w:val="0"/>
            <w:vAlign w:val="center"/>
          </w:tcPr>
          <w:p w14:paraId="2BFE3ED9">
            <w:pPr>
              <w:pStyle w:val="12"/>
              <w:spacing w:line="360" w:lineRule="auto"/>
              <w:jc w:val="center"/>
              <w:rPr>
                <w:rFonts w:hint="eastAsia" w:ascii="宋体" w:hAnsi="宋体" w:eastAsia="宋体" w:cs="宋体"/>
                <w:szCs w:val="21"/>
                <w:highlight w:val="none"/>
              </w:rPr>
            </w:pPr>
          </w:p>
        </w:tc>
        <w:tc>
          <w:tcPr>
            <w:tcW w:w="823" w:type="dxa"/>
            <w:noWrap w:val="0"/>
            <w:vAlign w:val="center"/>
          </w:tcPr>
          <w:p w14:paraId="45329B16">
            <w:pPr>
              <w:pStyle w:val="12"/>
              <w:spacing w:line="360" w:lineRule="auto"/>
              <w:jc w:val="center"/>
              <w:rPr>
                <w:rFonts w:hint="eastAsia" w:ascii="宋体" w:hAnsi="宋体" w:eastAsia="宋体" w:cs="宋体"/>
                <w:szCs w:val="21"/>
                <w:highlight w:val="none"/>
              </w:rPr>
            </w:pPr>
          </w:p>
        </w:tc>
      </w:tr>
      <w:tr w14:paraId="1B85BC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29047D">
            <w:pPr>
              <w:pStyle w:val="12"/>
              <w:spacing w:line="360" w:lineRule="auto"/>
              <w:jc w:val="center"/>
              <w:rPr>
                <w:rFonts w:hint="eastAsia" w:ascii="宋体" w:hAnsi="宋体" w:eastAsia="宋体" w:cs="宋体"/>
                <w:szCs w:val="21"/>
                <w:highlight w:val="none"/>
              </w:rPr>
            </w:pPr>
          </w:p>
        </w:tc>
        <w:tc>
          <w:tcPr>
            <w:tcW w:w="2074" w:type="dxa"/>
            <w:noWrap w:val="0"/>
            <w:vAlign w:val="center"/>
          </w:tcPr>
          <w:p w14:paraId="00E1BAC1">
            <w:pPr>
              <w:pStyle w:val="12"/>
              <w:spacing w:line="360" w:lineRule="auto"/>
              <w:jc w:val="center"/>
              <w:rPr>
                <w:rFonts w:hint="eastAsia" w:ascii="宋体" w:hAnsi="宋体" w:eastAsia="宋体" w:cs="宋体"/>
                <w:szCs w:val="21"/>
                <w:highlight w:val="none"/>
              </w:rPr>
            </w:pPr>
          </w:p>
        </w:tc>
        <w:tc>
          <w:tcPr>
            <w:tcW w:w="2190" w:type="dxa"/>
            <w:noWrap w:val="0"/>
            <w:vAlign w:val="center"/>
          </w:tcPr>
          <w:p w14:paraId="37918181">
            <w:pPr>
              <w:pStyle w:val="12"/>
              <w:spacing w:line="360" w:lineRule="auto"/>
              <w:jc w:val="center"/>
              <w:rPr>
                <w:rFonts w:hint="eastAsia" w:ascii="宋体" w:hAnsi="宋体" w:eastAsia="宋体" w:cs="宋体"/>
                <w:szCs w:val="21"/>
                <w:highlight w:val="none"/>
              </w:rPr>
            </w:pPr>
          </w:p>
        </w:tc>
        <w:tc>
          <w:tcPr>
            <w:tcW w:w="2239" w:type="dxa"/>
            <w:noWrap w:val="0"/>
            <w:vAlign w:val="center"/>
          </w:tcPr>
          <w:p w14:paraId="5E485E64">
            <w:pPr>
              <w:pStyle w:val="12"/>
              <w:spacing w:line="360" w:lineRule="auto"/>
              <w:jc w:val="center"/>
              <w:rPr>
                <w:rFonts w:hint="eastAsia" w:ascii="宋体" w:hAnsi="宋体" w:eastAsia="宋体" w:cs="宋体"/>
                <w:szCs w:val="21"/>
                <w:highlight w:val="none"/>
              </w:rPr>
            </w:pPr>
          </w:p>
        </w:tc>
        <w:tc>
          <w:tcPr>
            <w:tcW w:w="727" w:type="dxa"/>
            <w:noWrap w:val="0"/>
            <w:vAlign w:val="center"/>
          </w:tcPr>
          <w:p w14:paraId="1EB3D444">
            <w:pPr>
              <w:pStyle w:val="12"/>
              <w:spacing w:line="360" w:lineRule="auto"/>
              <w:jc w:val="center"/>
              <w:rPr>
                <w:rFonts w:hint="eastAsia" w:ascii="宋体" w:hAnsi="宋体" w:eastAsia="宋体" w:cs="宋体"/>
                <w:szCs w:val="21"/>
                <w:highlight w:val="none"/>
              </w:rPr>
            </w:pPr>
          </w:p>
        </w:tc>
        <w:tc>
          <w:tcPr>
            <w:tcW w:w="823" w:type="dxa"/>
            <w:noWrap w:val="0"/>
            <w:vAlign w:val="center"/>
          </w:tcPr>
          <w:p w14:paraId="2B5A573C">
            <w:pPr>
              <w:pStyle w:val="12"/>
              <w:spacing w:line="360" w:lineRule="auto"/>
              <w:jc w:val="center"/>
              <w:rPr>
                <w:rFonts w:hint="eastAsia" w:ascii="宋体" w:hAnsi="宋体" w:eastAsia="宋体" w:cs="宋体"/>
                <w:szCs w:val="21"/>
                <w:highlight w:val="none"/>
              </w:rPr>
            </w:pPr>
          </w:p>
        </w:tc>
      </w:tr>
      <w:tr w14:paraId="141D1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752333BF">
            <w:pPr>
              <w:pStyle w:val="12"/>
              <w:spacing w:line="360" w:lineRule="auto"/>
              <w:jc w:val="center"/>
              <w:rPr>
                <w:rFonts w:hint="eastAsia" w:ascii="宋体" w:hAnsi="宋体" w:eastAsia="宋体" w:cs="宋体"/>
                <w:szCs w:val="21"/>
                <w:highlight w:val="none"/>
              </w:rPr>
            </w:pPr>
          </w:p>
        </w:tc>
        <w:tc>
          <w:tcPr>
            <w:tcW w:w="2074" w:type="dxa"/>
            <w:noWrap w:val="0"/>
            <w:vAlign w:val="center"/>
          </w:tcPr>
          <w:p w14:paraId="13B53DAC">
            <w:pPr>
              <w:pStyle w:val="12"/>
              <w:spacing w:line="360" w:lineRule="auto"/>
              <w:jc w:val="center"/>
              <w:rPr>
                <w:rFonts w:hint="eastAsia" w:ascii="宋体" w:hAnsi="宋体" w:eastAsia="宋体" w:cs="宋体"/>
                <w:szCs w:val="21"/>
                <w:highlight w:val="none"/>
              </w:rPr>
            </w:pPr>
          </w:p>
        </w:tc>
        <w:tc>
          <w:tcPr>
            <w:tcW w:w="2190" w:type="dxa"/>
            <w:noWrap w:val="0"/>
            <w:vAlign w:val="center"/>
          </w:tcPr>
          <w:p w14:paraId="53B7225A">
            <w:pPr>
              <w:pStyle w:val="12"/>
              <w:spacing w:line="360" w:lineRule="auto"/>
              <w:jc w:val="center"/>
              <w:rPr>
                <w:rFonts w:hint="eastAsia" w:ascii="宋体" w:hAnsi="宋体" w:eastAsia="宋体" w:cs="宋体"/>
                <w:szCs w:val="21"/>
                <w:highlight w:val="none"/>
              </w:rPr>
            </w:pPr>
          </w:p>
        </w:tc>
        <w:tc>
          <w:tcPr>
            <w:tcW w:w="2239" w:type="dxa"/>
            <w:noWrap w:val="0"/>
            <w:vAlign w:val="center"/>
          </w:tcPr>
          <w:p w14:paraId="655B2EF0">
            <w:pPr>
              <w:pStyle w:val="12"/>
              <w:spacing w:line="360" w:lineRule="auto"/>
              <w:jc w:val="center"/>
              <w:rPr>
                <w:rFonts w:hint="eastAsia" w:ascii="宋体" w:hAnsi="宋体" w:eastAsia="宋体" w:cs="宋体"/>
                <w:szCs w:val="21"/>
                <w:highlight w:val="none"/>
              </w:rPr>
            </w:pPr>
          </w:p>
        </w:tc>
        <w:tc>
          <w:tcPr>
            <w:tcW w:w="727" w:type="dxa"/>
            <w:noWrap w:val="0"/>
            <w:vAlign w:val="center"/>
          </w:tcPr>
          <w:p w14:paraId="12C05275">
            <w:pPr>
              <w:pStyle w:val="12"/>
              <w:spacing w:line="360" w:lineRule="auto"/>
              <w:jc w:val="center"/>
              <w:rPr>
                <w:rFonts w:hint="eastAsia" w:ascii="宋体" w:hAnsi="宋体" w:eastAsia="宋体" w:cs="宋体"/>
                <w:szCs w:val="21"/>
                <w:highlight w:val="none"/>
              </w:rPr>
            </w:pPr>
          </w:p>
        </w:tc>
        <w:tc>
          <w:tcPr>
            <w:tcW w:w="823" w:type="dxa"/>
            <w:noWrap w:val="0"/>
            <w:vAlign w:val="center"/>
          </w:tcPr>
          <w:p w14:paraId="0E71E515">
            <w:pPr>
              <w:pStyle w:val="12"/>
              <w:spacing w:line="360" w:lineRule="auto"/>
              <w:jc w:val="center"/>
              <w:rPr>
                <w:rFonts w:hint="eastAsia" w:ascii="宋体" w:hAnsi="宋体" w:eastAsia="宋体" w:cs="宋体"/>
                <w:szCs w:val="21"/>
                <w:highlight w:val="none"/>
              </w:rPr>
            </w:pPr>
          </w:p>
        </w:tc>
      </w:tr>
      <w:tr w14:paraId="5F21D8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C058B38">
            <w:pPr>
              <w:pStyle w:val="12"/>
              <w:spacing w:line="360" w:lineRule="auto"/>
              <w:jc w:val="center"/>
              <w:rPr>
                <w:rFonts w:hint="eastAsia" w:ascii="宋体" w:hAnsi="宋体" w:eastAsia="宋体" w:cs="宋体"/>
                <w:szCs w:val="21"/>
                <w:highlight w:val="none"/>
              </w:rPr>
            </w:pPr>
          </w:p>
        </w:tc>
        <w:tc>
          <w:tcPr>
            <w:tcW w:w="2074" w:type="dxa"/>
            <w:noWrap w:val="0"/>
            <w:vAlign w:val="center"/>
          </w:tcPr>
          <w:p w14:paraId="62E44099">
            <w:pPr>
              <w:pStyle w:val="12"/>
              <w:spacing w:line="360" w:lineRule="auto"/>
              <w:jc w:val="center"/>
              <w:rPr>
                <w:rFonts w:hint="eastAsia" w:ascii="宋体" w:hAnsi="宋体" w:eastAsia="宋体" w:cs="宋体"/>
                <w:szCs w:val="21"/>
                <w:highlight w:val="none"/>
              </w:rPr>
            </w:pPr>
          </w:p>
        </w:tc>
        <w:tc>
          <w:tcPr>
            <w:tcW w:w="2190" w:type="dxa"/>
            <w:noWrap w:val="0"/>
            <w:vAlign w:val="center"/>
          </w:tcPr>
          <w:p w14:paraId="62F5894A">
            <w:pPr>
              <w:pStyle w:val="12"/>
              <w:spacing w:line="360" w:lineRule="auto"/>
              <w:jc w:val="center"/>
              <w:rPr>
                <w:rFonts w:hint="eastAsia" w:ascii="宋体" w:hAnsi="宋体" w:eastAsia="宋体" w:cs="宋体"/>
                <w:szCs w:val="21"/>
                <w:highlight w:val="none"/>
              </w:rPr>
            </w:pPr>
          </w:p>
        </w:tc>
        <w:tc>
          <w:tcPr>
            <w:tcW w:w="2239" w:type="dxa"/>
            <w:noWrap w:val="0"/>
            <w:vAlign w:val="center"/>
          </w:tcPr>
          <w:p w14:paraId="5CF89E00">
            <w:pPr>
              <w:pStyle w:val="12"/>
              <w:spacing w:line="360" w:lineRule="auto"/>
              <w:jc w:val="center"/>
              <w:rPr>
                <w:rFonts w:hint="eastAsia" w:ascii="宋体" w:hAnsi="宋体" w:eastAsia="宋体" w:cs="宋体"/>
                <w:szCs w:val="21"/>
                <w:highlight w:val="none"/>
              </w:rPr>
            </w:pPr>
          </w:p>
        </w:tc>
        <w:tc>
          <w:tcPr>
            <w:tcW w:w="727" w:type="dxa"/>
            <w:noWrap w:val="0"/>
            <w:vAlign w:val="center"/>
          </w:tcPr>
          <w:p w14:paraId="3C9A753F">
            <w:pPr>
              <w:pStyle w:val="12"/>
              <w:spacing w:line="360" w:lineRule="auto"/>
              <w:jc w:val="center"/>
              <w:rPr>
                <w:rFonts w:hint="eastAsia" w:ascii="宋体" w:hAnsi="宋体" w:eastAsia="宋体" w:cs="宋体"/>
                <w:szCs w:val="21"/>
                <w:highlight w:val="none"/>
              </w:rPr>
            </w:pPr>
          </w:p>
        </w:tc>
        <w:tc>
          <w:tcPr>
            <w:tcW w:w="823" w:type="dxa"/>
            <w:noWrap w:val="0"/>
            <w:vAlign w:val="center"/>
          </w:tcPr>
          <w:p w14:paraId="63884AD1">
            <w:pPr>
              <w:pStyle w:val="12"/>
              <w:spacing w:line="360" w:lineRule="auto"/>
              <w:jc w:val="center"/>
              <w:rPr>
                <w:rFonts w:hint="eastAsia" w:ascii="宋体" w:hAnsi="宋体" w:eastAsia="宋体" w:cs="宋体"/>
                <w:szCs w:val="21"/>
                <w:highlight w:val="none"/>
              </w:rPr>
            </w:pPr>
          </w:p>
        </w:tc>
      </w:tr>
      <w:tr w14:paraId="406CA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595504A">
            <w:pPr>
              <w:pStyle w:val="12"/>
              <w:spacing w:line="360" w:lineRule="auto"/>
              <w:jc w:val="center"/>
              <w:rPr>
                <w:rFonts w:hint="eastAsia" w:ascii="宋体" w:hAnsi="宋体" w:eastAsia="宋体" w:cs="宋体"/>
                <w:szCs w:val="21"/>
                <w:highlight w:val="none"/>
              </w:rPr>
            </w:pPr>
          </w:p>
        </w:tc>
        <w:tc>
          <w:tcPr>
            <w:tcW w:w="2074" w:type="dxa"/>
            <w:noWrap w:val="0"/>
            <w:vAlign w:val="center"/>
          </w:tcPr>
          <w:p w14:paraId="4EE62F1C">
            <w:pPr>
              <w:pStyle w:val="12"/>
              <w:spacing w:line="360" w:lineRule="auto"/>
              <w:jc w:val="center"/>
              <w:rPr>
                <w:rFonts w:hint="eastAsia" w:ascii="宋体" w:hAnsi="宋体" w:eastAsia="宋体" w:cs="宋体"/>
                <w:szCs w:val="21"/>
                <w:highlight w:val="none"/>
              </w:rPr>
            </w:pPr>
          </w:p>
        </w:tc>
        <w:tc>
          <w:tcPr>
            <w:tcW w:w="2190" w:type="dxa"/>
            <w:noWrap w:val="0"/>
            <w:vAlign w:val="center"/>
          </w:tcPr>
          <w:p w14:paraId="2E4C4EAF">
            <w:pPr>
              <w:pStyle w:val="12"/>
              <w:spacing w:line="360" w:lineRule="auto"/>
              <w:jc w:val="center"/>
              <w:rPr>
                <w:rFonts w:hint="eastAsia" w:ascii="宋体" w:hAnsi="宋体" w:eastAsia="宋体" w:cs="宋体"/>
                <w:szCs w:val="21"/>
                <w:highlight w:val="none"/>
              </w:rPr>
            </w:pPr>
          </w:p>
        </w:tc>
        <w:tc>
          <w:tcPr>
            <w:tcW w:w="2239" w:type="dxa"/>
            <w:noWrap w:val="0"/>
            <w:vAlign w:val="center"/>
          </w:tcPr>
          <w:p w14:paraId="1F11F3DE">
            <w:pPr>
              <w:pStyle w:val="12"/>
              <w:spacing w:line="360" w:lineRule="auto"/>
              <w:jc w:val="center"/>
              <w:rPr>
                <w:rFonts w:hint="eastAsia" w:ascii="宋体" w:hAnsi="宋体" w:eastAsia="宋体" w:cs="宋体"/>
                <w:szCs w:val="21"/>
                <w:highlight w:val="none"/>
              </w:rPr>
            </w:pPr>
          </w:p>
        </w:tc>
        <w:tc>
          <w:tcPr>
            <w:tcW w:w="727" w:type="dxa"/>
            <w:noWrap w:val="0"/>
            <w:vAlign w:val="center"/>
          </w:tcPr>
          <w:p w14:paraId="287DBCC8">
            <w:pPr>
              <w:pStyle w:val="12"/>
              <w:spacing w:line="360" w:lineRule="auto"/>
              <w:jc w:val="center"/>
              <w:rPr>
                <w:rFonts w:hint="eastAsia" w:ascii="宋体" w:hAnsi="宋体" w:eastAsia="宋体" w:cs="宋体"/>
                <w:szCs w:val="21"/>
                <w:highlight w:val="none"/>
              </w:rPr>
            </w:pPr>
          </w:p>
        </w:tc>
        <w:tc>
          <w:tcPr>
            <w:tcW w:w="823" w:type="dxa"/>
            <w:noWrap w:val="0"/>
            <w:vAlign w:val="center"/>
          </w:tcPr>
          <w:p w14:paraId="4F49F220">
            <w:pPr>
              <w:pStyle w:val="12"/>
              <w:spacing w:line="360" w:lineRule="auto"/>
              <w:jc w:val="center"/>
              <w:rPr>
                <w:rFonts w:hint="eastAsia" w:ascii="宋体" w:hAnsi="宋体" w:eastAsia="宋体" w:cs="宋体"/>
                <w:szCs w:val="21"/>
                <w:highlight w:val="none"/>
              </w:rPr>
            </w:pPr>
          </w:p>
        </w:tc>
      </w:tr>
      <w:tr w14:paraId="7ED19E3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281BF3D">
            <w:pPr>
              <w:pStyle w:val="12"/>
              <w:spacing w:line="360" w:lineRule="auto"/>
              <w:jc w:val="center"/>
              <w:rPr>
                <w:rFonts w:hint="eastAsia" w:ascii="宋体" w:hAnsi="宋体" w:eastAsia="宋体" w:cs="宋体"/>
                <w:szCs w:val="21"/>
                <w:highlight w:val="none"/>
              </w:rPr>
            </w:pPr>
          </w:p>
        </w:tc>
        <w:tc>
          <w:tcPr>
            <w:tcW w:w="2074" w:type="dxa"/>
            <w:noWrap w:val="0"/>
            <w:vAlign w:val="center"/>
          </w:tcPr>
          <w:p w14:paraId="0FE30E51">
            <w:pPr>
              <w:pStyle w:val="12"/>
              <w:spacing w:line="360" w:lineRule="auto"/>
              <w:jc w:val="center"/>
              <w:rPr>
                <w:rFonts w:hint="eastAsia" w:ascii="宋体" w:hAnsi="宋体" w:eastAsia="宋体" w:cs="宋体"/>
                <w:szCs w:val="21"/>
                <w:highlight w:val="none"/>
              </w:rPr>
            </w:pPr>
          </w:p>
        </w:tc>
        <w:tc>
          <w:tcPr>
            <w:tcW w:w="2190" w:type="dxa"/>
            <w:noWrap w:val="0"/>
            <w:vAlign w:val="center"/>
          </w:tcPr>
          <w:p w14:paraId="778EB42F">
            <w:pPr>
              <w:pStyle w:val="12"/>
              <w:spacing w:line="360" w:lineRule="auto"/>
              <w:jc w:val="center"/>
              <w:rPr>
                <w:rFonts w:hint="eastAsia" w:ascii="宋体" w:hAnsi="宋体" w:eastAsia="宋体" w:cs="宋体"/>
                <w:szCs w:val="21"/>
                <w:highlight w:val="none"/>
              </w:rPr>
            </w:pPr>
          </w:p>
        </w:tc>
        <w:tc>
          <w:tcPr>
            <w:tcW w:w="2239" w:type="dxa"/>
            <w:noWrap w:val="0"/>
            <w:vAlign w:val="center"/>
          </w:tcPr>
          <w:p w14:paraId="3FB8C7CE">
            <w:pPr>
              <w:pStyle w:val="12"/>
              <w:spacing w:line="360" w:lineRule="auto"/>
              <w:jc w:val="center"/>
              <w:rPr>
                <w:rFonts w:hint="eastAsia" w:ascii="宋体" w:hAnsi="宋体" w:eastAsia="宋体" w:cs="宋体"/>
                <w:szCs w:val="21"/>
                <w:highlight w:val="none"/>
              </w:rPr>
            </w:pPr>
          </w:p>
        </w:tc>
        <w:tc>
          <w:tcPr>
            <w:tcW w:w="727" w:type="dxa"/>
            <w:noWrap w:val="0"/>
            <w:vAlign w:val="center"/>
          </w:tcPr>
          <w:p w14:paraId="79D4D9E1">
            <w:pPr>
              <w:pStyle w:val="12"/>
              <w:spacing w:line="360" w:lineRule="auto"/>
              <w:jc w:val="center"/>
              <w:rPr>
                <w:rFonts w:hint="eastAsia" w:ascii="宋体" w:hAnsi="宋体" w:eastAsia="宋体" w:cs="宋体"/>
                <w:szCs w:val="21"/>
                <w:highlight w:val="none"/>
              </w:rPr>
            </w:pPr>
          </w:p>
        </w:tc>
        <w:tc>
          <w:tcPr>
            <w:tcW w:w="823" w:type="dxa"/>
            <w:noWrap w:val="0"/>
            <w:vAlign w:val="center"/>
          </w:tcPr>
          <w:p w14:paraId="1599D7F3">
            <w:pPr>
              <w:pStyle w:val="12"/>
              <w:spacing w:line="360" w:lineRule="auto"/>
              <w:jc w:val="center"/>
              <w:rPr>
                <w:rFonts w:hint="eastAsia" w:ascii="宋体" w:hAnsi="宋体" w:eastAsia="宋体" w:cs="宋体"/>
                <w:szCs w:val="21"/>
                <w:highlight w:val="none"/>
              </w:rPr>
            </w:pPr>
          </w:p>
        </w:tc>
      </w:tr>
      <w:tr w14:paraId="3C259A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7C4DFC">
            <w:pPr>
              <w:pStyle w:val="12"/>
              <w:spacing w:line="360" w:lineRule="auto"/>
              <w:jc w:val="center"/>
              <w:rPr>
                <w:rFonts w:hint="eastAsia" w:ascii="宋体" w:hAnsi="宋体" w:eastAsia="宋体" w:cs="宋体"/>
                <w:szCs w:val="21"/>
                <w:highlight w:val="none"/>
              </w:rPr>
            </w:pPr>
          </w:p>
        </w:tc>
        <w:tc>
          <w:tcPr>
            <w:tcW w:w="2074" w:type="dxa"/>
            <w:noWrap w:val="0"/>
            <w:vAlign w:val="center"/>
          </w:tcPr>
          <w:p w14:paraId="551DE426">
            <w:pPr>
              <w:pStyle w:val="12"/>
              <w:spacing w:line="360" w:lineRule="auto"/>
              <w:jc w:val="center"/>
              <w:rPr>
                <w:rFonts w:hint="eastAsia" w:ascii="宋体" w:hAnsi="宋体" w:eastAsia="宋体" w:cs="宋体"/>
                <w:szCs w:val="21"/>
                <w:highlight w:val="none"/>
              </w:rPr>
            </w:pPr>
          </w:p>
        </w:tc>
        <w:tc>
          <w:tcPr>
            <w:tcW w:w="2190" w:type="dxa"/>
            <w:noWrap w:val="0"/>
            <w:vAlign w:val="center"/>
          </w:tcPr>
          <w:p w14:paraId="21D4B343">
            <w:pPr>
              <w:pStyle w:val="12"/>
              <w:spacing w:line="360" w:lineRule="auto"/>
              <w:jc w:val="center"/>
              <w:rPr>
                <w:rFonts w:hint="eastAsia" w:ascii="宋体" w:hAnsi="宋体" w:eastAsia="宋体" w:cs="宋体"/>
                <w:szCs w:val="21"/>
                <w:highlight w:val="none"/>
              </w:rPr>
            </w:pPr>
          </w:p>
        </w:tc>
        <w:tc>
          <w:tcPr>
            <w:tcW w:w="2239" w:type="dxa"/>
            <w:noWrap w:val="0"/>
            <w:vAlign w:val="center"/>
          </w:tcPr>
          <w:p w14:paraId="1393D6AA">
            <w:pPr>
              <w:pStyle w:val="12"/>
              <w:spacing w:line="360" w:lineRule="auto"/>
              <w:jc w:val="center"/>
              <w:rPr>
                <w:rFonts w:hint="eastAsia" w:ascii="宋体" w:hAnsi="宋体" w:eastAsia="宋体" w:cs="宋体"/>
                <w:szCs w:val="21"/>
                <w:highlight w:val="none"/>
              </w:rPr>
            </w:pPr>
          </w:p>
        </w:tc>
        <w:tc>
          <w:tcPr>
            <w:tcW w:w="727" w:type="dxa"/>
            <w:noWrap w:val="0"/>
            <w:vAlign w:val="center"/>
          </w:tcPr>
          <w:p w14:paraId="1EE93509">
            <w:pPr>
              <w:pStyle w:val="12"/>
              <w:spacing w:line="360" w:lineRule="auto"/>
              <w:jc w:val="center"/>
              <w:rPr>
                <w:rFonts w:hint="eastAsia" w:ascii="宋体" w:hAnsi="宋体" w:eastAsia="宋体" w:cs="宋体"/>
                <w:szCs w:val="21"/>
                <w:highlight w:val="none"/>
              </w:rPr>
            </w:pPr>
          </w:p>
        </w:tc>
        <w:tc>
          <w:tcPr>
            <w:tcW w:w="823" w:type="dxa"/>
            <w:noWrap w:val="0"/>
            <w:vAlign w:val="center"/>
          </w:tcPr>
          <w:p w14:paraId="60563F9C">
            <w:pPr>
              <w:pStyle w:val="12"/>
              <w:spacing w:line="360" w:lineRule="auto"/>
              <w:jc w:val="center"/>
              <w:rPr>
                <w:rFonts w:hint="eastAsia" w:ascii="宋体" w:hAnsi="宋体" w:eastAsia="宋体" w:cs="宋体"/>
                <w:szCs w:val="21"/>
                <w:highlight w:val="none"/>
              </w:rPr>
            </w:pPr>
          </w:p>
        </w:tc>
      </w:tr>
      <w:tr w14:paraId="351D10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FE654C6">
            <w:pPr>
              <w:pStyle w:val="12"/>
              <w:spacing w:line="360" w:lineRule="auto"/>
              <w:jc w:val="center"/>
              <w:rPr>
                <w:rFonts w:hint="eastAsia" w:ascii="宋体" w:hAnsi="宋体" w:eastAsia="宋体" w:cs="宋体"/>
                <w:szCs w:val="21"/>
                <w:highlight w:val="none"/>
              </w:rPr>
            </w:pPr>
          </w:p>
        </w:tc>
        <w:tc>
          <w:tcPr>
            <w:tcW w:w="2074" w:type="dxa"/>
            <w:noWrap w:val="0"/>
            <w:vAlign w:val="center"/>
          </w:tcPr>
          <w:p w14:paraId="47FD9040">
            <w:pPr>
              <w:pStyle w:val="12"/>
              <w:spacing w:line="360" w:lineRule="auto"/>
              <w:jc w:val="center"/>
              <w:rPr>
                <w:rFonts w:hint="eastAsia" w:ascii="宋体" w:hAnsi="宋体" w:eastAsia="宋体" w:cs="宋体"/>
                <w:szCs w:val="21"/>
                <w:highlight w:val="none"/>
              </w:rPr>
            </w:pPr>
          </w:p>
        </w:tc>
        <w:tc>
          <w:tcPr>
            <w:tcW w:w="2190" w:type="dxa"/>
            <w:noWrap w:val="0"/>
            <w:vAlign w:val="center"/>
          </w:tcPr>
          <w:p w14:paraId="2C673D5D">
            <w:pPr>
              <w:pStyle w:val="12"/>
              <w:spacing w:line="360" w:lineRule="auto"/>
              <w:jc w:val="center"/>
              <w:rPr>
                <w:rFonts w:hint="eastAsia" w:ascii="宋体" w:hAnsi="宋体" w:eastAsia="宋体" w:cs="宋体"/>
                <w:szCs w:val="21"/>
                <w:highlight w:val="none"/>
              </w:rPr>
            </w:pPr>
          </w:p>
        </w:tc>
        <w:tc>
          <w:tcPr>
            <w:tcW w:w="2239" w:type="dxa"/>
            <w:noWrap w:val="0"/>
            <w:vAlign w:val="center"/>
          </w:tcPr>
          <w:p w14:paraId="560A8C25">
            <w:pPr>
              <w:pStyle w:val="12"/>
              <w:spacing w:line="360" w:lineRule="auto"/>
              <w:jc w:val="center"/>
              <w:rPr>
                <w:rFonts w:hint="eastAsia" w:ascii="宋体" w:hAnsi="宋体" w:eastAsia="宋体" w:cs="宋体"/>
                <w:szCs w:val="21"/>
                <w:highlight w:val="none"/>
              </w:rPr>
            </w:pPr>
          </w:p>
        </w:tc>
        <w:tc>
          <w:tcPr>
            <w:tcW w:w="727" w:type="dxa"/>
            <w:noWrap w:val="0"/>
            <w:vAlign w:val="center"/>
          </w:tcPr>
          <w:p w14:paraId="353A8A4C">
            <w:pPr>
              <w:pStyle w:val="12"/>
              <w:spacing w:line="360" w:lineRule="auto"/>
              <w:jc w:val="center"/>
              <w:rPr>
                <w:rFonts w:hint="eastAsia" w:ascii="宋体" w:hAnsi="宋体" w:eastAsia="宋体" w:cs="宋体"/>
                <w:szCs w:val="21"/>
                <w:highlight w:val="none"/>
              </w:rPr>
            </w:pPr>
          </w:p>
        </w:tc>
        <w:tc>
          <w:tcPr>
            <w:tcW w:w="823" w:type="dxa"/>
            <w:noWrap w:val="0"/>
            <w:vAlign w:val="center"/>
          </w:tcPr>
          <w:p w14:paraId="437FA6D8">
            <w:pPr>
              <w:pStyle w:val="12"/>
              <w:spacing w:line="360" w:lineRule="auto"/>
              <w:jc w:val="center"/>
              <w:rPr>
                <w:rFonts w:hint="eastAsia" w:ascii="宋体" w:hAnsi="宋体" w:eastAsia="宋体" w:cs="宋体"/>
                <w:szCs w:val="21"/>
                <w:highlight w:val="none"/>
              </w:rPr>
            </w:pPr>
          </w:p>
        </w:tc>
      </w:tr>
      <w:tr w14:paraId="52B36F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133F2E42">
            <w:pPr>
              <w:pStyle w:val="12"/>
              <w:spacing w:line="360" w:lineRule="auto"/>
              <w:jc w:val="center"/>
              <w:rPr>
                <w:rFonts w:hint="eastAsia" w:ascii="宋体" w:hAnsi="宋体" w:eastAsia="宋体" w:cs="宋体"/>
                <w:szCs w:val="21"/>
                <w:highlight w:val="none"/>
              </w:rPr>
            </w:pPr>
          </w:p>
        </w:tc>
        <w:tc>
          <w:tcPr>
            <w:tcW w:w="2074" w:type="dxa"/>
            <w:noWrap w:val="0"/>
            <w:vAlign w:val="center"/>
          </w:tcPr>
          <w:p w14:paraId="12D6F7E4">
            <w:pPr>
              <w:pStyle w:val="12"/>
              <w:spacing w:line="360" w:lineRule="auto"/>
              <w:jc w:val="center"/>
              <w:rPr>
                <w:rFonts w:hint="eastAsia" w:ascii="宋体" w:hAnsi="宋体" w:eastAsia="宋体" w:cs="宋体"/>
                <w:szCs w:val="21"/>
                <w:highlight w:val="none"/>
              </w:rPr>
            </w:pPr>
          </w:p>
        </w:tc>
        <w:tc>
          <w:tcPr>
            <w:tcW w:w="2190" w:type="dxa"/>
            <w:noWrap w:val="0"/>
            <w:vAlign w:val="center"/>
          </w:tcPr>
          <w:p w14:paraId="689751FC">
            <w:pPr>
              <w:pStyle w:val="12"/>
              <w:spacing w:line="360" w:lineRule="auto"/>
              <w:jc w:val="center"/>
              <w:rPr>
                <w:rFonts w:hint="eastAsia" w:ascii="宋体" w:hAnsi="宋体" w:eastAsia="宋体" w:cs="宋体"/>
                <w:szCs w:val="21"/>
                <w:highlight w:val="none"/>
              </w:rPr>
            </w:pPr>
          </w:p>
        </w:tc>
        <w:tc>
          <w:tcPr>
            <w:tcW w:w="2239" w:type="dxa"/>
            <w:noWrap w:val="0"/>
            <w:vAlign w:val="center"/>
          </w:tcPr>
          <w:p w14:paraId="66AD3952">
            <w:pPr>
              <w:pStyle w:val="12"/>
              <w:spacing w:line="360" w:lineRule="auto"/>
              <w:jc w:val="center"/>
              <w:rPr>
                <w:rFonts w:hint="eastAsia" w:ascii="宋体" w:hAnsi="宋体" w:eastAsia="宋体" w:cs="宋体"/>
                <w:szCs w:val="21"/>
                <w:highlight w:val="none"/>
              </w:rPr>
            </w:pPr>
          </w:p>
        </w:tc>
        <w:tc>
          <w:tcPr>
            <w:tcW w:w="727" w:type="dxa"/>
            <w:noWrap w:val="0"/>
            <w:vAlign w:val="center"/>
          </w:tcPr>
          <w:p w14:paraId="793C1139">
            <w:pPr>
              <w:pStyle w:val="12"/>
              <w:spacing w:line="360" w:lineRule="auto"/>
              <w:jc w:val="center"/>
              <w:rPr>
                <w:rFonts w:hint="eastAsia" w:ascii="宋体" w:hAnsi="宋体" w:eastAsia="宋体" w:cs="宋体"/>
                <w:szCs w:val="21"/>
                <w:highlight w:val="none"/>
              </w:rPr>
            </w:pPr>
          </w:p>
        </w:tc>
        <w:tc>
          <w:tcPr>
            <w:tcW w:w="823" w:type="dxa"/>
            <w:noWrap w:val="0"/>
            <w:vAlign w:val="center"/>
          </w:tcPr>
          <w:p w14:paraId="2D94EB91">
            <w:pPr>
              <w:pStyle w:val="12"/>
              <w:spacing w:line="360" w:lineRule="auto"/>
              <w:jc w:val="center"/>
              <w:rPr>
                <w:rFonts w:hint="eastAsia" w:ascii="宋体" w:hAnsi="宋体" w:eastAsia="宋体" w:cs="宋体"/>
                <w:szCs w:val="21"/>
                <w:highlight w:val="none"/>
              </w:rPr>
            </w:pPr>
          </w:p>
        </w:tc>
      </w:tr>
    </w:tbl>
    <w:p w14:paraId="54D2F0EF">
      <w:pPr>
        <w:pStyle w:val="4"/>
        <w:spacing w:before="0" w:line="360" w:lineRule="auto"/>
        <w:jc w:val="center"/>
        <w:rPr>
          <w:rFonts w:hint="eastAsia" w:ascii="宋体" w:hAnsi="宋体" w:eastAsia="宋体" w:cs="宋体"/>
          <w:sz w:val="21"/>
          <w:szCs w:val="21"/>
          <w:highlight w:val="none"/>
        </w:rPr>
      </w:pPr>
    </w:p>
    <w:p w14:paraId="07AC6447">
      <w:pPr>
        <w:pStyle w:val="4"/>
        <w:spacing w:before="0" w:line="360" w:lineRule="auto"/>
        <w:jc w:val="center"/>
        <w:rPr>
          <w:rFonts w:hint="eastAsia" w:ascii="宋体" w:hAnsi="宋体" w:eastAsia="宋体" w:cs="宋体"/>
          <w:sz w:val="21"/>
          <w:szCs w:val="21"/>
          <w:highlight w:val="none"/>
        </w:rPr>
      </w:pPr>
    </w:p>
    <w:p w14:paraId="2056336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56B02FA3">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14722441">
      <w:pPr>
        <w:tabs>
          <w:tab w:val="left" w:pos="4620"/>
        </w:tabs>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p>
    <w:p w14:paraId="4F828401">
      <w:pPr>
        <w:rPr>
          <w:rFonts w:hint="eastAsia" w:ascii="宋体" w:hAnsi="宋体" w:eastAsia="宋体" w:cs="宋体"/>
          <w:szCs w:val="21"/>
          <w:highlight w:val="none"/>
        </w:rPr>
      </w:pPr>
    </w:p>
    <w:p w14:paraId="634D368C">
      <w:pPr>
        <w:rPr>
          <w:rFonts w:hint="eastAsia" w:ascii="宋体" w:hAnsi="宋体" w:eastAsia="宋体" w:cs="宋体"/>
          <w:szCs w:val="21"/>
          <w:highlight w:val="none"/>
        </w:rPr>
      </w:pPr>
    </w:p>
    <w:p w14:paraId="7F35EC89">
      <w:pPr>
        <w:tabs>
          <w:tab w:val="left" w:pos="4620"/>
        </w:tabs>
        <w:spacing w:before="120" w:beforeLines="50" w:line="360" w:lineRule="auto"/>
        <w:ind w:firstLine="420" w:firstLineChars="200"/>
        <w:rPr>
          <w:rFonts w:hint="eastAsia" w:ascii="宋体" w:hAnsi="宋体" w:eastAsia="宋体" w:cs="宋体"/>
          <w:szCs w:val="21"/>
          <w:highlight w:val="none"/>
        </w:rPr>
      </w:pPr>
      <w:bookmarkStart w:id="85" w:name="_Toc175062649"/>
    </w:p>
    <w:p w14:paraId="1EE3A838">
      <w:pPr>
        <w:tabs>
          <w:tab w:val="left" w:pos="4620"/>
        </w:tabs>
        <w:spacing w:before="120" w:beforeLines="50" w:line="360" w:lineRule="auto"/>
        <w:ind w:firstLine="420" w:firstLineChars="200"/>
        <w:rPr>
          <w:rFonts w:hint="eastAsia" w:ascii="宋体" w:hAnsi="宋体" w:eastAsia="宋体" w:cs="宋体"/>
          <w:szCs w:val="21"/>
          <w:highlight w:val="none"/>
        </w:rPr>
      </w:pPr>
    </w:p>
    <w:p w14:paraId="700E76F2">
      <w:pPr>
        <w:tabs>
          <w:tab w:val="left" w:pos="4620"/>
        </w:tabs>
        <w:spacing w:before="120" w:beforeLines="50" w:line="360" w:lineRule="auto"/>
        <w:ind w:firstLine="420" w:firstLineChars="200"/>
        <w:rPr>
          <w:rFonts w:hint="eastAsia" w:ascii="宋体" w:hAnsi="宋体" w:eastAsia="宋体" w:cs="宋体"/>
          <w:szCs w:val="21"/>
          <w:highlight w:val="none"/>
        </w:rPr>
      </w:pPr>
    </w:p>
    <w:p w14:paraId="557CB612">
      <w:pPr>
        <w:tabs>
          <w:tab w:val="left" w:pos="4620"/>
        </w:tabs>
        <w:spacing w:before="120" w:beforeLines="50" w:line="360" w:lineRule="auto"/>
        <w:ind w:firstLine="420" w:firstLineChars="200"/>
        <w:rPr>
          <w:rFonts w:hint="eastAsia" w:ascii="宋体" w:hAnsi="宋体" w:eastAsia="宋体" w:cs="宋体"/>
          <w:szCs w:val="21"/>
          <w:highlight w:val="none"/>
        </w:rPr>
      </w:pPr>
    </w:p>
    <w:p w14:paraId="101A230F">
      <w:pPr>
        <w:tabs>
          <w:tab w:val="left" w:pos="4620"/>
        </w:tabs>
        <w:spacing w:before="120" w:beforeLines="50" w:line="360" w:lineRule="auto"/>
        <w:ind w:firstLine="420" w:firstLineChars="200"/>
        <w:rPr>
          <w:rFonts w:hint="eastAsia" w:ascii="宋体" w:hAnsi="宋体" w:eastAsia="宋体" w:cs="宋体"/>
          <w:szCs w:val="21"/>
          <w:highlight w:val="none"/>
        </w:rPr>
      </w:pPr>
    </w:p>
    <w:p w14:paraId="5B9294E3">
      <w:pPr>
        <w:tabs>
          <w:tab w:val="left" w:pos="4620"/>
        </w:tabs>
        <w:spacing w:before="120" w:beforeLines="50" w:line="360" w:lineRule="auto"/>
        <w:ind w:firstLine="420" w:firstLineChars="200"/>
        <w:rPr>
          <w:rFonts w:hint="eastAsia" w:ascii="宋体" w:hAnsi="宋体" w:eastAsia="宋体" w:cs="宋体"/>
          <w:szCs w:val="21"/>
          <w:highlight w:val="none"/>
        </w:rPr>
      </w:pPr>
    </w:p>
    <w:p w14:paraId="423F098A">
      <w:pPr>
        <w:tabs>
          <w:tab w:val="left" w:pos="4620"/>
        </w:tabs>
        <w:spacing w:before="120" w:beforeLines="50" w:line="360" w:lineRule="auto"/>
        <w:rPr>
          <w:rFonts w:hint="eastAsia" w:ascii="宋体" w:hAnsi="宋体" w:eastAsia="宋体" w:cs="宋体"/>
          <w:szCs w:val="21"/>
          <w:highlight w:val="none"/>
        </w:rPr>
      </w:pPr>
    </w:p>
    <w:p w14:paraId="7FECB694">
      <w:pPr>
        <w:rPr>
          <w:rFonts w:hint="eastAsia" w:ascii="宋体" w:hAnsi="宋体" w:eastAsia="宋体" w:cs="宋体"/>
          <w:sz w:val="21"/>
          <w:szCs w:val="21"/>
          <w:highlight w:val="none"/>
        </w:rPr>
      </w:pPr>
      <w:bookmarkStart w:id="86" w:name="_Toc6459"/>
      <w:r>
        <w:rPr>
          <w:rFonts w:hint="eastAsia" w:ascii="宋体" w:hAnsi="宋体" w:eastAsia="宋体" w:cs="宋体"/>
          <w:sz w:val="21"/>
          <w:szCs w:val="21"/>
          <w:highlight w:val="none"/>
        </w:rPr>
        <w:br w:type="page"/>
      </w:r>
    </w:p>
    <w:p w14:paraId="6F1599A6">
      <w:pPr>
        <w:pStyle w:val="16"/>
        <w:spacing w:before="120" w:beforeLines="50" w:after="120" w:afterLines="50" w:line="360" w:lineRule="auto"/>
        <w:rPr>
          <w:rFonts w:hint="eastAsia" w:ascii="宋体" w:hAnsi="宋体" w:eastAsia="宋体" w:cs="宋体"/>
          <w:sz w:val="21"/>
          <w:szCs w:val="21"/>
          <w:highlight w:val="none"/>
        </w:rPr>
      </w:pPr>
      <w:bookmarkStart w:id="87" w:name="_Toc32373"/>
      <w:r>
        <w:rPr>
          <w:rFonts w:hint="eastAsia" w:ascii="宋体" w:hAnsi="宋体" w:eastAsia="宋体" w:cs="宋体"/>
          <w:sz w:val="21"/>
          <w:szCs w:val="21"/>
          <w:highlight w:val="none"/>
        </w:rPr>
        <w:t>附件7  资格证明文件（格式）</w:t>
      </w:r>
      <w:bookmarkEnd w:id="85"/>
      <w:bookmarkEnd w:id="86"/>
      <w:bookmarkEnd w:id="87"/>
    </w:p>
    <w:p w14:paraId="613FCF23">
      <w:pPr>
        <w:pStyle w:val="16"/>
        <w:spacing w:before="120" w:beforeLines="50" w:after="120" w:afterLines="50" w:line="240" w:lineRule="auto"/>
        <w:rPr>
          <w:rFonts w:hint="eastAsia" w:ascii="宋体" w:hAnsi="宋体" w:eastAsia="宋体" w:cs="宋体"/>
          <w:sz w:val="21"/>
          <w:szCs w:val="21"/>
          <w:highlight w:val="none"/>
        </w:rPr>
      </w:pPr>
      <w:bookmarkStart w:id="88" w:name="_Toc302360911"/>
      <w:bookmarkStart w:id="89" w:name="_Toc175062650"/>
      <w:bookmarkStart w:id="90" w:name="_Toc28579"/>
      <w:bookmarkStart w:id="91" w:name="_Toc31295"/>
      <w:r>
        <w:rPr>
          <w:rFonts w:hint="eastAsia" w:ascii="宋体" w:hAnsi="宋体" w:eastAsia="宋体" w:cs="宋体"/>
          <w:sz w:val="21"/>
          <w:szCs w:val="21"/>
          <w:highlight w:val="none"/>
        </w:rPr>
        <w:t xml:space="preserve">附件7-1  </w:t>
      </w:r>
      <w:bookmarkEnd w:id="88"/>
      <w:bookmarkEnd w:id="89"/>
      <w:bookmarkEnd w:id="90"/>
      <w:r>
        <w:rPr>
          <w:rFonts w:hint="eastAsia" w:ascii="宋体" w:hAnsi="宋体" w:eastAsia="宋体" w:cs="宋体"/>
          <w:sz w:val="21"/>
          <w:szCs w:val="21"/>
          <w:highlight w:val="none"/>
        </w:rPr>
        <w:t>法人或者其他组织的营业执照副本复印件或自然人的身份证明复印件</w:t>
      </w:r>
      <w:bookmarkEnd w:id="91"/>
    </w:p>
    <w:p w14:paraId="3B230F7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说明：</w:t>
      </w:r>
    </w:p>
    <w:p w14:paraId="2B4811E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lang w:val="en-US" w:eastAsia="zh-CN"/>
        </w:rPr>
        <w:t>供应商是企业（包括合伙企业）的，应提供其在工商部门注册的有效“企业法人营业执照”或“营业执照”的复印件；</w:t>
      </w:r>
    </w:p>
    <w:p w14:paraId="604F666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供应商是事业单位的，应提供其有效的“事业单位法人证书”复印件；</w:t>
      </w:r>
    </w:p>
    <w:p w14:paraId="2912B9A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供应商是非企业专业服务机构的，应提供其有效的“执业许可证”复印件；</w:t>
      </w:r>
    </w:p>
    <w:p w14:paraId="71493CE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供应商是个体工商户的，应提供其有效的“个体工商户营业执照”复印件；</w:t>
      </w:r>
    </w:p>
    <w:p w14:paraId="5D55C46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供应商是自然人的，应提供其有效的自然人身份证明；</w:t>
      </w:r>
    </w:p>
    <w:p w14:paraId="333586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2．复印件须加盖本单位公章。</w:t>
      </w:r>
    </w:p>
    <w:p w14:paraId="31DBD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3．评标委员会保留审核原件的权利。</w:t>
      </w:r>
    </w:p>
    <w:p w14:paraId="4156F5EC">
      <w:pPr>
        <w:pStyle w:val="4"/>
        <w:rPr>
          <w:rFonts w:hint="eastAsia" w:ascii="宋体" w:hAnsi="宋体" w:eastAsia="宋体" w:cs="宋体"/>
          <w:highlight w:val="none"/>
          <w:lang w:val="en-US" w:eastAsia="zh-CN"/>
        </w:rPr>
      </w:pPr>
    </w:p>
    <w:p w14:paraId="4FAF2B2A">
      <w:pPr>
        <w:spacing w:line="360" w:lineRule="auto"/>
        <w:ind w:firstLine="420" w:firstLineChars="200"/>
        <w:rPr>
          <w:rFonts w:hint="eastAsia" w:ascii="宋体" w:hAnsi="宋体" w:eastAsia="宋体" w:cs="宋体"/>
          <w:szCs w:val="21"/>
          <w:highlight w:val="none"/>
          <w:lang w:val="en-US" w:eastAsia="zh-CN"/>
        </w:rPr>
      </w:pPr>
    </w:p>
    <w:p w14:paraId="205628F4">
      <w:pPr>
        <w:ind w:firstLine="420" w:firstLineChars="200"/>
        <w:rPr>
          <w:rFonts w:hint="eastAsia" w:ascii="宋体" w:hAnsi="宋体" w:eastAsia="宋体" w:cs="宋体"/>
          <w:szCs w:val="21"/>
          <w:highlight w:val="none"/>
        </w:rPr>
      </w:pPr>
    </w:p>
    <w:p w14:paraId="1FCFCA33">
      <w:pPr>
        <w:ind w:firstLine="420" w:firstLineChars="200"/>
        <w:rPr>
          <w:rFonts w:hint="eastAsia" w:ascii="宋体" w:hAnsi="宋体" w:eastAsia="宋体" w:cs="宋体"/>
          <w:szCs w:val="21"/>
          <w:highlight w:val="none"/>
        </w:rPr>
      </w:pPr>
    </w:p>
    <w:p w14:paraId="614D618B">
      <w:pPr>
        <w:ind w:firstLine="420" w:firstLineChars="200"/>
        <w:rPr>
          <w:rFonts w:hint="eastAsia" w:ascii="宋体" w:hAnsi="宋体" w:eastAsia="宋体" w:cs="宋体"/>
          <w:szCs w:val="21"/>
          <w:highlight w:val="none"/>
        </w:rPr>
      </w:pPr>
    </w:p>
    <w:p w14:paraId="5093BC2D">
      <w:pPr>
        <w:ind w:firstLine="420" w:firstLineChars="200"/>
        <w:rPr>
          <w:rFonts w:hint="eastAsia" w:ascii="宋体" w:hAnsi="宋体" w:eastAsia="宋体" w:cs="宋体"/>
          <w:szCs w:val="21"/>
          <w:highlight w:val="none"/>
        </w:rPr>
      </w:pPr>
    </w:p>
    <w:p w14:paraId="0C22A801">
      <w:pPr>
        <w:ind w:firstLine="420" w:firstLineChars="200"/>
        <w:rPr>
          <w:rFonts w:hint="eastAsia" w:ascii="宋体" w:hAnsi="宋体" w:eastAsia="宋体" w:cs="宋体"/>
          <w:szCs w:val="21"/>
          <w:highlight w:val="none"/>
        </w:rPr>
      </w:pPr>
    </w:p>
    <w:p w14:paraId="51D176D6">
      <w:pPr>
        <w:ind w:firstLine="420" w:firstLineChars="200"/>
        <w:rPr>
          <w:rFonts w:hint="eastAsia" w:ascii="宋体" w:hAnsi="宋体" w:eastAsia="宋体" w:cs="宋体"/>
          <w:szCs w:val="21"/>
          <w:highlight w:val="none"/>
        </w:rPr>
      </w:pPr>
    </w:p>
    <w:p w14:paraId="65F3CBA1">
      <w:pPr>
        <w:ind w:firstLine="420" w:firstLineChars="200"/>
        <w:rPr>
          <w:rFonts w:hint="eastAsia" w:ascii="宋体" w:hAnsi="宋体" w:eastAsia="宋体" w:cs="宋体"/>
          <w:szCs w:val="21"/>
          <w:highlight w:val="none"/>
        </w:rPr>
      </w:pPr>
    </w:p>
    <w:p w14:paraId="79CBCE48">
      <w:pPr>
        <w:ind w:firstLine="420" w:firstLineChars="200"/>
        <w:rPr>
          <w:rFonts w:hint="eastAsia" w:ascii="宋体" w:hAnsi="宋体" w:eastAsia="宋体" w:cs="宋体"/>
          <w:szCs w:val="21"/>
          <w:highlight w:val="none"/>
        </w:rPr>
      </w:pPr>
    </w:p>
    <w:p w14:paraId="37A8EA05">
      <w:pPr>
        <w:pStyle w:val="16"/>
        <w:spacing w:before="120" w:beforeLines="50" w:after="120" w:afterLines="50" w:line="24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92" w:name="_Toc302360912"/>
    </w:p>
    <w:p w14:paraId="0F9031EB">
      <w:pPr>
        <w:spacing w:line="360" w:lineRule="auto"/>
        <w:outlineLvl w:val="1"/>
        <w:rPr>
          <w:rFonts w:hint="eastAsia" w:ascii="宋体" w:hAnsi="宋体" w:eastAsia="宋体" w:cs="宋体"/>
          <w:b/>
          <w:bCs/>
          <w:kern w:val="28"/>
          <w:sz w:val="21"/>
          <w:szCs w:val="21"/>
          <w:highlight w:val="none"/>
          <w:lang w:val="en-US" w:eastAsia="zh-CN" w:bidi="ar-SA"/>
        </w:rPr>
      </w:pPr>
      <w:bookmarkStart w:id="93" w:name="_Toc17395"/>
      <w:bookmarkStart w:id="94" w:name="_Toc18177"/>
      <w:r>
        <w:rPr>
          <w:rFonts w:hint="eastAsia" w:ascii="宋体" w:hAnsi="宋体" w:eastAsia="宋体" w:cs="宋体"/>
          <w:b/>
          <w:bCs/>
          <w:kern w:val="28"/>
          <w:sz w:val="21"/>
          <w:szCs w:val="21"/>
          <w:highlight w:val="none"/>
          <w:lang w:val="en-US" w:eastAsia="zh-CN" w:bidi="ar-SA"/>
        </w:rPr>
        <w:t xml:space="preserve">附件7-2  </w:t>
      </w:r>
      <w:bookmarkEnd w:id="92"/>
      <w:bookmarkEnd w:id="93"/>
      <w:r>
        <w:rPr>
          <w:rFonts w:hint="eastAsia" w:ascii="宋体" w:hAnsi="宋体" w:eastAsia="宋体" w:cs="宋体"/>
          <w:b/>
          <w:bCs/>
          <w:kern w:val="28"/>
          <w:sz w:val="21"/>
          <w:szCs w:val="21"/>
          <w:highlight w:val="none"/>
          <w:lang w:val="en-US" w:eastAsia="zh-CN" w:bidi="ar-SA"/>
        </w:rPr>
        <w:t>具有良好的商业信誉和健全的财务会计制度；</w:t>
      </w:r>
      <w:bookmarkEnd w:id="94"/>
    </w:p>
    <w:p w14:paraId="13E58D6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说明：</w:t>
      </w:r>
    </w:p>
    <w:p w14:paraId="11F9E81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1、投标人在投标文件中，应提供本单位</w:t>
      </w:r>
      <w:r>
        <w:rPr>
          <w:rFonts w:hint="eastAsia" w:ascii="宋体" w:hAnsi="宋体" w:eastAsia="宋体" w:cs="宋体"/>
          <w:szCs w:val="21"/>
          <w:highlight w:val="none"/>
          <w:lang w:val="en-US" w:eastAsia="zh-CN"/>
        </w:rPr>
        <w:t>2024年度或2025年度</w:t>
      </w:r>
      <w:r>
        <w:rPr>
          <w:rFonts w:hint="eastAsia" w:ascii="宋体" w:hAnsi="宋体" w:eastAsia="宋体" w:cs="宋体"/>
          <w:szCs w:val="21"/>
          <w:highlight w:val="none"/>
        </w:rPr>
        <w:t>会计师事务所出具的审计报告复印件并加盖本单位公章。</w:t>
      </w:r>
    </w:p>
    <w:p w14:paraId="765E7F2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2、如投标人无法提供上年度审计报告或新企业验资报告，则需提供开户银行在开标日前三个月内出具的资信证明。</w:t>
      </w:r>
    </w:p>
    <w:p w14:paraId="513A74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3、银行资信证明应能说明该投标人与银行之间业务往来正常，企业信誉良好等。银行出具的存款证明不能替代银行资信证明。</w:t>
      </w:r>
    </w:p>
    <w:p w14:paraId="17289356">
      <w:pPr>
        <w:rPr>
          <w:rFonts w:hint="eastAsia" w:ascii="宋体" w:hAnsi="宋体" w:eastAsia="宋体" w:cs="宋体"/>
          <w:sz w:val="21"/>
          <w:szCs w:val="21"/>
          <w:highlight w:val="none"/>
        </w:rPr>
      </w:pPr>
      <w:bookmarkStart w:id="95" w:name="_Toc27598"/>
      <w:r>
        <w:rPr>
          <w:rFonts w:hint="eastAsia" w:ascii="宋体" w:hAnsi="宋体" w:eastAsia="宋体" w:cs="宋体"/>
          <w:sz w:val="21"/>
          <w:szCs w:val="21"/>
          <w:highlight w:val="none"/>
        </w:rPr>
        <w:br w:type="page"/>
      </w:r>
    </w:p>
    <w:p w14:paraId="72DE91D5">
      <w:pPr>
        <w:pStyle w:val="16"/>
        <w:spacing w:before="120" w:beforeLines="50" w:after="120" w:afterLines="50" w:line="360" w:lineRule="auto"/>
        <w:rPr>
          <w:rFonts w:hint="eastAsia" w:ascii="宋体" w:hAnsi="宋体" w:eastAsia="宋体" w:cs="宋体"/>
          <w:sz w:val="21"/>
          <w:szCs w:val="21"/>
          <w:highlight w:val="none"/>
        </w:rPr>
      </w:pPr>
      <w:bookmarkStart w:id="96" w:name="_Toc27717"/>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w:t>
      </w:r>
      <w:bookmarkEnd w:id="95"/>
      <w:r>
        <w:rPr>
          <w:rFonts w:hint="eastAsia" w:ascii="宋体" w:hAnsi="宋体" w:eastAsia="宋体" w:cs="宋体"/>
          <w:sz w:val="21"/>
          <w:szCs w:val="21"/>
          <w:highlight w:val="none"/>
        </w:rPr>
        <w:t>具有依法缴纳税收和社会保障资金的良好记录（需提供投标截止日前六个月内任一个月的企业纳税证明和社保缴费记录证明）</w:t>
      </w:r>
      <w:bookmarkEnd w:id="96"/>
    </w:p>
    <w:p w14:paraId="7418C4A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说明： </w:t>
      </w:r>
    </w:p>
    <w:p w14:paraId="43FAE958">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1．需提供</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截止日前六个月内任一个月的纳税证明和社保缴费记录证明</w:t>
      </w:r>
      <w:r>
        <w:rPr>
          <w:rFonts w:hint="eastAsia" w:ascii="宋体" w:hAnsi="宋体" w:eastAsia="宋体" w:cs="宋体"/>
          <w:szCs w:val="21"/>
          <w:highlight w:val="none"/>
          <w:lang w:eastAsia="zh-CN"/>
        </w:rPr>
        <w:t>；</w:t>
      </w:r>
    </w:p>
    <w:p w14:paraId="2ACF86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2．复印件须加盖本单位公章。</w:t>
      </w:r>
    </w:p>
    <w:p w14:paraId="2086544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3．评标委员会保留审核原件的权利。</w:t>
      </w:r>
    </w:p>
    <w:p w14:paraId="7270BFF1">
      <w:pPr>
        <w:rPr>
          <w:rFonts w:hint="eastAsia" w:ascii="宋体" w:hAnsi="宋体" w:eastAsia="宋体" w:cs="宋体"/>
          <w:szCs w:val="21"/>
          <w:highlight w:val="none"/>
        </w:rPr>
      </w:pPr>
    </w:p>
    <w:p w14:paraId="2E5D7402">
      <w:pPr>
        <w:pStyle w:val="4"/>
        <w:rPr>
          <w:rFonts w:hint="eastAsia" w:ascii="宋体" w:hAnsi="宋体" w:eastAsia="宋体" w:cs="宋体"/>
          <w:szCs w:val="21"/>
          <w:highlight w:val="none"/>
        </w:rPr>
      </w:pPr>
    </w:p>
    <w:p w14:paraId="5B2147C8">
      <w:pPr>
        <w:pStyle w:val="4"/>
        <w:rPr>
          <w:rFonts w:hint="eastAsia" w:ascii="宋体" w:hAnsi="宋体" w:eastAsia="宋体" w:cs="宋体"/>
          <w:szCs w:val="21"/>
          <w:highlight w:val="none"/>
        </w:rPr>
      </w:pPr>
    </w:p>
    <w:p w14:paraId="7677AD11">
      <w:pPr>
        <w:pStyle w:val="4"/>
        <w:rPr>
          <w:rFonts w:hint="eastAsia" w:ascii="宋体" w:hAnsi="宋体" w:eastAsia="宋体" w:cs="宋体"/>
          <w:szCs w:val="21"/>
          <w:highlight w:val="none"/>
        </w:rPr>
      </w:pPr>
    </w:p>
    <w:p w14:paraId="4C480A04">
      <w:pPr>
        <w:tabs>
          <w:tab w:val="left" w:pos="5580"/>
        </w:tabs>
        <w:spacing w:line="360" w:lineRule="auto"/>
        <w:rPr>
          <w:rFonts w:hint="eastAsia" w:ascii="宋体" w:hAnsi="宋体" w:eastAsia="宋体" w:cs="宋体"/>
          <w:b/>
          <w:bCs/>
          <w:kern w:val="28"/>
          <w:szCs w:val="21"/>
          <w:highlight w:val="none"/>
        </w:rPr>
      </w:pPr>
    </w:p>
    <w:p w14:paraId="081EEEA1">
      <w:pPr>
        <w:tabs>
          <w:tab w:val="left" w:pos="5580"/>
        </w:tabs>
        <w:spacing w:line="360" w:lineRule="auto"/>
        <w:outlineLvl w:val="1"/>
        <w:rPr>
          <w:rFonts w:hint="eastAsia" w:ascii="宋体" w:hAnsi="宋体" w:eastAsia="宋体" w:cs="宋体"/>
          <w:b/>
          <w:bCs/>
          <w:kern w:val="28"/>
          <w:szCs w:val="21"/>
          <w:highlight w:val="none"/>
        </w:rPr>
      </w:pPr>
      <w:bookmarkStart w:id="97" w:name="_Toc13838"/>
      <w:r>
        <w:rPr>
          <w:rFonts w:hint="eastAsia" w:ascii="宋体" w:hAnsi="宋体" w:eastAsia="宋体" w:cs="宋体"/>
          <w:b/>
          <w:bCs/>
          <w:kern w:val="28"/>
          <w:szCs w:val="21"/>
          <w:highlight w:val="none"/>
        </w:rPr>
        <w:t>附件7-</w:t>
      </w:r>
      <w:r>
        <w:rPr>
          <w:rFonts w:hint="eastAsia" w:ascii="宋体" w:hAnsi="宋体" w:eastAsia="宋体" w:cs="宋体"/>
          <w:b/>
          <w:bCs/>
          <w:kern w:val="28"/>
          <w:szCs w:val="21"/>
          <w:highlight w:val="none"/>
          <w:lang w:val="en-US" w:eastAsia="zh-CN"/>
        </w:rPr>
        <w:t>4</w:t>
      </w:r>
      <w:r>
        <w:rPr>
          <w:rFonts w:hint="eastAsia" w:ascii="宋体" w:hAnsi="宋体" w:eastAsia="宋体" w:cs="宋体"/>
          <w:b/>
          <w:bCs/>
          <w:kern w:val="28"/>
          <w:szCs w:val="21"/>
          <w:highlight w:val="none"/>
        </w:rPr>
        <w:t xml:space="preserve">  参加政府采购活动前三年内（成立不足三年的从成立之日起算），在经营活动中没有重大违法记录（需提供加盖公章的声明书）</w:t>
      </w:r>
      <w:bookmarkEnd w:id="97"/>
    </w:p>
    <w:p w14:paraId="3A52645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w:t>
      </w:r>
    </w:p>
    <w:p w14:paraId="75DCD6B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我单位在参加采购活动前三年内在经营活动中没有《政府采购法》第二十二条第一款第(五)项所称重大违法记录，包括：</w:t>
      </w:r>
    </w:p>
    <w:p w14:paraId="3ADFC2C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我单位或者其法定代表人、董事、监事、高级管理人员未因经营活动中的违法行为受到刑事处罚或者责令停产停业、吊销许可证或者执照、较大数额罚款等行政处罚。</w:t>
      </w:r>
    </w:p>
    <w:p w14:paraId="3FA2E11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755D50EF">
      <w:pPr>
        <w:spacing w:line="360" w:lineRule="auto"/>
        <w:rPr>
          <w:rFonts w:hint="eastAsia" w:ascii="宋体" w:hAnsi="宋体" w:eastAsia="宋体" w:cs="宋体"/>
          <w:sz w:val="21"/>
          <w:szCs w:val="21"/>
          <w:highlight w:val="none"/>
        </w:rPr>
      </w:pPr>
    </w:p>
    <w:p w14:paraId="0A2EA92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9D825D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359C80C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p>
    <w:p w14:paraId="38CDF1CA">
      <w:pPr>
        <w:tabs>
          <w:tab w:val="left" w:pos="5580"/>
        </w:tabs>
        <w:spacing w:line="360" w:lineRule="auto"/>
        <w:ind w:left="718" w:leftChars="342"/>
        <w:rPr>
          <w:rFonts w:hint="eastAsia" w:ascii="宋体" w:hAnsi="宋体" w:eastAsia="宋体" w:cs="宋体"/>
          <w:b/>
          <w:bCs/>
          <w:kern w:val="28"/>
          <w:szCs w:val="21"/>
          <w:highlight w:val="none"/>
        </w:rPr>
      </w:pPr>
    </w:p>
    <w:p w14:paraId="4694B21F">
      <w:pPr>
        <w:tabs>
          <w:tab w:val="left" w:pos="5580"/>
        </w:tabs>
        <w:spacing w:line="360" w:lineRule="auto"/>
        <w:ind w:left="718" w:leftChars="342"/>
        <w:rPr>
          <w:rFonts w:hint="eastAsia" w:ascii="宋体" w:hAnsi="宋体" w:eastAsia="宋体" w:cs="宋体"/>
          <w:b/>
          <w:bCs/>
          <w:kern w:val="28"/>
          <w:szCs w:val="21"/>
          <w:highlight w:val="none"/>
        </w:rPr>
      </w:pPr>
    </w:p>
    <w:p w14:paraId="6C05197F">
      <w:pPr>
        <w:tabs>
          <w:tab w:val="left" w:pos="5580"/>
        </w:tabs>
        <w:spacing w:line="360" w:lineRule="auto"/>
        <w:ind w:left="718" w:leftChars="342"/>
        <w:rPr>
          <w:rFonts w:hint="eastAsia" w:ascii="宋体" w:hAnsi="宋体" w:eastAsia="宋体" w:cs="宋体"/>
          <w:b/>
          <w:bCs/>
          <w:kern w:val="28"/>
          <w:szCs w:val="21"/>
          <w:highlight w:val="none"/>
        </w:rPr>
      </w:pPr>
    </w:p>
    <w:p w14:paraId="5DFA88C4">
      <w:pPr>
        <w:tabs>
          <w:tab w:val="left" w:pos="5580"/>
        </w:tabs>
        <w:spacing w:line="360" w:lineRule="auto"/>
        <w:ind w:left="718" w:leftChars="342"/>
        <w:rPr>
          <w:rFonts w:hint="eastAsia" w:ascii="宋体" w:hAnsi="宋体" w:eastAsia="宋体" w:cs="宋体"/>
          <w:b/>
          <w:bCs/>
          <w:kern w:val="28"/>
          <w:szCs w:val="21"/>
          <w:highlight w:val="none"/>
        </w:rPr>
      </w:pPr>
    </w:p>
    <w:p w14:paraId="1DD5B44D">
      <w:pPr>
        <w:tabs>
          <w:tab w:val="left" w:pos="5580"/>
        </w:tabs>
        <w:spacing w:line="360" w:lineRule="auto"/>
        <w:ind w:left="718" w:leftChars="342"/>
        <w:rPr>
          <w:rFonts w:hint="eastAsia" w:ascii="宋体" w:hAnsi="宋体" w:eastAsia="宋体" w:cs="宋体"/>
          <w:b/>
          <w:bCs/>
          <w:kern w:val="28"/>
          <w:szCs w:val="21"/>
          <w:highlight w:val="none"/>
        </w:rPr>
      </w:pPr>
    </w:p>
    <w:p w14:paraId="6B7EF21C">
      <w:pPr>
        <w:tabs>
          <w:tab w:val="left" w:pos="5580"/>
        </w:tabs>
        <w:spacing w:line="360" w:lineRule="auto"/>
        <w:rPr>
          <w:rFonts w:hint="eastAsia" w:ascii="宋体" w:hAnsi="宋体" w:eastAsia="宋体" w:cs="宋体"/>
          <w:b/>
          <w:bCs/>
          <w:kern w:val="28"/>
          <w:szCs w:val="21"/>
          <w:highlight w:val="none"/>
        </w:rPr>
      </w:pPr>
    </w:p>
    <w:p w14:paraId="310C54B7">
      <w:pPr>
        <w:rPr>
          <w:rFonts w:hint="eastAsia" w:ascii="宋体" w:hAnsi="宋体" w:eastAsia="宋体" w:cs="宋体"/>
          <w:b/>
          <w:bCs/>
          <w:kern w:val="28"/>
          <w:szCs w:val="21"/>
          <w:highlight w:val="none"/>
        </w:rPr>
      </w:pPr>
      <w:r>
        <w:rPr>
          <w:rFonts w:hint="eastAsia" w:ascii="宋体" w:hAnsi="宋体" w:eastAsia="宋体" w:cs="宋体"/>
          <w:b/>
          <w:bCs/>
          <w:kern w:val="28"/>
          <w:szCs w:val="21"/>
          <w:highlight w:val="none"/>
        </w:rPr>
        <w:br w:type="page"/>
      </w:r>
    </w:p>
    <w:p w14:paraId="38113E8A">
      <w:pPr>
        <w:tabs>
          <w:tab w:val="left" w:pos="5580"/>
        </w:tabs>
        <w:spacing w:line="360" w:lineRule="auto"/>
        <w:outlineLvl w:val="1"/>
        <w:rPr>
          <w:rFonts w:hint="eastAsia" w:ascii="宋体" w:hAnsi="宋体" w:eastAsia="宋体" w:cs="宋体"/>
          <w:b/>
          <w:bCs/>
          <w:kern w:val="28"/>
          <w:szCs w:val="21"/>
          <w:highlight w:val="none"/>
        </w:rPr>
      </w:pPr>
      <w:bookmarkStart w:id="98" w:name="_Toc22375"/>
      <w:r>
        <w:rPr>
          <w:rFonts w:hint="eastAsia" w:ascii="宋体" w:hAnsi="宋体" w:eastAsia="宋体" w:cs="宋体"/>
          <w:b/>
          <w:bCs/>
          <w:kern w:val="28"/>
          <w:szCs w:val="21"/>
          <w:highlight w:val="none"/>
        </w:rPr>
        <w:t>附件7-</w:t>
      </w:r>
      <w:r>
        <w:rPr>
          <w:rFonts w:hint="eastAsia" w:ascii="宋体" w:hAnsi="宋体" w:eastAsia="宋体" w:cs="宋体"/>
          <w:b/>
          <w:bCs/>
          <w:kern w:val="28"/>
          <w:szCs w:val="21"/>
          <w:highlight w:val="none"/>
          <w:lang w:val="en-US" w:eastAsia="zh-CN"/>
        </w:rPr>
        <w:t>5</w:t>
      </w:r>
      <w:r>
        <w:rPr>
          <w:rFonts w:hint="eastAsia" w:ascii="宋体" w:hAnsi="宋体" w:eastAsia="宋体" w:cs="宋体"/>
          <w:b/>
          <w:bCs/>
          <w:kern w:val="28"/>
          <w:szCs w:val="21"/>
          <w:highlight w:val="none"/>
        </w:rPr>
        <w:t xml:space="preserve">  具有履行合同所必需的设备及专业技术能力</w:t>
      </w:r>
      <w:bookmarkEnd w:id="98"/>
    </w:p>
    <w:p w14:paraId="20CC5BEE">
      <w:pPr>
        <w:pStyle w:val="4"/>
        <w:rPr>
          <w:rFonts w:hint="eastAsia" w:ascii="宋体" w:hAnsi="宋体" w:eastAsia="宋体" w:cs="宋体"/>
          <w:b/>
          <w:bCs/>
          <w:kern w:val="28"/>
          <w:sz w:val="21"/>
          <w:szCs w:val="21"/>
          <w:highlight w:val="none"/>
          <w:lang w:val="en-US" w:eastAsia="zh-CN"/>
        </w:rPr>
      </w:pPr>
      <w:r>
        <w:rPr>
          <w:rFonts w:hint="eastAsia" w:ascii="宋体" w:hAnsi="宋体" w:eastAsia="宋体" w:cs="宋体"/>
          <w:b/>
          <w:bCs/>
          <w:kern w:val="28"/>
          <w:sz w:val="21"/>
          <w:szCs w:val="21"/>
          <w:highlight w:val="none"/>
        </w:rPr>
        <w:t>（提供具有履行合同所必需的设备和专业技术能力相关证明材料或承诺书</w:t>
      </w:r>
      <w:r>
        <w:rPr>
          <w:rFonts w:hint="eastAsia" w:ascii="宋体" w:hAnsi="宋体" w:eastAsia="宋体" w:cs="宋体"/>
          <w:b/>
          <w:bCs/>
          <w:kern w:val="28"/>
          <w:sz w:val="21"/>
          <w:szCs w:val="21"/>
          <w:highlight w:val="none"/>
          <w:lang w:eastAsia="zh-CN"/>
        </w:rPr>
        <w:t>，</w:t>
      </w:r>
      <w:r>
        <w:rPr>
          <w:rFonts w:hint="eastAsia" w:ascii="宋体" w:hAnsi="宋体" w:eastAsia="宋体" w:cs="宋体"/>
          <w:b/>
          <w:bCs/>
          <w:kern w:val="28"/>
          <w:sz w:val="21"/>
          <w:szCs w:val="21"/>
          <w:highlight w:val="none"/>
          <w:lang w:val="en-US" w:eastAsia="zh-CN"/>
        </w:rPr>
        <w:t>格式自拟）</w:t>
      </w:r>
    </w:p>
    <w:p w14:paraId="04C4BA76">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3F1A036A">
      <w:pPr>
        <w:pStyle w:val="3"/>
        <w:numPr>
          <w:ilvl w:val="0"/>
          <w:numId w:val="0"/>
        </w:numPr>
        <w:ind w:left="243" w:leftChars="0"/>
        <w:jc w:val="left"/>
        <w:outlineLvl w:val="1"/>
        <w:rPr>
          <w:rFonts w:hint="eastAsia" w:ascii="宋体" w:hAnsi="宋体" w:eastAsia="宋体" w:cs="宋体"/>
          <w:b/>
          <w:bCs/>
          <w:kern w:val="28"/>
          <w:sz w:val="21"/>
          <w:szCs w:val="21"/>
          <w:highlight w:val="none"/>
          <w:lang w:val="en-US" w:eastAsia="zh-CN" w:bidi="ar-SA"/>
        </w:rPr>
      </w:pPr>
      <w:bookmarkStart w:id="99" w:name="_Toc13553"/>
      <w:r>
        <w:rPr>
          <w:rFonts w:hint="eastAsia" w:ascii="宋体" w:hAnsi="宋体" w:eastAsia="宋体" w:cs="宋体"/>
          <w:b/>
          <w:bCs/>
          <w:kern w:val="28"/>
          <w:sz w:val="21"/>
          <w:szCs w:val="21"/>
          <w:highlight w:val="none"/>
          <w:lang w:val="en-US" w:eastAsia="zh-CN" w:bidi="ar-SA"/>
        </w:rPr>
        <w:t>附件7-6 无不良信用记录承诺函(投标人自行查询适用)</w:t>
      </w:r>
      <w:bookmarkEnd w:id="99"/>
    </w:p>
    <w:p w14:paraId="24340E4E">
      <w:pPr>
        <w:pStyle w:val="12"/>
        <w:spacing w:line="360" w:lineRule="auto"/>
        <w:rPr>
          <w:rFonts w:hint="eastAsia" w:ascii="宋体" w:hAnsi="宋体" w:eastAsia="宋体" w:cs="宋体"/>
          <w:highlight w:val="none"/>
        </w:rPr>
      </w:pPr>
      <w:r>
        <w:rPr>
          <w:rFonts w:hint="eastAsia" w:ascii="宋体" w:hAnsi="宋体" w:eastAsia="宋体" w:cs="宋体"/>
          <w:highlight w:val="none"/>
        </w:rPr>
        <w:t>致____________(采购人或采购代理机构)：</w:t>
      </w:r>
    </w:p>
    <w:p w14:paraId="4E09CC08">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本单位郑重承诺，我单位无以下不良信用记录情形：</w:t>
      </w:r>
    </w:p>
    <w:p w14:paraId="1FBB1B85">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1.被人民法院列入失信被执行人；</w:t>
      </w:r>
    </w:p>
    <w:p w14:paraId="7730D0FC">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2.被税务部门列入重大税收违法案件当事人名单；</w:t>
      </w:r>
    </w:p>
    <w:p w14:paraId="376F1C52">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3.被政府采购监管部门列入政府采购严重违法失信行为记录名单；</w:t>
      </w:r>
    </w:p>
    <w:p w14:paraId="736FE6DD">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4.不符合《政府采购法》第二十二条规定的条件。</w:t>
      </w:r>
    </w:p>
    <w:p w14:paraId="561E3D0D">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2BFE413">
      <w:pPr>
        <w:pStyle w:val="12"/>
        <w:spacing w:line="360" w:lineRule="auto"/>
        <w:ind w:firstLine="420" w:firstLineChars="200"/>
        <w:rPr>
          <w:rFonts w:hint="eastAsia" w:ascii="宋体" w:hAnsi="宋体" w:eastAsia="宋体" w:cs="宋体"/>
          <w:highlight w:val="none"/>
        </w:rPr>
      </w:pPr>
    </w:p>
    <w:p w14:paraId="3B45B76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0A0C844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12ED931">
      <w:pPr>
        <w:pStyle w:val="12"/>
        <w:spacing w:line="360" w:lineRule="auto"/>
        <w:rPr>
          <w:rFonts w:hint="eastAsia" w:ascii="宋体" w:hAnsi="宋体" w:eastAsia="宋体" w:cs="宋体"/>
          <w:highlight w:val="none"/>
        </w:rPr>
      </w:pPr>
      <w:r>
        <w:rPr>
          <w:rFonts w:hint="eastAsia" w:ascii="宋体" w:hAnsi="宋体" w:eastAsia="宋体" w:cs="宋体"/>
          <w:highlight w:val="none"/>
        </w:rPr>
        <w:t>日期：______年______月______日</w:t>
      </w:r>
    </w:p>
    <w:p w14:paraId="55276B8F">
      <w:pPr>
        <w:pStyle w:val="4"/>
        <w:spacing w:line="360" w:lineRule="auto"/>
        <w:rPr>
          <w:rFonts w:hint="eastAsia" w:ascii="宋体" w:hAnsi="宋体" w:eastAsia="宋体" w:cs="宋体"/>
          <w:b/>
          <w:bCs/>
          <w:kern w:val="28"/>
          <w:sz w:val="21"/>
          <w:szCs w:val="21"/>
          <w:highlight w:val="none"/>
          <w:lang w:val="en-US" w:eastAsia="zh-CN"/>
        </w:rPr>
      </w:pPr>
    </w:p>
    <w:p w14:paraId="1AB3ACA5">
      <w:pPr>
        <w:rPr>
          <w:rFonts w:hint="eastAsia" w:ascii="宋体" w:hAnsi="宋体" w:eastAsia="宋体" w:cs="宋体"/>
          <w:szCs w:val="21"/>
          <w:highlight w:val="none"/>
        </w:rPr>
      </w:pPr>
    </w:p>
    <w:p w14:paraId="02D7009E">
      <w:pPr>
        <w:rPr>
          <w:rFonts w:hint="eastAsia" w:ascii="宋体" w:hAnsi="宋体" w:eastAsia="宋体" w:cs="宋体"/>
          <w:szCs w:val="21"/>
          <w:highlight w:val="none"/>
        </w:rPr>
      </w:pPr>
    </w:p>
    <w:p w14:paraId="65E0E1BF">
      <w:pPr>
        <w:rPr>
          <w:rFonts w:hint="eastAsia" w:ascii="宋体" w:hAnsi="宋体" w:eastAsia="宋体" w:cs="宋体"/>
          <w:szCs w:val="21"/>
          <w:highlight w:val="none"/>
        </w:rPr>
      </w:pPr>
    </w:p>
    <w:p w14:paraId="2AD08132">
      <w:pPr>
        <w:jc w:val="center"/>
        <w:rPr>
          <w:rFonts w:hint="eastAsia" w:ascii="宋体" w:hAnsi="宋体" w:eastAsia="宋体" w:cs="宋体"/>
          <w:b/>
          <w:szCs w:val="21"/>
          <w:highlight w:val="none"/>
        </w:rPr>
      </w:pPr>
    </w:p>
    <w:p w14:paraId="59231A2D">
      <w:pPr>
        <w:pStyle w:val="16"/>
        <w:spacing w:before="120" w:beforeLines="50" w:after="120" w:afterLines="50" w:line="36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100" w:name="_Toc175062658"/>
      <w:bookmarkStart w:id="101" w:name="_Toc302360919"/>
    </w:p>
    <w:bookmarkEnd w:id="100"/>
    <w:bookmarkEnd w:id="101"/>
    <w:p w14:paraId="071BFC4F">
      <w:pPr>
        <w:pStyle w:val="16"/>
        <w:spacing w:before="120" w:beforeLines="50" w:after="120" w:afterLines="50" w:line="240" w:lineRule="auto"/>
        <w:rPr>
          <w:rFonts w:hint="eastAsia" w:ascii="宋体" w:hAnsi="宋体" w:eastAsia="宋体" w:cs="宋体"/>
          <w:sz w:val="21"/>
          <w:szCs w:val="21"/>
          <w:highlight w:val="none"/>
        </w:rPr>
      </w:pPr>
      <w:bookmarkStart w:id="102" w:name="_Toc302360913"/>
      <w:bookmarkStart w:id="103" w:name="_Toc21338"/>
      <w:bookmarkStart w:id="104" w:name="_Toc24196"/>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  法定代表人授权书（格式</w:t>
      </w:r>
      <w:bookmarkEnd w:id="102"/>
      <w:r>
        <w:rPr>
          <w:rFonts w:hint="eastAsia" w:ascii="宋体" w:hAnsi="宋体" w:eastAsia="宋体" w:cs="宋体"/>
          <w:sz w:val="21"/>
          <w:szCs w:val="21"/>
          <w:highlight w:val="none"/>
        </w:rPr>
        <w:t>）</w:t>
      </w:r>
      <w:bookmarkEnd w:id="103"/>
      <w:bookmarkEnd w:id="104"/>
    </w:p>
    <w:p w14:paraId="51B5E9CF">
      <w:pPr>
        <w:pStyle w:val="4"/>
        <w:spacing w:line="240" w:lineRule="auto"/>
        <w:jc w:val="center"/>
        <w:rPr>
          <w:rFonts w:hint="eastAsia" w:ascii="宋体" w:hAnsi="宋体" w:eastAsia="宋体" w:cs="宋体"/>
          <w:b/>
          <w:sz w:val="21"/>
          <w:szCs w:val="21"/>
          <w:highlight w:val="none"/>
        </w:rPr>
      </w:pPr>
    </w:p>
    <w:p w14:paraId="2956AF14">
      <w:pPr>
        <w:tabs>
          <w:tab w:val="left" w:pos="5580"/>
        </w:tabs>
        <w:spacing w:before="120" w:beforeLines="50" w:after="120" w:after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本授权书声明：注册于 （</w:t>
      </w:r>
      <w:r>
        <w:rPr>
          <w:rFonts w:hint="eastAsia" w:ascii="宋体" w:hAnsi="宋体" w:eastAsia="宋体" w:cs="宋体"/>
          <w:b/>
          <w:szCs w:val="21"/>
          <w:highlight w:val="none"/>
        </w:rPr>
        <w:t>国家或地区的名称</w:t>
      </w:r>
      <w:r>
        <w:rPr>
          <w:rFonts w:hint="eastAsia" w:ascii="宋体" w:hAnsi="宋体" w:eastAsia="宋体" w:cs="宋体"/>
          <w:szCs w:val="21"/>
          <w:highlight w:val="none"/>
        </w:rPr>
        <w:t>） 的 （</w:t>
      </w:r>
      <w:r>
        <w:rPr>
          <w:rFonts w:hint="eastAsia" w:ascii="宋体" w:hAnsi="宋体" w:eastAsia="宋体" w:cs="宋体"/>
          <w:b/>
          <w:szCs w:val="21"/>
          <w:highlight w:val="none"/>
        </w:rPr>
        <w:t>公司名称</w:t>
      </w:r>
      <w:r>
        <w:rPr>
          <w:rFonts w:hint="eastAsia" w:ascii="宋体" w:hAnsi="宋体" w:eastAsia="宋体" w:cs="宋体"/>
          <w:szCs w:val="21"/>
          <w:highlight w:val="none"/>
        </w:rPr>
        <w:t>） 的在下面签字的 （</w:t>
      </w:r>
      <w:r>
        <w:rPr>
          <w:rFonts w:hint="eastAsia" w:ascii="宋体" w:hAnsi="宋体" w:eastAsia="宋体" w:cs="宋体"/>
          <w:b/>
          <w:szCs w:val="21"/>
          <w:highlight w:val="none"/>
        </w:rPr>
        <w:t>法人代表姓名、职务</w:t>
      </w:r>
      <w:r>
        <w:rPr>
          <w:rFonts w:hint="eastAsia" w:ascii="宋体" w:hAnsi="宋体" w:eastAsia="宋体" w:cs="宋体"/>
          <w:szCs w:val="21"/>
          <w:highlight w:val="none"/>
        </w:rPr>
        <w:t>） 代表本公司授权 （</w:t>
      </w:r>
      <w:r>
        <w:rPr>
          <w:rFonts w:hint="eastAsia" w:ascii="宋体" w:hAnsi="宋体" w:eastAsia="宋体" w:cs="宋体"/>
          <w:b/>
          <w:szCs w:val="21"/>
          <w:highlight w:val="none"/>
        </w:rPr>
        <w:t>单位名称</w:t>
      </w:r>
      <w:r>
        <w:rPr>
          <w:rFonts w:hint="eastAsia" w:ascii="宋体" w:hAnsi="宋体" w:eastAsia="宋体" w:cs="宋体"/>
          <w:szCs w:val="21"/>
          <w:highlight w:val="none"/>
        </w:rPr>
        <w:t>） 的在下面签字的 （</w:t>
      </w:r>
      <w:r>
        <w:rPr>
          <w:rFonts w:hint="eastAsia" w:ascii="宋体" w:hAnsi="宋体" w:eastAsia="宋体" w:cs="宋体"/>
          <w:b/>
          <w:szCs w:val="21"/>
          <w:highlight w:val="none"/>
        </w:rPr>
        <w:t>被授权人的姓名、职务</w:t>
      </w:r>
      <w:r>
        <w:rPr>
          <w:rFonts w:hint="eastAsia" w:ascii="宋体" w:hAnsi="宋体" w:eastAsia="宋体" w:cs="宋体"/>
          <w:szCs w:val="21"/>
          <w:highlight w:val="none"/>
        </w:rPr>
        <w:t>） 为本公司的合法代理人，就 （</w:t>
      </w:r>
      <w:r>
        <w:rPr>
          <w:rFonts w:hint="eastAsia" w:ascii="宋体" w:hAnsi="宋体" w:eastAsia="宋体" w:cs="宋体"/>
          <w:b/>
          <w:szCs w:val="21"/>
          <w:highlight w:val="none"/>
        </w:rPr>
        <w:t>项目名称</w:t>
      </w:r>
      <w:r>
        <w:rPr>
          <w:rFonts w:hint="eastAsia" w:ascii="宋体" w:hAnsi="宋体" w:eastAsia="宋体" w:cs="宋体"/>
          <w:szCs w:val="21"/>
          <w:highlight w:val="none"/>
        </w:rPr>
        <w:t>） 的 （</w:t>
      </w:r>
      <w:r>
        <w:rPr>
          <w:rFonts w:hint="eastAsia" w:ascii="宋体" w:hAnsi="宋体" w:eastAsia="宋体" w:cs="宋体"/>
          <w:b/>
          <w:szCs w:val="21"/>
          <w:highlight w:val="none"/>
        </w:rPr>
        <w:t>分包名称</w:t>
      </w:r>
      <w:r>
        <w:rPr>
          <w:rFonts w:hint="eastAsia" w:ascii="宋体" w:hAnsi="宋体" w:eastAsia="宋体" w:cs="宋体"/>
          <w:szCs w:val="21"/>
          <w:highlight w:val="none"/>
        </w:rPr>
        <w:t>） 投标，以本公司名义处理一切与之有关的事务。</w:t>
      </w:r>
    </w:p>
    <w:p w14:paraId="3187BCF7">
      <w:pPr>
        <w:tabs>
          <w:tab w:val="left" w:pos="5580"/>
        </w:tabs>
        <w:spacing w:before="120" w:beforeLines="50" w:after="120" w:after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color="000000"/>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日签字生效,特此声明。</w:t>
      </w:r>
    </w:p>
    <w:p w14:paraId="082D7434">
      <w:pPr>
        <w:pStyle w:val="4"/>
        <w:spacing w:line="360" w:lineRule="auto"/>
        <w:jc w:val="center"/>
        <w:rPr>
          <w:rFonts w:hint="eastAsia" w:ascii="宋体" w:hAnsi="宋体" w:eastAsia="宋体" w:cs="宋体"/>
          <w:b/>
          <w:sz w:val="21"/>
          <w:szCs w:val="21"/>
          <w:highlight w:val="none"/>
        </w:rPr>
      </w:pPr>
    </w:p>
    <w:p w14:paraId="0C8DA077">
      <w:pPr>
        <w:pStyle w:val="4"/>
        <w:spacing w:line="360" w:lineRule="auto"/>
        <w:jc w:val="center"/>
        <w:rPr>
          <w:rFonts w:hint="eastAsia" w:ascii="宋体" w:hAnsi="宋体" w:eastAsia="宋体" w:cs="宋体"/>
          <w:b/>
          <w:sz w:val="21"/>
          <w:szCs w:val="21"/>
          <w:highlight w:val="none"/>
        </w:rPr>
      </w:pPr>
    </w:p>
    <w:p w14:paraId="10717DB8">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20436A8">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2A8C3BBF">
      <w:pPr>
        <w:pStyle w:val="12"/>
        <w:tabs>
          <w:tab w:val="left" w:pos="5580"/>
        </w:tabs>
        <w:spacing w:line="360" w:lineRule="auto"/>
        <w:rPr>
          <w:rFonts w:hint="eastAsia" w:ascii="宋体" w:hAnsi="宋体" w:eastAsia="宋体" w:cs="宋体"/>
          <w:szCs w:val="21"/>
          <w:highlight w:val="none"/>
        </w:rPr>
      </w:pPr>
    </w:p>
    <w:p w14:paraId="1BCD573E">
      <w:pPr>
        <w:pStyle w:val="12"/>
        <w:tabs>
          <w:tab w:val="left" w:pos="5580"/>
        </w:tabs>
        <w:spacing w:line="360" w:lineRule="auto"/>
        <w:rPr>
          <w:rFonts w:hint="eastAsia" w:ascii="宋体" w:hAnsi="宋体" w:eastAsia="宋体" w:cs="宋体"/>
          <w:szCs w:val="21"/>
          <w:highlight w:val="none"/>
        </w:rPr>
      </w:pPr>
    </w:p>
    <w:p w14:paraId="4B09008C">
      <w:pPr>
        <w:pStyle w:val="12"/>
        <w:tabs>
          <w:tab w:val="left" w:pos="5580"/>
        </w:tabs>
        <w:spacing w:line="360" w:lineRule="auto"/>
        <w:rPr>
          <w:rFonts w:hint="eastAsia" w:ascii="宋体" w:hAnsi="宋体" w:eastAsia="宋体" w:cs="宋体"/>
          <w:szCs w:val="21"/>
          <w:highlight w:val="none"/>
        </w:rPr>
      </w:pPr>
    </w:p>
    <w:p w14:paraId="19E5B319">
      <w:pPr>
        <w:pStyle w:val="12"/>
        <w:tabs>
          <w:tab w:val="left" w:pos="558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w:t>
      </w:r>
    </w:p>
    <w:p w14:paraId="2CA87069">
      <w:pPr>
        <w:pStyle w:val="12"/>
        <w:tabs>
          <w:tab w:val="left" w:pos="5580"/>
        </w:tabs>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被授权人姓名：</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50C166EE">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1C3CB335">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详细通讯地址：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228C1A0">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邮 政 编 码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210D31E9">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550ABB45">
      <w:pPr>
        <w:pStyle w:val="12"/>
        <w:tabs>
          <w:tab w:val="left" w:pos="5580"/>
        </w:tabs>
        <w:spacing w:line="360" w:lineRule="auto"/>
        <w:ind w:firstLine="420" w:firstLineChars="200"/>
        <w:rPr>
          <w:rFonts w:hint="eastAsia" w:ascii="宋体" w:hAnsi="宋体" w:eastAsia="宋体" w:cs="宋体"/>
          <w:szCs w:val="21"/>
          <w:highlight w:val="none"/>
        </w:rPr>
      </w:pPr>
    </w:p>
    <w:p w14:paraId="25A56712">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备注：1、如果投标人代表是法定代表人，则可不提供法定代表人授权书，只需提供法定代表人身份证明书。</w:t>
      </w:r>
    </w:p>
    <w:p w14:paraId="2A1A0C20">
      <w:pPr>
        <w:numPr>
          <w:ilvl w:val="0"/>
          <w:numId w:val="5"/>
        </w:numPr>
        <w:spacing w:line="360" w:lineRule="auto"/>
        <w:ind w:firstLine="632" w:firstLineChars="300"/>
        <w:rPr>
          <w:rFonts w:hint="eastAsia" w:ascii="宋体" w:hAnsi="宋体" w:eastAsia="宋体" w:cs="宋体"/>
          <w:b/>
          <w:szCs w:val="21"/>
          <w:highlight w:val="none"/>
        </w:rPr>
      </w:pPr>
      <w:r>
        <w:rPr>
          <w:rFonts w:hint="eastAsia" w:ascii="宋体" w:hAnsi="宋体" w:eastAsia="宋体" w:cs="宋体"/>
          <w:b/>
          <w:szCs w:val="21"/>
          <w:highlight w:val="none"/>
        </w:rPr>
        <w:t>须提供法定代表人和被授权人身份证复印件（复印件加盖公章）。</w:t>
      </w:r>
    </w:p>
    <w:p w14:paraId="52FEF115">
      <w:pPr>
        <w:pStyle w:val="4"/>
        <w:jc w:val="center"/>
        <w:rPr>
          <w:rFonts w:hint="eastAsia" w:ascii="宋体" w:hAnsi="宋体" w:eastAsia="宋体" w:cs="宋体"/>
          <w:highlight w:val="none"/>
        </w:rPr>
      </w:pPr>
    </w:p>
    <w:p w14:paraId="70D3708A">
      <w:pPr>
        <w:pStyle w:val="4"/>
        <w:jc w:val="center"/>
        <w:rPr>
          <w:rFonts w:hint="eastAsia" w:ascii="宋体" w:hAnsi="宋体" w:eastAsia="宋体" w:cs="宋体"/>
          <w:highlight w:val="none"/>
        </w:rPr>
      </w:pPr>
    </w:p>
    <w:p w14:paraId="13F3C86C">
      <w:pPr>
        <w:pStyle w:val="4"/>
        <w:jc w:val="center"/>
        <w:rPr>
          <w:rFonts w:hint="eastAsia" w:ascii="宋体" w:hAnsi="宋体" w:eastAsia="宋体" w:cs="宋体"/>
          <w:highlight w:val="none"/>
        </w:rPr>
      </w:pPr>
    </w:p>
    <w:p w14:paraId="57BD30E3">
      <w:pPr>
        <w:pStyle w:val="4"/>
        <w:jc w:val="center"/>
        <w:rPr>
          <w:rFonts w:hint="eastAsia" w:ascii="宋体" w:hAnsi="宋体" w:eastAsia="宋体" w:cs="宋体"/>
          <w:highlight w:val="none"/>
        </w:rPr>
      </w:pPr>
    </w:p>
    <w:p w14:paraId="479A6861">
      <w:pPr>
        <w:rPr>
          <w:rFonts w:hint="eastAsia" w:ascii="宋体" w:hAnsi="宋体" w:eastAsia="宋体" w:cs="宋体"/>
          <w:highlight w:val="none"/>
        </w:rPr>
      </w:pPr>
      <w:r>
        <w:rPr>
          <w:rFonts w:hint="eastAsia" w:ascii="宋体" w:hAnsi="宋体" w:eastAsia="宋体" w:cs="宋体"/>
          <w:highlight w:val="none"/>
        </w:rPr>
        <w:br w:type="page"/>
      </w:r>
    </w:p>
    <w:p w14:paraId="2F00F9C1">
      <w:pPr>
        <w:pStyle w:val="4"/>
        <w:jc w:val="center"/>
        <w:rPr>
          <w:rFonts w:hint="eastAsia" w:ascii="宋体" w:hAnsi="宋体" w:eastAsia="宋体" w:cs="宋体"/>
          <w:sz w:val="21"/>
          <w:szCs w:val="21"/>
          <w:highlight w:val="none"/>
        </w:rPr>
      </w:pPr>
    </w:p>
    <w:p w14:paraId="64E1FDC1">
      <w:pPr>
        <w:pStyle w:val="4"/>
        <w:jc w:val="center"/>
        <w:rPr>
          <w:rFonts w:hint="eastAsia" w:ascii="宋体" w:hAnsi="宋体" w:eastAsia="宋体" w:cs="宋体"/>
          <w:sz w:val="21"/>
          <w:szCs w:val="21"/>
          <w:highlight w:val="none"/>
        </w:rPr>
      </w:pPr>
    </w:p>
    <w:p w14:paraId="790609B0">
      <w:pPr>
        <w:pStyle w:val="4"/>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法定代表人身份证明书</w:t>
      </w:r>
    </w:p>
    <w:p w14:paraId="56017FC9">
      <w:pPr>
        <w:pStyle w:val="4"/>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 标 人：</w:t>
      </w:r>
      <w:r>
        <w:rPr>
          <w:rFonts w:hint="eastAsia" w:ascii="宋体" w:hAnsi="宋体" w:eastAsia="宋体" w:cs="宋体"/>
          <w:sz w:val="21"/>
          <w:szCs w:val="21"/>
          <w:highlight w:val="none"/>
          <w:u w:val="single"/>
        </w:rPr>
        <w:t xml:space="preserve">                                     </w:t>
      </w:r>
    </w:p>
    <w:p w14:paraId="2E9B7480">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w:t>
      </w:r>
    </w:p>
    <w:p w14:paraId="3182FAF8">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A6356C0">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 </w:t>
      </w:r>
      <w:r>
        <w:rPr>
          <w:rFonts w:hint="eastAsia" w:ascii="宋体" w:hAnsi="宋体" w:eastAsia="宋体" w:cs="宋体"/>
          <w:sz w:val="21"/>
          <w:szCs w:val="21"/>
          <w:highlight w:val="none"/>
          <w:u w:val="single"/>
        </w:rPr>
        <w:t>    年      月      日</w:t>
      </w:r>
    </w:p>
    <w:p w14:paraId="3128DFF0">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w:t>
      </w:r>
    </w:p>
    <w:p w14:paraId="3969689F">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性     别：</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xml:space="preserve">  </w:t>
      </w:r>
    </w:p>
    <w:p w14:paraId="5C59B564">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职     务：</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xml:space="preserve">    </w:t>
      </w:r>
    </w:p>
    <w:p w14:paraId="062BCE22">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（投标人名称）的法定代表人。</w:t>
      </w:r>
    </w:p>
    <w:p w14:paraId="3AFE7CE8">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特此证明。 </w:t>
      </w:r>
    </w:p>
    <w:p w14:paraId="42D1E8D2">
      <w:pPr>
        <w:pStyle w:val="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附：法定代表人身份证正反面</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E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9" w:hRule="atLeast"/>
        </w:trPr>
        <w:tc>
          <w:tcPr>
            <w:tcW w:w="4264" w:type="dxa"/>
          </w:tcPr>
          <w:p w14:paraId="31D66B80">
            <w:pPr>
              <w:pStyle w:val="4"/>
              <w:spacing w:line="360" w:lineRule="auto"/>
              <w:rPr>
                <w:rFonts w:hint="eastAsia" w:ascii="宋体" w:hAnsi="宋体" w:eastAsia="宋体" w:cs="宋体"/>
                <w:sz w:val="21"/>
                <w:szCs w:val="21"/>
                <w:highlight w:val="none"/>
                <w:vertAlign w:val="baseline"/>
              </w:rPr>
            </w:pPr>
          </w:p>
        </w:tc>
        <w:tc>
          <w:tcPr>
            <w:tcW w:w="4264" w:type="dxa"/>
          </w:tcPr>
          <w:p w14:paraId="6535EA4D">
            <w:pPr>
              <w:pStyle w:val="4"/>
              <w:spacing w:line="360" w:lineRule="auto"/>
              <w:rPr>
                <w:rFonts w:hint="eastAsia" w:ascii="宋体" w:hAnsi="宋体" w:eastAsia="宋体" w:cs="宋体"/>
                <w:sz w:val="21"/>
                <w:szCs w:val="21"/>
                <w:highlight w:val="none"/>
                <w:vertAlign w:val="baseline"/>
              </w:rPr>
            </w:pPr>
          </w:p>
        </w:tc>
      </w:tr>
    </w:tbl>
    <w:p w14:paraId="0D901314">
      <w:pPr>
        <w:pStyle w:val="4"/>
        <w:spacing w:line="360" w:lineRule="auto"/>
        <w:rPr>
          <w:rFonts w:hint="eastAsia" w:ascii="宋体" w:hAnsi="宋体" w:eastAsia="宋体" w:cs="宋体"/>
          <w:sz w:val="21"/>
          <w:szCs w:val="21"/>
          <w:highlight w:val="none"/>
        </w:rPr>
      </w:pPr>
    </w:p>
    <w:p w14:paraId="4DEB8C8E">
      <w:pPr>
        <w:tabs>
          <w:tab w:val="left" w:pos="5580"/>
        </w:tabs>
        <w:spacing w:line="360" w:lineRule="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7DE14FE7">
      <w:pPr>
        <w:pStyle w:val="4"/>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日期： </w:t>
      </w:r>
      <w:r>
        <w:rPr>
          <w:rFonts w:hint="eastAsia" w:ascii="宋体" w:hAnsi="宋体" w:eastAsia="宋体" w:cs="宋体"/>
          <w:sz w:val="21"/>
          <w:szCs w:val="21"/>
          <w:highlight w:val="none"/>
          <w:u w:val="single"/>
        </w:rPr>
        <w:t xml:space="preserve">     年      月      日 </w:t>
      </w:r>
    </w:p>
    <w:p w14:paraId="790CB0B1">
      <w:pPr>
        <w:pStyle w:val="4"/>
        <w:rPr>
          <w:rFonts w:hint="eastAsia" w:ascii="宋体" w:hAnsi="宋体" w:eastAsia="宋体" w:cs="宋体"/>
          <w:highlight w:val="none"/>
        </w:rPr>
      </w:pPr>
    </w:p>
    <w:p w14:paraId="01DAF574">
      <w:pPr>
        <w:pStyle w:val="4"/>
        <w:rPr>
          <w:rFonts w:hint="eastAsia" w:ascii="宋体" w:hAnsi="宋体" w:eastAsia="宋体" w:cs="宋体"/>
          <w:highlight w:val="none"/>
        </w:rPr>
      </w:pPr>
    </w:p>
    <w:p w14:paraId="6F3A59FF">
      <w:pPr>
        <w:pStyle w:val="16"/>
        <w:spacing w:before="120" w:beforeLines="50" w:after="120" w:afterLines="50" w:line="360" w:lineRule="auto"/>
        <w:jc w:val="left"/>
        <w:outlineLvl w:val="9"/>
        <w:rPr>
          <w:rFonts w:hint="eastAsia" w:ascii="宋体" w:hAnsi="宋体" w:eastAsia="宋体" w:cs="宋体"/>
          <w:sz w:val="21"/>
          <w:szCs w:val="21"/>
          <w:highlight w:val="none"/>
        </w:rPr>
      </w:pPr>
      <w:bookmarkStart w:id="105" w:name="_Toc175062653"/>
    </w:p>
    <w:p w14:paraId="61C645FF">
      <w:pPr>
        <w:pStyle w:val="16"/>
        <w:spacing w:before="120" w:beforeLines="50" w:after="120" w:after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End w:id="105"/>
      <w:bookmarkStart w:id="106" w:name="_Toc302360915"/>
      <w:bookmarkStart w:id="107" w:name="_Toc1868"/>
      <w:bookmarkStart w:id="108" w:name="_Toc304556858"/>
      <w:bookmarkStart w:id="109" w:name="_Toc18023"/>
      <w:bookmarkStart w:id="110" w:name="_Toc301799734"/>
      <w:bookmarkStart w:id="111" w:name="_Toc135393392"/>
      <w:bookmarkStart w:id="112" w:name="_Toc113093110"/>
      <w:bookmarkStart w:id="113" w:name="_Toc144556818"/>
      <w:bookmarkStart w:id="114" w:name="_Toc175062659"/>
      <w:bookmarkStart w:id="115" w:name="_Toc111223472"/>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投标人的资格声明（格式）</w:t>
      </w:r>
      <w:bookmarkEnd w:id="106"/>
      <w:bookmarkEnd w:id="107"/>
      <w:bookmarkEnd w:id="108"/>
      <w:bookmarkEnd w:id="109"/>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F921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A120ADD">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1．名称及概况 </w:t>
            </w:r>
          </w:p>
        </w:tc>
      </w:tr>
      <w:tr w14:paraId="63E5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top w:val="single" w:color="auto" w:sz="2" w:space="0"/>
              <w:left w:val="single" w:color="auto" w:sz="8" w:space="0"/>
            </w:tcBorders>
            <w:noWrap w:val="0"/>
            <w:vAlign w:val="center"/>
          </w:tcPr>
          <w:p w14:paraId="688D214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投标人名称</w:t>
            </w:r>
          </w:p>
        </w:tc>
        <w:tc>
          <w:tcPr>
            <w:tcW w:w="6387" w:type="dxa"/>
            <w:gridSpan w:val="11"/>
            <w:tcBorders>
              <w:top w:val="single" w:color="auto" w:sz="2" w:space="0"/>
              <w:right w:val="single" w:color="auto" w:sz="8" w:space="0"/>
            </w:tcBorders>
            <w:noWrap w:val="0"/>
            <w:vAlign w:val="center"/>
          </w:tcPr>
          <w:p w14:paraId="0DB38147">
            <w:pPr>
              <w:widowControl/>
              <w:jc w:val="center"/>
              <w:rPr>
                <w:rFonts w:hint="eastAsia" w:ascii="宋体" w:hAnsi="宋体" w:eastAsia="宋体" w:cs="宋体"/>
                <w:kern w:val="0"/>
                <w:szCs w:val="21"/>
                <w:highlight w:val="none"/>
              </w:rPr>
            </w:pPr>
          </w:p>
        </w:tc>
      </w:tr>
      <w:tr w14:paraId="3EFE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66B05C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tc>
        <w:tc>
          <w:tcPr>
            <w:tcW w:w="2310" w:type="dxa"/>
            <w:gridSpan w:val="4"/>
            <w:noWrap w:val="0"/>
            <w:vAlign w:val="center"/>
          </w:tcPr>
          <w:p w14:paraId="33C111B9">
            <w:pPr>
              <w:widowControl/>
              <w:jc w:val="center"/>
              <w:rPr>
                <w:rFonts w:hint="eastAsia" w:ascii="宋体" w:hAnsi="宋体" w:eastAsia="宋体" w:cs="宋体"/>
                <w:kern w:val="0"/>
                <w:szCs w:val="21"/>
                <w:highlight w:val="none"/>
              </w:rPr>
            </w:pPr>
          </w:p>
        </w:tc>
        <w:tc>
          <w:tcPr>
            <w:tcW w:w="1347" w:type="dxa"/>
            <w:gridSpan w:val="2"/>
            <w:noWrap w:val="0"/>
            <w:vAlign w:val="center"/>
          </w:tcPr>
          <w:p w14:paraId="31826A4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邮编</w:t>
            </w:r>
          </w:p>
        </w:tc>
        <w:tc>
          <w:tcPr>
            <w:tcW w:w="2731" w:type="dxa"/>
            <w:gridSpan w:val="5"/>
            <w:tcBorders>
              <w:right w:val="single" w:color="auto" w:sz="8" w:space="0"/>
            </w:tcBorders>
            <w:noWrap w:val="0"/>
            <w:vAlign w:val="center"/>
          </w:tcPr>
          <w:p w14:paraId="78B0C081">
            <w:pPr>
              <w:widowControl/>
              <w:jc w:val="center"/>
              <w:rPr>
                <w:rFonts w:hint="eastAsia" w:ascii="宋体" w:hAnsi="宋体" w:eastAsia="宋体" w:cs="宋体"/>
                <w:kern w:val="0"/>
                <w:szCs w:val="21"/>
                <w:highlight w:val="none"/>
              </w:rPr>
            </w:pPr>
          </w:p>
        </w:tc>
      </w:tr>
      <w:tr w14:paraId="6BF6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0EBC73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成立和注册日期</w:t>
            </w:r>
          </w:p>
        </w:tc>
        <w:tc>
          <w:tcPr>
            <w:tcW w:w="2310" w:type="dxa"/>
            <w:gridSpan w:val="4"/>
            <w:noWrap w:val="0"/>
            <w:vAlign w:val="center"/>
          </w:tcPr>
          <w:p w14:paraId="7D43A7D4">
            <w:pPr>
              <w:widowControl/>
              <w:jc w:val="center"/>
              <w:rPr>
                <w:rFonts w:hint="eastAsia" w:ascii="宋体" w:hAnsi="宋体" w:eastAsia="宋体" w:cs="宋体"/>
                <w:kern w:val="0"/>
                <w:szCs w:val="21"/>
                <w:highlight w:val="none"/>
              </w:rPr>
            </w:pPr>
          </w:p>
        </w:tc>
        <w:tc>
          <w:tcPr>
            <w:tcW w:w="1347" w:type="dxa"/>
            <w:gridSpan w:val="2"/>
            <w:noWrap w:val="0"/>
            <w:vAlign w:val="center"/>
          </w:tcPr>
          <w:p w14:paraId="130B9DF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主管部门</w:t>
            </w:r>
          </w:p>
        </w:tc>
        <w:tc>
          <w:tcPr>
            <w:tcW w:w="2731" w:type="dxa"/>
            <w:gridSpan w:val="5"/>
            <w:tcBorders>
              <w:right w:val="single" w:color="auto" w:sz="8" w:space="0"/>
            </w:tcBorders>
            <w:noWrap w:val="0"/>
            <w:vAlign w:val="center"/>
          </w:tcPr>
          <w:p w14:paraId="767FE464">
            <w:pPr>
              <w:widowControl/>
              <w:jc w:val="center"/>
              <w:rPr>
                <w:rFonts w:hint="eastAsia" w:ascii="宋体" w:hAnsi="宋体" w:eastAsia="宋体" w:cs="宋体"/>
                <w:kern w:val="0"/>
                <w:szCs w:val="21"/>
                <w:highlight w:val="none"/>
              </w:rPr>
            </w:pPr>
          </w:p>
        </w:tc>
      </w:tr>
      <w:tr w14:paraId="4270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597EECE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企业性质</w:t>
            </w:r>
          </w:p>
        </w:tc>
        <w:tc>
          <w:tcPr>
            <w:tcW w:w="2310" w:type="dxa"/>
            <w:gridSpan w:val="4"/>
            <w:noWrap w:val="0"/>
            <w:vAlign w:val="center"/>
          </w:tcPr>
          <w:p w14:paraId="5A8FF27B">
            <w:pPr>
              <w:widowControl/>
              <w:jc w:val="center"/>
              <w:rPr>
                <w:rFonts w:hint="eastAsia" w:ascii="宋体" w:hAnsi="宋体" w:eastAsia="宋体" w:cs="宋体"/>
                <w:kern w:val="0"/>
                <w:szCs w:val="21"/>
                <w:highlight w:val="none"/>
              </w:rPr>
            </w:pPr>
          </w:p>
        </w:tc>
        <w:tc>
          <w:tcPr>
            <w:tcW w:w="1347" w:type="dxa"/>
            <w:gridSpan w:val="2"/>
            <w:vMerge w:val="restart"/>
            <w:noWrap w:val="0"/>
            <w:vAlign w:val="center"/>
          </w:tcPr>
          <w:p w14:paraId="534181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职员人数</w:t>
            </w:r>
          </w:p>
        </w:tc>
        <w:tc>
          <w:tcPr>
            <w:tcW w:w="1416" w:type="dxa"/>
            <w:gridSpan w:val="3"/>
            <w:noWrap w:val="0"/>
            <w:vAlign w:val="center"/>
          </w:tcPr>
          <w:p w14:paraId="044EA9F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一般工人</w:t>
            </w:r>
          </w:p>
        </w:tc>
        <w:tc>
          <w:tcPr>
            <w:tcW w:w="1315" w:type="dxa"/>
            <w:gridSpan w:val="2"/>
            <w:tcBorders>
              <w:right w:val="single" w:color="auto" w:sz="8" w:space="0"/>
            </w:tcBorders>
            <w:noWrap w:val="0"/>
            <w:vAlign w:val="center"/>
          </w:tcPr>
          <w:p w14:paraId="1255A253">
            <w:pPr>
              <w:widowControl/>
              <w:jc w:val="center"/>
              <w:rPr>
                <w:rFonts w:hint="eastAsia" w:ascii="宋体" w:hAnsi="宋体" w:eastAsia="宋体" w:cs="宋体"/>
                <w:kern w:val="0"/>
                <w:szCs w:val="21"/>
                <w:highlight w:val="none"/>
              </w:rPr>
            </w:pPr>
          </w:p>
        </w:tc>
      </w:tr>
      <w:tr w14:paraId="3F147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bottom w:val="single" w:color="auto" w:sz="2" w:space="0"/>
            </w:tcBorders>
            <w:noWrap w:val="0"/>
            <w:vAlign w:val="center"/>
          </w:tcPr>
          <w:p w14:paraId="0BFC801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2310" w:type="dxa"/>
            <w:gridSpan w:val="4"/>
            <w:tcBorders>
              <w:bottom w:val="single" w:color="auto" w:sz="2" w:space="0"/>
            </w:tcBorders>
            <w:noWrap w:val="0"/>
            <w:vAlign w:val="center"/>
          </w:tcPr>
          <w:p w14:paraId="62602603">
            <w:pPr>
              <w:widowControl/>
              <w:jc w:val="center"/>
              <w:rPr>
                <w:rFonts w:hint="eastAsia" w:ascii="宋体" w:hAnsi="宋体" w:eastAsia="宋体" w:cs="宋体"/>
                <w:kern w:val="0"/>
                <w:szCs w:val="21"/>
                <w:highlight w:val="none"/>
              </w:rPr>
            </w:pPr>
          </w:p>
        </w:tc>
        <w:tc>
          <w:tcPr>
            <w:tcW w:w="1347" w:type="dxa"/>
            <w:gridSpan w:val="2"/>
            <w:vMerge w:val="continue"/>
            <w:tcBorders>
              <w:bottom w:val="single" w:color="auto" w:sz="2" w:space="0"/>
            </w:tcBorders>
            <w:noWrap w:val="0"/>
            <w:vAlign w:val="center"/>
          </w:tcPr>
          <w:p w14:paraId="0D9157BF">
            <w:pPr>
              <w:widowControl/>
              <w:jc w:val="center"/>
              <w:rPr>
                <w:rFonts w:hint="eastAsia" w:ascii="宋体" w:hAnsi="宋体" w:eastAsia="宋体" w:cs="宋体"/>
                <w:kern w:val="0"/>
                <w:szCs w:val="21"/>
                <w:highlight w:val="none"/>
              </w:rPr>
            </w:pPr>
          </w:p>
        </w:tc>
        <w:tc>
          <w:tcPr>
            <w:tcW w:w="1416" w:type="dxa"/>
            <w:gridSpan w:val="3"/>
            <w:tcBorders>
              <w:bottom w:val="single" w:color="auto" w:sz="2" w:space="0"/>
            </w:tcBorders>
            <w:noWrap w:val="0"/>
            <w:vAlign w:val="center"/>
          </w:tcPr>
          <w:p w14:paraId="350E0C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技术人员</w:t>
            </w:r>
          </w:p>
        </w:tc>
        <w:tc>
          <w:tcPr>
            <w:tcW w:w="1315" w:type="dxa"/>
            <w:gridSpan w:val="2"/>
            <w:tcBorders>
              <w:bottom w:val="single" w:color="auto" w:sz="2" w:space="0"/>
              <w:right w:val="single" w:color="auto" w:sz="8" w:space="0"/>
            </w:tcBorders>
            <w:noWrap w:val="0"/>
            <w:vAlign w:val="center"/>
          </w:tcPr>
          <w:p w14:paraId="1D4EE470">
            <w:pPr>
              <w:widowControl/>
              <w:jc w:val="center"/>
              <w:rPr>
                <w:rFonts w:hint="eastAsia" w:ascii="宋体" w:hAnsi="宋体" w:eastAsia="宋体" w:cs="宋体"/>
                <w:kern w:val="0"/>
                <w:szCs w:val="21"/>
                <w:highlight w:val="none"/>
              </w:rPr>
            </w:pPr>
          </w:p>
        </w:tc>
      </w:tr>
      <w:tr w14:paraId="711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407FC48">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2．近期资产负债表 （到       年       月       日止）</w:t>
            </w:r>
          </w:p>
        </w:tc>
      </w:tr>
      <w:tr w14:paraId="203F8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top w:val="single" w:color="auto" w:sz="2" w:space="0"/>
              <w:left w:val="single" w:color="auto" w:sz="8" w:space="0"/>
            </w:tcBorders>
            <w:noWrap w:val="0"/>
            <w:vAlign w:val="center"/>
          </w:tcPr>
          <w:p w14:paraId="3863229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固定资产</w:t>
            </w:r>
          </w:p>
        </w:tc>
        <w:tc>
          <w:tcPr>
            <w:tcW w:w="1355" w:type="dxa"/>
            <w:gridSpan w:val="3"/>
            <w:tcBorders>
              <w:top w:val="single" w:color="auto" w:sz="2" w:space="0"/>
            </w:tcBorders>
            <w:noWrap w:val="0"/>
            <w:vAlign w:val="center"/>
          </w:tcPr>
          <w:p w14:paraId="5560C53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原值</w:t>
            </w:r>
          </w:p>
        </w:tc>
        <w:tc>
          <w:tcPr>
            <w:tcW w:w="1316" w:type="dxa"/>
            <w:gridSpan w:val="2"/>
            <w:tcBorders>
              <w:top w:val="single" w:color="auto" w:sz="2" w:space="0"/>
            </w:tcBorders>
            <w:noWrap w:val="0"/>
            <w:vAlign w:val="center"/>
          </w:tcPr>
          <w:p w14:paraId="40D12DF2">
            <w:pPr>
              <w:widowControl/>
              <w:jc w:val="center"/>
              <w:rPr>
                <w:rFonts w:hint="eastAsia" w:ascii="宋体" w:hAnsi="宋体" w:eastAsia="宋体" w:cs="宋体"/>
                <w:kern w:val="0"/>
                <w:szCs w:val="21"/>
                <w:highlight w:val="none"/>
              </w:rPr>
            </w:pPr>
          </w:p>
        </w:tc>
        <w:tc>
          <w:tcPr>
            <w:tcW w:w="1392" w:type="dxa"/>
            <w:gridSpan w:val="3"/>
            <w:vMerge w:val="restart"/>
            <w:tcBorders>
              <w:top w:val="single" w:color="auto" w:sz="2" w:space="0"/>
            </w:tcBorders>
            <w:noWrap w:val="0"/>
            <w:vAlign w:val="center"/>
          </w:tcPr>
          <w:p w14:paraId="7E8267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14:paraId="1B09CD5E">
            <w:pPr>
              <w:widowControl/>
              <w:jc w:val="center"/>
              <w:rPr>
                <w:rFonts w:hint="eastAsia" w:ascii="宋体" w:hAnsi="宋体" w:eastAsia="宋体" w:cs="宋体"/>
                <w:kern w:val="0"/>
                <w:szCs w:val="21"/>
                <w:highlight w:val="none"/>
              </w:rPr>
            </w:pPr>
          </w:p>
        </w:tc>
      </w:tr>
      <w:tr w14:paraId="310C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tcBorders>
            <w:noWrap w:val="0"/>
            <w:vAlign w:val="center"/>
          </w:tcPr>
          <w:p w14:paraId="2CBC7D32">
            <w:pPr>
              <w:widowControl/>
              <w:jc w:val="center"/>
              <w:rPr>
                <w:rFonts w:hint="eastAsia" w:ascii="宋体" w:hAnsi="宋体" w:eastAsia="宋体" w:cs="宋体"/>
                <w:kern w:val="0"/>
                <w:szCs w:val="21"/>
                <w:highlight w:val="none"/>
              </w:rPr>
            </w:pPr>
          </w:p>
        </w:tc>
        <w:tc>
          <w:tcPr>
            <w:tcW w:w="1355" w:type="dxa"/>
            <w:gridSpan w:val="3"/>
            <w:tcBorders>
              <w:bottom w:val="single" w:color="auto" w:sz="2" w:space="0"/>
            </w:tcBorders>
            <w:noWrap w:val="0"/>
            <w:vAlign w:val="center"/>
          </w:tcPr>
          <w:p w14:paraId="11379B2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净值</w:t>
            </w:r>
          </w:p>
        </w:tc>
        <w:tc>
          <w:tcPr>
            <w:tcW w:w="1316" w:type="dxa"/>
            <w:gridSpan w:val="2"/>
            <w:tcBorders>
              <w:bottom w:val="single" w:color="auto" w:sz="2" w:space="0"/>
            </w:tcBorders>
            <w:noWrap w:val="0"/>
            <w:vAlign w:val="center"/>
          </w:tcPr>
          <w:p w14:paraId="630027AA">
            <w:pPr>
              <w:widowControl/>
              <w:jc w:val="center"/>
              <w:rPr>
                <w:rFonts w:hint="eastAsia" w:ascii="宋体" w:hAnsi="宋体" w:eastAsia="宋体" w:cs="宋体"/>
                <w:kern w:val="0"/>
                <w:szCs w:val="21"/>
                <w:highlight w:val="none"/>
              </w:rPr>
            </w:pPr>
          </w:p>
        </w:tc>
        <w:tc>
          <w:tcPr>
            <w:tcW w:w="1392" w:type="dxa"/>
            <w:gridSpan w:val="3"/>
            <w:vMerge w:val="continue"/>
            <w:tcBorders>
              <w:bottom w:val="single" w:color="auto" w:sz="2" w:space="0"/>
            </w:tcBorders>
            <w:noWrap w:val="0"/>
            <w:vAlign w:val="center"/>
          </w:tcPr>
          <w:p w14:paraId="2D48542A">
            <w:pPr>
              <w:widowControl/>
              <w:jc w:val="center"/>
              <w:rPr>
                <w:rFonts w:hint="eastAsia" w:ascii="宋体" w:hAnsi="宋体" w:eastAsia="宋体" w:cs="宋体"/>
                <w:kern w:val="0"/>
                <w:szCs w:val="21"/>
                <w:highlight w:val="none"/>
              </w:rPr>
            </w:pPr>
          </w:p>
        </w:tc>
        <w:tc>
          <w:tcPr>
            <w:tcW w:w="2685" w:type="dxa"/>
            <w:gridSpan w:val="4"/>
            <w:vMerge w:val="continue"/>
            <w:tcBorders>
              <w:right w:val="single" w:color="auto" w:sz="8" w:space="0"/>
            </w:tcBorders>
            <w:noWrap w:val="0"/>
            <w:vAlign w:val="center"/>
          </w:tcPr>
          <w:p w14:paraId="017BE6E6">
            <w:pPr>
              <w:widowControl/>
              <w:jc w:val="center"/>
              <w:rPr>
                <w:rFonts w:hint="eastAsia" w:ascii="宋体" w:hAnsi="宋体" w:eastAsia="宋体" w:cs="宋体"/>
                <w:kern w:val="0"/>
                <w:szCs w:val="21"/>
                <w:highlight w:val="none"/>
              </w:rPr>
            </w:pPr>
          </w:p>
        </w:tc>
      </w:tr>
      <w:tr w14:paraId="3E29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22E7429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长期负债</w:t>
            </w:r>
          </w:p>
        </w:tc>
        <w:tc>
          <w:tcPr>
            <w:tcW w:w="2671" w:type="dxa"/>
            <w:gridSpan w:val="5"/>
            <w:noWrap w:val="0"/>
            <w:vAlign w:val="center"/>
          </w:tcPr>
          <w:p w14:paraId="36238BA2">
            <w:pPr>
              <w:widowControl/>
              <w:jc w:val="center"/>
              <w:rPr>
                <w:rFonts w:hint="eastAsia" w:ascii="宋体" w:hAnsi="宋体" w:eastAsia="宋体" w:cs="宋体"/>
                <w:kern w:val="0"/>
                <w:szCs w:val="21"/>
                <w:highlight w:val="none"/>
              </w:rPr>
            </w:pPr>
          </w:p>
        </w:tc>
        <w:tc>
          <w:tcPr>
            <w:tcW w:w="1392" w:type="dxa"/>
            <w:gridSpan w:val="3"/>
            <w:noWrap w:val="0"/>
            <w:vAlign w:val="center"/>
          </w:tcPr>
          <w:p w14:paraId="1CF0986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短期负债</w:t>
            </w:r>
          </w:p>
        </w:tc>
        <w:tc>
          <w:tcPr>
            <w:tcW w:w="2685" w:type="dxa"/>
            <w:gridSpan w:val="4"/>
            <w:tcBorders>
              <w:right w:val="single" w:color="auto" w:sz="8" w:space="0"/>
            </w:tcBorders>
            <w:noWrap w:val="0"/>
            <w:vAlign w:val="center"/>
          </w:tcPr>
          <w:p w14:paraId="26E51B61">
            <w:pPr>
              <w:widowControl/>
              <w:jc w:val="center"/>
              <w:rPr>
                <w:rFonts w:hint="eastAsia" w:ascii="宋体" w:hAnsi="宋体" w:eastAsia="宋体" w:cs="宋体"/>
                <w:kern w:val="0"/>
                <w:szCs w:val="21"/>
                <w:highlight w:val="none"/>
              </w:rPr>
            </w:pPr>
          </w:p>
        </w:tc>
      </w:tr>
      <w:tr w14:paraId="02F63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left w:val="single" w:color="auto" w:sz="8" w:space="0"/>
            </w:tcBorders>
            <w:noWrap w:val="0"/>
            <w:vAlign w:val="center"/>
          </w:tcPr>
          <w:p w14:paraId="486BDF2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1355" w:type="dxa"/>
            <w:gridSpan w:val="3"/>
            <w:noWrap w:val="0"/>
            <w:vAlign w:val="center"/>
          </w:tcPr>
          <w:p w14:paraId="72D092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自有资金</w:t>
            </w:r>
          </w:p>
        </w:tc>
        <w:tc>
          <w:tcPr>
            <w:tcW w:w="1316" w:type="dxa"/>
            <w:gridSpan w:val="2"/>
            <w:noWrap w:val="0"/>
            <w:vAlign w:val="center"/>
          </w:tcPr>
          <w:p w14:paraId="37BDA94F">
            <w:pPr>
              <w:widowControl/>
              <w:jc w:val="center"/>
              <w:rPr>
                <w:rFonts w:hint="eastAsia" w:ascii="宋体" w:hAnsi="宋体" w:eastAsia="宋体" w:cs="宋体"/>
                <w:kern w:val="0"/>
                <w:szCs w:val="21"/>
                <w:highlight w:val="none"/>
              </w:rPr>
            </w:pPr>
          </w:p>
        </w:tc>
        <w:tc>
          <w:tcPr>
            <w:tcW w:w="1392" w:type="dxa"/>
            <w:gridSpan w:val="3"/>
            <w:vMerge w:val="restart"/>
            <w:noWrap w:val="0"/>
            <w:vAlign w:val="center"/>
          </w:tcPr>
          <w:p w14:paraId="19E85FF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资金类型</w:t>
            </w:r>
          </w:p>
        </w:tc>
        <w:tc>
          <w:tcPr>
            <w:tcW w:w="1371" w:type="dxa"/>
            <w:gridSpan w:val="2"/>
            <w:noWrap w:val="0"/>
            <w:vAlign w:val="center"/>
          </w:tcPr>
          <w:p w14:paraId="775CA23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商业性</w:t>
            </w:r>
          </w:p>
        </w:tc>
        <w:tc>
          <w:tcPr>
            <w:tcW w:w="1315" w:type="dxa"/>
            <w:gridSpan w:val="2"/>
            <w:tcBorders>
              <w:right w:val="single" w:color="auto" w:sz="8" w:space="0"/>
            </w:tcBorders>
            <w:noWrap w:val="0"/>
            <w:vAlign w:val="center"/>
          </w:tcPr>
          <w:p w14:paraId="20737BCD">
            <w:pPr>
              <w:widowControl/>
              <w:jc w:val="center"/>
              <w:rPr>
                <w:rFonts w:hint="eastAsia" w:ascii="宋体" w:hAnsi="宋体" w:eastAsia="宋体" w:cs="宋体"/>
                <w:kern w:val="0"/>
                <w:szCs w:val="21"/>
                <w:highlight w:val="none"/>
              </w:rPr>
            </w:pPr>
          </w:p>
        </w:tc>
      </w:tr>
      <w:tr w14:paraId="218D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bottom w:val="single" w:color="auto" w:sz="2" w:space="0"/>
            </w:tcBorders>
            <w:noWrap w:val="0"/>
            <w:vAlign w:val="center"/>
          </w:tcPr>
          <w:p w14:paraId="083345E3">
            <w:pPr>
              <w:widowControl/>
              <w:jc w:val="center"/>
              <w:rPr>
                <w:rFonts w:hint="eastAsia" w:ascii="宋体" w:hAnsi="宋体" w:eastAsia="宋体" w:cs="宋体"/>
                <w:kern w:val="0"/>
                <w:szCs w:val="21"/>
                <w:highlight w:val="none"/>
              </w:rPr>
            </w:pPr>
          </w:p>
        </w:tc>
        <w:tc>
          <w:tcPr>
            <w:tcW w:w="1355" w:type="dxa"/>
            <w:gridSpan w:val="3"/>
            <w:tcBorders>
              <w:bottom w:val="single" w:color="auto" w:sz="2" w:space="0"/>
            </w:tcBorders>
            <w:noWrap w:val="0"/>
            <w:vAlign w:val="center"/>
          </w:tcPr>
          <w:p w14:paraId="21B55DA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银行贷款</w:t>
            </w:r>
          </w:p>
        </w:tc>
        <w:tc>
          <w:tcPr>
            <w:tcW w:w="1316" w:type="dxa"/>
            <w:gridSpan w:val="2"/>
            <w:tcBorders>
              <w:bottom w:val="single" w:color="auto" w:sz="2" w:space="0"/>
            </w:tcBorders>
            <w:noWrap w:val="0"/>
            <w:vAlign w:val="center"/>
          </w:tcPr>
          <w:p w14:paraId="4A42F048">
            <w:pPr>
              <w:widowControl/>
              <w:jc w:val="center"/>
              <w:rPr>
                <w:rFonts w:hint="eastAsia" w:ascii="宋体" w:hAnsi="宋体" w:eastAsia="宋体" w:cs="宋体"/>
                <w:kern w:val="0"/>
                <w:szCs w:val="21"/>
                <w:highlight w:val="none"/>
              </w:rPr>
            </w:pPr>
          </w:p>
        </w:tc>
        <w:tc>
          <w:tcPr>
            <w:tcW w:w="1392" w:type="dxa"/>
            <w:gridSpan w:val="3"/>
            <w:vMerge w:val="continue"/>
            <w:tcBorders>
              <w:bottom w:val="single" w:color="auto" w:sz="2" w:space="0"/>
            </w:tcBorders>
            <w:noWrap w:val="0"/>
            <w:vAlign w:val="center"/>
          </w:tcPr>
          <w:p w14:paraId="5A669432">
            <w:pPr>
              <w:widowControl/>
              <w:jc w:val="center"/>
              <w:rPr>
                <w:rFonts w:hint="eastAsia" w:ascii="宋体" w:hAnsi="宋体" w:eastAsia="宋体" w:cs="宋体"/>
                <w:kern w:val="0"/>
                <w:szCs w:val="21"/>
                <w:highlight w:val="none"/>
              </w:rPr>
            </w:pPr>
          </w:p>
        </w:tc>
        <w:tc>
          <w:tcPr>
            <w:tcW w:w="1371" w:type="dxa"/>
            <w:gridSpan w:val="2"/>
            <w:tcBorders>
              <w:bottom w:val="single" w:color="auto" w:sz="2" w:space="0"/>
            </w:tcBorders>
            <w:noWrap w:val="0"/>
            <w:vAlign w:val="center"/>
          </w:tcPr>
          <w:p w14:paraId="791BE4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非商业性</w:t>
            </w:r>
          </w:p>
        </w:tc>
        <w:tc>
          <w:tcPr>
            <w:tcW w:w="1315" w:type="dxa"/>
            <w:gridSpan w:val="2"/>
            <w:tcBorders>
              <w:bottom w:val="single" w:color="auto" w:sz="2" w:space="0"/>
              <w:right w:val="single" w:color="auto" w:sz="8" w:space="0"/>
            </w:tcBorders>
            <w:noWrap w:val="0"/>
            <w:vAlign w:val="center"/>
          </w:tcPr>
          <w:p w14:paraId="501C3BAF">
            <w:pPr>
              <w:widowControl/>
              <w:jc w:val="center"/>
              <w:rPr>
                <w:rFonts w:hint="eastAsia" w:ascii="宋体" w:hAnsi="宋体" w:eastAsia="宋体" w:cs="宋体"/>
                <w:kern w:val="0"/>
                <w:szCs w:val="21"/>
                <w:highlight w:val="none"/>
              </w:rPr>
            </w:pPr>
          </w:p>
        </w:tc>
      </w:tr>
      <w:tr w14:paraId="4C57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5279C3A1">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3．最近三年的年度总营业额</w:t>
            </w:r>
          </w:p>
        </w:tc>
      </w:tr>
      <w:tr w14:paraId="7D082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3F5AB63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年份</w:t>
            </w:r>
          </w:p>
        </w:tc>
        <w:tc>
          <w:tcPr>
            <w:tcW w:w="2252" w:type="dxa"/>
            <w:gridSpan w:val="4"/>
            <w:noWrap w:val="0"/>
            <w:vAlign w:val="center"/>
          </w:tcPr>
          <w:p w14:paraId="36A4DE7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国内</w:t>
            </w:r>
          </w:p>
        </w:tc>
        <w:tc>
          <w:tcPr>
            <w:tcW w:w="2306" w:type="dxa"/>
            <w:gridSpan w:val="5"/>
            <w:noWrap w:val="0"/>
            <w:vAlign w:val="center"/>
          </w:tcPr>
          <w:p w14:paraId="033ED23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出口</w:t>
            </w:r>
          </w:p>
        </w:tc>
        <w:tc>
          <w:tcPr>
            <w:tcW w:w="2190" w:type="dxa"/>
            <w:gridSpan w:val="3"/>
            <w:tcBorders>
              <w:right w:val="single" w:color="auto" w:sz="8" w:space="0"/>
            </w:tcBorders>
            <w:noWrap w:val="0"/>
            <w:vAlign w:val="center"/>
          </w:tcPr>
          <w:p w14:paraId="2C429FD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总额</w:t>
            </w:r>
          </w:p>
        </w:tc>
      </w:tr>
      <w:tr w14:paraId="6FD0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9E24F49">
            <w:pPr>
              <w:widowControl/>
              <w:jc w:val="center"/>
              <w:rPr>
                <w:rFonts w:hint="eastAsia" w:ascii="宋体" w:hAnsi="宋体" w:eastAsia="宋体" w:cs="宋体"/>
                <w:kern w:val="0"/>
                <w:szCs w:val="21"/>
                <w:highlight w:val="none"/>
              </w:rPr>
            </w:pPr>
          </w:p>
        </w:tc>
        <w:tc>
          <w:tcPr>
            <w:tcW w:w="2252" w:type="dxa"/>
            <w:gridSpan w:val="4"/>
            <w:noWrap w:val="0"/>
            <w:vAlign w:val="center"/>
          </w:tcPr>
          <w:p w14:paraId="768E1827">
            <w:pPr>
              <w:widowControl/>
              <w:jc w:val="center"/>
              <w:rPr>
                <w:rFonts w:hint="eastAsia" w:ascii="宋体" w:hAnsi="宋体" w:eastAsia="宋体" w:cs="宋体"/>
                <w:kern w:val="0"/>
                <w:szCs w:val="21"/>
                <w:highlight w:val="none"/>
              </w:rPr>
            </w:pPr>
          </w:p>
        </w:tc>
        <w:tc>
          <w:tcPr>
            <w:tcW w:w="2306" w:type="dxa"/>
            <w:gridSpan w:val="5"/>
            <w:noWrap w:val="0"/>
            <w:vAlign w:val="center"/>
          </w:tcPr>
          <w:p w14:paraId="5E7894F9">
            <w:pPr>
              <w:widowControl/>
              <w:jc w:val="center"/>
              <w:rPr>
                <w:rFonts w:hint="eastAsia" w:ascii="宋体" w:hAnsi="宋体" w:eastAsia="宋体" w:cs="宋体"/>
                <w:kern w:val="0"/>
                <w:szCs w:val="21"/>
                <w:highlight w:val="none"/>
              </w:rPr>
            </w:pPr>
          </w:p>
        </w:tc>
        <w:tc>
          <w:tcPr>
            <w:tcW w:w="2190" w:type="dxa"/>
            <w:gridSpan w:val="3"/>
            <w:tcBorders>
              <w:right w:val="single" w:color="auto" w:sz="8" w:space="0"/>
            </w:tcBorders>
            <w:noWrap w:val="0"/>
            <w:vAlign w:val="center"/>
          </w:tcPr>
          <w:p w14:paraId="322E4B51">
            <w:pPr>
              <w:widowControl/>
              <w:jc w:val="center"/>
              <w:rPr>
                <w:rFonts w:hint="eastAsia" w:ascii="宋体" w:hAnsi="宋体" w:eastAsia="宋体" w:cs="宋体"/>
                <w:kern w:val="0"/>
                <w:szCs w:val="21"/>
                <w:highlight w:val="none"/>
              </w:rPr>
            </w:pPr>
          </w:p>
        </w:tc>
      </w:tr>
      <w:tr w14:paraId="0EB4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01545ED">
            <w:pPr>
              <w:widowControl/>
              <w:jc w:val="center"/>
              <w:rPr>
                <w:rFonts w:hint="eastAsia" w:ascii="宋体" w:hAnsi="宋体" w:eastAsia="宋体" w:cs="宋体"/>
                <w:kern w:val="0"/>
                <w:szCs w:val="21"/>
                <w:highlight w:val="none"/>
              </w:rPr>
            </w:pPr>
          </w:p>
        </w:tc>
        <w:tc>
          <w:tcPr>
            <w:tcW w:w="2252" w:type="dxa"/>
            <w:gridSpan w:val="4"/>
            <w:noWrap w:val="0"/>
            <w:vAlign w:val="center"/>
          </w:tcPr>
          <w:p w14:paraId="295F4571">
            <w:pPr>
              <w:widowControl/>
              <w:jc w:val="center"/>
              <w:rPr>
                <w:rFonts w:hint="eastAsia" w:ascii="宋体" w:hAnsi="宋体" w:eastAsia="宋体" w:cs="宋体"/>
                <w:kern w:val="0"/>
                <w:szCs w:val="21"/>
                <w:highlight w:val="none"/>
              </w:rPr>
            </w:pPr>
          </w:p>
        </w:tc>
        <w:tc>
          <w:tcPr>
            <w:tcW w:w="2306" w:type="dxa"/>
            <w:gridSpan w:val="5"/>
            <w:noWrap w:val="0"/>
            <w:vAlign w:val="center"/>
          </w:tcPr>
          <w:p w14:paraId="0B60A3B1">
            <w:pPr>
              <w:widowControl/>
              <w:jc w:val="center"/>
              <w:rPr>
                <w:rFonts w:hint="eastAsia" w:ascii="宋体" w:hAnsi="宋体" w:eastAsia="宋体" w:cs="宋体"/>
                <w:kern w:val="0"/>
                <w:szCs w:val="21"/>
                <w:highlight w:val="none"/>
              </w:rPr>
            </w:pPr>
          </w:p>
        </w:tc>
        <w:tc>
          <w:tcPr>
            <w:tcW w:w="2190" w:type="dxa"/>
            <w:gridSpan w:val="3"/>
            <w:tcBorders>
              <w:right w:val="single" w:color="auto" w:sz="8" w:space="0"/>
            </w:tcBorders>
            <w:noWrap w:val="0"/>
            <w:vAlign w:val="center"/>
          </w:tcPr>
          <w:p w14:paraId="5611EF48">
            <w:pPr>
              <w:widowControl/>
              <w:jc w:val="center"/>
              <w:rPr>
                <w:rFonts w:hint="eastAsia" w:ascii="宋体" w:hAnsi="宋体" w:eastAsia="宋体" w:cs="宋体"/>
                <w:kern w:val="0"/>
                <w:szCs w:val="21"/>
                <w:highlight w:val="none"/>
              </w:rPr>
            </w:pPr>
          </w:p>
        </w:tc>
      </w:tr>
      <w:tr w14:paraId="4D0F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bottom w:val="single" w:color="auto" w:sz="2" w:space="0"/>
            </w:tcBorders>
            <w:noWrap w:val="0"/>
            <w:vAlign w:val="center"/>
          </w:tcPr>
          <w:p w14:paraId="265BD5B8">
            <w:pPr>
              <w:widowControl/>
              <w:jc w:val="center"/>
              <w:rPr>
                <w:rFonts w:hint="eastAsia" w:ascii="宋体" w:hAnsi="宋体" w:eastAsia="宋体" w:cs="宋体"/>
                <w:kern w:val="0"/>
                <w:szCs w:val="21"/>
                <w:highlight w:val="none"/>
              </w:rPr>
            </w:pPr>
          </w:p>
        </w:tc>
        <w:tc>
          <w:tcPr>
            <w:tcW w:w="2252" w:type="dxa"/>
            <w:gridSpan w:val="4"/>
            <w:tcBorders>
              <w:bottom w:val="single" w:color="auto" w:sz="2" w:space="0"/>
            </w:tcBorders>
            <w:noWrap w:val="0"/>
            <w:vAlign w:val="center"/>
          </w:tcPr>
          <w:p w14:paraId="71CB43EE">
            <w:pPr>
              <w:widowControl/>
              <w:jc w:val="center"/>
              <w:rPr>
                <w:rFonts w:hint="eastAsia" w:ascii="宋体" w:hAnsi="宋体" w:eastAsia="宋体" w:cs="宋体"/>
                <w:kern w:val="0"/>
                <w:szCs w:val="21"/>
                <w:highlight w:val="none"/>
              </w:rPr>
            </w:pPr>
          </w:p>
        </w:tc>
        <w:tc>
          <w:tcPr>
            <w:tcW w:w="2306" w:type="dxa"/>
            <w:gridSpan w:val="5"/>
            <w:tcBorders>
              <w:bottom w:val="single" w:color="auto" w:sz="2" w:space="0"/>
            </w:tcBorders>
            <w:noWrap w:val="0"/>
            <w:vAlign w:val="center"/>
          </w:tcPr>
          <w:p w14:paraId="2F475223">
            <w:pPr>
              <w:widowControl/>
              <w:jc w:val="center"/>
              <w:rPr>
                <w:rFonts w:hint="eastAsia" w:ascii="宋体" w:hAnsi="宋体" w:eastAsia="宋体" w:cs="宋体"/>
                <w:kern w:val="0"/>
                <w:szCs w:val="21"/>
                <w:highlight w:val="none"/>
              </w:rPr>
            </w:pPr>
          </w:p>
        </w:tc>
        <w:tc>
          <w:tcPr>
            <w:tcW w:w="2190" w:type="dxa"/>
            <w:gridSpan w:val="3"/>
            <w:tcBorders>
              <w:bottom w:val="single" w:color="auto" w:sz="2" w:space="0"/>
              <w:right w:val="single" w:color="auto" w:sz="8" w:space="0"/>
            </w:tcBorders>
            <w:noWrap w:val="0"/>
            <w:vAlign w:val="center"/>
          </w:tcPr>
          <w:p w14:paraId="401D226E">
            <w:pPr>
              <w:widowControl/>
              <w:jc w:val="center"/>
              <w:rPr>
                <w:rFonts w:hint="eastAsia" w:ascii="宋体" w:hAnsi="宋体" w:eastAsia="宋体" w:cs="宋体"/>
                <w:kern w:val="0"/>
                <w:szCs w:val="21"/>
                <w:highlight w:val="none"/>
              </w:rPr>
            </w:pPr>
          </w:p>
        </w:tc>
      </w:tr>
      <w:tr w14:paraId="50A32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09E3CFC4">
            <w:pPr>
              <w:widowControl/>
              <w:jc w:val="left"/>
              <w:rPr>
                <w:rFonts w:hint="eastAsia" w:ascii="宋体" w:hAnsi="宋体" w:eastAsia="宋体" w:cs="宋体"/>
                <w:szCs w:val="21"/>
                <w:highlight w:val="none"/>
              </w:rPr>
            </w:pPr>
            <w:r>
              <w:rPr>
                <w:rFonts w:hint="eastAsia" w:ascii="宋体" w:hAnsi="宋体" w:eastAsia="宋体" w:cs="宋体"/>
                <w:b/>
                <w:bCs/>
                <w:kern w:val="0"/>
                <w:szCs w:val="21"/>
                <w:highlight w:val="none"/>
              </w:rPr>
              <w:t>4．最近三年投标货物主要销售情况</w:t>
            </w:r>
          </w:p>
        </w:tc>
      </w:tr>
      <w:tr w14:paraId="662F4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21DE6D8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1878" w:type="dxa"/>
            <w:gridSpan w:val="3"/>
            <w:noWrap w:val="0"/>
            <w:vAlign w:val="center"/>
          </w:tcPr>
          <w:p w14:paraId="47867B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用户名称</w:t>
            </w:r>
          </w:p>
        </w:tc>
        <w:tc>
          <w:tcPr>
            <w:tcW w:w="2424" w:type="dxa"/>
            <w:gridSpan w:val="4"/>
            <w:noWrap w:val="0"/>
            <w:vAlign w:val="center"/>
          </w:tcPr>
          <w:p w14:paraId="1E83A5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tc>
        <w:tc>
          <w:tcPr>
            <w:tcW w:w="1752" w:type="dxa"/>
            <w:gridSpan w:val="5"/>
            <w:noWrap w:val="0"/>
            <w:vAlign w:val="center"/>
          </w:tcPr>
          <w:p w14:paraId="432B77A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销售的项目</w:t>
            </w:r>
          </w:p>
        </w:tc>
        <w:tc>
          <w:tcPr>
            <w:tcW w:w="1253" w:type="dxa"/>
            <w:tcBorders>
              <w:right w:val="single" w:color="auto" w:sz="8" w:space="0"/>
            </w:tcBorders>
            <w:noWrap w:val="0"/>
            <w:vAlign w:val="center"/>
          </w:tcPr>
          <w:p w14:paraId="7CA0B26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数量</w:t>
            </w:r>
          </w:p>
        </w:tc>
      </w:tr>
      <w:tr w14:paraId="7C0E8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0F5C738F">
            <w:pPr>
              <w:widowControl/>
              <w:jc w:val="center"/>
              <w:rPr>
                <w:rFonts w:hint="eastAsia" w:ascii="宋体" w:hAnsi="宋体" w:eastAsia="宋体" w:cs="宋体"/>
                <w:kern w:val="0"/>
                <w:szCs w:val="21"/>
                <w:highlight w:val="none"/>
              </w:rPr>
            </w:pPr>
          </w:p>
        </w:tc>
        <w:tc>
          <w:tcPr>
            <w:tcW w:w="1878" w:type="dxa"/>
            <w:gridSpan w:val="3"/>
            <w:noWrap w:val="0"/>
            <w:vAlign w:val="center"/>
          </w:tcPr>
          <w:p w14:paraId="7DEAD9FB">
            <w:pPr>
              <w:widowControl/>
              <w:jc w:val="center"/>
              <w:rPr>
                <w:rFonts w:hint="eastAsia" w:ascii="宋体" w:hAnsi="宋体" w:eastAsia="宋体" w:cs="宋体"/>
                <w:kern w:val="0"/>
                <w:szCs w:val="21"/>
                <w:highlight w:val="none"/>
              </w:rPr>
            </w:pPr>
          </w:p>
        </w:tc>
        <w:tc>
          <w:tcPr>
            <w:tcW w:w="2424" w:type="dxa"/>
            <w:gridSpan w:val="4"/>
            <w:noWrap w:val="0"/>
            <w:vAlign w:val="center"/>
          </w:tcPr>
          <w:p w14:paraId="5FB84959">
            <w:pPr>
              <w:widowControl/>
              <w:jc w:val="center"/>
              <w:rPr>
                <w:rFonts w:hint="eastAsia" w:ascii="宋体" w:hAnsi="宋体" w:eastAsia="宋体" w:cs="宋体"/>
                <w:kern w:val="0"/>
                <w:szCs w:val="21"/>
                <w:highlight w:val="none"/>
              </w:rPr>
            </w:pPr>
          </w:p>
        </w:tc>
        <w:tc>
          <w:tcPr>
            <w:tcW w:w="1752" w:type="dxa"/>
            <w:gridSpan w:val="5"/>
            <w:noWrap w:val="0"/>
            <w:vAlign w:val="center"/>
          </w:tcPr>
          <w:p w14:paraId="5B3E7D9F">
            <w:pPr>
              <w:widowControl/>
              <w:jc w:val="center"/>
              <w:rPr>
                <w:rFonts w:hint="eastAsia" w:ascii="宋体" w:hAnsi="宋体" w:eastAsia="宋体" w:cs="宋体"/>
                <w:kern w:val="0"/>
                <w:szCs w:val="21"/>
                <w:highlight w:val="none"/>
              </w:rPr>
            </w:pPr>
          </w:p>
        </w:tc>
        <w:tc>
          <w:tcPr>
            <w:tcW w:w="1253" w:type="dxa"/>
            <w:tcBorders>
              <w:right w:val="single" w:color="auto" w:sz="8" w:space="0"/>
            </w:tcBorders>
            <w:noWrap w:val="0"/>
            <w:vAlign w:val="center"/>
          </w:tcPr>
          <w:p w14:paraId="523A513D">
            <w:pPr>
              <w:widowControl/>
              <w:jc w:val="center"/>
              <w:rPr>
                <w:rFonts w:hint="eastAsia" w:ascii="宋体" w:hAnsi="宋体" w:eastAsia="宋体" w:cs="宋体"/>
                <w:kern w:val="0"/>
                <w:szCs w:val="21"/>
                <w:highlight w:val="none"/>
              </w:rPr>
            </w:pPr>
          </w:p>
        </w:tc>
      </w:tr>
      <w:tr w14:paraId="11BAB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bottom w:val="single" w:color="auto" w:sz="2" w:space="0"/>
            </w:tcBorders>
            <w:noWrap w:val="0"/>
            <w:vAlign w:val="center"/>
          </w:tcPr>
          <w:p w14:paraId="5B285012">
            <w:pPr>
              <w:widowControl/>
              <w:jc w:val="center"/>
              <w:rPr>
                <w:rFonts w:hint="eastAsia" w:ascii="宋体" w:hAnsi="宋体" w:eastAsia="宋体" w:cs="宋体"/>
                <w:kern w:val="0"/>
                <w:szCs w:val="21"/>
                <w:highlight w:val="none"/>
              </w:rPr>
            </w:pPr>
          </w:p>
        </w:tc>
        <w:tc>
          <w:tcPr>
            <w:tcW w:w="1878" w:type="dxa"/>
            <w:gridSpan w:val="3"/>
            <w:tcBorders>
              <w:bottom w:val="single" w:color="auto" w:sz="2" w:space="0"/>
            </w:tcBorders>
            <w:noWrap w:val="0"/>
            <w:vAlign w:val="center"/>
          </w:tcPr>
          <w:p w14:paraId="4032E3FF">
            <w:pPr>
              <w:widowControl/>
              <w:jc w:val="center"/>
              <w:rPr>
                <w:rFonts w:hint="eastAsia" w:ascii="宋体" w:hAnsi="宋体" w:eastAsia="宋体" w:cs="宋体"/>
                <w:kern w:val="0"/>
                <w:szCs w:val="21"/>
                <w:highlight w:val="none"/>
              </w:rPr>
            </w:pPr>
          </w:p>
        </w:tc>
        <w:tc>
          <w:tcPr>
            <w:tcW w:w="2424" w:type="dxa"/>
            <w:gridSpan w:val="4"/>
            <w:tcBorders>
              <w:bottom w:val="single" w:color="auto" w:sz="2" w:space="0"/>
            </w:tcBorders>
            <w:noWrap w:val="0"/>
            <w:vAlign w:val="center"/>
          </w:tcPr>
          <w:p w14:paraId="6FF19ECA">
            <w:pPr>
              <w:widowControl/>
              <w:jc w:val="center"/>
              <w:rPr>
                <w:rFonts w:hint="eastAsia" w:ascii="宋体" w:hAnsi="宋体" w:eastAsia="宋体" w:cs="宋体"/>
                <w:kern w:val="0"/>
                <w:szCs w:val="21"/>
                <w:highlight w:val="none"/>
              </w:rPr>
            </w:pPr>
          </w:p>
        </w:tc>
        <w:tc>
          <w:tcPr>
            <w:tcW w:w="1752" w:type="dxa"/>
            <w:gridSpan w:val="5"/>
            <w:tcBorders>
              <w:bottom w:val="single" w:color="auto" w:sz="2" w:space="0"/>
            </w:tcBorders>
            <w:noWrap w:val="0"/>
            <w:vAlign w:val="center"/>
          </w:tcPr>
          <w:p w14:paraId="402AA4DB">
            <w:pPr>
              <w:widowControl/>
              <w:jc w:val="center"/>
              <w:rPr>
                <w:rFonts w:hint="eastAsia" w:ascii="宋体" w:hAnsi="宋体" w:eastAsia="宋体" w:cs="宋体"/>
                <w:kern w:val="0"/>
                <w:szCs w:val="21"/>
                <w:highlight w:val="none"/>
              </w:rPr>
            </w:pPr>
          </w:p>
        </w:tc>
        <w:tc>
          <w:tcPr>
            <w:tcW w:w="1253" w:type="dxa"/>
            <w:tcBorders>
              <w:bottom w:val="single" w:color="auto" w:sz="2" w:space="0"/>
              <w:right w:val="single" w:color="auto" w:sz="8" w:space="0"/>
            </w:tcBorders>
            <w:noWrap w:val="0"/>
            <w:vAlign w:val="center"/>
          </w:tcPr>
          <w:p w14:paraId="68E9A133">
            <w:pPr>
              <w:widowControl/>
              <w:jc w:val="center"/>
              <w:rPr>
                <w:rFonts w:hint="eastAsia" w:ascii="宋体" w:hAnsi="宋体" w:eastAsia="宋体" w:cs="宋体"/>
                <w:kern w:val="0"/>
                <w:szCs w:val="21"/>
                <w:highlight w:val="none"/>
              </w:rPr>
            </w:pPr>
          </w:p>
        </w:tc>
      </w:tr>
    </w:tbl>
    <w:p w14:paraId="233C8E71">
      <w:pPr>
        <w:tabs>
          <w:tab w:val="left" w:pos="5580"/>
        </w:tabs>
        <w:spacing w:before="120"/>
        <w:ind w:firstLine="454"/>
        <w:rPr>
          <w:rFonts w:hint="eastAsia" w:ascii="宋体" w:hAnsi="宋体" w:eastAsia="宋体" w:cs="宋体"/>
          <w:szCs w:val="21"/>
          <w:highlight w:val="none"/>
        </w:rPr>
      </w:pPr>
      <w:r>
        <w:rPr>
          <w:rFonts w:hint="eastAsia" w:ascii="宋体" w:hAnsi="宋体" w:eastAsia="宋体" w:cs="宋体"/>
          <w:szCs w:val="21"/>
          <w:highlight w:val="none"/>
        </w:rPr>
        <w:t>兹证明上述声明是真实、正确的，并提供了全部能提供的资料和数据，我们同意</w:t>
      </w:r>
    </w:p>
    <w:p w14:paraId="406904C7">
      <w:pPr>
        <w:tabs>
          <w:tab w:val="left" w:pos="5580"/>
        </w:tabs>
        <w:spacing w:before="120"/>
        <w:ind w:firstLine="454"/>
        <w:rPr>
          <w:rFonts w:hint="eastAsia" w:ascii="宋体" w:hAnsi="宋体" w:eastAsia="宋体" w:cs="宋体"/>
          <w:szCs w:val="21"/>
          <w:highlight w:val="none"/>
        </w:rPr>
      </w:pPr>
      <w:r>
        <w:rPr>
          <w:rFonts w:hint="eastAsia" w:ascii="宋体" w:hAnsi="宋体" w:eastAsia="宋体" w:cs="宋体"/>
          <w:szCs w:val="21"/>
          <w:highlight w:val="none"/>
        </w:rPr>
        <w:t>遵照贵方要求出示有关证明文件。</w:t>
      </w:r>
    </w:p>
    <w:p w14:paraId="42E6EE9E">
      <w:pPr>
        <w:pStyle w:val="4"/>
        <w:spacing w:before="0" w:line="240" w:lineRule="auto"/>
        <w:jc w:val="center"/>
        <w:rPr>
          <w:rFonts w:hint="eastAsia" w:ascii="宋体" w:hAnsi="宋体" w:eastAsia="宋体" w:cs="宋体"/>
          <w:b/>
          <w:sz w:val="21"/>
          <w:szCs w:val="21"/>
          <w:highlight w:val="none"/>
        </w:rPr>
      </w:pPr>
    </w:p>
    <w:p w14:paraId="56F85F9C">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0CA920B0">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78BD9796">
      <w:pPr>
        <w:tabs>
          <w:tab w:val="left" w:pos="4620"/>
        </w:tabs>
        <w:spacing w:before="12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4898C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br w:type="page"/>
      </w:r>
      <w:bookmarkEnd w:id="110"/>
      <w:bookmarkEnd w:id="111"/>
      <w:bookmarkEnd w:id="112"/>
    </w:p>
    <w:p w14:paraId="1BB3FA45">
      <w:pPr>
        <w:pStyle w:val="16"/>
        <w:spacing w:before="120" w:beforeLines="50" w:after="120" w:afterLines="50" w:line="36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116" w:name="_Toc175062657"/>
      <w:bookmarkStart w:id="117" w:name="_Toc144556805"/>
      <w:bookmarkStart w:id="118" w:name="_Toc302360918"/>
    </w:p>
    <w:bookmarkEnd w:id="113"/>
    <w:bookmarkEnd w:id="114"/>
    <w:bookmarkEnd w:id="115"/>
    <w:bookmarkEnd w:id="116"/>
    <w:bookmarkEnd w:id="117"/>
    <w:bookmarkEnd w:id="118"/>
    <w:p w14:paraId="6AC108B2">
      <w:pPr>
        <w:pStyle w:val="16"/>
        <w:spacing w:before="120" w:beforeLines="50" w:after="120" w:afterLines="50" w:line="360" w:lineRule="auto"/>
        <w:outlineLvl w:val="1"/>
        <w:rPr>
          <w:rFonts w:hint="eastAsia" w:ascii="宋体" w:hAnsi="宋体" w:eastAsia="宋体" w:cs="宋体"/>
          <w:sz w:val="21"/>
          <w:szCs w:val="21"/>
          <w:highlight w:val="none"/>
        </w:rPr>
      </w:pPr>
      <w:bookmarkStart w:id="119" w:name="_Toc302360921"/>
      <w:bookmarkStart w:id="120" w:name="_Toc175062660"/>
      <w:bookmarkStart w:id="121" w:name="_Toc15915"/>
      <w:bookmarkStart w:id="122" w:name="_Toc8024"/>
      <w:r>
        <w:rPr>
          <w:rFonts w:hint="eastAsia" w:ascii="宋体" w:hAnsi="宋体" w:eastAsia="宋体" w:cs="宋体"/>
          <w:sz w:val="21"/>
          <w:szCs w:val="21"/>
          <w:highlight w:val="none"/>
        </w:rPr>
        <w:t>附件7-9  投标人近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年的同类项目情况表</w:t>
      </w:r>
      <w:bookmarkEnd w:id="119"/>
      <w:bookmarkEnd w:id="120"/>
      <w:r>
        <w:rPr>
          <w:rFonts w:hint="eastAsia" w:ascii="宋体" w:hAnsi="宋体" w:eastAsia="宋体" w:cs="宋体"/>
          <w:sz w:val="21"/>
          <w:szCs w:val="21"/>
          <w:highlight w:val="none"/>
        </w:rPr>
        <w:t>（格式）</w:t>
      </w:r>
      <w:bookmarkEnd w:id="121"/>
      <w:bookmarkEnd w:id="122"/>
    </w:p>
    <w:p w14:paraId="3ADBF57B">
      <w:pPr>
        <w:pStyle w:val="4"/>
        <w:spacing w:before="0" w:line="240" w:lineRule="auto"/>
        <w:jc w:val="center"/>
        <w:rPr>
          <w:rFonts w:hint="eastAsia" w:ascii="宋体" w:hAnsi="宋体" w:eastAsia="宋体" w:cs="宋体"/>
          <w:b/>
          <w:sz w:val="21"/>
          <w:szCs w:val="21"/>
          <w:highlight w:val="none"/>
        </w:rPr>
      </w:pPr>
    </w:p>
    <w:tbl>
      <w:tblPr>
        <w:tblStyle w:val="22"/>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14:paraId="7651D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14:paraId="29DFDC28">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2380" w:type="dxa"/>
            <w:noWrap w:val="0"/>
            <w:vAlign w:val="center"/>
          </w:tcPr>
          <w:p w14:paraId="39FB43B1">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1557" w:type="dxa"/>
            <w:noWrap w:val="0"/>
            <w:vAlign w:val="center"/>
          </w:tcPr>
          <w:p w14:paraId="1716E7B2">
            <w:pPr>
              <w:jc w:val="center"/>
              <w:rPr>
                <w:rFonts w:hint="eastAsia" w:ascii="宋体" w:hAnsi="宋体" w:eastAsia="宋体" w:cs="宋体"/>
                <w:bCs/>
                <w:szCs w:val="21"/>
                <w:highlight w:val="none"/>
              </w:rPr>
            </w:pPr>
            <w:r>
              <w:rPr>
                <w:rFonts w:hint="eastAsia" w:ascii="宋体" w:hAnsi="宋体" w:eastAsia="宋体" w:cs="宋体"/>
                <w:bCs/>
                <w:szCs w:val="21"/>
                <w:highlight w:val="none"/>
              </w:rPr>
              <w:t>业主名称</w:t>
            </w:r>
          </w:p>
        </w:tc>
        <w:tc>
          <w:tcPr>
            <w:tcW w:w="1558" w:type="dxa"/>
            <w:noWrap w:val="0"/>
            <w:vAlign w:val="center"/>
          </w:tcPr>
          <w:p w14:paraId="7743E224">
            <w:pPr>
              <w:jc w:val="center"/>
              <w:rPr>
                <w:rFonts w:hint="eastAsia" w:ascii="宋体" w:hAnsi="宋体" w:eastAsia="宋体" w:cs="宋体"/>
                <w:bCs/>
                <w:szCs w:val="21"/>
                <w:highlight w:val="none"/>
              </w:rPr>
            </w:pPr>
            <w:r>
              <w:rPr>
                <w:rFonts w:hint="eastAsia" w:ascii="宋体" w:hAnsi="宋体" w:eastAsia="宋体" w:cs="宋体"/>
                <w:bCs/>
                <w:szCs w:val="21"/>
                <w:highlight w:val="none"/>
              </w:rPr>
              <w:t>服务时间</w:t>
            </w:r>
          </w:p>
        </w:tc>
        <w:tc>
          <w:tcPr>
            <w:tcW w:w="1146" w:type="dxa"/>
            <w:noWrap w:val="0"/>
            <w:vAlign w:val="center"/>
          </w:tcPr>
          <w:p w14:paraId="0773387C">
            <w:pPr>
              <w:jc w:val="center"/>
              <w:rPr>
                <w:rFonts w:hint="eastAsia" w:ascii="宋体" w:hAnsi="宋体" w:eastAsia="宋体" w:cs="宋体"/>
                <w:bCs/>
                <w:szCs w:val="21"/>
                <w:highlight w:val="none"/>
              </w:rPr>
            </w:pPr>
            <w:r>
              <w:rPr>
                <w:rFonts w:hint="eastAsia" w:ascii="宋体" w:hAnsi="宋体" w:eastAsia="宋体" w:cs="宋体"/>
                <w:bCs/>
                <w:szCs w:val="21"/>
                <w:highlight w:val="none"/>
              </w:rPr>
              <w:t>完成情况</w:t>
            </w:r>
          </w:p>
        </w:tc>
      </w:tr>
      <w:tr w14:paraId="2A969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158FEFE">
            <w:pPr>
              <w:jc w:val="center"/>
              <w:rPr>
                <w:rFonts w:hint="eastAsia" w:ascii="宋体" w:hAnsi="宋体" w:eastAsia="宋体" w:cs="宋体"/>
                <w:szCs w:val="21"/>
                <w:highlight w:val="none"/>
              </w:rPr>
            </w:pPr>
          </w:p>
        </w:tc>
        <w:tc>
          <w:tcPr>
            <w:tcW w:w="2380" w:type="dxa"/>
            <w:noWrap w:val="0"/>
            <w:vAlign w:val="center"/>
          </w:tcPr>
          <w:p w14:paraId="63483653">
            <w:pPr>
              <w:jc w:val="center"/>
              <w:rPr>
                <w:rFonts w:hint="eastAsia" w:ascii="宋体" w:hAnsi="宋体" w:eastAsia="宋体" w:cs="宋体"/>
                <w:szCs w:val="21"/>
                <w:highlight w:val="none"/>
              </w:rPr>
            </w:pPr>
          </w:p>
        </w:tc>
        <w:tc>
          <w:tcPr>
            <w:tcW w:w="1557" w:type="dxa"/>
            <w:noWrap w:val="0"/>
            <w:vAlign w:val="center"/>
          </w:tcPr>
          <w:p w14:paraId="0B4290B1">
            <w:pPr>
              <w:jc w:val="center"/>
              <w:rPr>
                <w:rFonts w:hint="eastAsia" w:ascii="宋体" w:hAnsi="宋体" w:eastAsia="宋体" w:cs="宋体"/>
                <w:szCs w:val="21"/>
                <w:highlight w:val="none"/>
              </w:rPr>
            </w:pPr>
          </w:p>
        </w:tc>
        <w:tc>
          <w:tcPr>
            <w:tcW w:w="1558" w:type="dxa"/>
            <w:noWrap w:val="0"/>
            <w:vAlign w:val="center"/>
          </w:tcPr>
          <w:p w14:paraId="4F52769C">
            <w:pPr>
              <w:jc w:val="center"/>
              <w:rPr>
                <w:rFonts w:hint="eastAsia" w:ascii="宋体" w:hAnsi="宋体" w:eastAsia="宋体" w:cs="宋体"/>
                <w:szCs w:val="21"/>
                <w:highlight w:val="none"/>
              </w:rPr>
            </w:pPr>
          </w:p>
        </w:tc>
        <w:tc>
          <w:tcPr>
            <w:tcW w:w="1146" w:type="dxa"/>
            <w:noWrap w:val="0"/>
            <w:vAlign w:val="top"/>
          </w:tcPr>
          <w:p w14:paraId="2DF70082">
            <w:pPr>
              <w:jc w:val="center"/>
              <w:rPr>
                <w:rFonts w:hint="eastAsia" w:ascii="宋体" w:hAnsi="宋体" w:eastAsia="宋体" w:cs="宋体"/>
                <w:szCs w:val="21"/>
                <w:highlight w:val="none"/>
              </w:rPr>
            </w:pPr>
          </w:p>
        </w:tc>
      </w:tr>
      <w:tr w14:paraId="7C7076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564E5CF">
            <w:pPr>
              <w:jc w:val="center"/>
              <w:rPr>
                <w:rFonts w:hint="eastAsia" w:ascii="宋体" w:hAnsi="宋体" w:eastAsia="宋体" w:cs="宋体"/>
                <w:szCs w:val="21"/>
                <w:highlight w:val="none"/>
              </w:rPr>
            </w:pPr>
          </w:p>
        </w:tc>
        <w:tc>
          <w:tcPr>
            <w:tcW w:w="2380" w:type="dxa"/>
            <w:noWrap w:val="0"/>
            <w:vAlign w:val="center"/>
          </w:tcPr>
          <w:p w14:paraId="137231C4">
            <w:pPr>
              <w:jc w:val="center"/>
              <w:rPr>
                <w:rFonts w:hint="eastAsia" w:ascii="宋体" w:hAnsi="宋体" w:eastAsia="宋体" w:cs="宋体"/>
                <w:szCs w:val="21"/>
                <w:highlight w:val="none"/>
              </w:rPr>
            </w:pPr>
          </w:p>
        </w:tc>
        <w:tc>
          <w:tcPr>
            <w:tcW w:w="1557" w:type="dxa"/>
            <w:noWrap w:val="0"/>
            <w:vAlign w:val="center"/>
          </w:tcPr>
          <w:p w14:paraId="288B130A">
            <w:pPr>
              <w:jc w:val="center"/>
              <w:rPr>
                <w:rFonts w:hint="eastAsia" w:ascii="宋体" w:hAnsi="宋体" w:eastAsia="宋体" w:cs="宋体"/>
                <w:szCs w:val="21"/>
                <w:highlight w:val="none"/>
              </w:rPr>
            </w:pPr>
          </w:p>
        </w:tc>
        <w:tc>
          <w:tcPr>
            <w:tcW w:w="1558" w:type="dxa"/>
            <w:noWrap w:val="0"/>
            <w:vAlign w:val="center"/>
          </w:tcPr>
          <w:p w14:paraId="63F088C6">
            <w:pPr>
              <w:jc w:val="center"/>
              <w:rPr>
                <w:rFonts w:hint="eastAsia" w:ascii="宋体" w:hAnsi="宋体" w:eastAsia="宋体" w:cs="宋体"/>
                <w:szCs w:val="21"/>
                <w:highlight w:val="none"/>
              </w:rPr>
            </w:pPr>
          </w:p>
        </w:tc>
        <w:tc>
          <w:tcPr>
            <w:tcW w:w="1146" w:type="dxa"/>
            <w:noWrap w:val="0"/>
            <w:vAlign w:val="top"/>
          </w:tcPr>
          <w:p w14:paraId="384C92DB">
            <w:pPr>
              <w:jc w:val="center"/>
              <w:rPr>
                <w:rFonts w:hint="eastAsia" w:ascii="宋体" w:hAnsi="宋体" w:eastAsia="宋体" w:cs="宋体"/>
                <w:szCs w:val="21"/>
                <w:highlight w:val="none"/>
              </w:rPr>
            </w:pPr>
          </w:p>
        </w:tc>
      </w:tr>
      <w:tr w14:paraId="27D402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A17B90">
            <w:pPr>
              <w:jc w:val="center"/>
              <w:rPr>
                <w:rFonts w:hint="eastAsia" w:ascii="宋体" w:hAnsi="宋体" w:eastAsia="宋体" w:cs="宋体"/>
                <w:szCs w:val="21"/>
                <w:highlight w:val="none"/>
              </w:rPr>
            </w:pPr>
          </w:p>
        </w:tc>
        <w:tc>
          <w:tcPr>
            <w:tcW w:w="2380" w:type="dxa"/>
            <w:noWrap w:val="0"/>
            <w:vAlign w:val="center"/>
          </w:tcPr>
          <w:p w14:paraId="306FA31C">
            <w:pPr>
              <w:jc w:val="center"/>
              <w:rPr>
                <w:rFonts w:hint="eastAsia" w:ascii="宋体" w:hAnsi="宋体" w:eastAsia="宋体" w:cs="宋体"/>
                <w:szCs w:val="21"/>
                <w:highlight w:val="none"/>
              </w:rPr>
            </w:pPr>
          </w:p>
        </w:tc>
        <w:tc>
          <w:tcPr>
            <w:tcW w:w="1557" w:type="dxa"/>
            <w:noWrap w:val="0"/>
            <w:vAlign w:val="center"/>
          </w:tcPr>
          <w:p w14:paraId="185D1D98">
            <w:pPr>
              <w:jc w:val="center"/>
              <w:rPr>
                <w:rFonts w:hint="eastAsia" w:ascii="宋体" w:hAnsi="宋体" w:eastAsia="宋体" w:cs="宋体"/>
                <w:szCs w:val="21"/>
                <w:highlight w:val="none"/>
              </w:rPr>
            </w:pPr>
          </w:p>
        </w:tc>
        <w:tc>
          <w:tcPr>
            <w:tcW w:w="1558" w:type="dxa"/>
            <w:noWrap w:val="0"/>
            <w:vAlign w:val="center"/>
          </w:tcPr>
          <w:p w14:paraId="1F1028B7">
            <w:pPr>
              <w:jc w:val="center"/>
              <w:rPr>
                <w:rFonts w:hint="eastAsia" w:ascii="宋体" w:hAnsi="宋体" w:eastAsia="宋体" w:cs="宋体"/>
                <w:szCs w:val="21"/>
                <w:highlight w:val="none"/>
              </w:rPr>
            </w:pPr>
          </w:p>
        </w:tc>
        <w:tc>
          <w:tcPr>
            <w:tcW w:w="1146" w:type="dxa"/>
            <w:noWrap w:val="0"/>
            <w:vAlign w:val="top"/>
          </w:tcPr>
          <w:p w14:paraId="0E0C4904">
            <w:pPr>
              <w:jc w:val="center"/>
              <w:rPr>
                <w:rFonts w:hint="eastAsia" w:ascii="宋体" w:hAnsi="宋体" w:eastAsia="宋体" w:cs="宋体"/>
                <w:szCs w:val="21"/>
                <w:highlight w:val="none"/>
              </w:rPr>
            </w:pPr>
          </w:p>
        </w:tc>
      </w:tr>
      <w:tr w14:paraId="418A49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3BA9665">
            <w:pPr>
              <w:jc w:val="center"/>
              <w:rPr>
                <w:rFonts w:hint="eastAsia" w:ascii="宋体" w:hAnsi="宋体" w:eastAsia="宋体" w:cs="宋体"/>
                <w:szCs w:val="21"/>
                <w:highlight w:val="none"/>
              </w:rPr>
            </w:pPr>
          </w:p>
        </w:tc>
        <w:tc>
          <w:tcPr>
            <w:tcW w:w="2380" w:type="dxa"/>
            <w:noWrap w:val="0"/>
            <w:vAlign w:val="center"/>
          </w:tcPr>
          <w:p w14:paraId="5CA1D48B">
            <w:pPr>
              <w:jc w:val="center"/>
              <w:rPr>
                <w:rFonts w:hint="eastAsia" w:ascii="宋体" w:hAnsi="宋体" w:eastAsia="宋体" w:cs="宋体"/>
                <w:szCs w:val="21"/>
                <w:highlight w:val="none"/>
              </w:rPr>
            </w:pPr>
          </w:p>
        </w:tc>
        <w:tc>
          <w:tcPr>
            <w:tcW w:w="1557" w:type="dxa"/>
            <w:noWrap w:val="0"/>
            <w:vAlign w:val="center"/>
          </w:tcPr>
          <w:p w14:paraId="4AB03CB7">
            <w:pPr>
              <w:jc w:val="center"/>
              <w:rPr>
                <w:rFonts w:hint="eastAsia" w:ascii="宋体" w:hAnsi="宋体" w:eastAsia="宋体" w:cs="宋体"/>
                <w:szCs w:val="21"/>
                <w:highlight w:val="none"/>
              </w:rPr>
            </w:pPr>
          </w:p>
        </w:tc>
        <w:tc>
          <w:tcPr>
            <w:tcW w:w="1558" w:type="dxa"/>
            <w:noWrap w:val="0"/>
            <w:vAlign w:val="center"/>
          </w:tcPr>
          <w:p w14:paraId="3C5E8C27">
            <w:pPr>
              <w:jc w:val="center"/>
              <w:rPr>
                <w:rFonts w:hint="eastAsia" w:ascii="宋体" w:hAnsi="宋体" w:eastAsia="宋体" w:cs="宋体"/>
                <w:szCs w:val="21"/>
                <w:highlight w:val="none"/>
              </w:rPr>
            </w:pPr>
          </w:p>
        </w:tc>
        <w:tc>
          <w:tcPr>
            <w:tcW w:w="1146" w:type="dxa"/>
            <w:noWrap w:val="0"/>
            <w:vAlign w:val="top"/>
          </w:tcPr>
          <w:p w14:paraId="0B15E773">
            <w:pPr>
              <w:jc w:val="center"/>
              <w:rPr>
                <w:rFonts w:hint="eastAsia" w:ascii="宋体" w:hAnsi="宋体" w:eastAsia="宋体" w:cs="宋体"/>
                <w:szCs w:val="21"/>
                <w:highlight w:val="none"/>
              </w:rPr>
            </w:pPr>
          </w:p>
        </w:tc>
      </w:tr>
      <w:tr w14:paraId="4654A6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3CC94840">
            <w:pPr>
              <w:jc w:val="center"/>
              <w:rPr>
                <w:rFonts w:hint="eastAsia" w:ascii="宋体" w:hAnsi="宋体" w:eastAsia="宋体" w:cs="宋体"/>
                <w:szCs w:val="21"/>
                <w:highlight w:val="none"/>
              </w:rPr>
            </w:pPr>
          </w:p>
        </w:tc>
        <w:tc>
          <w:tcPr>
            <w:tcW w:w="2380" w:type="dxa"/>
            <w:noWrap w:val="0"/>
            <w:vAlign w:val="center"/>
          </w:tcPr>
          <w:p w14:paraId="33778057">
            <w:pPr>
              <w:jc w:val="center"/>
              <w:rPr>
                <w:rFonts w:hint="eastAsia" w:ascii="宋体" w:hAnsi="宋体" w:eastAsia="宋体" w:cs="宋体"/>
                <w:szCs w:val="21"/>
                <w:highlight w:val="none"/>
              </w:rPr>
            </w:pPr>
          </w:p>
        </w:tc>
        <w:tc>
          <w:tcPr>
            <w:tcW w:w="1557" w:type="dxa"/>
            <w:noWrap w:val="0"/>
            <w:vAlign w:val="center"/>
          </w:tcPr>
          <w:p w14:paraId="414DD762">
            <w:pPr>
              <w:jc w:val="center"/>
              <w:rPr>
                <w:rFonts w:hint="eastAsia" w:ascii="宋体" w:hAnsi="宋体" w:eastAsia="宋体" w:cs="宋体"/>
                <w:szCs w:val="21"/>
                <w:highlight w:val="none"/>
              </w:rPr>
            </w:pPr>
          </w:p>
        </w:tc>
        <w:tc>
          <w:tcPr>
            <w:tcW w:w="1558" w:type="dxa"/>
            <w:noWrap w:val="0"/>
            <w:vAlign w:val="center"/>
          </w:tcPr>
          <w:p w14:paraId="62D0AFDD">
            <w:pPr>
              <w:jc w:val="center"/>
              <w:rPr>
                <w:rFonts w:hint="eastAsia" w:ascii="宋体" w:hAnsi="宋体" w:eastAsia="宋体" w:cs="宋体"/>
                <w:szCs w:val="21"/>
                <w:highlight w:val="none"/>
              </w:rPr>
            </w:pPr>
          </w:p>
        </w:tc>
        <w:tc>
          <w:tcPr>
            <w:tcW w:w="1146" w:type="dxa"/>
            <w:noWrap w:val="0"/>
            <w:vAlign w:val="top"/>
          </w:tcPr>
          <w:p w14:paraId="0C3572E0">
            <w:pPr>
              <w:jc w:val="center"/>
              <w:rPr>
                <w:rFonts w:hint="eastAsia" w:ascii="宋体" w:hAnsi="宋体" w:eastAsia="宋体" w:cs="宋体"/>
                <w:szCs w:val="21"/>
                <w:highlight w:val="none"/>
              </w:rPr>
            </w:pPr>
          </w:p>
        </w:tc>
      </w:tr>
      <w:tr w14:paraId="426340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C88C7F">
            <w:pPr>
              <w:jc w:val="center"/>
              <w:rPr>
                <w:rFonts w:hint="eastAsia" w:ascii="宋体" w:hAnsi="宋体" w:eastAsia="宋体" w:cs="宋体"/>
                <w:szCs w:val="21"/>
                <w:highlight w:val="none"/>
              </w:rPr>
            </w:pPr>
          </w:p>
        </w:tc>
        <w:tc>
          <w:tcPr>
            <w:tcW w:w="2380" w:type="dxa"/>
            <w:noWrap w:val="0"/>
            <w:vAlign w:val="center"/>
          </w:tcPr>
          <w:p w14:paraId="5F8A2D73">
            <w:pPr>
              <w:jc w:val="center"/>
              <w:rPr>
                <w:rFonts w:hint="eastAsia" w:ascii="宋体" w:hAnsi="宋体" w:eastAsia="宋体" w:cs="宋体"/>
                <w:szCs w:val="21"/>
                <w:highlight w:val="none"/>
              </w:rPr>
            </w:pPr>
          </w:p>
        </w:tc>
        <w:tc>
          <w:tcPr>
            <w:tcW w:w="1557" w:type="dxa"/>
            <w:noWrap w:val="0"/>
            <w:vAlign w:val="center"/>
          </w:tcPr>
          <w:p w14:paraId="6E19F0FC">
            <w:pPr>
              <w:jc w:val="center"/>
              <w:rPr>
                <w:rFonts w:hint="eastAsia" w:ascii="宋体" w:hAnsi="宋体" w:eastAsia="宋体" w:cs="宋体"/>
                <w:szCs w:val="21"/>
                <w:highlight w:val="none"/>
              </w:rPr>
            </w:pPr>
          </w:p>
        </w:tc>
        <w:tc>
          <w:tcPr>
            <w:tcW w:w="1558" w:type="dxa"/>
            <w:noWrap w:val="0"/>
            <w:vAlign w:val="center"/>
          </w:tcPr>
          <w:p w14:paraId="55720A88">
            <w:pPr>
              <w:jc w:val="center"/>
              <w:rPr>
                <w:rFonts w:hint="eastAsia" w:ascii="宋体" w:hAnsi="宋体" w:eastAsia="宋体" w:cs="宋体"/>
                <w:szCs w:val="21"/>
                <w:highlight w:val="none"/>
              </w:rPr>
            </w:pPr>
          </w:p>
        </w:tc>
        <w:tc>
          <w:tcPr>
            <w:tcW w:w="1146" w:type="dxa"/>
            <w:noWrap w:val="0"/>
            <w:vAlign w:val="top"/>
          </w:tcPr>
          <w:p w14:paraId="18516030">
            <w:pPr>
              <w:jc w:val="center"/>
              <w:rPr>
                <w:rFonts w:hint="eastAsia" w:ascii="宋体" w:hAnsi="宋体" w:eastAsia="宋体" w:cs="宋体"/>
                <w:szCs w:val="21"/>
                <w:highlight w:val="none"/>
              </w:rPr>
            </w:pPr>
          </w:p>
        </w:tc>
      </w:tr>
      <w:tr w14:paraId="019892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0FE4186D">
            <w:pPr>
              <w:jc w:val="center"/>
              <w:rPr>
                <w:rFonts w:hint="eastAsia" w:ascii="宋体" w:hAnsi="宋体" w:eastAsia="宋体" w:cs="宋体"/>
                <w:szCs w:val="21"/>
                <w:highlight w:val="none"/>
              </w:rPr>
            </w:pPr>
          </w:p>
        </w:tc>
        <w:tc>
          <w:tcPr>
            <w:tcW w:w="2380" w:type="dxa"/>
            <w:noWrap w:val="0"/>
            <w:vAlign w:val="center"/>
          </w:tcPr>
          <w:p w14:paraId="47D12AB2">
            <w:pPr>
              <w:jc w:val="center"/>
              <w:rPr>
                <w:rFonts w:hint="eastAsia" w:ascii="宋体" w:hAnsi="宋体" w:eastAsia="宋体" w:cs="宋体"/>
                <w:szCs w:val="21"/>
                <w:highlight w:val="none"/>
              </w:rPr>
            </w:pPr>
          </w:p>
        </w:tc>
        <w:tc>
          <w:tcPr>
            <w:tcW w:w="1557" w:type="dxa"/>
            <w:noWrap w:val="0"/>
            <w:vAlign w:val="center"/>
          </w:tcPr>
          <w:p w14:paraId="335AE106">
            <w:pPr>
              <w:jc w:val="center"/>
              <w:rPr>
                <w:rFonts w:hint="eastAsia" w:ascii="宋体" w:hAnsi="宋体" w:eastAsia="宋体" w:cs="宋体"/>
                <w:szCs w:val="21"/>
                <w:highlight w:val="none"/>
              </w:rPr>
            </w:pPr>
          </w:p>
        </w:tc>
        <w:tc>
          <w:tcPr>
            <w:tcW w:w="1558" w:type="dxa"/>
            <w:noWrap w:val="0"/>
            <w:vAlign w:val="center"/>
          </w:tcPr>
          <w:p w14:paraId="00503915">
            <w:pPr>
              <w:jc w:val="center"/>
              <w:rPr>
                <w:rFonts w:hint="eastAsia" w:ascii="宋体" w:hAnsi="宋体" w:eastAsia="宋体" w:cs="宋体"/>
                <w:szCs w:val="21"/>
                <w:highlight w:val="none"/>
              </w:rPr>
            </w:pPr>
          </w:p>
        </w:tc>
        <w:tc>
          <w:tcPr>
            <w:tcW w:w="1146" w:type="dxa"/>
            <w:noWrap w:val="0"/>
            <w:vAlign w:val="top"/>
          </w:tcPr>
          <w:p w14:paraId="29E8BBC1">
            <w:pPr>
              <w:jc w:val="center"/>
              <w:rPr>
                <w:rFonts w:hint="eastAsia" w:ascii="宋体" w:hAnsi="宋体" w:eastAsia="宋体" w:cs="宋体"/>
                <w:szCs w:val="21"/>
                <w:highlight w:val="none"/>
              </w:rPr>
            </w:pPr>
          </w:p>
        </w:tc>
      </w:tr>
      <w:tr w14:paraId="2BCACD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14:paraId="7CBEFA5C">
            <w:pPr>
              <w:jc w:val="center"/>
              <w:rPr>
                <w:rFonts w:hint="eastAsia" w:ascii="宋体" w:hAnsi="宋体" w:eastAsia="宋体" w:cs="宋体"/>
                <w:szCs w:val="21"/>
                <w:highlight w:val="none"/>
              </w:rPr>
            </w:pPr>
          </w:p>
        </w:tc>
        <w:tc>
          <w:tcPr>
            <w:tcW w:w="2380" w:type="dxa"/>
            <w:noWrap w:val="0"/>
            <w:vAlign w:val="center"/>
          </w:tcPr>
          <w:p w14:paraId="19858010">
            <w:pPr>
              <w:jc w:val="center"/>
              <w:rPr>
                <w:rFonts w:hint="eastAsia" w:ascii="宋体" w:hAnsi="宋体" w:eastAsia="宋体" w:cs="宋体"/>
                <w:szCs w:val="21"/>
                <w:highlight w:val="none"/>
              </w:rPr>
            </w:pPr>
          </w:p>
        </w:tc>
        <w:tc>
          <w:tcPr>
            <w:tcW w:w="1557" w:type="dxa"/>
            <w:noWrap w:val="0"/>
            <w:vAlign w:val="center"/>
          </w:tcPr>
          <w:p w14:paraId="13CC27A0">
            <w:pPr>
              <w:jc w:val="center"/>
              <w:rPr>
                <w:rFonts w:hint="eastAsia" w:ascii="宋体" w:hAnsi="宋体" w:eastAsia="宋体" w:cs="宋体"/>
                <w:szCs w:val="21"/>
                <w:highlight w:val="none"/>
              </w:rPr>
            </w:pPr>
          </w:p>
        </w:tc>
        <w:tc>
          <w:tcPr>
            <w:tcW w:w="1558" w:type="dxa"/>
            <w:noWrap w:val="0"/>
            <w:vAlign w:val="center"/>
          </w:tcPr>
          <w:p w14:paraId="78EA0978">
            <w:pPr>
              <w:jc w:val="center"/>
              <w:rPr>
                <w:rFonts w:hint="eastAsia" w:ascii="宋体" w:hAnsi="宋体" w:eastAsia="宋体" w:cs="宋体"/>
                <w:szCs w:val="21"/>
                <w:highlight w:val="none"/>
              </w:rPr>
            </w:pPr>
          </w:p>
        </w:tc>
        <w:tc>
          <w:tcPr>
            <w:tcW w:w="1146" w:type="dxa"/>
            <w:noWrap w:val="0"/>
            <w:vAlign w:val="top"/>
          </w:tcPr>
          <w:p w14:paraId="29085786">
            <w:pPr>
              <w:jc w:val="center"/>
              <w:rPr>
                <w:rFonts w:hint="eastAsia" w:ascii="宋体" w:hAnsi="宋体" w:eastAsia="宋体" w:cs="宋体"/>
                <w:szCs w:val="21"/>
                <w:highlight w:val="none"/>
              </w:rPr>
            </w:pPr>
          </w:p>
        </w:tc>
      </w:tr>
    </w:tbl>
    <w:p w14:paraId="56F0746E">
      <w:pPr>
        <w:adjustRightInd w:val="0"/>
        <w:snapToGrid w:val="0"/>
        <w:spacing w:before="120" w:beforeLines="50" w:line="360" w:lineRule="auto"/>
        <w:ind w:firstLine="178" w:firstLineChars="85"/>
        <w:jc w:val="left"/>
        <w:outlineLvl w:val="9"/>
        <w:rPr>
          <w:rFonts w:hint="eastAsia" w:ascii="宋体" w:hAnsi="宋体" w:eastAsia="宋体" w:cs="宋体"/>
          <w:szCs w:val="21"/>
          <w:highlight w:val="none"/>
        </w:rPr>
      </w:pPr>
      <w:r>
        <w:rPr>
          <w:rFonts w:hint="eastAsia" w:ascii="宋体" w:hAnsi="宋体" w:eastAsia="宋体" w:cs="宋体"/>
          <w:szCs w:val="21"/>
          <w:highlight w:val="none"/>
        </w:rPr>
        <w:t>注：</w:t>
      </w:r>
      <w:r>
        <w:rPr>
          <w:rFonts w:hint="eastAsia" w:ascii="宋体" w:hAnsi="宋体" w:eastAsia="宋体" w:cs="宋体"/>
          <w:szCs w:val="21"/>
          <w:highlight w:val="none"/>
        </w:rPr>
        <w:tab/>
      </w:r>
      <w:r>
        <w:rPr>
          <w:rFonts w:hint="eastAsia" w:ascii="宋体" w:hAnsi="宋体" w:eastAsia="宋体" w:cs="宋体"/>
          <w:szCs w:val="21"/>
          <w:highlight w:val="none"/>
        </w:rPr>
        <w:t>1．投标人必须提供能够证明上述业绩真实性的合同复印件</w:t>
      </w:r>
      <w:r>
        <w:rPr>
          <w:rFonts w:hint="eastAsia" w:ascii="宋体" w:hAnsi="宋体" w:eastAsia="宋体" w:cs="宋体"/>
          <w:szCs w:val="21"/>
          <w:highlight w:val="none"/>
          <w:lang w:val="en-US" w:eastAsia="zh-CN"/>
        </w:rPr>
        <w:t>及中标通知书</w:t>
      </w:r>
      <w:r>
        <w:rPr>
          <w:rFonts w:hint="eastAsia" w:ascii="宋体" w:hAnsi="宋体" w:eastAsia="宋体" w:cs="宋体"/>
          <w:szCs w:val="21"/>
          <w:highlight w:val="none"/>
        </w:rPr>
        <w:t>，合同复印件中必须至少包括合同的甲乙双方、合同详细标的和双方签章及生效时间。</w:t>
      </w:r>
    </w:p>
    <w:p w14:paraId="1B1E3496">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2．所有合同复印件应清晰，并由投标人单位加盖公章。</w:t>
      </w:r>
    </w:p>
    <w:p w14:paraId="29F265A8">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3．投标人应在不涉及商业秘密的前提下尽可能提供详细的合同复印件内容。</w:t>
      </w:r>
    </w:p>
    <w:p w14:paraId="1C13F70E">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4．评标委员会保留审核原件的权利。</w:t>
      </w:r>
    </w:p>
    <w:p w14:paraId="51283DF0">
      <w:pPr>
        <w:pStyle w:val="4"/>
        <w:spacing w:before="0" w:line="360" w:lineRule="auto"/>
        <w:jc w:val="center"/>
        <w:rPr>
          <w:rFonts w:hint="eastAsia" w:ascii="宋体" w:hAnsi="宋体" w:eastAsia="宋体" w:cs="宋体"/>
          <w:b/>
          <w:sz w:val="21"/>
          <w:szCs w:val="21"/>
          <w:highlight w:val="none"/>
        </w:rPr>
      </w:pPr>
    </w:p>
    <w:p w14:paraId="30ADC9D4">
      <w:pPr>
        <w:pStyle w:val="4"/>
        <w:spacing w:before="0" w:line="360" w:lineRule="auto"/>
        <w:jc w:val="center"/>
        <w:rPr>
          <w:rFonts w:hint="eastAsia" w:ascii="宋体" w:hAnsi="宋体" w:eastAsia="宋体" w:cs="宋体"/>
          <w:b/>
          <w:sz w:val="21"/>
          <w:szCs w:val="21"/>
          <w:highlight w:val="none"/>
        </w:rPr>
      </w:pPr>
    </w:p>
    <w:p w14:paraId="4A14FBBE">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DFC7DE5">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687CF60E">
      <w:pPr>
        <w:tabs>
          <w:tab w:val="left" w:pos="4620"/>
        </w:tabs>
        <w:spacing w:before="120" w:beforeLines="50"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6912CDC">
      <w:pPr>
        <w:tabs>
          <w:tab w:val="left" w:pos="5580"/>
        </w:tabs>
        <w:spacing w:line="360" w:lineRule="auto"/>
        <w:outlineLvl w:val="1"/>
        <w:rPr>
          <w:rFonts w:hint="eastAsia" w:ascii="宋体" w:hAnsi="宋体" w:eastAsia="宋体" w:cs="宋体"/>
          <w:b/>
          <w:bCs/>
          <w:szCs w:val="21"/>
          <w:highlight w:val="none"/>
        </w:rPr>
      </w:pPr>
      <w:bookmarkStart w:id="123" w:name="_Toc26471"/>
      <w:bookmarkStart w:id="124" w:name="_Toc32236"/>
      <w:r>
        <w:rPr>
          <w:rFonts w:hint="eastAsia" w:ascii="宋体" w:hAnsi="宋体" w:eastAsia="宋体" w:cs="宋体"/>
          <w:b/>
          <w:bCs/>
          <w:szCs w:val="21"/>
          <w:highlight w:val="none"/>
        </w:rPr>
        <w:t>附件7-1</w:t>
      </w:r>
      <w:r>
        <w:rPr>
          <w:rFonts w:hint="eastAsia" w:ascii="宋体" w:hAnsi="宋体" w:eastAsia="宋体" w:cs="宋体"/>
          <w:b/>
          <w:bCs/>
          <w:szCs w:val="21"/>
          <w:highlight w:val="none"/>
          <w:lang w:val="en-US" w:eastAsia="zh-CN"/>
        </w:rPr>
        <w:t>0</w:t>
      </w:r>
      <w:r>
        <w:rPr>
          <w:rFonts w:hint="eastAsia" w:ascii="宋体" w:hAnsi="宋体" w:eastAsia="宋体" w:cs="宋体"/>
          <w:b/>
          <w:bCs/>
          <w:szCs w:val="21"/>
          <w:highlight w:val="none"/>
        </w:rPr>
        <w:t xml:space="preserve"> </w:t>
      </w:r>
      <w:r>
        <w:rPr>
          <w:rFonts w:hint="eastAsia" w:ascii="宋体" w:hAnsi="宋体" w:eastAsia="宋体" w:cs="宋体"/>
          <w:b/>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
          <w:bCs/>
          <w:szCs w:val="21"/>
          <w:highlight w:val="none"/>
        </w:rPr>
        <w:t>(查询日期自招标公告发布之日后，提供网页打印件加盖公章)</w:t>
      </w:r>
      <w:bookmarkEnd w:id="123"/>
    </w:p>
    <w:bookmarkEnd w:id="124"/>
    <w:p w14:paraId="6868C176">
      <w:pPr>
        <w:pStyle w:val="16"/>
        <w:spacing w:before="120" w:beforeLines="50" w:after="120" w:after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25" w:name="_Toc32056"/>
      <w:bookmarkStart w:id="126" w:name="_Toc18559"/>
      <w:r>
        <w:rPr>
          <w:rFonts w:hint="eastAsia" w:ascii="宋体" w:hAnsi="宋体" w:eastAsia="宋体" w:cs="宋体"/>
          <w:sz w:val="21"/>
          <w:szCs w:val="21"/>
          <w:highlight w:val="none"/>
        </w:rPr>
        <w:t>附件7-1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单位负责人为同一人或者存在直接控股、管理关系的不同供应商，不得参加同一合同项下的政府采购活动</w:t>
      </w:r>
      <w:bookmarkEnd w:id="125"/>
      <w:bookmarkEnd w:id="126"/>
      <w:r>
        <w:rPr>
          <w:rFonts w:hint="eastAsia" w:ascii="宋体" w:hAnsi="宋体" w:eastAsia="宋体" w:cs="宋体"/>
          <w:sz w:val="21"/>
          <w:szCs w:val="21"/>
          <w:highlight w:val="none"/>
        </w:rPr>
        <w:t xml:space="preserve"> </w:t>
      </w:r>
    </w:p>
    <w:p w14:paraId="2748F35A">
      <w:pPr>
        <w:pStyle w:val="16"/>
        <w:spacing w:before="120" w:beforeLines="50" w:after="120" w:afterLines="50" w:line="360" w:lineRule="auto"/>
        <w:jc w:val="both"/>
        <w:outlineLvl w:val="9"/>
        <w:rPr>
          <w:rFonts w:hint="eastAsia" w:ascii="宋体" w:hAnsi="宋体" w:eastAsia="宋体" w:cs="宋体"/>
          <w:b w:val="0"/>
          <w:bCs w:val="0"/>
          <w:sz w:val="21"/>
          <w:szCs w:val="21"/>
          <w:highlight w:val="none"/>
        </w:rPr>
      </w:pPr>
      <w:bookmarkStart w:id="127" w:name="_Toc7258"/>
      <w:bookmarkStart w:id="128" w:name="_Toc16255"/>
      <w:bookmarkStart w:id="129" w:name="_Toc4851"/>
      <w:bookmarkStart w:id="130" w:name="_Toc32539"/>
      <w:bookmarkStart w:id="131" w:name="_Toc5488"/>
      <w:r>
        <w:rPr>
          <w:rFonts w:hint="eastAsia" w:ascii="宋体" w:hAnsi="宋体" w:eastAsia="宋体" w:cs="宋体"/>
          <w:b w:val="0"/>
          <w:bCs w:val="0"/>
          <w:sz w:val="21"/>
          <w:szCs w:val="21"/>
          <w:highlight w:val="none"/>
        </w:rPr>
        <w:t>致：</w:t>
      </w:r>
      <w:bookmarkEnd w:id="127"/>
      <w:bookmarkEnd w:id="128"/>
      <w:bookmarkEnd w:id="129"/>
      <w:bookmarkEnd w:id="130"/>
      <w:bookmarkEnd w:id="131"/>
    </w:p>
    <w:p w14:paraId="0B78BF48">
      <w:pPr>
        <w:pStyle w:val="16"/>
        <w:spacing w:before="120" w:beforeLines="50" w:after="120" w:afterLines="50" w:line="360" w:lineRule="auto"/>
        <w:ind w:firstLine="420" w:firstLineChars="200"/>
        <w:jc w:val="both"/>
        <w:outlineLvl w:val="9"/>
        <w:rPr>
          <w:rFonts w:hint="eastAsia" w:ascii="宋体" w:hAnsi="宋体" w:eastAsia="宋体" w:cs="宋体"/>
          <w:b w:val="0"/>
          <w:bCs w:val="0"/>
          <w:sz w:val="21"/>
          <w:szCs w:val="21"/>
          <w:highlight w:val="none"/>
        </w:rPr>
      </w:pPr>
      <w:bookmarkStart w:id="132" w:name="_Toc19134"/>
      <w:bookmarkStart w:id="133" w:name="_Toc23252"/>
      <w:bookmarkStart w:id="134" w:name="_Toc18082"/>
      <w:bookmarkStart w:id="135" w:name="_Toc28611"/>
      <w:bookmarkStart w:id="136" w:name="_Toc15858"/>
      <w:r>
        <w:rPr>
          <w:rFonts w:hint="eastAsia" w:ascii="宋体" w:hAnsi="宋体" w:eastAsia="宋体" w:cs="宋体"/>
          <w:b w:val="0"/>
          <w:bCs w:val="0"/>
          <w:sz w:val="21"/>
          <w:szCs w:val="21"/>
          <w:highlight w:val="none"/>
        </w:rPr>
        <w:t>根据《中华人民共和国政府采购法实施条例》中“第十八条 单位负责人为同一人或者存在直接控股、管理关系的不同供应商，不得参加同一合同项下的政府采购活动。”</w:t>
      </w:r>
      <w:bookmarkEnd w:id="132"/>
      <w:bookmarkEnd w:id="133"/>
      <w:bookmarkEnd w:id="134"/>
      <w:bookmarkEnd w:id="135"/>
      <w:bookmarkEnd w:id="136"/>
    </w:p>
    <w:p w14:paraId="01E7305B">
      <w:pPr>
        <w:pStyle w:val="16"/>
        <w:spacing w:before="120" w:beforeLines="50" w:after="120" w:afterLines="50" w:line="360" w:lineRule="auto"/>
        <w:ind w:firstLine="210" w:firstLineChars="100"/>
        <w:jc w:val="both"/>
        <w:outlineLvl w:val="9"/>
        <w:rPr>
          <w:rFonts w:hint="eastAsia" w:ascii="宋体" w:hAnsi="宋体" w:eastAsia="宋体" w:cs="宋体"/>
          <w:b w:val="0"/>
          <w:bCs w:val="0"/>
          <w:sz w:val="21"/>
          <w:szCs w:val="21"/>
          <w:highlight w:val="none"/>
        </w:rPr>
      </w:pPr>
      <w:bookmarkStart w:id="137" w:name="_Toc14166"/>
      <w:bookmarkStart w:id="138" w:name="_Toc20849"/>
      <w:bookmarkStart w:id="139" w:name="_Toc13630"/>
      <w:bookmarkStart w:id="140" w:name="_Toc5003"/>
      <w:bookmarkStart w:id="141" w:name="_Toc22651"/>
      <w:r>
        <w:rPr>
          <w:rFonts w:hint="eastAsia" w:ascii="宋体" w:hAnsi="宋体" w:eastAsia="宋体" w:cs="宋体"/>
          <w:b w:val="0"/>
          <w:bCs w:val="0"/>
          <w:sz w:val="21"/>
          <w:szCs w:val="21"/>
          <w:highlight w:val="none"/>
        </w:rPr>
        <w:t> 我公司声明在参与本项目中不存在上述情况，如本声明与实际情况不符，由此产生的一切法律后果，均自行承担。</w:t>
      </w:r>
      <w:bookmarkEnd w:id="137"/>
      <w:bookmarkEnd w:id="138"/>
      <w:bookmarkEnd w:id="139"/>
      <w:bookmarkEnd w:id="140"/>
      <w:bookmarkEnd w:id="141"/>
    </w:p>
    <w:p w14:paraId="73220762">
      <w:pPr>
        <w:pStyle w:val="16"/>
        <w:spacing w:before="120" w:beforeLines="50" w:after="120" w:afterLines="50" w:line="360" w:lineRule="auto"/>
        <w:jc w:val="both"/>
        <w:outlineLvl w:val="9"/>
        <w:rPr>
          <w:rFonts w:hint="eastAsia" w:ascii="宋体" w:hAnsi="宋体" w:eastAsia="宋体" w:cs="宋体"/>
          <w:b w:val="0"/>
          <w:bCs w:val="0"/>
          <w:sz w:val="21"/>
          <w:szCs w:val="21"/>
          <w:highlight w:val="none"/>
        </w:rPr>
      </w:pPr>
      <w:bookmarkStart w:id="142" w:name="_Toc21707"/>
      <w:bookmarkStart w:id="143" w:name="_Toc12270"/>
      <w:bookmarkStart w:id="144" w:name="_Toc17126"/>
      <w:bookmarkStart w:id="145" w:name="_Toc22862"/>
      <w:bookmarkStart w:id="146" w:name="_Toc3675"/>
      <w:r>
        <w:rPr>
          <w:rFonts w:hint="eastAsia" w:ascii="宋体" w:hAnsi="宋体" w:eastAsia="宋体" w:cs="宋体"/>
          <w:b w:val="0"/>
          <w:bCs w:val="0"/>
          <w:sz w:val="21"/>
          <w:szCs w:val="21"/>
          <w:highlight w:val="none"/>
        </w:rPr>
        <w:t>  特此声明。</w:t>
      </w:r>
      <w:bookmarkEnd w:id="142"/>
      <w:bookmarkEnd w:id="143"/>
      <w:bookmarkEnd w:id="144"/>
      <w:bookmarkEnd w:id="145"/>
      <w:bookmarkEnd w:id="146"/>
    </w:p>
    <w:p w14:paraId="366AD71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7289E6B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6669732A">
      <w:pPr>
        <w:tabs>
          <w:tab w:val="left" w:pos="5580"/>
        </w:tabs>
        <w:spacing w:line="360" w:lineRule="auto"/>
        <w:jc w:val="left"/>
        <w:rPr>
          <w:rFonts w:hint="eastAsia" w:ascii="宋体" w:hAnsi="宋体" w:eastAsia="宋体" w:cs="宋体"/>
          <w:szCs w:val="21"/>
          <w:highlight w:val="none"/>
        </w:rPr>
      </w:pPr>
      <w:bookmarkStart w:id="147" w:name="_Toc6079"/>
      <w:bookmarkStart w:id="148" w:name="_Toc10031"/>
      <w:bookmarkStart w:id="149" w:name="_Toc7187"/>
      <w:r>
        <w:rPr>
          <w:rFonts w:hint="eastAsia" w:ascii="宋体" w:hAnsi="宋体" w:eastAsia="宋体" w:cs="宋体"/>
          <w:szCs w:val="21"/>
          <w:highlight w:val="none"/>
        </w:rPr>
        <w:t>日期：</w:t>
      </w:r>
    </w:p>
    <w:p w14:paraId="199B4D46">
      <w:pPr>
        <w:tabs>
          <w:tab w:val="left" w:pos="5580"/>
        </w:tabs>
        <w:spacing w:line="360" w:lineRule="auto"/>
        <w:ind w:left="718" w:leftChars="342"/>
        <w:rPr>
          <w:rFonts w:hint="eastAsia" w:ascii="宋体" w:hAnsi="宋体" w:eastAsia="宋体" w:cs="宋体"/>
          <w:szCs w:val="21"/>
          <w:highlight w:val="none"/>
        </w:rPr>
      </w:pPr>
    </w:p>
    <w:p w14:paraId="52A6E9C9">
      <w:pPr>
        <w:tabs>
          <w:tab w:val="left" w:pos="5580"/>
        </w:tabs>
        <w:spacing w:line="360" w:lineRule="auto"/>
        <w:ind w:left="718" w:leftChars="342"/>
        <w:rPr>
          <w:rFonts w:hint="eastAsia" w:ascii="宋体" w:hAnsi="宋体" w:eastAsia="宋体" w:cs="宋体"/>
          <w:szCs w:val="21"/>
          <w:highlight w:val="none"/>
        </w:rPr>
      </w:pPr>
    </w:p>
    <w:p w14:paraId="287500B0">
      <w:pPr>
        <w:tabs>
          <w:tab w:val="left" w:pos="5580"/>
        </w:tabs>
        <w:spacing w:line="360" w:lineRule="auto"/>
        <w:ind w:left="718" w:leftChars="342"/>
        <w:rPr>
          <w:rFonts w:hint="eastAsia" w:ascii="宋体" w:hAnsi="宋体" w:eastAsia="宋体" w:cs="宋体"/>
          <w:szCs w:val="21"/>
          <w:highlight w:val="none"/>
        </w:rPr>
      </w:pPr>
    </w:p>
    <w:p w14:paraId="527D2D3A">
      <w:pPr>
        <w:tabs>
          <w:tab w:val="left" w:pos="5580"/>
        </w:tabs>
        <w:spacing w:line="360" w:lineRule="auto"/>
        <w:ind w:left="718" w:leftChars="342"/>
        <w:rPr>
          <w:rFonts w:hint="eastAsia" w:ascii="宋体" w:hAnsi="宋体" w:eastAsia="宋体" w:cs="宋体"/>
          <w:szCs w:val="21"/>
          <w:highlight w:val="none"/>
        </w:rPr>
      </w:pPr>
    </w:p>
    <w:p w14:paraId="506466E1">
      <w:pPr>
        <w:rPr>
          <w:rFonts w:hint="eastAsia" w:ascii="宋体" w:hAnsi="宋体" w:eastAsia="宋体" w:cs="宋体"/>
          <w:szCs w:val="21"/>
          <w:highlight w:val="none"/>
          <w:lang w:val="en-US" w:eastAsia="zh-CN"/>
        </w:rPr>
      </w:pPr>
      <w:r>
        <w:rPr>
          <w:rFonts w:hint="eastAsia" w:ascii="宋体" w:hAnsi="宋体" w:eastAsia="宋体" w:cs="宋体"/>
          <w:b/>
          <w:bCs/>
          <w:szCs w:val="21"/>
          <w:highlight w:val="none"/>
        </w:rPr>
        <w:br w:type="page"/>
      </w:r>
    </w:p>
    <w:bookmarkEnd w:id="147"/>
    <w:bookmarkEnd w:id="148"/>
    <w:bookmarkEnd w:id="149"/>
    <w:p w14:paraId="60458E89">
      <w:pPr>
        <w:tabs>
          <w:tab w:val="left" w:pos="5580"/>
        </w:tabs>
        <w:spacing w:line="360" w:lineRule="auto"/>
        <w:outlineLvl w:val="1"/>
        <w:rPr>
          <w:rFonts w:hint="eastAsia" w:ascii="宋体" w:hAnsi="宋体" w:eastAsia="宋体" w:cs="宋体"/>
          <w:b/>
          <w:bCs/>
          <w:szCs w:val="21"/>
          <w:highlight w:val="none"/>
          <w:lang w:val="en-US" w:eastAsia="zh-CN"/>
        </w:rPr>
      </w:pPr>
      <w:bookmarkStart w:id="150" w:name="_Toc9114"/>
      <w:r>
        <w:rPr>
          <w:rFonts w:hint="eastAsia" w:ascii="宋体" w:hAnsi="宋体" w:eastAsia="宋体" w:cs="宋体"/>
          <w:b/>
          <w:bCs/>
          <w:szCs w:val="21"/>
          <w:highlight w:val="none"/>
          <w:lang w:val="en-US" w:eastAsia="zh-CN"/>
        </w:rPr>
        <w:t>附件7-12 反商业贿赂承诺书</w:t>
      </w:r>
      <w:bookmarkEnd w:id="150"/>
    </w:p>
    <w:p w14:paraId="6C0FABC3">
      <w:pPr>
        <w:pStyle w:val="47"/>
        <w:spacing w:line="400" w:lineRule="exact"/>
        <w:rPr>
          <w:rFonts w:hint="eastAsia" w:ascii="宋体" w:hAnsi="宋体" w:cs="宋体"/>
          <w:b w:val="0"/>
          <w:bCs/>
          <w:color w:val="auto"/>
          <w:sz w:val="24"/>
          <w:szCs w:val="24"/>
          <w:highlight w:val="none"/>
          <w:lang w:val="en-US" w:eastAsia="zh-CN" w:bidi="ar-SA"/>
        </w:rPr>
      </w:pPr>
      <w:r>
        <w:rPr>
          <w:rFonts w:hint="eastAsia" w:ascii="宋体" w:hAnsi="宋体" w:cs="宋体"/>
          <w:b w:val="0"/>
          <w:bCs/>
          <w:color w:val="auto"/>
          <w:sz w:val="24"/>
          <w:szCs w:val="24"/>
          <w:highlight w:val="none"/>
          <w:lang w:val="en-US" w:eastAsia="zh-CN" w:bidi="ar-SA"/>
        </w:rPr>
        <w:t xml:space="preserve"> </w:t>
      </w:r>
    </w:p>
    <w:p w14:paraId="44ABCFE7">
      <w:pPr>
        <w:pStyle w:val="47"/>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我公司承诺：</w:t>
      </w:r>
    </w:p>
    <w:p w14:paraId="0AF6C8C9">
      <w:pPr>
        <w:pStyle w:val="47"/>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在 </w:t>
      </w:r>
      <w:r>
        <w:rPr>
          <w:rFonts w:hint="eastAsia" w:ascii="宋体" w:hAnsi="宋体" w:eastAsia="宋体" w:cs="宋体"/>
          <w:color w:val="auto"/>
          <w:highlight w:val="none"/>
          <w:u w:val="single"/>
          <w:lang w:val="en-US" w:eastAsia="zh-CN"/>
        </w:rPr>
        <w:t xml:space="preserve">  乌鲁木齐市高新区（新市区）某单位网络安全设备项目</w:t>
      </w:r>
      <w:r>
        <w:rPr>
          <w:rFonts w:hint="eastAsia"/>
          <w:color w:val="auto"/>
          <w:highlight w:val="none"/>
        </w:rPr>
        <w:t>（编号：0722-26FE0891XJF）</w:t>
      </w:r>
      <w:r>
        <w:rPr>
          <w:rFonts w:hint="eastAsia" w:ascii="宋体" w:hAnsi="宋体" w:eastAsia="宋体" w:cs="宋体"/>
          <w:color w:val="auto"/>
          <w:highlight w:val="none"/>
        </w:rPr>
        <w:t>招标活动中，我公司保证做到：</w:t>
      </w:r>
    </w:p>
    <w:p w14:paraId="22599C0F">
      <w:pPr>
        <w:pStyle w:val="47"/>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47"/>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47"/>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三、如中标，承诺书在合同期内继续生效。</w:t>
      </w:r>
    </w:p>
    <w:p w14:paraId="680221B2">
      <w:pPr>
        <w:pStyle w:val="47"/>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四、若出现违反承诺行为，我公司及参与投标的工作人员愿意接受按照国家法律法规等有关规定给予的处罚，并赔偿给甲方造成的经济损失。</w:t>
      </w:r>
    </w:p>
    <w:p w14:paraId="4FA79251">
      <w:pPr>
        <w:pStyle w:val="47"/>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47"/>
        <w:spacing w:line="400" w:lineRule="exact"/>
        <w:rPr>
          <w:rFonts w:hint="eastAsia" w:ascii="宋体" w:hAnsi="宋体" w:eastAsia="宋体" w:cs="宋体"/>
          <w:color w:val="auto"/>
          <w:highlight w:val="none"/>
        </w:rPr>
      </w:pPr>
    </w:p>
    <w:p w14:paraId="5F344549">
      <w:pPr>
        <w:pStyle w:val="47"/>
        <w:spacing w:line="400" w:lineRule="exact"/>
        <w:rPr>
          <w:rFonts w:hint="eastAsia" w:ascii="宋体" w:hAnsi="宋体" w:eastAsia="宋体" w:cs="宋体"/>
          <w:color w:val="auto"/>
          <w:highlight w:val="none"/>
        </w:rPr>
      </w:pPr>
    </w:p>
    <w:p w14:paraId="29440BEA">
      <w:pPr>
        <w:pStyle w:val="47"/>
        <w:widowControl/>
        <w:spacing w:line="440" w:lineRule="exact"/>
        <w:ind w:firstLine="3500" w:firstLineChars="175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供应商：</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（公章）</w:t>
      </w:r>
    </w:p>
    <w:p w14:paraId="071C0D06">
      <w:pPr>
        <w:pStyle w:val="47"/>
        <w:widowControl/>
        <w:spacing w:line="440" w:lineRule="exact"/>
        <w:ind w:firstLine="3500" w:firstLineChars="1750"/>
        <w:jc w:val="left"/>
        <w:rPr>
          <w:rFonts w:hint="eastAsia" w:ascii="Times New Roman" w:hAnsi="Times New Roman" w:cs="Times New Roman"/>
          <w:color w:val="auto"/>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0"/>
          <w:szCs w:val="20"/>
          <w:highlight w:val="none"/>
        </w:rPr>
        <w:t>日  期：</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年</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月</w:t>
      </w:r>
      <w:r>
        <w:rPr>
          <w:rFonts w:hint="eastAsia" w:ascii="宋体" w:hAnsi="宋体" w:eastAsia="宋体" w:cs="宋体"/>
          <w:color w:val="auto"/>
          <w:kern w:val="0"/>
          <w:sz w:val="20"/>
          <w:szCs w:val="20"/>
          <w:highlight w:val="none"/>
          <w:u w:val="single"/>
        </w:rPr>
        <w:t xml:space="preserve">   </w:t>
      </w:r>
      <w:r>
        <w:rPr>
          <w:rFonts w:hint="eastAsia" w:ascii="宋体" w:hAnsi="宋体" w:cs="宋体"/>
          <w:color w:val="auto"/>
          <w:kern w:val="0"/>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日</w:t>
      </w:r>
    </w:p>
    <w:p w14:paraId="5F03BCC2">
      <w:pPr>
        <w:tabs>
          <w:tab w:val="left" w:pos="5580"/>
        </w:tabs>
        <w:spacing w:line="360" w:lineRule="auto"/>
        <w:outlineLvl w:val="1"/>
        <w:rPr>
          <w:rFonts w:hint="eastAsia" w:ascii="宋体" w:hAnsi="宋体" w:eastAsia="宋体" w:cs="宋体"/>
          <w:b/>
          <w:bCs/>
          <w:szCs w:val="21"/>
          <w:highlight w:val="none"/>
          <w:lang w:val="en-US" w:eastAsia="zh-CN"/>
        </w:rPr>
      </w:pPr>
      <w:bookmarkStart w:id="151" w:name="_Toc22676"/>
      <w:r>
        <w:rPr>
          <w:rFonts w:hint="eastAsia" w:ascii="宋体" w:hAnsi="宋体" w:eastAsia="宋体" w:cs="宋体"/>
          <w:b/>
          <w:bCs/>
          <w:szCs w:val="21"/>
          <w:highlight w:val="none"/>
          <w:lang w:val="en-US" w:eastAsia="zh-CN"/>
        </w:rPr>
        <w:t>附件7-13 招标文件要求的其他资格证明文件</w:t>
      </w:r>
      <w:bookmarkEnd w:id="151"/>
    </w:p>
    <w:p w14:paraId="60B5B8E5">
      <w:pPr>
        <w:rPr>
          <w:rFonts w:hint="eastAsia" w:ascii="宋体" w:hAnsi="宋体" w:eastAsia="宋体" w:cs="宋体"/>
          <w:szCs w:val="21"/>
          <w:highlight w:val="none"/>
        </w:rPr>
      </w:pPr>
    </w:p>
    <w:p w14:paraId="1900262C">
      <w:pPr>
        <w:tabs>
          <w:tab w:val="left" w:pos="5580"/>
        </w:tabs>
        <w:spacing w:line="360" w:lineRule="auto"/>
        <w:outlineLvl w:val="1"/>
        <w:rPr>
          <w:rFonts w:hint="eastAsia" w:ascii="宋体" w:hAnsi="宋体" w:eastAsia="宋体" w:cs="宋体"/>
          <w:b/>
          <w:bCs/>
          <w:szCs w:val="21"/>
          <w:highlight w:val="none"/>
        </w:rPr>
      </w:pPr>
      <w:bookmarkStart w:id="152" w:name="_Toc19459"/>
      <w:r>
        <w:rPr>
          <w:rFonts w:hint="eastAsia" w:ascii="宋体" w:hAnsi="宋体" w:eastAsia="宋体" w:cs="宋体"/>
          <w:b/>
          <w:bCs/>
          <w:szCs w:val="21"/>
          <w:highlight w:val="none"/>
        </w:rPr>
        <w:br w:type="page"/>
      </w:r>
      <w:bookmarkStart w:id="153" w:name="_Toc25203"/>
      <w:r>
        <w:rPr>
          <w:rFonts w:hint="eastAsia" w:ascii="宋体" w:hAnsi="宋体" w:eastAsia="宋体" w:cs="宋体"/>
          <w:b/>
          <w:bCs/>
          <w:szCs w:val="21"/>
          <w:highlight w:val="none"/>
        </w:rPr>
        <w:t>附件8-1   拟投入本项目人员情况表</w:t>
      </w:r>
      <w:bookmarkEnd w:id="153"/>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3DB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74F10170">
            <w:pPr>
              <w:adjustRightInd w:val="0"/>
              <w:snapToGrid w:val="0"/>
              <w:spacing w:line="360" w:lineRule="auto"/>
              <w:rPr>
                <w:rFonts w:hint="eastAsia" w:ascii="宋体" w:hAnsi="宋体" w:eastAsia="宋体" w:cs="宋体"/>
                <w:szCs w:val="21"/>
                <w:highlight w:val="none"/>
              </w:rPr>
            </w:pPr>
            <w:bookmarkStart w:id="154" w:name="_Toc329329446"/>
            <w:bookmarkStart w:id="155" w:name="_Toc327364610"/>
            <w:r>
              <w:rPr>
                <w:rFonts w:hint="eastAsia" w:ascii="宋体" w:hAnsi="宋体" w:eastAsia="宋体" w:cs="宋体"/>
                <w:szCs w:val="21"/>
                <w:highlight w:val="none"/>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7C5DAC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2C1FB688">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49BDBF26">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A4FC041">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27DCFDE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410C01C9">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795C9EFA">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F3D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7C9D0386">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EC8EC8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612D1D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CE143B7">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CEF81F0">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4977C20">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0DDE35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2B126EBE">
            <w:pPr>
              <w:tabs>
                <w:tab w:val="left" w:pos="851"/>
              </w:tabs>
              <w:adjustRightInd w:val="0"/>
              <w:snapToGrid w:val="0"/>
              <w:spacing w:line="360" w:lineRule="auto"/>
              <w:ind w:left="851"/>
              <w:jc w:val="center"/>
              <w:rPr>
                <w:rFonts w:hint="eastAsia" w:ascii="宋体" w:hAnsi="宋体" w:eastAsia="宋体" w:cs="宋体"/>
                <w:szCs w:val="21"/>
                <w:highlight w:val="none"/>
              </w:rPr>
            </w:pPr>
          </w:p>
        </w:tc>
      </w:tr>
      <w:tr w14:paraId="5CE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04C0EEFA">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369DE1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F90EA3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7031E46">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656DC7">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F87886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EE4CBA">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B6E155">
            <w:pPr>
              <w:tabs>
                <w:tab w:val="left" w:pos="851"/>
              </w:tabs>
              <w:adjustRightInd w:val="0"/>
              <w:snapToGrid w:val="0"/>
              <w:spacing w:line="360" w:lineRule="auto"/>
              <w:ind w:left="851"/>
              <w:jc w:val="center"/>
              <w:rPr>
                <w:rFonts w:hint="eastAsia" w:ascii="宋体" w:hAnsi="宋体" w:eastAsia="宋体" w:cs="宋体"/>
                <w:szCs w:val="21"/>
                <w:highlight w:val="none"/>
              </w:rPr>
            </w:pPr>
          </w:p>
        </w:tc>
      </w:tr>
      <w:tr w14:paraId="03B8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6E8A9C56">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1AF56E">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704B02E">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E578D2">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81F5C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65BC32F">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0E2758C">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605C3F30">
            <w:pPr>
              <w:tabs>
                <w:tab w:val="left" w:pos="851"/>
              </w:tabs>
              <w:adjustRightInd w:val="0"/>
              <w:snapToGrid w:val="0"/>
              <w:spacing w:line="360" w:lineRule="auto"/>
              <w:ind w:left="851"/>
              <w:jc w:val="center"/>
              <w:rPr>
                <w:rFonts w:hint="eastAsia" w:ascii="宋体" w:hAnsi="宋体" w:eastAsia="宋体" w:cs="宋体"/>
                <w:szCs w:val="21"/>
                <w:highlight w:val="none"/>
              </w:rPr>
            </w:pPr>
          </w:p>
        </w:tc>
      </w:tr>
    </w:tbl>
    <w:p w14:paraId="79378FD6">
      <w:pPr>
        <w:adjustRightInd w:val="0"/>
        <w:snapToGrid w:val="0"/>
        <w:spacing w:line="360" w:lineRule="auto"/>
        <w:ind w:left="851"/>
        <w:jc w:val="center"/>
        <w:rPr>
          <w:rFonts w:hint="eastAsia" w:ascii="宋体" w:hAnsi="宋体" w:eastAsia="宋体" w:cs="宋体"/>
          <w:b/>
          <w:szCs w:val="21"/>
          <w:highlight w:val="none"/>
        </w:rPr>
      </w:pPr>
    </w:p>
    <w:bookmarkEnd w:id="154"/>
    <w:bookmarkEnd w:id="155"/>
    <w:p w14:paraId="5CF5BD3F">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129632F">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3DC0E568">
      <w:pPr>
        <w:adjustRightInd w:val="0"/>
        <w:snapToGrid w:val="0"/>
        <w:spacing w:line="360" w:lineRule="auto"/>
        <w:ind w:left="420" w:hanging="420"/>
        <w:rPr>
          <w:rFonts w:hint="eastAsia" w:ascii="宋体" w:hAnsi="宋体" w:eastAsia="宋体" w:cs="宋体"/>
          <w:szCs w:val="21"/>
          <w:highlight w:val="none"/>
        </w:rPr>
      </w:pPr>
      <w:r>
        <w:rPr>
          <w:rFonts w:hint="eastAsia" w:ascii="宋体" w:hAnsi="宋体" w:eastAsia="宋体" w:cs="宋体"/>
          <w:szCs w:val="21"/>
          <w:highlight w:val="none"/>
        </w:rPr>
        <w:t>日期：</w:t>
      </w:r>
    </w:p>
    <w:p w14:paraId="7199CD46">
      <w:pPr>
        <w:pStyle w:val="4"/>
        <w:rPr>
          <w:rFonts w:hint="eastAsia" w:ascii="宋体" w:hAnsi="宋体" w:eastAsia="宋体" w:cs="宋体"/>
          <w:highlight w:val="none"/>
        </w:rPr>
      </w:pPr>
    </w:p>
    <w:p w14:paraId="306B2471">
      <w:pPr>
        <w:pStyle w:val="4"/>
        <w:rPr>
          <w:rFonts w:hint="eastAsia" w:ascii="宋体" w:hAnsi="宋体" w:eastAsia="宋体" w:cs="宋体"/>
          <w:highlight w:val="none"/>
        </w:rPr>
      </w:pPr>
    </w:p>
    <w:p w14:paraId="6403E0C1">
      <w:pPr>
        <w:spacing w:line="360" w:lineRule="auto"/>
        <w:outlineLvl w:val="1"/>
        <w:rPr>
          <w:rFonts w:hint="eastAsia" w:ascii="宋体" w:hAnsi="宋体" w:eastAsia="宋体" w:cs="宋体"/>
          <w:b/>
          <w:bCs/>
          <w:szCs w:val="21"/>
          <w:highlight w:val="none"/>
        </w:rPr>
      </w:pPr>
      <w:bookmarkStart w:id="156" w:name="_Toc5979"/>
      <w:r>
        <w:rPr>
          <w:rFonts w:hint="eastAsia" w:ascii="宋体" w:hAnsi="宋体" w:eastAsia="宋体" w:cs="宋体"/>
          <w:b/>
          <w:bCs/>
          <w:szCs w:val="21"/>
          <w:highlight w:val="none"/>
        </w:rPr>
        <w:t>附件8-2   项目实施方案（格式自拟）</w:t>
      </w:r>
      <w:bookmarkEnd w:id="156"/>
      <w:r>
        <w:rPr>
          <w:rFonts w:hint="eastAsia" w:ascii="宋体" w:hAnsi="宋体" w:eastAsia="宋体" w:cs="宋体"/>
          <w:b/>
          <w:bCs/>
          <w:szCs w:val="21"/>
          <w:highlight w:val="none"/>
        </w:rPr>
        <w:t xml:space="preserve"> </w:t>
      </w:r>
      <w:bookmarkEnd w:id="152"/>
    </w:p>
    <w:p w14:paraId="0E0AF45E">
      <w:pPr>
        <w:spacing w:line="360" w:lineRule="auto"/>
        <w:rPr>
          <w:rFonts w:hint="eastAsia" w:ascii="宋体" w:hAnsi="宋体" w:eastAsia="宋体" w:cs="宋体"/>
          <w:szCs w:val="21"/>
          <w:highlight w:val="none"/>
        </w:rPr>
      </w:pPr>
    </w:p>
    <w:p w14:paraId="19ADA0DD">
      <w:pPr>
        <w:spacing w:line="360" w:lineRule="auto"/>
        <w:rPr>
          <w:rFonts w:hint="eastAsia" w:ascii="宋体" w:hAnsi="宋体" w:eastAsia="宋体" w:cs="宋体"/>
          <w:szCs w:val="21"/>
          <w:highlight w:val="none"/>
        </w:rPr>
      </w:pPr>
    </w:p>
    <w:p w14:paraId="7914AA29">
      <w:pPr>
        <w:pStyle w:val="4"/>
        <w:rPr>
          <w:rFonts w:hint="eastAsia"/>
          <w:highlight w:val="none"/>
        </w:rPr>
      </w:pPr>
    </w:p>
    <w:p w14:paraId="085A7B5B">
      <w:pPr>
        <w:pStyle w:val="16"/>
        <w:spacing w:before="120" w:beforeLines="50" w:after="120" w:afterLines="50" w:line="360" w:lineRule="auto"/>
        <w:jc w:val="both"/>
        <w:outlineLvl w:val="1"/>
        <w:rPr>
          <w:rFonts w:hint="eastAsia" w:ascii="宋体" w:hAnsi="宋体" w:eastAsia="宋体" w:cs="宋体"/>
          <w:sz w:val="21"/>
          <w:szCs w:val="21"/>
          <w:highlight w:val="none"/>
          <w:lang w:val="en-US" w:eastAsia="zh-CN"/>
        </w:rPr>
      </w:pPr>
      <w:bookmarkStart w:id="157" w:name="_Toc23110"/>
      <w:r>
        <w:rPr>
          <w:rFonts w:hint="eastAsia" w:ascii="宋体" w:hAnsi="宋体" w:eastAsia="宋体" w:cs="宋体"/>
          <w:sz w:val="21"/>
          <w:szCs w:val="21"/>
          <w:highlight w:val="none"/>
        </w:rPr>
        <w:t xml:space="preserve">附件8-3  </w:t>
      </w:r>
      <w:r>
        <w:rPr>
          <w:rFonts w:hint="eastAsia" w:ascii="宋体" w:hAnsi="宋体" w:eastAsia="宋体" w:cs="宋体"/>
          <w:sz w:val="21"/>
          <w:szCs w:val="21"/>
          <w:highlight w:val="none"/>
          <w:lang w:val="en-US" w:eastAsia="zh-CN"/>
        </w:rPr>
        <w:t>售后服务方案</w:t>
      </w:r>
      <w:bookmarkEnd w:id="157"/>
    </w:p>
    <w:p w14:paraId="251854DE">
      <w:pPr>
        <w:rPr>
          <w:rFonts w:hint="eastAsia" w:ascii="宋体" w:hAnsi="宋体" w:eastAsia="宋体" w:cs="宋体"/>
          <w:sz w:val="21"/>
          <w:szCs w:val="21"/>
          <w:highlight w:val="none"/>
          <w:lang w:val="en-US" w:eastAsia="zh-CN"/>
        </w:rPr>
      </w:pPr>
    </w:p>
    <w:p w14:paraId="369CFC38">
      <w:pPr>
        <w:pStyle w:val="4"/>
        <w:rPr>
          <w:rFonts w:hint="eastAsia" w:ascii="宋体" w:hAnsi="宋体" w:eastAsia="宋体" w:cs="宋体"/>
          <w:sz w:val="21"/>
          <w:szCs w:val="21"/>
          <w:highlight w:val="none"/>
          <w:lang w:val="en-US" w:eastAsia="zh-CN"/>
        </w:rPr>
      </w:pPr>
    </w:p>
    <w:p w14:paraId="780D961A">
      <w:pPr>
        <w:pStyle w:val="4"/>
        <w:rPr>
          <w:rFonts w:hint="eastAsia" w:ascii="宋体" w:hAnsi="宋体" w:eastAsia="宋体" w:cs="宋体"/>
          <w:szCs w:val="21"/>
          <w:highlight w:val="none"/>
        </w:rPr>
      </w:pPr>
    </w:p>
    <w:p w14:paraId="345AC577">
      <w:pPr>
        <w:pStyle w:val="4"/>
        <w:rPr>
          <w:rFonts w:hint="eastAsia" w:ascii="宋体" w:hAnsi="宋体" w:eastAsia="宋体" w:cs="宋体"/>
          <w:szCs w:val="21"/>
          <w:highlight w:val="none"/>
        </w:rPr>
      </w:pPr>
    </w:p>
    <w:p w14:paraId="0FC485C1">
      <w:pPr>
        <w:pStyle w:val="16"/>
        <w:spacing w:before="120" w:beforeLines="50" w:after="120" w:afterLines="50" w:line="360" w:lineRule="auto"/>
        <w:jc w:val="both"/>
        <w:outlineLvl w:val="1"/>
        <w:rPr>
          <w:rFonts w:hint="eastAsia" w:ascii="宋体" w:hAnsi="宋体" w:eastAsia="宋体" w:cs="宋体"/>
          <w:b w:val="0"/>
          <w:sz w:val="21"/>
          <w:szCs w:val="21"/>
          <w:highlight w:val="none"/>
        </w:rPr>
      </w:pPr>
      <w:bookmarkStart w:id="158" w:name="_Toc8463"/>
      <w:r>
        <w:rPr>
          <w:rFonts w:hint="eastAsia" w:ascii="宋体" w:hAnsi="宋体" w:eastAsia="宋体" w:cs="宋体"/>
          <w:sz w:val="21"/>
          <w:szCs w:val="21"/>
          <w:highlight w:val="none"/>
        </w:rPr>
        <w:t>附件8-</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投标保证金缴纳凭证</w:t>
      </w:r>
      <w:bookmarkEnd w:id="158"/>
    </w:p>
    <w:p w14:paraId="6D971688">
      <w:pPr>
        <w:spacing w:line="360" w:lineRule="auto"/>
        <w:rPr>
          <w:rFonts w:hint="eastAsia" w:ascii="宋体" w:hAnsi="宋体" w:eastAsia="宋体" w:cs="宋体"/>
          <w:szCs w:val="21"/>
          <w:highlight w:val="none"/>
        </w:rPr>
      </w:pPr>
    </w:p>
    <w:p w14:paraId="193B91F9">
      <w:pPr>
        <w:rPr>
          <w:rFonts w:hint="eastAsia" w:ascii="宋体" w:hAnsi="宋体" w:eastAsia="宋体" w:cs="宋体"/>
          <w:sz w:val="21"/>
          <w:szCs w:val="21"/>
          <w:highlight w:val="none"/>
        </w:rPr>
      </w:pPr>
      <w:bookmarkStart w:id="159" w:name="_Toc30567"/>
      <w:bookmarkStart w:id="160" w:name="_Toc20343"/>
      <w:bookmarkStart w:id="161" w:name="_Toc302360926"/>
      <w:r>
        <w:rPr>
          <w:rFonts w:hint="eastAsia" w:ascii="宋体" w:hAnsi="宋体" w:eastAsia="宋体" w:cs="宋体"/>
          <w:sz w:val="21"/>
          <w:szCs w:val="21"/>
          <w:highlight w:val="none"/>
        </w:rPr>
        <w:br w:type="page"/>
      </w:r>
    </w:p>
    <w:p w14:paraId="7B85E19C">
      <w:pPr>
        <w:pStyle w:val="16"/>
        <w:spacing w:before="120" w:beforeLines="50" w:after="120" w:afterLines="50" w:line="360" w:lineRule="auto"/>
        <w:jc w:val="left"/>
        <w:outlineLvl w:val="1"/>
        <w:rPr>
          <w:rFonts w:hint="eastAsia" w:ascii="宋体" w:hAnsi="宋体" w:eastAsia="宋体" w:cs="宋体"/>
          <w:sz w:val="21"/>
          <w:szCs w:val="21"/>
          <w:highlight w:val="none"/>
        </w:rPr>
      </w:pPr>
      <w:bookmarkStart w:id="162" w:name="_Toc16585"/>
      <w:r>
        <w:rPr>
          <w:rFonts w:hint="eastAsia" w:ascii="宋体" w:hAnsi="宋体" w:eastAsia="宋体" w:cs="宋体"/>
          <w:sz w:val="21"/>
          <w:szCs w:val="21"/>
          <w:highlight w:val="none"/>
        </w:rPr>
        <w:t>附件9-1  中标服务费承诺书（格式）</w:t>
      </w:r>
      <w:bookmarkEnd w:id="159"/>
      <w:bookmarkEnd w:id="160"/>
      <w:bookmarkEnd w:id="161"/>
      <w:bookmarkEnd w:id="162"/>
    </w:p>
    <w:p w14:paraId="37AB2B92">
      <w:pPr>
        <w:tabs>
          <w:tab w:val="left" w:pos="851"/>
        </w:tabs>
        <w:spacing w:before="240" w:beforeLines="100" w:after="120" w:afterLines="50" w:line="360" w:lineRule="auto"/>
        <w:rPr>
          <w:rFonts w:hint="eastAsia" w:ascii="宋体" w:hAnsi="宋体" w:eastAsia="宋体" w:cs="宋体"/>
          <w:szCs w:val="21"/>
          <w:highlight w:val="none"/>
        </w:rPr>
      </w:pPr>
      <w:r>
        <w:rPr>
          <w:rFonts w:hint="eastAsia" w:ascii="宋体" w:hAnsi="宋体" w:eastAsia="宋体" w:cs="宋体"/>
          <w:szCs w:val="21"/>
          <w:highlight w:val="none"/>
        </w:rPr>
        <w:t>致：中国远东国际招标有限公司新疆分公司：</w:t>
      </w:r>
    </w:p>
    <w:p w14:paraId="3B0524F5">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我们在贵公司组织的 （</w:t>
      </w:r>
      <w:r>
        <w:rPr>
          <w:rFonts w:hint="eastAsia" w:ascii="宋体" w:hAnsi="宋体" w:eastAsia="宋体" w:cs="宋体"/>
          <w:b/>
          <w:szCs w:val="21"/>
          <w:highlight w:val="none"/>
        </w:rPr>
        <w:t>招标文件编号、项目名称</w:t>
      </w:r>
      <w:r>
        <w:rPr>
          <w:rFonts w:hint="eastAsia" w:ascii="宋体" w:hAnsi="宋体" w:eastAsia="宋体" w:cs="宋体"/>
          <w:szCs w:val="21"/>
          <w:highlight w:val="none"/>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层</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室，开户银行：招商银行北京分行营业部，账号：110964105110001，一次性支付应该交纳的中标服务费用。</w:t>
      </w:r>
    </w:p>
    <w:p w14:paraId="5D6E0E33">
      <w:pPr>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收费标准依据国家计委印发的 《招标代理服务收费管理暂行办法》（计价格[2002]1980号）和国家发展改革委员会印发的《国家发展改革委办公厅关于招标代理服务收费有关问题的通知》（发改办[2003]857号）执行。</w:t>
      </w:r>
    </w:p>
    <w:p w14:paraId="00FEAD11">
      <w:pPr>
        <w:pStyle w:val="12"/>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特此承诺！</w:t>
      </w:r>
    </w:p>
    <w:p w14:paraId="7799E15B">
      <w:pPr>
        <w:pStyle w:val="12"/>
        <w:spacing w:line="360" w:lineRule="auto"/>
        <w:ind w:firstLine="420" w:firstLineChars="200"/>
        <w:rPr>
          <w:rFonts w:hint="eastAsia" w:ascii="宋体" w:hAnsi="宋体" w:eastAsia="宋体" w:cs="宋体"/>
          <w:szCs w:val="21"/>
          <w:highlight w:val="none"/>
        </w:rPr>
      </w:pPr>
    </w:p>
    <w:p w14:paraId="361B20DC">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8A45D81">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5137729">
      <w:pPr>
        <w:tabs>
          <w:tab w:val="left" w:pos="558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开户银行名称（全称）：</w:t>
      </w:r>
      <w:r>
        <w:rPr>
          <w:rFonts w:hint="eastAsia" w:ascii="宋体" w:hAnsi="宋体" w:eastAsia="宋体" w:cs="宋体"/>
          <w:szCs w:val="21"/>
          <w:highlight w:val="none"/>
          <w:u w:val="single"/>
        </w:rPr>
        <w:tab/>
      </w:r>
    </w:p>
    <w:p w14:paraId="10BC8F6E">
      <w:pPr>
        <w:tabs>
          <w:tab w:val="left" w:pos="558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p>
    <w:p w14:paraId="33B077FA">
      <w:pPr>
        <w:tabs>
          <w:tab w:val="left" w:pos="462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3D99198">
      <w:pPr>
        <w:pStyle w:val="16"/>
        <w:outlineLvl w:val="9"/>
        <w:rPr>
          <w:rFonts w:hint="eastAsia" w:ascii="宋体" w:hAnsi="宋体" w:eastAsia="宋体" w:cs="宋体"/>
          <w:b w:val="0"/>
          <w:sz w:val="21"/>
          <w:szCs w:val="21"/>
          <w:highlight w:val="none"/>
        </w:rPr>
      </w:pPr>
    </w:p>
    <w:p w14:paraId="7D7EDDAD">
      <w:pPr>
        <w:spacing w:before="240" w:beforeLines="100" w:after="240" w:afterLines="100" w:line="360" w:lineRule="auto"/>
        <w:jc w:val="left"/>
        <w:outlineLvl w:val="1"/>
        <w:rPr>
          <w:rFonts w:hint="eastAsia" w:ascii="宋体" w:hAnsi="宋体" w:eastAsia="宋体" w:cs="宋体"/>
          <w:b/>
          <w:szCs w:val="21"/>
          <w:highlight w:val="none"/>
        </w:rPr>
      </w:pPr>
      <w:r>
        <w:rPr>
          <w:rFonts w:hint="eastAsia" w:ascii="宋体" w:hAnsi="宋体" w:eastAsia="宋体" w:cs="宋体"/>
          <w:b/>
          <w:szCs w:val="21"/>
          <w:highlight w:val="none"/>
        </w:rPr>
        <w:br w:type="page"/>
      </w:r>
      <w:bookmarkStart w:id="163" w:name="_Toc10981"/>
      <w:bookmarkStart w:id="164" w:name="_Toc20115"/>
      <w:bookmarkStart w:id="165" w:name="_Toc23782"/>
      <w:bookmarkStart w:id="166" w:name="_Toc23884"/>
      <w:r>
        <w:rPr>
          <w:rFonts w:hint="eastAsia" w:ascii="宋体" w:hAnsi="宋体" w:eastAsia="宋体" w:cs="宋体"/>
          <w:b/>
          <w:szCs w:val="21"/>
          <w:highlight w:val="none"/>
        </w:rPr>
        <w:t>附件9-2 关于投标保证金的声明</w:t>
      </w:r>
      <w:bookmarkEnd w:id="163"/>
      <w:bookmarkEnd w:id="164"/>
      <w:bookmarkEnd w:id="165"/>
      <w:bookmarkEnd w:id="166"/>
    </w:p>
    <w:p w14:paraId="0D164D6E">
      <w:pPr>
        <w:pStyle w:val="8"/>
        <w:spacing w:line="360" w:lineRule="auto"/>
        <w:ind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致：中国远东国际招标有限公司</w:t>
      </w:r>
    </w:p>
    <w:p w14:paraId="5399BEF3">
      <w:pPr>
        <w:pStyle w:val="8"/>
        <w:spacing w:line="360" w:lineRule="auto"/>
        <w:ind w:firstLineChars="200"/>
        <w:outlineLvl w:val="9"/>
        <w:rPr>
          <w:rFonts w:hint="eastAsia" w:ascii="宋体" w:hAnsi="宋体" w:eastAsia="宋体" w:cs="宋体"/>
          <w:sz w:val="21"/>
          <w:szCs w:val="21"/>
          <w:highlight w:val="none"/>
        </w:rPr>
      </w:pPr>
    </w:p>
    <w:p w14:paraId="3FCF5DBE">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我单位参与贵公司组织的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（项目名称），招标编号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活动结束后，请将</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保证金退至我单位以下账户：</w:t>
      </w:r>
    </w:p>
    <w:p w14:paraId="56669C38">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户    名：</w:t>
      </w:r>
      <w:r>
        <w:rPr>
          <w:rFonts w:hint="eastAsia" w:ascii="宋体" w:hAnsi="宋体" w:eastAsia="宋体" w:cs="宋体"/>
          <w:sz w:val="21"/>
          <w:szCs w:val="21"/>
          <w:highlight w:val="none"/>
          <w:u w:val="single"/>
        </w:rPr>
        <w:t xml:space="preserve">                            </w:t>
      </w:r>
    </w:p>
    <w:p w14:paraId="72B14D3D">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 户 行：</w:t>
      </w:r>
      <w:r>
        <w:rPr>
          <w:rFonts w:hint="eastAsia" w:ascii="宋体" w:hAnsi="宋体" w:eastAsia="宋体" w:cs="宋体"/>
          <w:sz w:val="21"/>
          <w:szCs w:val="21"/>
          <w:highlight w:val="none"/>
          <w:u w:val="single"/>
        </w:rPr>
        <w:t xml:space="preserve">                            </w:t>
      </w:r>
    </w:p>
    <w:p w14:paraId="135F4271">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行    号：</w:t>
      </w:r>
      <w:r>
        <w:rPr>
          <w:rFonts w:hint="eastAsia" w:ascii="宋体" w:hAnsi="宋体" w:eastAsia="宋体" w:cs="宋体"/>
          <w:sz w:val="21"/>
          <w:szCs w:val="21"/>
          <w:highlight w:val="none"/>
          <w:u w:val="single"/>
        </w:rPr>
        <w:t xml:space="preserve">                            </w:t>
      </w:r>
    </w:p>
    <w:p w14:paraId="707EDCF8">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w:t>
      </w:r>
    </w:p>
    <w:p w14:paraId="10597532">
      <w:pPr>
        <w:pStyle w:val="8"/>
        <w:spacing w:line="360" w:lineRule="auto"/>
        <w:ind w:firstLine="367" w:firstLineChars="175"/>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为此，我单位声明：</w:t>
      </w:r>
    </w:p>
    <w:p w14:paraId="1893B8F1">
      <w:pPr>
        <w:pStyle w:val="8"/>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5099AEAF">
      <w:pPr>
        <w:pStyle w:val="8"/>
        <w:spacing w:line="360" w:lineRule="auto"/>
        <w:ind w:firstLine="0"/>
        <w:outlineLvl w:val="9"/>
        <w:rPr>
          <w:rFonts w:hint="eastAsia" w:ascii="宋体" w:hAnsi="宋体" w:eastAsia="宋体" w:cs="宋体"/>
          <w:sz w:val="21"/>
          <w:szCs w:val="21"/>
          <w:highlight w:val="none"/>
        </w:rPr>
      </w:pPr>
    </w:p>
    <w:p w14:paraId="628F0311">
      <w:pPr>
        <w:pStyle w:val="8"/>
        <w:spacing w:line="360" w:lineRule="auto"/>
        <w:ind w:left="1" w:firstLine="0"/>
        <w:outlineLvl w:val="9"/>
        <w:rPr>
          <w:rFonts w:hint="eastAsia" w:ascii="宋体" w:hAnsi="宋体" w:eastAsia="宋体" w:cs="宋体"/>
          <w:sz w:val="21"/>
          <w:szCs w:val="21"/>
          <w:highlight w:val="none"/>
        </w:rPr>
      </w:pPr>
    </w:p>
    <w:p w14:paraId="07D051B0">
      <w:pPr>
        <w:tabs>
          <w:tab w:val="left" w:pos="5580"/>
        </w:tabs>
        <w:spacing w:line="360" w:lineRule="auto"/>
        <w:outlineLvl w:val="9"/>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D24B50E">
      <w:pPr>
        <w:pStyle w:val="8"/>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09A922C0">
      <w:pPr>
        <w:pStyle w:val="8"/>
        <w:spacing w:line="360" w:lineRule="auto"/>
        <w:ind w:firstLine="0"/>
        <w:rPr>
          <w:rFonts w:hint="eastAsia" w:ascii="宋体" w:hAnsi="宋体" w:eastAsia="宋体" w:cs="宋体"/>
          <w:sz w:val="21"/>
          <w:szCs w:val="21"/>
          <w:highlight w:val="none"/>
        </w:rPr>
      </w:pPr>
    </w:p>
    <w:p w14:paraId="66F968EA">
      <w:pPr>
        <w:pStyle w:val="8"/>
        <w:spacing w:line="360" w:lineRule="auto"/>
        <w:ind w:firstLine="0"/>
        <w:rPr>
          <w:rFonts w:hint="eastAsia" w:ascii="宋体" w:hAnsi="宋体" w:eastAsia="宋体" w:cs="宋体"/>
          <w:sz w:val="21"/>
          <w:szCs w:val="21"/>
          <w:highlight w:val="none"/>
        </w:rPr>
      </w:pPr>
    </w:p>
    <w:p w14:paraId="3EF4677C">
      <w:pPr>
        <w:pStyle w:val="8"/>
        <w:spacing w:line="360" w:lineRule="auto"/>
        <w:ind w:firstLine="0"/>
        <w:rPr>
          <w:rFonts w:hint="eastAsia" w:ascii="宋体" w:hAnsi="宋体" w:eastAsia="宋体" w:cs="宋体"/>
          <w:sz w:val="21"/>
          <w:szCs w:val="21"/>
          <w:highlight w:val="none"/>
        </w:rPr>
      </w:pPr>
    </w:p>
    <w:p w14:paraId="18E84D93">
      <w:pPr>
        <w:pStyle w:val="8"/>
        <w:spacing w:line="360" w:lineRule="auto"/>
        <w:ind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5B7269FA">
      <w:pPr>
        <w:pStyle w:val="8"/>
        <w:numPr>
          <w:ilvl w:val="0"/>
          <w:numId w:val="6"/>
        </w:numPr>
        <w:spacing w:line="360" w:lineRule="auto"/>
        <w:ind w:left="1" w:firstLine="0"/>
        <w:outlineLvl w:val="9"/>
        <w:rPr>
          <w:rFonts w:hint="eastAsia" w:ascii="宋体" w:hAnsi="宋体" w:eastAsia="宋体" w:cs="宋体"/>
          <w:b/>
          <w:sz w:val="21"/>
          <w:szCs w:val="21"/>
          <w:highlight w:val="none"/>
        </w:rPr>
      </w:pPr>
      <w:bookmarkStart w:id="167" w:name="_Toc20565"/>
      <w:r>
        <w:rPr>
          <w:rFonts w:hint="eastAsia" w:ascii="宋体" w:hAnsi="宋体" w:eastAsia="宋体" w:cs="宋体"/>
          <w:b/>
          <w:sz w:val="21"/>
          <w:szCs w:val="21"/>
          <w:highlight w:val="none"/>
        </w:rPr>
        <w:t>此笔款项为本次招标项目的投标保证金。</w:t>
      </w:r>
      <w:bookmarkEnd w:id="167"/>
    </w:p>
    <w:p w14:paraId="5184930C">
      <w:pPr>
        <w:pStyle w:val="8"/>
        <w:numPr>
          <w:ilvl w:val="0"/>
          <w:numId w:val="6"/>
        </w:numPr>
        <w:spacing w:line="360" w:lineRule="auto"/>
        <w:ind w:left="1"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本声明须加盖投标人公章或财务专用章，并请勿加盖在银行信息上。</w:t>
      </w:r>
    </w:p>
    <w:p w14:paraId="19DBF704">
      <w:pPr>
        <w:pStyle w:val="8"/>
        <w:numPr>
          <w:ilvl w:val="0"/>
          <w:numId w:val="6"/>
        </w:numPr>
        <w:spacing w:line="360" w:lineRule="auto"/>
        <w:ind w:left="1"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此声明需与投标文件一并递交。</w:t>
      </w:r>
    </w:p>
    <w:p w14:paraId="60264D42">
      <w:pPr>
        <w:spacing w:line="360" w:lineRule="auto"/>
        <w:jc w:val="center"/>
        <w:outlineLvl w:val="1"/>
        <w:rPr>
          <w:rFonts w:hint="eastAsia" w:ascii="宋体" w:hAnsi="宋体" w:eastAsia="宋体" w:cs="宋体"/>
          <w:szCs w:val="21"/>
          <w:highlight w:val="none"/>
        </w:rPr>
      </w:pPr>
      <w:r>
        <w:rPr>
          <w:rFonts w:hint="eastAsia" w:ascii="宋体" w:hAnsi="宋体" w:eastAsia="宋体" w:cs="宋体"/>
          <w:b/>
          <w:szCs w:val="21"/>
          <w:highlight w:val="none"/>
        </w:rPr>
        <w:br w:type="page"/>
      </w:r>
      <w:bookmarkStart w:id="168" w:name="_Toc5274"/>
      <w:bookmarkStart w:id="169" w:name="_Toc28283"/>
      <w:bookmarkStart w:id="170" w:name="_Toc18163"/>
      <w:bookmarkStart w:id="171" w:name="_Toc19682"/>
      <w:r>
        <w:rPr>
          <w:rFonts w:hint="eastAsia" w:ascii="宋体" w:hAnsi="宋体" w:eastAsia="宋体" w:cs="宋体"/>
          <w:b/>
          <w:szCs w:val="21"/>
          <w:highlight w:val="none"/>
        </w:rPr>
        <w:t>附件9-3 开票账户信息</w:t>
      </w:r>
      <w:bookmarkEnd w:id="168"/>
      <w:bookmarkEnd w:id="169"/>
      <w:bookmarkEnd w:id="170"/>
      <w:bookmarkEnd w:id="171"/>
    </w:p>
    <w:tbl>
      <w:tblPr>
        <w:tblStyle w:val="22"/>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543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6AB233F">
            <w:pPr>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4945AF4">
            <w:pPr>
              <w:jc w:val="center"/>
              <w:rPr>
                <w:rFonts w:hint="eastAsia" w:ascii="宋体" w:hAnsi="宋体" w:eastAsia="宋体" w:cs="宋体"/>
                <w:szCs w:val="21"/>
                <w:highlight w:val="none"/>
              </w:rPr>
            </w:pPr>
          </w:p>
        </w:tc>
      </w:tr>
      <w:tr w14:paraId="5E1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0CFC1C">
            <w:pPr>
              <w:jc w:val="center"/>
              <w:rPr>
                <w:rFonts w:hint="eastAsia" w:ascii="宋体" w:hAnsi="宋体" w:eastAsia="宋体" w:cs="宋体"/>
                <w:szCs w:val="21"/>
                <w:highlight w:val="none"/>
              </w:rPr>
            </w:pPr>
            <w:r>
              <w:rPr>
                <w:rFonts w:hint="eastAsia" w:ascii="宋体" w:hAnsi="宋体" w:eastAsia="宋体" w:cs="宋体"/>
                <w:szCs w:val="21"/>
                <w:highlight w:val="none"/>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035DB44">
            <w:pPr>
              <w:jc w:val="center"/>
              <w:rPr>
                <w:rFonts w:hint="eastAsia" w:ascii="宋体" w:hAnsi="宋体" w:eastAsia="宋体" w:cs="宋体"/>
                <w:szCs w:val="21"/>
                <w:highlight w:val="none"/>
              </w:rPr>
            </w:pPr>
          </w:p>
        </w:tc>
      </w:tr>
      <w:tr w14:paraId="3BA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B77808D">
            <w:pPr>
              <w:jc w:val="center"/>
              <w:rPr>
                <w:rFonts w:hint="eastAsia" w:ascii="宋体" w:hAnsi="宋体" w:eastAsia="宋体" w:cs="宋体"/>
                <w:szCs w:val="21"/>
                <w:highlight w:val="none"/>
              </w:rPr>
            </w:pPr>
            <w:r>
              <w:rPr>
                <w:rFonts w:hint="eastAsia" w:ascii="宋体" w:hAnsi="宋体" w:eastAsia="宋体" w:cs="宋体"/>
                <w:szCs w:val="21"/>
                <w:highlight w:val="none"/>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A88B5F9">
            <w:pPr>
              <w:pStyle w:val="32"/>
              <w:numPr>
                <w:ilvl w:val="0"/>
                <w:numId w:val="7"/>
              </w:numPr>
              <w:ind w:firstLineChars="0"/>
              <w:jc w:val="center"/>
              <w:rPr>
                <w:rFonts w:hint="eastAsia" w:ascii="宋体" w:hAnsi="宋体" w:eastAsia="宋体" w:cs="宋体"/>
                <w:szCs w:val="21"/>
                <w:highlight w:val="none"/>
              </w:rPr>
            </w:pPr>
            <w:r>
              <w:rPr>
                <w:rFonts w:hint="eastAsia" w:ascii="宋体" w:hAnsi="宋体" w:eastAsia="宋体" w:cs="宋体"/>
                <w:szCs w:val="21"/>
                <w:highlight w:val="none"/>
              </w:rPr>
              <w:t>增值税专用发票          □  普通发票</w:t>
            </w:r>
          </w:p>
        </w:tc>
      </w:tr>
      <w:tr w14:paraId="1EE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9CDE63">
            <w:pPr>
              <w:jc w:val="center"/>
              <w:rPr>
                <w:rFonts w:hint="eastAsia" w:ascii="宋体" w:hAnsi="宋体" w:eastAsia="宋体" w:cs="宋体"/>
                <w:szCs w:val="21"/>
                <w:highlight w:val="none"/>
              </w:rPr>
            </w:pPr>
            <w:r>
              <w:rPr>
                <w:rFonts w:hint="eastAsia" w:ascii="宋体" w:hAnsi="宋体" w:eastAsia="宋体" w:cs="宋体"/>
                <w:szCs w:val="21"/>
                <w:highlight w:val="none"/>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FB3B3D5">
            <w:pPr>
              <w:jc w:val="center"/>
              <w:rPr>
                <w:rFonts w:hint="eastAsia" w:ascii="宋体" w:hAnsi="宋体" w:eastAsia="宋体" w:cs="宋体"/>
                <w:szCs w:val="21"/>
                <w:highlight w:val="none"/>
              </w:rPr>
            </w:pPr>
          </w:p>
        </w:tc>
      </w:tr>
      <w:tr w14:paraId="06B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C381E1">
            <w:pPr>
              <w:jc w:val="center"/>
              <w:rPr>
                <w:rFonts w:hint="eastAsia" w:ascii="宋体" w:hAnsi="宋体" w:eastAsia="宋体" w:cs="宋体"/>
                <w:szCs w:val="21"/>
                <w:highlight w:val="none"/>
              </w:rPr>
            </w:pPr>
            <w:r>
              <w:rPr>
                <w:rFonts w:hint="eastAsia" w:ascii="宋体" w:hAnsi="宋体" w:eastAsia="宋体" w:cs="宋体"/>
                <w:szCs w:val="21"/>
                <w:highlight w:val="none"/>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3856547">
            <w:pPr>
              <w:jc w:val="center"/>
              <w:rPr>
                <w:rFonts w:hint="eastAsia" w:ascii="宋体" w:hAnsi="宋体" w:eastAsia="宋体" w:cs="宋体"/>
                <w:szCs w:val="21"/>
                <w:highlight w:val="none"/>
              </w:rPr>
            </w:pPr>
          </w:p>
        </w:tc>
      </w:tr>
      <w:tr w14:paraId="763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48AFAE">
            <w:pPr>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3058179">
            <w:pPr>
              <w:jc w:val="center"/>
              <w:rPr>
                <w:rFonts w:hint="eastAsia" w:ascii="宋体" w:hAnsi="宋体" w:eastAsia="宋体" w:cs="宋体"/>
                <w:szCs w:val="21"/>
                <w:highlight w:val="none"/>
              </w:rPr>
            </w:pPr>
          </w:p>
        </w:tc>
      </w:tr>
      <w:tr w14:paraId="7A2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D5495C2">
            <w:pPr>
              <w:jc w:val="center"/>
              <w:rPr>
                <w:rFonts w:hint="eastAsia" w:ascii="宋体" w:hAnsi="宋体" w:eastAsia="宋体" w:cs="宋体"/>
                <w:szCs w:val="21"/>
                <w:highlight w:val="none"/>
              </w:rPr>
            </w:pPr>
            <w:r>
              <w:rPr>
                <w:rFonts w:hint="eastAsia" w:ascii="宋体" w:hAnsi="宋体" w:eastAsia="宋体" w:cs="宋体"/>
                <w:szCs w:val="21"/>
                <w:highlight w:val="none"/>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DF00EC">
            <w:pPr>
              <w:jc w:val="center"/>
              <w:rPr>
                <w:rFonts w:hint="eastAsia" w:ascii="宋体" w:hAnsi="宋体" w:eastAsia="宋体" w:cs="宋体"/>
                <w:szCs w:val="21"/>
                <w:highlight w:val="none"/>
              </w:rPr>
            </w:pPr>
          </w:p>
        </w:tc>
      </w:tr>
      <w:tr w14:paraId="768C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89CC22">
            <w:pPr>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150D998">
            <w:pPr>
              <w:jc w:val="center"/>
              <w:rPr>
                <w:rFonts w:hint="eastAsia" w:ascii="宋体" w:hAnsi="宋体" w:eastAsia="宋体" w:cs="宋体"/>
                <w:szCs w:val="21"/>
                <w:highlight w:val="none"/>
              </w:rPr>
            </w:pPr>
          </w:p>
        </w:tc>
      </w:tr>
      <w:tr w14:paraId="4E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B0CBCF4">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A7D18AC">
            <w:pPr>
              <w:jc w:val="center"/>
              <w:rPr>
                <w:rFonts w:hint="eastAsia" w:ascii="宋体" w:hAnsi="宋体" w:eastAsia="宋体" w:cs="宋体"/>
                <w:szCs w:val="21"/>
                <w:highlight w:val="none"/>
              </w:rPr>
            </w:pPr>
          </w:p>
        </w:tc>
      </w:tr>
      <w:tr w14:paraId="5E8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2040E3">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6CE5B03">
            <w:pPr>
              <w:jc w:val="center"/>
              <w:rPr>
                <w:rFonts w:hint="eastAsia" w:ascii="宋体" w:hAnsi="宋体" w:eastAsia="宋体" w:cs="宋体"/>
                <w:szCs w:val="21"/>
                <w:highlight w:val="none"/>
              </w:rPr>
            </w:pPr>
          </w:p>
        </w:tc>
      </w:tr>
      <w:tr w14:paraId="19D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B81B019">
            <w:pPr>
              <w:jc w:val="center"/>
              <w:rPr>
                <w:rFonts w:hint="eastAsia" w:ascii="宋体" w:hAnsi="宋体" w:eastAsia="宋体" w:cs="宋体"/>
                <w:szCs w:val="21"/>
                <w:highlight w:val="none"/>
              </w:rPr>
            </w:pPr>
            <w:r>
              <w:rPr>
                <w:rFonts w:hint="eastAsia" w:ascii="宋体" w:hAnsi="宋体" w:eastAsia="宋体" w:cs="宋体"/>
                <w:szCs w:val="21"/>
                <w:highlight w:val="none"/>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A8F22B8">
            <w:pPr>
              <w:jc w:val="center"/>
              <w:rPr>
                <w:rFonts w:hint="eastAsia" w:ascii="宋体" w:hAnsi="宋体" w:eastAsia="宋体" w:cs="宋体"/>
                <w:szCs w:val="21"/>
                <w:highlight w:val="none"/>
              </w:rPr>
            </w:pPr>
          </w:p>
        </w:tc>
      </w:tr>
      <w:tr w14:paraId="1F4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C20461">
            <w:pPr>
              <w:jc w:val="center"/>
              <w:rPr>
                <w:rFonts w:hint="eastAsia" w:ascii="宋体" w:hAnsi="宋体" w:eastAsia="宋体" w:cs="宋体"/>
                <w:szCs w:val="21"/>
                <w:highlight w:val="none"/>
              </w:rPr>
            </w:pPr>
            <w:r>
              <w:rPr>
                <w:rFonts w:hint="eastAsia" w:ascii="宋体" w:hAnsi="宋体" w:eastAsia="宋体" w:cs="宋体"/>
                <w:szCs w:val="21"/>
                <w:highlight w:val="none"/>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83C14CB">
            <w:pPr>
              <w:jc w:val="center"/>
              <w:rPr>
                <w:rFonts w:hint="eastAsia" w:ascii="宋体" w:hAnsi="宋体" w:eastAsia="宋体" w:cs="宋体"/>
                <w:szCs w:val="21"/>
                <w:highlight w:val="none"/>
              </w:rPr>
            </w:pPr>
          </w:p>
        </w:tc>
      </w:tr>
      <w:tr w14:paraId="314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B80D235">
            <w:pPr>
              <w:jc w:val="center"/>
              <w:rPr>
                <w:rFonts w:hint="eastAsia" w:ascii="宋体" w:hAnsi="宋体" w:eastAsia="宋体" w:cs="宋体"/>
                <w:szCs w:val="21"/>
                <w:highlight w:val="none"/>
              </w:rPr>
            </w:pPr>
            <w:r>
              <w:rPr>
                <w:rFonts w:hint="eastAsia" w:ascii="宋体" w:hAnsi="宋体" w:eastAsia="宋体" w:cs="宋体"/>
                <w:szCs w:val="21"/>
                <w:highlight w:val="none"/>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0B298DA">
            <w:pPr>
              <w:jc w:val="center"/>
              <w:rPr>
                <w:rFonts w:hint="eastAsia" w:ascii="宋体" w:hAnsi="宋体" w:eastAsia="宋体" w:cs="宋体"/>
                <w:szCs w:val="21"/>
                <w:highlight w:val="none"/>
              </w:rPr>
            </w:pPr>
          </w:p>
        </w:tc>
      </w:tr>
    </w:tbl>
    <w:p w14:paraId="14C6AFC2">
      <w:pPr>
        <w:jc w:val="center"/>
        <w:rPr>
          <w:rFonts w:hint="eastAsia" w:ascii="宋体" w:hAnsi="宋体" w:eastAsia="宋体" w:cs="宋体"/>
          <w:szCs w:val="21"/>
          <w:highlight w:val="none"/>
        </w:rPr>
      </w:pPr>
    </w:p>
    <w:p w14:paraId="146A3009">
      <w:pPr>
        <w:jc w:val="center"/>
        <w:rPr>
          <w:rFonts w:hint="eastAsia" w:ascii="宋体" w:hAnsi="宋体" w:eastAsia="宋体" w:cs="宋体"/>
          <w:szCs w:val="21"/>
          <w:highlight w:val="none"/>
        </w:rPr>
      </w:pPr>
      <w:r>
        <w:rPr>
          <w:rFonts w:hint="eastAsia" w:ascii="宋体" w:hAnsi="宋体" w:eastAsia="宋体" w:cs="宋体"/>
          <w:szCs w:val="21"/>
          <w:highlight w:val="none"/>
        </w:rPr>
        <w:t>（仅供办理退保证金时提供）</w:t>
      </w:r>
    </w:p>
    <w:p w14:paraId="5C9EBE14">
      <w:pPr>
        <w:widowControl/>
        <w:jc w:val="left"/>
        <w:rPr>
          <w:rFonts w:hint="eastAsia" w:ascii="宋体" w:hAnsi="宋体" w:eastAsia="宋体" w:cs="宋体"/>
          <w:szCs w:val="21"/>
          <w:highlight w:val="none"/>
        </w:rPr>
      </w:pPr>
    </w:p>
    <w:p w14:paraId="5BB31E7A">
      <w:pPr>
        <w:widowControl/>
        <w:jc w:val="left"/>
        <w:outlineLvl w:val="9"/>
        <w:rPr>
          <w:rFonts w:hint="eastAsia" w:ascii="宋体" w:hAnsi="宋体" w:eastAsia="宋体" w:cs="宋体"/>
          <w:szCs w:val="21"/>
          <w:highlight w:val="none"/>
        </w:rPr>
      </w:pPr>
      <w:r>
        <w:rPr>
          <w:rFonts w:hint="eastAsia" w:ascii="宋体" w:hAnsi="宋体" w:eastAsia="宋体" w:cs="宋体"/>
          <w:szCs w:val="21"/>
          <w:highlight w:val="none"/>
        </w:rPr>
        <w:t>备注：</w:t>
      </w:r>
    </w:p>
    <w:p w14:paraId="49AE4F89">
      <w:pPr>
        <w:widowControl/>
        <w:numPr>
          <w:ilvl w:val="0"/>
          <w:numId w:val="8"/>
        </w:numPr>
        <w:spacing w:line="360" w:lineRule="auto"/>
        <w:jc w:val="left"/>
        <w:outlineLvl w:val="9"/>
        <w:rPr>
          <w:rFonts w:hint="eastAsia" w:ascii="宋体" w:hAnsi="宋体" w:eastAsia="宋体" w:cs="宋体"/>
          <w:b/>
          <w:szCs w:val="21"/>
          <w:highlight w:val="none"/>
        </w:rPr>
      </w:pPr>
      <w:bookmarkStart w:id="172" w:name="_Toc32132"/>
      <w:r>
        <w:rPr>
          <w:rFonts w:hint="eastAsia" w:ascii="宋体" w:hAnsi="宋体" w:eastAsia="宋体" w:cs="宋体"/>
          <w:b/>
          <w:szCs w:val="21"/>
          <w:highlight w:val="none"/>
        </w:rPr>
        <w:t>仅供退投标保证金及开具中标服务费发票使用</w:t>
      </w:r>
      <w:bookmarkEnd w:id="172"/>
    </w:p>
    <w:p w14:paraId="3B0B89B8">
      <w:pPr>
        <w:rPr>
          <w:rFonts w:hint="eastAsia" w:ascii="宋体" w:hAnsi="宋体" w:eastAsia="宋体" w:cs="宋体"/>
          <w:sz w:val="21"/>
          <w:szCs w:val="21"/>
          <w:highlight w:val="none"/>
        </w:rPr>
      </w:pPr>
      <w:bookmarkStart w:id="173" w:name="_Toc1627"/>
      <w:bookmarkStart w:id="174" w:name="_Toc290486512"/>
      <w:bookmarkStart w:id="175" w:name="_Toc302360928"/>
      <w:r>
        <w:rPr>
          <w:rFonts w:hint="eastAsia" w:ascii="宋体" w:hAnsi="宋体" w:eastAsia="宋体" w:cs="宋体"/>
          <w:sz w:val="21"/>
          <w:szCs w:val="21"/>
          <w:highlight w:val="none"/>
        </w:rPr>
        <w:br w:type="page"/>
      </w:r>
    </w:p>
    <w:p w14:paraId="278E1980">
      <w:pPr>
        <w:pStyle w:val="16"/>
        <w:spacing w:before="120" w:beforeLines="50" w:after="120" w:afterLines="50" w:line="360" w:lineRule="auto"/>
        <w:rPr>
          <w:rFonts w:hint="eastAsia" w:ascii="宋体" w:hAnsi="宋体" w:eastAsia="宋体" w:cs="宋体"/>
          <w:sz w:val="21"/>
          <w:szCs w:val="21"/>
          <w:highlight w:val="none"/>
        </w:rPr>
      </w:pPr>
      <w:bookmarkStart w:id="176" w:name="_Toc17971"/>
      <w:r>
        <w:rPr>
          <w:rFonts w:hint="eastAsia" w:ascii="宋体" w:hAnsi="宋体" w:eastAsia="宋体" w:cs="宋体"/>
          <w:sz w:val="21"/>
          <w:szCs w:val="21"/>
          <w:highlight w:val="none"/>
        </w:rPr>
        <w:t>附件10 中小企业声明函（格式）</w:t>
      </w:r>
      <w:bookmarkEnd w:id="173"/>
      <w:bookmarkEnd w:id="176"/>
    </w:p>
    <w:p w14:paraId="0B600CA6">
      <w:pPr>
        <w:tabs>
          <w:tab w:val="left" w:pos="851"/>
        </w:tabs>
        <w:spacing w:before="240" w:beforeLines="100" w:after="120" w:afterLines="50"/>
        <w:rPr>
          <w:rFonts w:hint="eastAsia" w:ascii="宋体" w:hAnsi="宋体" w:eastAsia="宋体" w:cs="宋体"/>
          <w:kern w:val="0"/>
          <w:szCs w:val="21"/>
          <w:highlight w:val="none"/>
        </w:rPr>
      </w:pPr>
    </w:p>
    <w:p w14:paraId="455133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77" w:name="_Toc471206875"/>
      <w:bookmarkStart w:id="178" w:name="_Toc10236"/>
      <w:r>
        <w:rPr>
          <w:rFonts w:hint="eastAsia" w:ascii="宋体" w:hAnsi="宋体" w:eastAsia="宋体" w:cs="宋体"/>
          <w:color w:val="auto"/>
          <w:sz w:val="21"/>
          <w:szCs w:val="21"/>
          <w:highlight w:val="none"/>
          <w:lang w:val="en-US" w:eastAsia="zh-CN"/>
        </w:rPr>
        <w:t xml:space="preserve">致：（采购人名称） ： </w:t>
      </w:r>
    </w:p>
    <w:p w14:paraId="11247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1"/>
          <w:szCs w:val="21"/>
          <w:highlight w:val="none"/>
          <w:u w:val="single"/>
          <w:lang w:val="en-US" w:eastAsia="zh-CN"/>
        </w:rPr>
        <w:t>（联合体）</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lang w:val="en-US" w:eastAsia="zh-CN"/>
        </w:rPr>
        <w:t xml:space="preserve">采购活动，提供的货物全部由符合政策要求的中小企业制造。相关企业（含联合体中的中小企业、签订分包意向协议的中小企业）的具体情况如下： </w:t>
      </w:r>
    </w:p>
    <w:p w14:paraId="54E58D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行业；制造商为（企业名称），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 属于（中型企业、小型企业、微型企业）。 </w:t>
      </w:r>
    </w:p>
    <w:p w14:paraId="4F2DC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(标的名称），属于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万元，属于（中型企业、小型企业、微型企业）； </w:t>
      </w:r>
    </w:p>
    <w:p w14:paraId="61DF6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p>
    <w:p w14:paraId="258E9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以上企业，不属于大企业的分支机构，不存在控股股东为大企业的情形，也不存在与大企业的负责人为同一人的情形。 </w:t>
      </w:r>
    </w:p>
    <w:p w14:paraId="3A655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58DB08E0">
      <w:pPr>
        <w:keepNext w:val="0"/>
        <w:keepLines w:val="0"/>
        <w:pageBreakBefore w:val="0"/>
        <w:widowControl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企业名称（盖章）：</w:t>
      </w:r>
    </w:p>
    <w:p w14:paraId="427A174B">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    期：</w:t>
      </w:r>
    </w:p>
    <w:p w14:paraId="767125FA">
      <w:pPr>
        <w:pStyle w:val="16"/>
        <w:spacing w:before="120" w:beforeLines="50" w:after="120" w:afterLines="50" w:line="360" w:lineRule="auto"/>
        <w:ind w:firstLine="420" w:firstLineChars="200"/>
        <w:jc w:val="left"/>
        <w:outlineLvl w:val="9"/>
        <w:rPr>
          <w:rFonts w:hint="eastAsia" w:ascii="宋体" w:hAnsi="宋体" w:eastAsia="宋体" w:cs="宋体"/>
          <w:b w:val="0"/>
          <w:bCs w:val="0"/>
          <w:kern w:val="0"/>
          <w:sz w:val="21"/>
          <w:szCs w:val="21"/>
          <w:highlight w:val="none"/>
        </w:rPr>
      </w:pPr>
      <w:bookmarkStart w:id="179" w:name="_Toc15279"/>
      <w:bookmarkStart w:id="180" w:name="_Toc9569"/>
      <w:r>
        <w:rPr>
          <w:rFonts w:hint="eastAsia" w:ascii="宋体" w:hAnsi="宋体" w:eastAsia="宋体" w:cs="宋体"/>
          <w:b w:val="0"/>
          <w:bCs w:val="0"/>
          <w:kern w:val="0"/>
          <w:sz w:val="21"/>
          <w:szCs w:val="21"/>
          <w:highlight w:val="none"/>
        </w:rPr>
        <w:t>1 从业人员、营业收入、资产总额填报上一年度数据，无上一年度数据的新成立企业可不填报。</w:t>
      </w:r>
      <w:bookmarkEnd w:id="179"/>
      <w:bookmarkEnd w:id="180"/>
    </w:p>
    <w:p w14:paraId="2CBD8236">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3443C852">
      <w:pPr>
        <w:pStyle w:val="16"/>
        <w:spacing w:before="120" w:beforeLines="50" w:after="120" w:afterLines="50" w:line="360" w:lineRule="auto"/>
        <w:rPr>
          <w:rFonts w:hint="eastAsia" w:ascii="宋体" w:hAnsi="宋体" w:eastAsia="宋体" w:cs="宋体"/>
          <w:sz w:val="21"/>
          <w:szCs w:val="21"/>
          <w:highlight w:val="none"/>
        </w:rPr>
      </w:pPr>
      <w:bookmarkStart w:id="181" w:name="_Toc31670"/>
      <w:r>
        <w:rPr>
          <w:rFonts w:hint="eastAsia" w:ascii="宋体" w:hAnsi="宋体" w:eastAsia="宋体" w:cs="宋体"/>
          <w:sz w:val="21"/>
          <w:szCs w:val="21"/>
          <w:highlight w:val="none"/>
        </w:rPr>
        <w:t>附件11 监狱企业声明函（格式）</w:t>
      </w:r>
      <w:bookmarkEnd w:id="177"/>
      <w:bookmarkEnd w:id="178"/>
      <w:bookmarkEnd w:id="181"/>
    </w:p>
    <w:p w14:paraId="0EF17F58">
      <w:pPr>
        <w:tabs>
          <w:tab w:val="left" w:pos="851"/>
        </w:tabs>
        <w:spacing w:before="240" w:beforeLines="100" w:after="120" w:afterLines="50"/>
        <w:ind w:right="840"/>
        <w:jc w:val="left"/>
        <w:rPr>
          <w:rFonts w:hint="eastAsia" w:ascii="宋体" w:hAnsi="宋体" w:eastAsia="宋体" w:cs="宋体"/>
          <w:szCs w:val="21"/>
          <w:highlight w:val="none"/>
          <w:lang w:eastAsia="zh-CN"/>
        </w:rPr>
      </w:pPr>
      <w:r>
        <w:rPr>
          <w:rFonts w:hint="eastAsia" w:ascii="宋体" w:hAnsi="宋体" w:eastAsia="宋体" w:cs="宋体"/>
          <w:szCs w:val="21"/>
          <w:highlight w:val="none"/>
        </w:rPr>
        <w:t>监狱企业以提供由省级以上监狱管理局、戒毒管理局(含新疆生产建设兵团)出具的属于监狱企业的证明文件为准。</w:t>
      </w:r>
      <w:r>
        <w:rPr>
          <w:rFonts w:hint="eastAsia" w:ascii="宋体" w:hAnsi="宋体" w:eastAsia="宋体" w:cs="宋体"/>
          <w:szCs w:val="21"/>
          <w:highlight w:val="none"/>
          <w:lang w:eastAsia="zh-CN"/>
        </w:rPr>
        <w:t>（</w:t>
      </w:r>
      <w:r>
        <w:rPr>
          <w:rFonts w:hint="eastAsia" w:ascii="宋体" w:hAnsi="宋体" w:eastAsia="宋体" w:cs="宋体"/>
          <w:szCs w:val="21"/>
          <w:highlight w:val="none"/>
        </w:rPr>
        <w:t>依据《财政部、司法部关于政府采购支持监狱企业发展有关问题的通知》（财库【2014】68号），监狱企业视同小型、微型企业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，不属于的无须提供</w:t>
      </w:r>
      <w:r>
        <w:rPr>
          <w:rFonts w:hint="eastAsia" w:ascii="宋体" w:hAnsi="宋体" w:eastAsia="宋体" w:cs="宋体"/>
          <w:szCs w:val="21"/>
          <w:highlight w:val="none"/>
          <w:lang w:eastAsia="zh-CN"/>
        </w:rPr>
        <w:t>）</w:t>
      </w:r>
    </w:p>
    <w:p w14:paraId="31225A17">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6A9C2C20">
      <w:pPr>
        <w:pStyle w:val="3"/>
        <w:numPr>
          <w:ilvl w:val="1"/>
          <w:numId w:val="0"/>
        </w:numPr>
        <w:adjustRightInd w:val="0"/>
        <w:snapToGrid w:val="0"/>
        <w:spacing w:before="0" w:after="0" w:line="360" w:lineRule="auto"/>
        <w:rPr>
          <w:rFonts w:hint="eastAsia" w:ascii="宋体" w:hAnsi="宋体" w:eastAsia="宋体" w:cs="宋体"/>
          <w:b/>
          <w:bCs/>
          <w:kern w:val="28"/>
          <w:sz w:val="21"/>
          <w:szCs w:val="21"/>
          <w:highlight w:val="none"/>
          <w:lang w:val="en-US" w:eastAsia="zh-CN" w:bidi="ar-SA"/>
        </w:rPr>
      </w:pPr>
      <w:bookmarkStart w:id="182" w:name="_Toc18869"/>
      <w:r>
        <w:rPr>
          <w:rFonts w:hint="eastAsia" w:ascii="宋体" w:hAnsi="宋体" w:eastAsia="宋体" w:cs="宋体"/>
          <w:b/>
          <w:bCs/>
          <w:kern w:val="28"/>
          <w:sz w:val="21"/>
          <w:szCs w:val="21"/>
          <w:highlight w:val="none"/>
          <w:lang w:val="en-US" w:eastAsia="zh-CN" w:bidi="ar-SA"/>
        </w:rPr>
        <w:t>附件12 残疾人福利性单位声明函（残疾人福利性企业参加的，不属于的无须提供）</w:t>
      </w:r>
      <w:bookmarkEnd w:id="182"/>
    </w:p>
    <w:p w14:paraId="76CD808A">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项目采购活动提供本单位制造的货物（由本单位承担工程/提供服务），或者提供其他残疾人福利性单位制造的货物（不包括使用非残疾人福利性单位注册商标的货物）。</w:t>
      </w:r>
    </w:p>
    <w:p w14:paraId="4CABDDA7">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27AE40B8">
      <w:pPr>
        <w:spacing w:line="480" w:lineRule="auto"/>
        <w:jc w:val="center"/>
        <w:rPr>
          <w:rFonts w:hint="eastAsia" w:ascii="宋体" w:hAnsi="宋体" w:eastAsia="宋体" w:cs="宋体"/>
          <w:sz w:val="21"/>
          <w:szCs w:val="21"/>
          <w:highlight w:val="none"/>
        </w:rPr>
      </w:pPr>
    </w:p>
    <w:p w14:paraId="20D7F163">
      <w:pPr>
        <w:spacing w:line="480" w:lineRule="auto"/>
        <w:jc w:val="center"/>
        <w:rPr>
          <w:rFonts w:hint="eastAsia" w:ascii="宋体" w:hAnsi="宋体" w:eastAsia="宋体" w:cs="宋体"/>
          <w:sz w:val="21"/>
          <w:szCs w:val="21"/>
          <w:highlight w:val="none"/>
        </w:rPr>
      </w:pPr>
    </w:p>
    <w:p w14:paraId="621D317B">
      <w:pPr>
        <w:tabs>
          <w:tab w:val="left" w:pos="5580"/>
        </w:tabs>
        <w:spacing w:line="360" w:lineRule="auto"/>
        <w:jc w:val="right"/>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sz w:val="21"/>
          <w:szCs w:val="21"/>
          <w:highlight w:val="none"/>
        </w:rPr>
        <w:t xml:space="preserve">     </w:t>
      </w: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50FEB6EF">
      <w:pPr>
        <w:pStyle w:val="8"/>
        <w:ind w:firstLine="630" w:firstLineChars="3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5FD0480B">
      <w:pPr>
        <w:tabs>
          <w:tab w:val="left" w:pos="5580"/>
        </w:tabs>
        <w:spacing w:line="360" w:lineRule="auto"/>
        <w:ind w:left="718" w:leftChars="342"/>
        <w:rPr>
          <w:rFonts w:hint="eastAsia" w:ascii="宋体" w:hAnsi="宋体" w:eastAsia="宋体" w:cs="宋体"/>
          <w:b/>
          <w:bCs/>
          <w:szCs w:val="21"/>
          <w:highlight w:val="none"/>
        </w:rPr>
      </w:pPr>
    </w:p>
    <w:p w14:paraId="569ACF24">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2807C37E">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附件12  节能产品”“环境标志产品”、信息安全认证产品等政府采购法律法规规定的其他证明材料文件</w:t>
      </w:r>
    </w:p>
    <w:p w14:paraId="1247C09B">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说明：</w:t>
      </w:r>
    </w:p>
    <w:p w14:paraId="4BC2EA33">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1.供应商提供的产品属于《节能产品政府采购清单》内产品，应同时提供有效期内的节能产品证书及最新一期的节能产品政府采购清单首页及产品所在页的复印件(均需要加盖供应商公章)；</w:t>
      </w:r>
    </w:p>
    <w:p w14:paraId="5412A9F0">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2.供应商提供的产品属于《环境标志产品政府采购清单》内产品，应同时提供有效期内的环境标志产品证书及最新一期的环境标志产品政府采购清单首页及产品所在页的复印件(均需要加盖供应商公章)；</w:t>
      </w:r>
    </w:p>
    <w:p w14:paraId="1CBF6547">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3.供应商提供的产品属于信息安全认证产品的，应提供相关证明。</w:t>
      </w:r>
    </w:p>
    <w:p w14:paraId="0EEDD052">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4.未按上述要求提供、填写的，评标时不予以考虑。</w:t>
      </w:r>
    </w:p>
    <w:p w14:paraId="75DC8192">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(示例略)（不涉及可不提供）</w:t>
      </w:r>
    </w:p>
    <w:p w14:paraId="0703DCAE">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3CBBC53E">
      <w:pPr>
        <w:pStyle w:val="16"/>
        <w:spacing w:before="120" w:beforeLines="50" w:after="120" w:afterLines="50" w:line="360" w:lineRule="auto"/>
        <w:jc w:val="both"/>
        <w:rPr>
          <w:rFonts w:hint="eastAsia" w:ascii="宋体" w:hAnsi="宋体" w:eastAsia="宋体" w:cs="宋体"/>
          <w:sz w:val="21"/>
          <w:szCs w:val="21"/>
          <w:highlight w:val="none"/>
        </w:rPr>
      </w:pPr>
      <w:bookmarkStart w:id="183" w:name="_Toc23376"/>
      <w:r>
        <w:rPr>
          <w:rFonts w:hint="eastAsia" w:ascii="宋体" w:hAnsi="宋体" w:eastAsia="宋体" w:cs="宋体"/>
          <w:sz w:val="21"/>
          <w:szCs w:val="21"/>
          <w:highlight w:val="none"/>
          <w:lang w:val="en-US" w:eastAsia="zh-CN"/>
        </w:rPr>
        <w:t xml:space="preserve">附件13 </w:t>
      </w:r>
      <w:r>
        <w:rPr>
          <w:rFonts w:hint="eastAsia" w:ascii="宋体" w:hAnsi="宋体" w:eastAsia="宋体" w:cs="宋体"/>
          <w:sz w:val="21"/>
          <w:szCs w:val="21"/>
          <w:highlight w:val="none"/>
        </w:rPr>
        <w:t>其他有利于投标的资料（包括但不仅限于相关证书、相关获奖情况等资料）</w:t>
      </w:r>
      <w:bookmarkEnd w:id="183"/>
    </w:p>
    <w:bookmarkEnd w:id="174"/>
    <w:bookmarkEnd w:id="175"/>
    <w:p w14:paraId="49E2E536">
      <w:pPr>
        <w:spacing w:line="360" w:lineRule="auto"/>
        <w:rPr>
          <w:rFonts w:hint="eastAsia" w:ascii="宋体" w:hAnsi="宋体" w:eastAsia="宋体" w:cs="宋体"/>
          <w:szCs w:val="21"/>
          <w:highlight w:val="none"/>
        </w:rPr>
      </w:pPr>
    </w:p>
    <w:p w14:paraId="4CAD2223">
      <w:pPr>
        <w:rPr>
          <w:rFonts w:hint="eastAsia" w:ascii="宋体" w:hAnsi="宋体" w:eastAsia="宋体" w:cs="宋体"/>
          <w:highlight w:val="none"/>
        </w:rPr>
      </w:pPr>
    </w:p>
    <w:p w14:paraId="033E54EF">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br w:type="page"/>
      </w:r>
    </w:p>
    <w:p w14:paraId="6607A3D0">
      <w:pPr>
        <w:pStyle w:val="6"/>
        <w:numPr>
          <w:ilvl w:val="0"/>
          <w:numId w:val="9"/>
        </w:numPr>
        <w:jc w:val="center"/>
        <w:rPr>
          <w:rFonts w:hint="eastAsia" w:ascii="宋体" w:hAnsi="宋体" w:eastAsia="宋体" w:cs="宋体"/>
          <w:highlight w:val="none"/>
        </w:rPr>
        <w:sectPr>
          <w:pgSz w:w="11906" w:h="16838"/>
          <w:pgMar w:top="1440" w:right="1800" w:bottom="1440" w:left="1800" w:header="851" w:footer="992" w:gutter="0"/>
          <w:cols w:space="425" w:num="1"/>
          <w:docGrid w:type="lines" w:linePitch="312" w:charSpace="0"/>
        </w:sectPr>
      </w:pPr>
      <w:bookmarkStart w:id="184" w:name="_Hlk84951132"/>
    </w:p>
    <w:p w14:paraId="51622466">
      <w:pPr>
        <w:pStyle w:val="7"/>
        <w:jc w:val="center"/>
        <w:outlineLvl w:val="1"/>
        <w:rPr>
          <w:rFonts w:hint="eastAsia" w:ascii="宋体" w:hAnsi="宋体" w:eastAsia="宋体" w:cs="宋体"/>
          <w:highlight w:val="none"/>
        </w:rPr>
      </w:pPr>
      <w:bookmarkStart w:id="185" w:name="_Toc7719"/>
      <w:r>
        <w:rPr>
          <w:rFonts w:hint="eastAsia" w:ascii="宋体" w:hAnsi="宋体" w:eastAsia="宋体" w:cs="宋体"/>
          <w:highlight w:val="none"/>
          <w:lang w:val="en-US" w:eastAsia="zh-CN"/>
        </w:rPr>
        <w:t xml:space="preserve">第六章 </w:t>
      </w:r>
      <w:r>
        <w:rPr>
          <w:rFonts w:hint="eastAsia" w:ascii="宋体" w:hAnsi="宋体" w:eastAsia="宋体" w:cs="宋体"/>
          <w:highlight w:val="none"/>
        </w:rPr>
        <w:t>项目采购需求</w:t>
      </w:r>
      <w:bookmarkEnd w:id="185"/>
    </w:p>
    <w:p w14:paraId="53D43759">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rPr>
        <w:t>项目名称：乌鲁木齐市高新区（新市区）某单位网络安全设备项目</w:t>
      </w:r>
    </w:p>
    <w:p w14:paraId="02B204EA">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项目编号：</w:t>
      </w:r>
      <w:r>
        <w:rPr>
          <w:rFonts w:hint="eastAsia" w:ascii="宋体" w:hAnsi="宋体" w:cs="宋体"/>
          <w:bCs/>
          <w:sz w:val="24"/>
          <w:highlight w:val="none"/>
          <w:lang w:val="en-US" w:eastAsia="zh-CN"/>
        </w:rPr>
        <w:t>0722-26FE0891XJF</w:t>
      </w:r>
    </w:p>
    <w:p w14:paraId="3850D10B">
      <w:pPr>
        <w:pStyle w:val="4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highlight w:val="none"/>
        </w:rPr>
      </w:pPr>
      <w:bookmarkStart w:id="186" w:name="_Toc12358"/>
      <w:bookmarkStart w:id="187" w:name="_Toc14392"/>
      <w:bookmarkStart w:id="188" w:name="_Toc2257"/>
      <w:bookmarkStart w:id="189" w:name="_Toc28505"/>
      <w:r>
        <w:rPr>
          <w:rFonts w:hint="eastAsia" w:ascii="宋体" w:hAnsi="宋体" w:eastAsia="宋体" w:cs="宋体"/>
          <w:b/>
          <w:bCs w:val="0"/>
          <w:sz w:val="24"/>
          <w:highlight w:val="none"/>
        </w:rPr>
        <w:t>一、项目总体目标：本项目不分包。</w:t>
      </w:r>
      <w:bookmarkEnd w:id="186"/>
      <w:bookmarkEnd w:id="187"/>
      <w:bookmarkEnd w:id="188"/>
      <w:bookmarkEnd w:id="189"/>
    </w:p>
    <w:p w14:paraId="76AF4BB1">
      <w:pPr>
        <w:pStyle w:val="4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sz w:val="21"/>
          <w:szCs w:val="21"/>
          <w:highlight w:val="none"/>
          <w:lang w:eastAsia="zh-CN"/>
        </w:rPr>
      </w:pPr>
      <w:bookmarkStart w:id="190" w:name="_Toc12839"/>
      <w:bookmarkStart w:id="191" w:name="_Toc2487"/>
      <w:bookmarkStart w:id="192" w:name="_Toc27793"/>
      <w:r>
        <w:rPr>
          <w:rFonts w:hint="eastAsia" w:ascii="宋体" w:hAnsi="宋体" w:eastAsia="宋体" w:cs="宋体"/>
          <w:b/>
          <w:bCs w:val="0"/>
          <w:sz w:val="24"/>
          <w:highlight w:val="none"/>
          <w:lang w:val="en-US" w:eastAsia="zh-CN"/>
        </w:rPr>
        <w:t>采购</w:t>
      </w:r>
      <w:r>
        <w:rPr>
          <w:rFonts w:hint="eastAsia" w:ascii="宋体" w:hAnsi="宋体" w:eastAsia="宋体" w:cs="宋体"/>
          <w:b/>
          <w:bCs w:val="0"/>
          <w:sz w:val="24"/>
          <w:highlight w:val="none"/>
        </w:rPr>
        <w:t>内容：</w:t>
      </w:r>
      <w:r>
        <w:rPr>
          <w:rFonts w:hint="eastAsia" w:ascii="宋体" w:hAnsi="宋体" w:cs="宋体"/>
          <w:b/>
          <w:bCs w:val="0"/>
          <w:sz w:val="24"/>
          <w:highlight w:val="none"/>
          <w:lang w:eastAsia="zh-CN"/>
        </w:rPr>
        <w:t>采购网络安全设备。</w:t>
      </w:r>
      <w:bookmarkEnd w:id="190"/>
      <w:bookmarkEnd w:id="191"/>
      <w:bookmarkEnd w:id="192"/>
    </w:p>
    <w:p w14:paraId="44614E70">
      <w:pPr>
        <w:pStyle w:val="42"/>
        <w:keepNext w:val="0"/>
        <w:keepLines w:val="0"/>
        <w:pageBreakBefore w:val="0"/>
        <w:widowControl w:val="0"/>
        <w:numPr>
          <w:ilvl w:val="0"/>
          <w:numId w:val="10"/>
        </w:numPr>
        <w:kinsoku/>
        <w:wordWrap/>
        <w:overflowPunct/>
        <w:topLinePunct w:val="0"/>
        <w:autoSpaceDE/>
        <w:autoSpaceDN/>
        <w:bidi w:val="0"/>
        <w:adjustRightInd/>
        <w:snapToGrid/>
        <w:spacing w:line="360" w:lineRule="auto"/>
        <w:outlineLvl w:val="1"/>
        <w:rPr>
          <w:rFonts w:hint="eastAsia" w:ascii="宋体" w:hAnsi="宋体" w:eastAsia="宋体" w:cs="宋体"/>
          <w:b/>
          <w:bCs w:val="0"/>
          <w:sz w:val="24"/>
          <w:highlight w:val="none"/>
        </w:rPr>
      </w:pPr>
      <w:bookmarkStart w:id="193" w:name="_Toc9578"/>
      <w:bookmarkStart w:id="194" w:name="_Toc10421"/>
      <w:r>
        <w:rPr>
          <w:rFonts w:hint="eastAsia" w:ascii="宋体" w:hAnsi="宋体" w:eastAsia="宋体" w:cs="宋体"/>
          <w:b/>
          <w:bCs w:val="0"/>
          <w:sz w:val="24"/>
          <w:highlight w:val="none"/>
          <w:lang w:eastAsia="zh-CN"/>
        </w:rPr>
        <w:t>建设清单及技术参数</w:t>
      </w:r>
      <w:bookmarkEnd w:id="193"/>
      <w:bookmarkEnd w:id="194"/>
    </w:p>
    <w:tbl>
      <w:tblPr>
        <w:tblStyle w:val="22"/>
        <w:tblW w:w="5149" w:type="pct"/>
        <w:tblInd w:w="0" w:type="dxa"/>
        <w:tblLayout w:type="autofit"/>
        <w:tblCellMar>
          <w:top w:w="0" w:type="dxa"/>
          <w:left w:w="108" w:type="dxa"/>
          <w:bottom w:w="0" w:type="dxa"/>
          <w:right w:w="108" w:type="dxa"/>
        </w:tblCellMar>
      </w:tblPr>
      <w:tblGrid>
        <w:gridCol w:w="743"/>
        <w:gridCol w:w="3166"/>
        <w:gridCol w:w="1189"/>
        <w:gridCol w:w="1386"/>
        <w:gridCol w:w="1222"/>
        <w:gridCol w:w="1070"/>
      </w:tblGrid>
      <w:tr w14:paraId="296D7C33">
        <w:tblPrEx>
          <w:tblCellMar>
            <w:top w:w="0" w:type="dxa"/>
            <w:left w:w="108" w:type="dxa"/>
            <w:bottom w:w="0" w:type="dxa"/>
            <w:right w:w="108" w:type="dxa"/>
          </w:tblCellMar>
        </w:tblPrEx>
        <w:trPr>
          <w:trHeight w:val="1264" w:hRule="atLeast"/>
        </w:trPr>
        <w:tc>
          <w:tcPr>
            <w:tcW w:w="423"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0C92FC61">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序号</w:t>
            </w:r>
          </w:p>
        </w:tc>
        <w:tc>
          <w:tcPr>
            <w:tcW w:w="1803"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495F7CF4">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产品名称</w:t>
            </w:r>
          </w:p>
        </w:tc>
        <w:tc>
          <w:tcPr>
            <w:tcW w:w="677"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48013C31">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技术指标</w:t>
            </w:r>
          </w:p>
        </w:tc>
        <w:tc>
          <w:tcPr>
            <w:tcW w:w="789"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302C79E8">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单位</w:t>
            </w:r>
          </w:p>
        </w:tc>
        <w:tc>
          <w:tcPr>
            <w:tcW w:w="696"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7B99556D">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数量</w:t>
            </w:r>
          </w:p>
        </w:tc>
        <w:tc>
          <w:tcPr>
            <w:tcW w:w="609" w:type="pct"/>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14:paraId="5B9F42C3">
            <w:pPr>
              <w:pStyle w:val="46"/>
              <w:keepNext w:val="0"/>
              <w:keepLines w:val="0"/>
              <w:pageBreakBefore w:val="0"/>
              <w:widowControl w:val="0"/>
              <w:kinsoku/>
              <w:wordWrap/>
              <w:overflowPunct/>
              <w:topLinePunct w:val="0"/>
              <w:autoSpaceDE/>
              <w:autoSpaceDN/>
              <w:bidi w:val="0"/>
              <w:adjustRightInd/>
              <w:snapToGrid/>
              <w:spacing w:line="360" w:lineRule="auto"/>
              <w:rPr>
                <w:rFonts w:hint="eastAsia"/>
                <w:b/>
                <w:bCs/>
                <w:highlight w:val="none"/>
              </w:rPr>
            </w:pPr>
            <w:r>
              <w:rPr>
                <w:rFonts w:hint="eastAsia"/>
                <w:b/>
                <w:bCs/>
                <w:highlight w:val="none"/>
              </w:rPr>
              <w:t>备注</w:t>
            </w:r>
          </w:p>
        </w:tc>
      </w:tr>
      <w:tr w14:paraId="5CDF8042">
        <w:tblPrEx>
          <w:tblCellMar>
            <w:top w:w="0" w:type="dxa"/>
            <w:left w:w="108" w:type="dxa"/>
            <w:bottom w:w="0" w:type="dxa"/>
            <w:right w:w="108" w:type="dxa"/>
          </w:tblCellMar>
        </w:tblPrEx>
        <w:trPr>
          <w:trHeight w:val="511" w:hRule="atLeast"/>
        </w:trPr>
        <w:tc>
          <w:tcPr>
            <w:tcW w:w="423" w:type="pct"/>
            <w:tcBorders>
              <w:top w:val="single" w:color="auto" w:sz="4" w:space="0"/>
              <w:left w:val="single" w:color="auto" w:sz="4" w:space="0"/>
              <w:bottom w:val="single" w:color="auto" w:sz="4" w:space="0"/>
              <w:right w:val="single" w:color="auto" w:sz="4" w:space="0"/>
            </w:tcBorders>
            <w:vAlign w:val="center"/>
          </w:tcPr>
          <w:p w14:paraId="5F414250">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1</w:t>
            </w:r>
          </w:p>
        </w:tc>
        <w:tc>
          <w:tcPr>
            <w:tcW w:w="1803" w:type="pct"/>
            <w:tcBorders>
              <w:top w:val="single" w:color="auto" w:sz="4" w:space="0"/>
              <w:left w:val="single" w:color="auto" w:sz="4" w:space="0"/>
              <w:bottom w:val="single" w:color="auto" w:sz="4" w:space="0"/>
              <w:right w:val="single" w:color="auto" w:sz="4" w:space="0"/>
            </w:tcBorders>
            <w:vAlign w:val="center"/>
          </w:tcPr>
          <w:p w14:paraId="6449DF2E">
            <w:pPr>
              <w:pStyle w:val="46"/>
              <w:keepNext w:val="0"/>
              <w:keepLines w:val="0"/>
              <w:pageBreakBefore w:val="0"/>
              <w:widowControl w:val="0"/>
              <w:kinsoku/>
              <w:wordWrap/>
              <w:overflowPunct/>
              <w:topLinePunct w:val="0"/>
              <w:autoSpaceDE/>
              <w:autoSpaceDN/>
              <w:bidi w:val="0"/>
              <w:adjustRightInd/>
              <w:snapToGrid/>
              <w:spacing w:line="360" w:lineRule="auto"/>
              <w:rPr>
                <w:rFonts w:hint="eastAsia" w:eastAsia="思源宋体 Light"/>
                <w:highlight w:val="none"/>
                <w:lang w:eastAsia="zh-CN"/>
              </w:rPr>
            </w:pPr>
            <w:r>
              <w:rPr>
                <w:rFonts w:hint="eastAsia"/>
                <w:highlight w:val="none"/>
              </w:rPr>
              <w:t>巡航管控模块-</w:t>
            </w:r>
            <w:r>
              <w:rPr>
                <w:rFonts w:hint="eastAsia"/>
                <w:highlight w:val="none"/>
                <w:lang w:eastAsia="zh-CN"/>
              </w:rPr>
              <w:t>内部专用网络</w:t>
            </w:r>
          </w:p>
        </w:tc>
        <w:tc>
          <w:tcPr>
            <w:tcW w:w="677" w:type="pct"/>
            <w:tcBorders>
              <w:top w:val="single" w:color="auto" w:sz="4" w:space="0"/>
              <w:left w:val="single" w:color="auto" w:sz="4" w:space="0"/>
              <w:bottom w:val="single" w:color="auto" w:sz="4" w:space="0"/>
              <w:right w:val="single" w:color="auto" w:sz="4" w:space="0"/>
            </w:tcBorders>
            <w:vAlign w:val="center"/>
          </w:tcPr>
          <w:p w14:paraId="26585E71">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如下</w:t>
            </w:r>
          </w:p>
        </w:tc>
        <w:tc>
          <w:tcPr>
            <w:tcW w:w="789" w:type="pct"/>
            <w:tcBorders>
              <w:top w:val="single" w:color="auto" w:sz="4" w:space="0"/>
              <w:left w:val="single" w:color="auto" w:sz="4" w:space="0"/>
              <w:bottom w:val="single" w:color="auto" w:sz="4" w:space="0"/>
              <w:right w:val="single" w:color="auto" w:sz="4" w:space="0"/>
            </w:tcBorders>
            <w:vAlign w:val="center"/>
          </w:tcPr>
          <w:p w14:paraId="2CB272C2">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套</w:t>
            </w:r>
          </w:p>
        </w:tc>
        <w:tc>
          <w:tcPr>
            <w:tcW w:w="696" w:type="pct"/>
            <w:tcBorders>
              <w:top w:val="single" w:color="auto" w:sz="4" w:space="0"/>
              <w:left w:val="single" w:color="auto" w:sz="4" w:space="0"/>
              <w:bottom w:val="single" w:color="auto" w:sz="4" w:space="0"/>
              <w:right w:val="single" w:color="auto" w:sz="4" w:space="0"/>
            </w:tcBorders>
            <w:vAlign w:val="center"/>
          </w:tcPr>
          <w:p w14:paraId="6D8BA200">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1</w:t>
            </w:r>
          </w:p>
        </w:tc>
        <w:tc>
          <w:tcPr>
            <w:tcW w:w="609" w:type="pct"/>
            <w:tcBorders>
              <w:top w:val="single" w:color="auto" w:sz="4" w:space="0"/>
              <w:left w:val="single" w:color="auto" w:sz="4" w:space="0"/>
              <w:bottom w:val="single" w:color="auto" w:sz="4" w:space="0"/>
              <w:right w:val="single" w:color="auto" w:sz="4" w:space="0"/>
            </w:tcBorders>
            <w:vAlign w:val="center"/>
          </w:tcPr>
          <w:p w14:paraId="4856AFD5">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p>
        </w:tc>
      </w:tr>
      <w:tr w14:paraId="743F3ED2">
        <w:tblPrEx>
          <w:tblCellMar>
            <w:top w:w="0" w:type="dxa"/>
            <w:left w:w="108" w:type="dxa"/>
            <w:bottom w:w="0" w:type="dxa"/>
            <w:right w:w="108" w:type="dxa"/>
          </w:tblCellMar>
        </w:tblPrEx>
        <w:trPr>
          <w:trHeight w:val="537" w:hRule="atLeast"/>
        </w:trPr>
        <w:tc>
          <w:tcPr>
            <w:tcW w:w="423" w:type="pct"/>
            <w:tcBorders>
              <w:top w:val="single" w:color="auto" w:sz="4" w:space="0"/>
              <w:left w:val="single" w:color="auto" w:sz="4" w:space="0"/>
              <w:bottom w:val="single" w:color="auto" w:sz="4" w:space="0"/>
              <w:right w:val="single" w:color="auto" w:sz="4" w:space="0"/>
            </w:tcBorders>
            <w:vAlign w:val="center"/>
          </w:tcPr>
          <w:p w14:paraId="3F915812">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2</w:t>
            </w:r>
          </w:p>
        </w:tc>
        <w:tc>
          <w:tcPr>
            <w:tcW w:w="1803" w:type="pct"/>
            <w:tcBorders>
              <w:top w:val="single" w:color="auto" w:sz="4" w:space="0"/>
              <w:left w:val="single" w:color="auto" w:sz="4" w:space="0"/>
              <w:bottom w:val="single" w:color="auto" w:sz="4" w:space="0"/>
              <w:right w:val="single" w:color="auto" w:sz="4" w:space="0"/>
            </w:tcBorders>
            <w:vAlign w:val="center"/>
          </w:tcPr>
          <w:p w14:paraId="051000D6">
            <w:pPr>
              <w:pStyle w:val="46"/>
              <w:keepNext w:val="0"/>
              <w:keepLines w:val="0"/>
              <w:pageBreakBefore w:val="0"/>
              <w:widowControl w:val="0"/>
              <w:kinsoku/>
              <w:wordWrap/>
              <w:overflowPunct/>
              <w:topLinePunct w:val="0"/>
              <w:autoSpaceDE/>
              <w:autoSpaceDN/>
              <w:bidi w:val="0"/>
              <w:adjustRightInd/>
              <w:snapToGrid/>
              <w:spacing w:line="360" w:lineRule="auto"/>
              <w:rPr>
                <w:rFonts w:hint="eastAsia" w:eastAsia="思源宋体 Light"/>
                <w:highlight w:val="none"/>
                <w:lang w:eastAsia="zh-CN"/>
              </w:rPr>
            </w:pPr>
            <w:r>
              <w:rPr>
                <w:rFonts w:hint="eastAsia"/>
                <w:highlight w:val="none"/>
              </w:rPr>
              <w:t>终端管控模块 -</w:t>
            </w:r>
            <w:r>
              <w:rPr>
                <w:rFonts w:hint="eastAsia"/>
                <w:highlight w:val="none"/>
                <w:lang w:eastAsia="zh-CN"/>
              </w:rPr>
              <w:t>内部专用网络</w:t>
            </w:r>
          </w:p>
        </w:tc>
        <w:tc>
          <w:tcPr>
            <w:tcW w:w="677" w:type="pct"/>
            <w:tcBorders>
              <w:top w:val="single" w:color="auto" w:sz="4" w:space="0"/>
              <w:left w:val="single" w:color="auto" w:sz="4" w:space="0"/>
              <w:bottom w:val="single" w:color="auto" w:sz="4" w:space="0"/>
              <w:right w:val="single" w:color="auto" w:sz="4" w:space="0"/>
            </w:tcBorders>
            <w:vAlign w:val="center"/>
          </w:tcPr>
          <w:p w14:paraId="0E2149EE">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如下</w:t>
            </w:r>
          </w:p>
        </w:tc>
        <w:tc>
          <w:tcPr>
            <w:tcW w:w="789" w:type="pct"/>
            <w:tcBorders>
              <w:top w:val="single" w:color="auto" w:sz="4" w:space="0"/>
              <w:left w:val="single" w:color="auto" w:sz="4" w:space="0"/>
              <w:bottom w:val="single" w:color="auto" w:sz="4" w:space="0"/>
              <w:right w:val="single" w:color="auto" w:sz="4" w:space="0"/>
            </w:tcBorders>
            <w:vAlign w:val="center"/>
          </w:tcPr>
          <w:p w14:paraId="398F89D4">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套</w:t>
            </w:r>
          </w:p>
        </w:tc>
        <w:tc>
          <w:tcPr>
            <w:tcW w:w="696" w:type="pct"/>
            <w:tcBorders>
              <w:top w:val="single" w:color="auto" w:sz="4" w:space="0"/>
              <w:left w:val="single" w:color="auto" w:sz="4" w:space="0"/>
              <w:bottom w:val="single" w:color="auto" w:sz="4" w:space="0"/>
              <w:right w:val="single" w:color="auto" w:sz="4" w:space="0"/>
            </w:tcBorders>
            <w:vAlign w:val="center"/>
          </w:tcPr>
          <w:p w14:paraId="3A3FDA4C">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r>
              <w:rPr>
                <w:rFonts w:hint="eastAsia"/>
                <w:highlight w:val="none"/>
              </w:rPr>
              <w:t>1</w:t>
            </w:r>
          </w:p>
        </w:tc>
        <w:tc>
          <w:tcPr>
            <w:tcW w:w="609" w:type="pct"/>
            <w:tcBorders>
              <w:top w:val="single" w:color="auto" w:sz="4" w:space="0"/>
              <w:left w:val="single" w:color="auto" w:sz="4" w:space="0"/>
              <w:bottom w:val="single" w:color="auto" w:sz="4" w:space="0"/>
              <w:right w:val="single" w:color="auto" w:sz="4" w:space="0"/>
            </w:tcBorders>
            <w:vAlign w:val="center"/>
          </w:tcPr>
          <w:p w14:paraId="251092E8">
            <w:pPr>
              <w:pStyle w:val="46"/>
              <w:keepNext w:val="0"/>
              <w:keepLines w:val="0"/>
              <w:pageBreakBefore w:val="0"/>
              <w:widowControl w:val="0"/>
              <w:kinsoku/>
              <w:wordWrap/>
              <w:overflowPunct/>
              <w:topLinePunct w:val="0"/>
              <w:autoSpaceDE/>
              <w:autoSpaceDN/>
              <w:bidi w:val="0"/>
              <w:adjustRightInd/>
              <w:snapToGrid/>
              <w:spacing w:line="360" w:lineRule="auto"/>
              <w:rPr>
                <w:rFonts w:hint="eastAsia"/>
                <w:highlight w:val="none"/>
              </w:rPr>
            </w:pPr>
          </w:p>
        </w:tc>
      </w:tr>
    </w:tbl>
    <w:p w14:paraId="05BF0C21">
      <w:pPr>
        <w:pStyle w:val="42"/>
        <w:numPr>
          <w:ilvl w:val="0"/>
          <w:numId w:val="0"/>
        </w:numPr>
        <w:spacing w:line="240" w:lineRule="auto"/>
        <w:outlineLvl w:val="9"/>
        <w:rPr>
          <w:rFonts w:hint="eastAsia" w:ascii="宋体" w:hAnsi="宋体" w:eastAsia="宋体" w:cs="宋体"/>
          <w:b/>
          <w:bCs w:val="0"/>
          <w:sz w:val="24"/>
          <w:highlight w:val="none"/>
        </w:rPr>
      </w:pPr>
    </w:p>
    <w:p w14:paraId="75EFF0B4">
      <w:pPr>
        <w:pStyle w:val="42"/>
        <w:pageBreakBefore w:val="0"/>
        <w:widowControl w:val="0"/>
        <w:numPr>
          <w:ilvl w:val="0"/>
          <w:numId w:val="10"/>
        </w:numPr>
        <w:kinsoku/>
        <w:wordWrap/>
        <w:overflowPunct/>
        <w:topLinePunct w:val="0"/>
        <w:autoSpaceDE/>
        <w:autoSpaceDN/>
        <w:bidi w:val="0"/>
        <w:adjustRightInd/>
        <w:snapToGrid/>
        <w:spacing w:line="360" w:lineRule="auto"/>
        <w:ind w:right="0"/>
        <w:outlineLvl w:val="1"/>
        <w:rPr>
          <w:rFonts w:hint="eastAsia" w:ascii="宋体" w:hAnsi="宋体" w:eastAsia="宋体" w:cs="宋体"/>
          <w:b/>
          <w:bCs w:val="0"/>
          <w:sz w:val="24"/>
          <w:highlight w:val="none"/>
        </w:rPr>
      </w:pPr>
      <w:bookmarkStart w:id="195" w:name="_Toc8530"/>
      <w:bookmarkStart w:id="196" w:name="_Toc1617"/>
      <w:r>
        <w:rPr>
          <w:rFonts w:hint="eastAsia" w:ascii="宋体" w:hAnsi="宋体" w:eastAsia="宋体" w:cs="宋体"/>
          <w:b/>
          <w:bCs w:val="0"/>
          <w:sz w:val="24"/>
          <w:highlight w:val="none"/>
        </w:rPr>
        <w:t>技术</w:t>
      </w:r>
      <w:r>
        <w:rPr>
          <w:rFonts w:hint="eastAsia" w:ascii="宋体" w:hAnsi="宋体" w:eastAsia="宋体" w:cs="宋体"/>
          <w:b/>
          <w:bCs w:val="0"/>
          <w:sz w:val="24"/>
          <w:highlight w:val="none"/>
          <w:lang w:eastAsia="zh-CN"/>
        </w:rPr>
        <w:t>指标要求</w:t>
      </w:r>
      <w:bookmarkEnd w:id="195"/>
      <w:bookmarkEnd w:id="196"/>
    </w:p>
    <w:p w14:paraId="1AD84E84">
      <w:pPr>
        <w:pStyle w:val="42"/>
        <w:pageBreakBefore w:val="0"/>
        <w:widowControl w:val="0"/>
        <w:numPr>
          <w:ilvl w:val="0"/>
          <w:numId w:val="11"/>
        </w:numPr>
        <w:kinsoku/>
        <w:wordWrap/>
        <w:overflowPunct/>
        <w:topLinePunct w:val="0"/>
        <w:autoSpaceDE/>
        <w:autoSpaceDN/>
        <w:bidi w:val="0"/>
        <w:adjustRightInd/>
        <w:snapToGrid/>
        <w:spacing w:line="360" w:lineRule="auto"/>
        <w:ind w:right="0"/>
        <w:outlineLvl w:val="2"/>
        <w:rPr>
          <w:rFonts w:hint="eastAsia" w:ascii="宋体" w:hAnsi="宋体" w:eastAsia="宋体" w:cs="宋体"/>
          <w:b/>
          <w:bCs w:val="0"/>
          <w:sz w:val="24"/>
          <w:highlight w:val="none"/>
        </w:rPr>
      </w:pPr>
      <w:r>
        <w:rPr>
          <w:rFonts w:hint="eastAsia" w:ascii="宋体" w:hAnsi="宋体" w:eastAsia="宋体" w:cs="宋体"/>
          <w:b/>
          <w:bCs w:val="0"/>
          <w:sz w:val="24"/>
          <w:highlight w:val="none"/>
        </w:rPr>
        <w:t>技术要求如下</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最终结算以实际发生为准）</w:t>
      </w:r>
      <w:r>
        <w:rPr>
          <w:rFonts w:hint="eastAsia" w:ascii="宋体" w:hAnsi="宋体" w:eastAsia="宋体" w:cs="宋体"/>
          <w:b/>
          <w:bCs w:val="0"/>
          <w:sz w:val="24"/>
          <w:highlight w:val="none"/>
        </w:rPr>
        <w:t>：</w:t>
      </w:r>
    </w:p>
    <w:p w14:paraId="2C58B39E">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Pr>
          <w:rFonts w:hint="eastAsia"/>
          <w:sz w:val="24"/>
          <w:szCs w:val="22"/>
          <w:highlight w:val="none"/>
        </w:rPr>
      </w:pPr>
      <w:bookmarkStart w:id="197" w:name="_Toc517"/>
      <w:bookmarkStart w:id="198" w:name="_Toc28431"/>
      <w:r>
        <w:rPr>
          <w:rFonts w:hint="eastAsia"/>
          <w:sz w:val="24"/>
          <w:szCs w:val="22"/>
          <w:highlight w:val="none"/>
          <w:lang w:eastAsia="zh-CN"/>
        </w:rPr>
        <w:t>（</w:t>
      </w:r>
      <w:r>
        <w:rPr>
          <w:rFonts w:hint="eastAsia"/>
          <w:sz w:val="24"/>
          <w:szCs w:val="22"/>
          <w:highlight w:val="none"/>
          <w:lang w:val="en-US" w:eastAsia="zh-CN"/>
        </w:rPr>
        <w:t>1</w:t>
      </w:r>
      <w:r>
        <w:rPr>
          <w:rFonts w:hint="eastAsia"/>
          <w:sz w:val="24"/>
          <w:szCs w:val="22"/>
          <w:highlight w:val="none"/>
          <w:lang w:eastAsia="zh-CN"/>
        </w:rPr>
        <w:t>）</w:t>
      </w:r>
      <w:r>
        <w:rPr>
          <w:rFonts w:hint="eastAsia"/>
          <w:sz w:val="24"/>
          <w:szCs w:val="22"/>
          <w:highlight w:val="none"/>
        </w:rPr>
        <w:t>巡航管</w:t>
      </w:r>
      <w:r>
        <w:rPr>
          <w:rFonts w:hint="eastAsia"/>
          <w:sz w:val="24"/>
          <w:szCs w:val="22"/>
          <w:highlight w:val="none"/>
          <w:lang w:eastAsia="zh-CN"/>
        </w:rPr>
        <w:t>控</w:t>
      </w:r>
      <w:r>
        <w:rPr>
          <w:rFonts w:hint="eastAsia"/>
          <w:sz w:val="24"/>
          <w:szCs w:val="22"/>
          <w:highlight w:val="none"/>
        </w:rPr>
        <w:t>模块-</w:t>
      </w:r>
      <w:r>
        <w:rPr>
          <w:rFonts w:hint="eastAsia"/>
          <w:sz w:val="24"/>
          <w:szCs w:val="22"/>
          <w:highlight w:val="none"/>
          <w:lang w:eastAsia="zh-CN"/>
        </w:rPr>
        <w:t>内部专用网络</w:t>
      </w:r>
      <w:bookmarkEnd w:id="197"/>
      <w:bookmarkEnd w:id="198"/>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12DB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shd w:val="clear" w:color="auto" w:fill="9CC2E5" w:themeFill="accent1" w:themeFillTint="99"/>
            <w:noWrap/>
            <w:vAlign w:val="center"/>
          </w:tcPr>
          <w:p w14:paraId="18C62A66">
            <w:pPr>
              <w:pStyle w:val="46"/>
              <w:pageBreakBefore w:val="0"/>
              <w:widowControl w:val="0"/>
              <w:kinsoku/>
              <w:wordWrap/>
              <w:overflowPunct/>
              <w:topLinePunct w:val="0"/>
              <w:autoSpaceDE/>
              <w:autoSpaceDN/>
              <w:bidi w:val="0"/>
              <w:adjustRightInd/>
              <w:snapToGrid/>
              <w:spacing w:line="360" w:lineRule="auto"/>
              <w:ind w:right="0"/>
              <w:rPr>
                <w:rFonts w:hint="eastAsia"/>
                <w:b/>
                <w:bCs/>
                <w:highlight w:val="none"/>
              </w:rPr>
            </w:pPr>
            <w:r>
              <w:rPr>
                <w:rFonts w:hint="eastAsia"/>
                <w:b/>
                <w:bCs/>
                <w:highlight w:val="none"/>
              </w:rPr>
              <w:t>模块名称</w:t>
            </w:r>
          </w:p>
        </w:tc>
        <w:tc>
          <w:tcPr>
            <w:tcW w:w="4582" w:type="pct"/>
            <w:shd w:val="clear" w:color="auto" w:fill="9CC2E5" w:themeFill="accent1" w:themeFillTint="99"/>
            <w:noWrap/>
            <w:vAlign w:val="center"/>
          </w:tcPr>
          <w:p w14:paraId="07C3FC10">
            <w:pPr>
              <w:pStyle w:val="46"/>
              <w:pageBreakBefore w:val="0"/>
              <w:widowControl w:val="0"/>
              <w:kinsoku/>
              <w:wordWrap/>
              <w:overflowPunct/>
              <w:topLinePunct w:val="0"/>
              <w:autoSpaceDE/>
              <w:autoSpaceDN/>
              <w:bidi w:val="0"/>
              <w:adjustRightInd/>
              <w:snapToGrid/>
              <w:spacing w:line="360" w:lineRule="auto"/>
              <w:ind w:right="0"/>
              <w:rPr>
                <w:rFonts w:hint="eastAsia"/>
                <w:b/>
                <w:bCs/>
                <w:highlight w:val="none"/>
              </w:rPr>
            </w:pPr>
            <w:r>
              <w:rPr>
                <w:rFonts w:hint="eastAsia"/>
                <w:b/>
                <w:bCs/>
                <w:highlight w:val="none"/>
              </w:rPr>
              <w:t>技术要求</w:t>
            </w:r>
          </w:p>
        </w:tc>
      </w:tr>
      <w:tr w14:paraId="15E3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restart"/>
            <w:noWrap/>
            <w:vAlign w:val="center"/>
          </w:tcPr>
          <w:p w14:paraId="2A2D307C">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r>
              <w:rPr>
                <w:rFonts w:hint="eastAsia"/>
                <w:highlight w:val="none"/>
              </w:rPr>
              <w:t>巡航管理模块</w:t>
            </w:r>
          </w:p>
        </w:tc>
        <w:tc>
          <w:tcPr>
            <w:tcW w:w="4582" w:type="pct"/>
            <w:noWrap/>
            <w:vAlign w:val="center"/>
          </w:tcPr>
          <w:p w14:paraId="1096B9DD">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1.形态：软硬一体化；CPU：国产CPU；操作系统：国产化操作系统;物理存储：2*256GB SSD；内存：2*16GB；管理口：6*千兆电口；</w:t>
            </w:r>
          </w:p>
        </w:tc>
      </w:tr>
      <w:tr w14:paraId="2A02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noWrap/>
            <w:vAlign w:val="center"/>
          </w:tcPr>
          <w:p w14:paraId="4C04CA85">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316B2F2E">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 支持资产监测最大授权5000个</w:t>
            </w:r>
          </w:p>
        </w:tc>
      </w:tr>
      <w:tr w14:paraId="638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237E0C4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422F96BD">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3. 支持旁路部署，支持Access、Trunk部署模式，支持被动监听二层网络流量，实现无干扰监控，动态解析二层网络流量，实时感知网络资产变化状态；</w:t>
            </w:r>
          </w:p>
        </w:tc>
      </w:tr>
      <w:tr w14:paraId="77F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372890FC">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738C497B">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4. 支持主动、被动方式发现网络内存活的设备资产，并对设备进行资产识别，识别设备的品牌等信息并自动分类和统计；</w:t>
            </w:r>
          </w:p>
        </w:tc>
      </w:tr>
      <w:tr w14:paraId="0E40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14BB62BA">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28716805">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5. 支持对入网资产进行识别，智能鉴别资产的类型，如：计算机/PC、视频设备、物联网设备等；针对操作系统，厂家品牌、版本、型号等信息；</w:t>
            </w:r>
          </w:p>
        </w:tc>
      </w:tr>
      <w:tr w14:paraId="3FD4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6DC192F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6A908C8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 xml:space="preserve">6. </w:t>
            </w:r>
            <w:r>
              <w:rPr>
                <w:rFonts w:hint="eastAsia"/>
                <w:highlight w:val="none"/>
                <w:lang w:val="en-US" w:eastAsia="zh-CN"/>
              </w:rPr>
              <w:t>▲</w:t>
            </w:r>
            <w:r>
              <w:rPr>
                <w:rFonts w:hint="eastAsia"/>
                <w:highlight w:val="none"/>
              </w:rPr>
              <w:t>支持识别探测网中监测范围内的资产属性信息（设备类型、开放端口、应用服务等）如HTTP、HTTPS、FTP、OpenSSH、Telnet、RDP、NTP、VNC、TightVNC、SMTP、POP3、IMAP、DNS、upnpd、MySQL、Mariadb、DMDB、MongoDB、Nginx、SSL、Jetty、lighttpd、Apache、Redis、RPC、netbios-ssn、mscrosoft-ds，及其资产快照信息；【需提供加盖原厂公章的CMA或CNAS测试报告截图证明】</w:t>
            </w:r>
          </w:p>
        </w:tc>
      </w:tr>
      <w:tr w14:paraId="3B46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3123BA0B">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5F7F8C4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7. 支持主动探测发现网内有计算机私自接入互联网或其他公共网络的违规行为，同时采集违规终端在网内外联的发现时间、IP、MAC、位置、出口归属、出口地址等信息；</w:t>
            </w:r>
          </w:p>
        </w:tc>
      </w:tr>
      <w:tr w14:paraId="0DFA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noWrap/>
            <w:vAlign w:val="center"/>
          </w:tcPr>
          <w:p w14:paraId="2462D765">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3E3D6072">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 xml:space="preserve">8. </w:t>
            </w:r>
            <w:r>
              <w:rPr>
                <w:rFonts w:hint="eastAsia"/>
                <w:highlight w:val="none"/>
                <w:lang w:val="en-US" w:eastAsia="zh-CN"/>
              </w:rPr>
              <w:t>▲</w:t>
            </w:r>
            <w:r>
              <w:rPr>
                <w:rFonts w:hint="eastAsia"/>
                <w:highlight w:val="none"/>
              </w:rPr>
              <w:t>支持对网内私建网络进行检测，包括 ipv4/v6 违规接入、移动终端接入、疑似串网接入、资产变更、资产仿冒；【需提供加盖原厂公章的CMA或CNAS测试报告截图证明】</w:t>
            </w:r>
          </w:p>
        </w:tc>
      </w:tr>
      <w:tr w14:paraId="6DD1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324ECC4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77E0929C">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9. 支持发现可能存在违规跨网风险行为的设备，如多网卡、多 IP 设备、异常路由设备、二层设备和 NAT 分析等；</w:t>
            </w:r>
          </w:p>
        </w:tc>
      </w:tr>
      <w:tr w14:paraId="1EFD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3238FD57">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1D9CCD0A">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10. 支持单网卡多IP设备监测、支持监测违规无线路由器、违规HUB、违规NAT设备等</w:t>
            </w:r>
          </w:p>
        </w:tc>
      </w:tr>
      <w:tr w14:paraId="6D36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025480E0">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4D78C69A">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11. 支持对移动终端接入、资产属性变更、仿冒接入、IP地址冲突、二层网络设备、开启DHCP服务、DNS服务、异常路由器、多网卡、远控软件等破坏边界完整性服务进行监控；支持对私建网中网、违规连接其他</w:t>
            </w:r>
            <w:r>
              <w:rPr>
                <w:rFonts w:hint="eastAsia"/>
                <w:highlight w:val="none"/>
                <w:lang w:eastAsia="zh-CN"/>
              </w:rPr>
              <w:t>内部专用网络</w:t>
            </w:r>
            <w:r>
              <w:rPr>
                <w:rFonts w:hint="eastAsia"/>
                <w:highlight w:val="none"/>
              </w:rPr>
              <w:t>网络等行为进行监控，提供违规设备的IP、mac、接口等信息；</w:t>
            </w:r>
          </w:p>
        </w:tc>
      </w:tr>
      <w:tr w14:paraId="2B8F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270F4CD5">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5B8EBCEC">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12. 支持主动探测发现与边界违规风险相关的应用服务，包括 DNS、DHCP 等服务，以及远程控制软件工具，包括但不限于向日葵、Teamviewer；并采集边界应用的发现时间、IP、MAC、类型等信息；</w:t>
            </w:r>
          </w:p>
        </w:tc>
      </w:tr>
      <w:tr w14:paraId="022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60FCB61D">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6EDAC95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13. 边界监测视图展示包含首次发现时间、最后发现时间、设备IP、MAC、厂商、接入交换机、交换机端口、数据来源等内容信息；</w:t>
            </w:r>
          </w:p>
        </w:tc>
      </w:tr>
      <w:tr w14:paraId="7739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789E0FCC">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2C28543D">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14. 支持对 SSH、Telnet、Http 方式对接；兼容华三、华为、锐捷、迪普、腾达等品牌不同型号交换机适配对接；</w:t>
            </w:r>
          </w:p>
        </w:tc>
      </w:tr>
      <w:tr w14:paraId="019B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457529E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03DF7520">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15. 支持默认放行、入网审核、白名单三种管控模式；</w:t>
            </w:r>
          </w:p>
        </w:tc>
      </w:tr>
      <w:tr w14:paraId="5244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52D0403A">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0E77678F">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 xml:space="preserve">16. </w:t>
            </w:r>
            <w:r>
              <w:rPr>
                <w:rFonts w:hint="eastAsia"/>
                <w:highlight w:val="none"/>
                <w:lang w:val="en-US" w:eastAsia="zh-CN"/>
              </w:rPr>
              <w:t>▲</w:t>
            </w:r>
            <w:r>
              <w:rPr>
                <w:rFonts w:hint="eastAsia"/>
                <w:highlight w:val="none"/>
              </w:rPr>
              <w:t>支持所有接入资产默认放行正常入网；在网资产、管控名单视图查看；支持放行资产清单展示在线时间、IP、MAC、归属、厂商、接入交换机、交换机端口、VLAN、资产属性、品牌、数据来源等内容信息；【需提供加盖原厂公章的CMA或CNAS测试报告截图证明】</w:t>
            </w:r>
          </w:p>
        </w:tc>
      </w:tr>
      <w:tr w14:paraId="05DA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3B38801C">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05BADB03">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17. 支持所有接入资产进行隔离管控，待审核后方可进行放行入网；支持待审核、放行名单、管控名单视图查看；资产清单展示在线时间、IP、MAC、归属、厂商、接入交换机、交换机端口、VLAN、资产属性、品牌、数据来源等内容信息；</w:t>
            </w:r>
          </w:p>
        </w:tc>
      </w:tr>
      <w:tr w14:paraId="32B7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5AB3C02A">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67ABB072">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18. 支持对单个、批量目标进行放行/管控；支持预设放行白名单，进行自动放行；支持管控详情记录查看；</w:t>
            </w:r>
          </w:p>
        </w:tc>
      </w:tr>
      <w:tr w14:paraId="4BB0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41C7FE6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4B7B6C21">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19. 支持默认放行模式及入网审核模式；能够自动感知告警新接入资产、违规外联设备、近源攻击等风险事件，联动网内网管交换机进行即时隔离，自动下发ACL策略；</w:t>
            </w:r>
          </w:p>
        </w:tc>
      </w:tr>
      <w:tr w14:paraId="5005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07DBB40F">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5F010121">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20. 支持通过ACL策略、MAC地址单向阻断等方式实现对风险资产的网络访问控制；</w:t>
            </w:r>
          </w:p>
        </w:tc>
      </w:tr>
      <w:tr w14:paraId="0E1A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7AE63BEB">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7699E61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21. 支持对含有两网互联、边界设备、边界应用、NAT 等各种风险的资产进行管控。实现对已放行的资产进行管控，以 IP、MAC 维度和对接交换机接口管理维度组合加入管控名单，对应的资产 IP 或 MAC 将无法入网。</w:t>
            </w:r>
          </w:p>
        </w:tc>
      </w:tr>
      <w:tr w14:paraId="4C9B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063FD3D0">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6370896C">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22. 通过配置划分出非合规 IP 范围，系统支持自动触发对非合规 IP 资产进行管控，以全局配置的管控维度组合加入管控名单，对应的资产 IP 将无法入网。</w:t>
            </w:r>
          </w:p>
        </w:tc>
      </w:tr>
      <w:tr w14:paraId="20BE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6987856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4196D695">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23. 支持绘测入网资产拓扑图，提供资产接入交换机、接入端口信息，实现快速资产定位；</w:t>
            </w:r>
          </w:p>
        </w:tc>
      </w:tr>
      <w:tr w14:paraId="74E4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0527506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2B47DB85">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24. 提供标准接口，可集中纳管巡航管控节点模块设备和终端管控模块设备，实现资产数据、风险信息与防控记录的双向同步。</w:t>
            </w:r>
          </w:p>
        </w:tc>
      </w:tr>
      <w:tr w14:paraId="42FB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7" w:type="pct"/>
            <w:vMerge w:val="continue"/>
            <w:noWrap/>
            <w:vAlign w:val="center"/>
          </w:tcPr>
          <w:p w14:paraId="6DD69645">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2" w:type="pct"/>
            <w:noWrap/>
            <w:vAlign w:val="center"/>
          </w:tcPr>
          <w:p w14:paraId="212DBDAA">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25. 提供不少于三年的原厂质保服务。</w:t>
            </w:r>
          </w:p>
        </w:tc>
      </w:tr>
    </w:tbl>
    <w:p w14:paraId="28FD0B92">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Pr>
          <w:rFonts w:hint="eastAsia"/>
          <w:sz w:val="24"/>
          <w:szCs w:val="22"/>
          <w:highlight w:val="none"/>
        </w:rPr>
      </w:pPr>
      <w:bookmarkStart w:id="199" w:name="_Toc24153"/>
      <w:bookmarkStart w:id="200" w:name="_Toc18705"/>
      <w:r>
        <w:rPr>
          <w:rFonts w:hint="eastAsia"/>
          <w:sz w:val="24"/>
          <w:szCs w:val="22"/>
          <w:highlight w:val="none"/>
          <w:lang w:val="en-US" w:eastAsia="zh-CN"/>
        </w:rPr>
        <w:t>（2）</w:t>
      </w:r>
      <w:r>
        <w:rPr>
          <w:rFonts w:hint="eastAsia"/>
          <w:sz w:val="24"/>
          <w:szCs w:val="22"/>
          <w:highlight w:val="none"/>
        </w:rPr>
        <w:t>终端管控模块</w:t>
      </w:r>
      <w:r>
        <w:rPr>
          <w:sz w:val="24"/>
          <w:szCs w:val="22"/>
          <w:highlight w:val="none"/>
        </w:rPr>
        <w:t>-</w:t>
      </w:r>
      <w:r>
        <w:rPr>
          <w:rFonts w:hint="eastAsia"/>
          <w:sz w:val="24"/>
          <w:szCs w:val="22"/>
          <w:highlight w:val="none"/>
          <w:lang w:eastAsia="zh-CN"/>
        </w:rPr>
        <w:t>内部专用网络</w:t>
      </w:r>
      <w:bookmarkEnd w:id="199"/>
      <w:bookmarkEnd w:id="20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14:paraId="5588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shd w:val="clear" w:color="auto" w:fill="9CC2E5" w:themeFill="accent1" w:themeFillTint="99"/>
            <w:noWrap/>
            <w:vAlign w:val="center"/>
          </w:tcPr>
          <w:p w14:paraId="2F038FF4">
            <w:pPr>
              <w:pStyle w:val="46"/>
              <w:pageBreakBefore w:val="0"/>
              <w:widowControl w:val="0"/>
              <w:kinsoku/>
              <w:wordWrap/>
              <w:overflowPunct/>
              <w:topLinePunct w:val="0"/>
              <w:autoSpaceDE/>
              <w:autoSpaceDN/>
              <w:bidi w:val="0"/>
              <w:adjustRightInd/>
              <w:snapToGrid/>
              <w:spacing w:line="360" w:lineRule="auto"/>
              <w:ind w:right="0"/>
              <w:rPr>
                <w:rFonts w:hint="eastAsia"/>
                <w:b/>
                <w:bCs/>
                <w:highlight w:val="none"/>
              </w:rPr>
            </w:pPr>
            <w:r>
              <w:rPr>
                <w:rFonts w:hint="eastAsia"/>
                <w:b/>
                <w:bCs/>
                <w:highlight w:val="none"/>
              </w:rPr>
              <w:t>模块名称</w:t>
            </w:r>
          </w:p>
        </w:tc>
        <w:tc>
          <w:tcPr>
            <w:tcW w:w="4589" w:type="pct"/>
            <w:shd w:val="clear" w:color="auto" w:fill="9CC2E5" w:themeFill="accent1" w:themeFillTint="99"/>
            <w:noWrap/>
            <w:vAlign w:val="center"/>
          </w:tcPr>
          <w:p w14:paraId="5893761B">
            <w:pPr>
              <w:pStyle w:val="46"/>
              <w:pageBreakBefore w:val="0"/>
              <w:widowControl w:val="0"/>
              <w:kinsoku/>
              <w:wordWrap/>
              <w:overflowPunct/>
              <w:topLinePunct w:val="0"/>
              <w:autoSpaceDE/>
              <w:autoSpaceDN/>
              <w:bidi w:val="0"/>
              <w:adjustRightInd/>
              <w:snapToGrid/>
              <w:spacing w:line="360" w:lineRule="auto"/>
              <w:ind w:right="0"/>
              <w:rPr>
                <w:rFonts w:hint="eastAsia"/>
                <w:b/>
                <w:bCs/>
                <w:highlight w:val="none"/>
              </w:rPr>
            </w:pPr>
            <w:r>
              <w:rPr>
                <w:rFonts w:hint="eastAsia"/>
                <w:b/>
                <w:bCs/>
                <w:highlight w:val="none"/>
              </w:rPr>
              <w:t>技术要求</w:t>
            </w:r>
          </w:p>
        </w:tc>
      </w:tr>
      <w:tr w14:paraId="18A2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restart"/>
            <w:noWrap/>
            <w:vAlign w:val="center"/>
          </w:tcPr>
          <w:p w14:paraId="163E7CF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r>
              <w:rPr>
                <w:rFonts w:hint="eastAsia"/>
                <w:highlight w:val="none"/>
              </w:rPr>
              <w:t>终端管控模块</w:t>
            </w:r>
          </w:p>
        </w:tc>
        <w:tc>
          <w:tcPr>
            <w:tcW w:w="4589" w:type="pct"/>
            <w:noWrap/>
            <w:vAlign w:val="center"/>
          </w:tcPr>
          <w:p w14:paraId="43830162">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 形态：软硬一体化；CPU：国产CPU；操作系统：国产化操作系统;物理存储：</w:t>
            </w:r>
            <w:r>
              <w:rPr>
                <w:rFonts w:hint="eastAsia"/>
                <w:highlight w:val="none"/>
                <w:lang w:val="en-US" w:eastAsia="zh-CN"/>
              </w:rPr>
              <w:t>2*</w:t>
            </w:r>
            <w:r>
              <w:rPr>
                <w:rFonts w:hint="eastAsia"/>
                <w:highlight w:val="none"/>
              </w:rPr>
              <w:t>256GB SSD；内存：</w:t>
            </w:r>
            <w:r>
              <w:rPr>
                <w:rFonts w:hint="eastAsia"/>
                <w:highlight w:val="none"/>
                <w:lang w:val="en-US" w:eastAsia="zh-CN"/>
              </w:rPr>
              <w:t>32</w:t>
            </w:r>
            <w:r>
              <w:rPr>
                <w:rFonts w:hint="eastAsia"/>
                <w:highlight w:val="none"/>
              </w:rPr>
              <w:t>GB；管理口：</w:t>
            </w:r>
            <w:r>
              <w:rPr>
                <w:rFonts w:hint="eastAsia"/>
                <w:highlight w:val="none"/>
                <w:lang w:val="en-US" w:eastAsia="zh-CN"/>
              </w:rPr>
              <w:t>6</w:t>
            </w:r>
            <w:r>
              <w:rPr>
                <w:rFonts w:hint="eastAsia"/>
                <w:highlight w:val="none"/>
              </w:rPr>
              <w:t>*千兆电口；</w:t>
            </w:r>
          </w:p>
        </w:tc>
      </w:tr>
      <w:tr w14:paraId="4C7E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5E59F741">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7E5915C3">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 配置2000个终端管控组件授权，部署在所有入网终端电脑；</w:t>
            </w:r>
          </w:p>
        </w:tc>
      </w:tr>
      <w:tr w14:paraId="39E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8827E91">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4B04B9A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3. 提供多种安装方式，window系统支持安装包、脚本、命令行安装方式，国产化OS系统支持安装包、命令行安装方式；</w:t>
            </w:r>
          </w:p>
        </w:tc>
      </w:tr>
      <w:tr w14:paraId="593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6C4DE260">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016FE2AB">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4. 支持可视化展示末梢部署情况，实时监控末梢网络状态、运行状态、管控状态、策略情况、部署位置等关键数据。支持对末梢进行灵活管理功能，支持启动、停止、卸载、升级等操作；</w:t>
            </w:r>
          </w:p>
        </w:tc>
      </w:tr>
      <w:tr w14:paraId="121F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70E3992C">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2B95C3AF">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5. 支持末梢监测功能，具备主动监测并识别各类资产、 违规及异常入网的资产、边界通道、服务站点以及在线应用等关键信息；</w:t>
            </w:r>
          </w:p>
        </w:tc>
      </w:tr>
      <w:tr w14:paraId="14A4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111986A5">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25576AC9">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6. 支持整体部署和推荐部署模式，能够根据C段在线离线状态、是否部署，终端24小时及近期平均在线率自动分析是否推荐部署；</w:t>
            </w:r>
          </w:p>
        </w:tc>
      </w:tr>
      <w:tr w14:paraId="4D5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62F138B2">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6500AB0F">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7. 支持末梢引导，通过多样化引导措施（引导盒子、流量引导、静态引导），持续监测网络内合规终端和临时接入终端是否已安装末梢管控组件。对未安装的终端，系统自动引导并强制安装管控组件，确保所有终端合规接入网络；</w:t>
            </w:r>
          </w:p>
        </w:tc>
      </w:tr>
      <w:tr w14:paraId="4C09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53182D2">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43728DD4">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8. 支持监测末梢状态情况，提供在线离线情况、是否监测、轮休、停止、失联、异常等；</w:t>
            </w:r>
          </w:p>
        </w:tc>
      </w:tr>
      <w:tr w14:paraId="1790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1B6895FE">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0705F938">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9. 支持终端入网定位，捕获资产的相关信息，包括入网时间、厂商、位置归属以及IPv6信息、IPMAC信息等；</w:t>
            </w:r>
          </w:p>
        </w:tc>
      </w:tr>
      <w:tr w14:paraId="341B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60A975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4CEB147E">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10. 支持边界外联监测，通过多网卡、网络代理、共享网络等方式的违规外联节点进行监测；</w:t>
            </w:r>
          </w:p>
        </w:tc>
      </w:tr>
      <w:tr w14:paraId="15F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15B24CF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06E6504A">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11. 支持隐蔽通道监测，发现不受控隐蔽的跨边界网络通道，包括网络串线、线路复用以及第三方未知通道；</w:t>
            </w:r>
          </w:p>
        </w:tc>
      </w:tr>
      <w:tr w14:paraId="629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6FAA1C17">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0610D3B0">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12. 支持禁止终端使用DHCP服务动态获取入网IP，加强IP地址资源合规使用，杜绝因使用未授权IP导致的网络攻击等安全风险；</w:t>
            </w:r>
          </w:p>
        </w:tc>
      </w:tr>
      <w:tr w14:paraId="1C19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410" w:type="pct"/>
            <w:vMerge w:val="continue"/>
            <w:noWrap/>
            <w:vAlign w:val="center"/>
          </w:tcPr>
          <w:p w14:paraId="7A078643">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58DBCEAE">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13. 支持禁止终端使用未经授权的HTTP代理使用，避免流量被中间人攻击；</w:t>
            </w:r>
          </w:p>
        </w:tc>
      </w:tr>
      <w:tr w14:paraId="27FA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765084B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09790001">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14. 支持限制终端使用PPPoE连接，减少非法接入的风险。</w:t>
            </w:r>
          </w:p>
        </w:tc>
      </w:tr>
      <w:tr w14:paraId="0560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33D6F07">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604065D9">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15. 支持禁止windows终端使用iphlpsvc服务，防止终端通过该服务开启IPV6、DHCP、动态DNS等潜在的非合规网络配置；</w:t>
            </w:r>
          </w:p>
        </w:tc>
      </w:tr>
      <w:tr w14:paraId="7FAF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102594B0">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31D45C04">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16. 支持控制终端使用多网卡行为，防止绕过网络安全策略的访问行为；</w:t>
            </w:r>
          </w:p>
        </w:tc>
      </w:tr>
      <w:tr w14:paraId="750F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7E8DC91D">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2D43728C">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17. 支持禁止终端私自更改IP或MAC地址，维护网络配置的完整性；</w:t>
            </w:r>
          </w:p>
        </w:tc>
      </w:tr>
      <w:tr w14:paraId="5122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A36C370">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25C30C37">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18. 支持监控和限制终端上运行的进程，防止执行潜在的恶意软件或非授权程序；</w:t>
            </w:r>
          </w:p>
        </w:tc>
      </w:tr>
      <w:tr w14:paraId="2924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07E0792D">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4856BE49">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19. 应急隔离，监管区域发现违规接入设备时，自动管控该区域合规终端，阻断该区域终端与违规接入设备的网络通信；【需提供加盖原厂公章的系统功能截图证明】</w:t>
            </w:r>
          </w:p>
        </w:tc>
      </w:tr>
      <w:tr w14:paraId="5A2F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147D2253">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7103B44E">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20. 支持违规离网弹窗预警，当终端离开内网后，可弹窗显示终端已违规离网，显示离网倒计时，到期后自动弹窗或阻断终端网络，重新接入网线后可自动识别接入线路是否为内网线路，从而自动取消管控状态；【需提供加盖原厂公章的系统功能截图证明】</w:t>
            </w:r>
          </w:p>
        </w:tc>
      </w:tr>
      <w:tr w14:paraId="3756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7F9E6DF9">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47B22089">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21. 支持终端使用IPv6地址时，根据风险管控策略对终端进行自动化管控；</w:t>
            </w:r>
          </w:p>
        </w:tc>
      </w:tr>
      <w:tr w14:paraId="7028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797E253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2917671C">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22. 支持终端使用移动数据网卡时，根据风险管控策略对终端进行自动化管控；</w:t>
            </w:r>
          </w:p>
        </w:tc>
      </w:tr>
      <w:tr w14:paraId="4ECD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7DBA264">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7557DFB1">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23. 支持终端使用无线网卡时，根据风险管控策略对终端进行自动化管控；</w:t>
            </w:r>
          </w:p>
        </w:tc>
      </w:tr>
      <w:tr w14:paraId="68C0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6245B8B">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5EEBBCDB">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24. 支持多种管控措施：</w:t>
            </w:r>
            <w:r>
              <w:rPr>
                <w:rFonts w:hint="eastAsia"/>
                <w:highlight w:val="none"/>
              </w:rPr>
              <w:br w:type="textWrapping"/>
            </w:r>
            <w:r>
              <w:rPr>
                <w:rFonts w:hint="eastAsia"/>
                <w:highlight w:val="none"/>
              </w:rPr>
              <w:t xml:space="preserve">     （1）告警:终端侧和服务端进行风险事件告警，不实施网络阻断；</w:t>
            </w:r>
            <w:r>
              <w:rPr>
                <w:rFonts w:hint="eastAsia"/>
                <w:highlight w:val="none"/>
              </w:rPr>
              <w:br w:type="textWrapping"/>
            </w:r>
            <w:r>
              <w:rPr>
                <w:rFonts w:hint="eastAsia"/>
                <w:highlight w:val="none"/>
              </w:rPr>
              <w:t xml:space="preserve">     （2）限制逻辑网络访问：从网络层面进行逻辑访问控制，不实施物理阻断，该模式下可在服务端进行人工远程控制或解控；</w:t>
            </w:r>
            <w:r>
              <w:rPr>
                <w:rFonts w:hint="eastAsia"/>
                <w:highlight w:val="none"/>
              </w:rPr>
              <w:br w:type="textWrapping"/>
            </w:r>
            <w:r>
              <w:rPr>
                <w:rFonts w:hint="eastAsia"/>
                <w:highlight w:val="none"/>
              </w:rPr>
              <w:t xml:space="preserve">     （3）物理网卡禁用：禁用终端物理网卡，可选择禁用全部网卡或仅禁用违规网卡，该模式下需要通过解控密码在终端上进行解控操作；</w:t>
            </w:r>
          </w:p>
        </w:tc>
      </w:tr>
      <w:tr w14:paraId="6C5D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5BCBF726">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5ABE827A">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25. 支持和巡航管理模块进行级联对接，实现采集后的资产信息数据实时同步；</w:t>
            </w:r>
          </w:p>
        </w:tc>
      </w:tr>
      <w:tr w14:paraId="0715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0" w:type="pct"/>
            <w:vMerge w:val="continue"/>
            <w:noWrap/>
            <w:vAlign w:val="center"/>
          </w:tcPr>
          <w:p w14:paraId="37DE6028">
            <w:pPr>
              <w:pStyle w:val="46"/>
              <w:pageBreakBefore w:val="0"/>
              <w:widowControl w:val="0"/>
              <w:kinsoku/>
              <w:wordWrap/>
              <w:overflowPunct/>
              <w:topLinePunct w:val="0"/>
              <w:autoSpaceDE/>
              <w:autoSpaceDN/>
              <w:bidi w:val="0"/>
              <w:adjustRightInd/>
              <w:snapToGrid/>
              <w:spacing w:line="360" w:lineRule="auto"/>
              <w:ind w:right="0"/>
              <w:rPr>
                <w:rFonts w:hint="eastAsia"/>
                <w:highlight w:val="none"/>
              </w:rPr>
            </w:pPr>
          </w:p>
        </w:tc>
        <w:tc>
          <w:tcPr>
            <w:tcW w:w="4589" w:type="pct"/>
            <w:noWrap/>
            <w:vAlign w:val="center"/>
          </w:tcPr>
          <w:p w14:paraId="3F965125">
            <w:pPr>
              <w:pStyle w:val="46"/>
              <w:pageBreakBefore w:val="0"/>
              <w:widowControl w:val="0"/>
              <w:kinsoku/>
              <w:wordWrap/>
              <w:overflowPunct/>
              <w:topLinePunct w:val="0"/>
              <w:autoSpaceDE/>
              <w:autoSpaceDN/>
              <w:bidi w:val="0"/>
              <w:adjustRightInd/>
              <w:snapToGrid/>
              <w:spacing w:line="360" w:lineRule="auto"/>
              <w:ind w:right="0"/>
              <w:jc w:val="both"/>
              <w:rPr>
                <w:rFonts w:hint="eastAsia"/>
                <w:highlight w:val="none"/>
              </w:rPr>
            </w:pPr>
            <w:r>
              <w:rPr>
                <w:rFonts w:hint="eastAsia"/>
                <w:highlight w:val="none"/>
              </w:rPr>
              <w:t>26. 提供不少于三年的原厂质保服务；</w:t>
            </w:r>
          </w:p>
        </w:tc>
      </w:tr>
      <w:bookmarkEnd w:id="184"/>
    </w:tbl>
    <w:p w14:paraId="248D527B">
      <w:pPr>
        <w:pStyle w:val="42"/>
        <w:pageBreakBefore w:val="0"/>
        <w:widowControl w:val="0"/>
        <w:kinsoku/>
        <w:wordWrap/>
        <w:overflowPunct/>
        <w:topLinePunct w:val="0"/>
        <w:autoSpaceDE/>
        <w:autoSpaceDN/>
        <w:bidi w:val="0"/>
        <w:adjustRightInd/>
        <w:snapToGrid/>
        <w:spacing w:line="360" w:lineRule="auto"/>
        <w:ind w:right="0"/>
        <w:outlineLvl w:val="1"/>
        <w:rPr>
          <w:rFonts w:hint="eastAsia" w:ascii="宋体" w:hAnsi="宋体" w:eastAsia="宋体" w:cs="宋体"/>
          <w:b/>
          <w:bCs w:val="0"/>
          <w:sz w:val="24"/>
          <w:highlight w:val="none"/>
        </w:rPr>
      </w:pPr>
      <w:bookmarkStart w:id="201" w:name="_Toc6913"/>
      <w:bookmarkStart w:id="202" w:name="_Toc2462"/>
      <w:bookmarkStart w:id="203" w:name="_Toc29577"/>
      <w:r>
        <w:rPr>
          <w:rFonts w:hint="eastAsia" w:ascii="宋体" w:hAnsi="宋体" w:eastAsia="宋体" w:cs="宋体"/>
          <w:b/>
          <w:bCs w:val="0"/>
          <w:sz w:val="24"/>
          <w:highlight w:val="none"/>
        </w:rPr>
        <w:t>2、商务要求如下：</w:t>
      </w:r>
      <w:bookmarkEnd w:id="201"/>
      <w:bookmarkEnd w:id="202"/>
      <w:bookmarkEnd w:id="203"/>
    </w:p>
    <w:p w14:paraId="09E61654">
      <w:pPr>
        <w:pStyle w:val="42"/>
        <w:pageBreakBefore w:val="0"/>
        <w:widowControl w:val="0"/>
        <w:kinsoku/>
        <w:wordWrap/>
        <w:overflowPunct/>
        <w:topLinePunct w:val="0"/>
        <w:autoSpaceDE/>
        <w:autoSpaceDN/>
        <w:bidi w:val="0"/>
        <w:adjustRightInd/>
        <w:snapToGrid/>
        <w:spacing w:line="360" w:lineRule="auto"/>
        <w:ind w:right="0"/>
        <w:rPr>
          <w:rFonts w:hint="eastAsia" w:hAnsi="宋体" w:eastAsia="宋体" w:cs="宋体"/>
          <w:highlight w:val="none"/>
          <w:lang w:val="en-US" w:eastAsia="zh-CN"/>
        </w:rPr>
      </w:pPr>
      <w:r>
        <w:rPr>
          <w:rFonts w:hint="eastAsia" w:ascii="宋体" w:hAnsi="宋体" w:eastAsia="宋体" w:cs="宋体"/>
          <w:bCs/>
          <w:sz w:val="21"/>
          <w:szCs w:val="21"/>
          <w:highlight w:val="none"/>
        </w:rPr>
        <w:t>（1）</w:t>
      </w:r>
      <w:r>
        <w:rPr>
          <w:rFonts w:hint="eastAsia" w:ascii="宋体" w:hAnsi="宋体" w:cs="宋体"/>
          <w:bCs/>
          <w:sz w:val="21"/>
          <w:szCs w:val="21"/>
          <w:highlight w:val="none"/>
          <w:lang w:val="en-US" w:eastAsia="zh-CN"/>
        </w:rPr>
        <w:t>交货期</w:t>
      </w:r>
      <w:r>
        <w:rPr>
          <w:rFonts w:hint="eastAsia" w:ascii="宋体" w:hAnsi="宋体" w:eastAsia="宋体" w:cs="宋体"/>
          <w:bCs/>
          <w:sz w:val="21"/>
          <w:szCs w:val="21"/>
          <w:highlight w:val="none"/>
        </w:rPr>
        <w:t>：</w:t>
      </w:r>
      <w:r>
        <w:rPr>
          <w:rFonts w:hint="eastAsia" w:hAnsi="宋体" w:eastAsia="宋体" w:cs="宋体"/>
          <w:highlight w:val="none"/>
          <w:lang w:val="en-US" w:eastAsia="zh-CN"/>
        </w:rPr>
        <w:t>签订合同后</w:t>
      </w:r>
      <w:r>
        <w:rPr>
          <w:rFonts w:hint="eastAsia" w:hAnsi="宋体" w:cs="宋体"/>
          <w:highlight w:val="none"/>
          <w:lang w:val="en-US" w:eastAsia="zh-CN"/>
        </w:rPr>
        <w:t>3</w:t>
      </w:r>
      <w:r>
        <w:rPr>
          <w:rFonts w:hint="eastAsia" w:hAnsi="宋体" w:eastAsia="宋体" w:cs="宋体"/>
          <w:highlight w:val="none"/>
          <w:lang w:val="en-US" w:eastAsia="zh-CN"/>
        </w:rPr>
        <w:t>0个日历日内完成供货。（具体以甲方要求为准）</w:t>
      </w:r>
    </w:p>
    <w:p w14:paraId="0A810B97">
      <w:pPr>
        <w:pStyle w:val="42"/>
        <w:pageBreakBefore w:val="0"/>
        <w:widowControl w:val="0"/>
        <w:kinsoku/>
        <w:wordWrap/>
        <w:overflowPunct/>
        <w:topLinePunct w:val="0"/>
        <w:autoSpaceDE/>
        <w:autoSpaceDN/>
        <w:bidi w:val="0"/>
        <w:adjustRightInd/>
        <w:snapToGrid/>
        <w:spacing w:line="360" w:lineRule="auto"/>
        <w:ind w:right="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w:t>
      </w:r>
      <w:r>
        <w:rPr>
          <w:rFonts w:hint="eastAsia" w:ascii="宋体" w:hAnsi="宋体" w:cs="宋体"/>
          <w:bCs/>
          <w:sz w:val="21"/>
          <w:szCs w:val="21"/>
          <w:highlight w:val="none"/>
          <w:lang w:val="en-US" w:eastAsia="zh-CN"/>
        </w:rPr>
        <w:t>交货</w:t>
      </w:r>
      <w:r>
        <w:rPr>
          <w:rFonts w:hint="eastAsia" w:ascii="宋体" w:hAnsi="宋体" w:eastAsia="宋体" w:cs="宋体"/>
          <w:bCs/>
          <w:sz w:val="21"/>
          <w:szCs w:val="21"/>
          <w:highlight w:val="none"/>
        </w:rPr>
        <w:t>地点：按照采购人指定地点。</w:t>
      </w:r>
    </w:p>
    <w:p w14:paraId="41F8C11C">
      <w:pPr>
        <w:pStyle w:val="42"/>
        <w:pageBreakBefore w:val="0"/>
        <w:widowControl w:val="0"/>
        <w:kinsoku/>
        <w:wordWrap/>
        <w:overflowPunct/>
        <w:topLinePunct w:val="0"/>
        <w:autoSpaceDE/>
        <w:autoSpaceDN/>
        <w:bidi w:val="0"/>
        <w:adjustRightInd/>
        <w:snapToGrid/>
        <w:spacing w:line="360" w:lineRule="auto"/>
        <w:ind w:right="0"/>
        <w:rPr>
          <w:rFonts w:hint="default" w:ascii="宋体" w:hAnsi="宋体" w:eastAsia="宋体" w:cs="宋体"/>
          <w:bCs/>
          <w:sz w:val="21"/>
          <w:szCs w:val="21"/>
          <w:highlight w:val="none"/>
          <w:lang w:val="en-US"/>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）付款方式：</w:t>
      </w:r>
      <w:r>
        <w:rPr>
          <w:rFonts w:hint="eastAsia" w:ascii="宋体" w:hAnsi="宋体" w:eastAsia="宋体" w:cs="宋体"/>
          <w:bCs/>
          <w:sz w:val="21"/>
          <w:szCs w:val="21"/>
          <w:highlight w:val="none"/>
          <w:lang w:val="en-US" w:eastAsia="zh-CN"/>
        </w:rPr>
        <w:t>按照</w:t>
      </w:r>
      <w:r>
        <w:rPr>
          <w:rFonts w:hint="eastAsia" w:ascii="宋体" w:hAnsi="宋体" w:eastAsia="宋体" w:cs="宋体"/>
          <w:bCs/>
          <w:sz w:val="21"/>
          <w:szCs w:val="21"/>
          <w:highlight w:val="none"/>
        </w:rPr>
        <w:t>甲方要求供货，货物送达甲方指定地点，经甲、乙双方共同验收合格后，</w:t>
      </w:r>
      <w:r>
        <w:rPr>
          <w:rFonts w:hint="eastAsia" w:ascii="宋体" w:hAnsi="宋体" w:eastAsia="宋体" w:cs="宋体"/>
          <w:bCs/>
          <w:sz w:val="21"/>
          <w:szCs w:val="21"/>
          <w:highlight w:val="none"/>
          <w:lang w:val="en-US" w:eastAsia="zh-CN"/>
        </w:rPr>
        <w:t>根据资金到账情况进行支付。</w:t>
      </w:r>
      <w:r>
        <w:rPr>
          <w:rFonts w:hint="eastAsia" w:ascii="宋体" w:hAnsi="宋体" w:cs="宋体"/>
          <w:bCs/>
          <w:sz w:val="21"/>
          <w:szCs w:val="21"/>
          <w:highlight w:val="none"/>
          <w:lang w:val="en-US" w:eastAsia="zh-CN"/>
        </w:rPr>
        <w:t>（具体以实际签订合同为准）</w:t>
      </w:r>
    </w:p>
    <w:p w14:paraId="1A4A02D6">
      <w:pPr>
        <w:pageBreakBefore w:val="0"/>
        <w:widowControl w:val="0"/>
        <w:kinsoku/>
        <w:wordWrap/>
        <w:overflowPunct/>
        <w:topLinePunct w:val="0"/>
        <w:autoSpaceDE/>
        <w:autoSpaceDN/>
        <w:bidi w:val="0"/>
        <w:adjustRightInd/>
        <w:snapToGrid/>
        <w:spacing w:line="360" w:lineRule="auto"/>
        <w:ind w:right="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质保期：3年。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思源宋体 Light">
    <w:altName w:val="宋体"/>
    <w:panose1 w:val="000000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E3B6">
    <w:pPr>
      <w:pStyle w:val="13"/>
      <w:jc w:val="center"/>
    </w:pPr>
    <w:r>
      <w:fldChar w:fldCharType="begin"/>
    </w:r>
    <w:r>
      <w:instrText xml:space="preserve"> PAGE   \* MERGEFORMAT </w:instrText>
    </w:r>
    <w:r>
      <w:fldChar w:fldCharType="separate"/>
    </w:r>
    <w:r>
      <w:rPr>
        <w:lang w:val="zh-CN"/>
      </w:rPr>
      <w:t>1</w:t>
    </w:r>
    <w:r>
      <w:fldChar w:fldCharType="end"/>
    </w:r>
  </w:p>
  <w:p w14:paraId="232AAB2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348">
    <w:pPr>
      <w:pStyle w:val="13"/>
      <w:jc w:val="center"/>
    </w:pPr>
    <w:r>
      <w:fldChar w:fldCharType="begin"/>
    </w:r>
    <w:r>
      <w:instrText xml:space="preserve"> PAGE   \* MERGEFORMAT </w:instrText>
    </w:r>
    <w:r>
      <w:fldChar w:fldCharType="separate"/>
    </w:r>
    <w:r>
      <w:rPr>
        <w:lang w:val="zh-CN"/>
      </w:rPr>
      <w:t>75</w:t>
    </w:r>
    <w:r>
      <w:fldChar w:fldCharType="end"/>
    </w:r>
  </w:p>
  <w:p w14:paraId="62A6AD7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F55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18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2">
    <w:nsid w:val="D49DAB62"/>
    <w:multiLevelType w:val="singleLevel"/>
    <w:tmpl w:val="D49DAB62"/>
    <w:lvl w:ilvl="0" w:tentative="0">
      <w:start w:val="2"/>
      <w:numFmt w:val="decimal"/>
      <w:suff w:val="space"/>
      <w:lvlText w:val="%1."/>
      <w:lvlJc w:val="left"/>
    </w:lvl>
  </w:abstractNum>
  <w:abstractNum w:abstractNumId="3">
    <w:nsid w:val="DC985C03"/>
    <w:multiLevelType w:val="singleLevel"/>
    <w:tmpl w:val="DC985C03"/>
    <w:lvl w:ilvl="0" w:tentative="0">
      <w:start w:val="1"/>
      <w:numFmt w:val="decimal"/>
      <w:lvlText w:val="%1."/>
      <w:lvlJc w:val="left"/>
      <w:pPr>
        <w:tabs>
          <w:tab w:val="left" w:pos="312"/>
        </w:tabs>
      </w:pPr>
    </w:lvl>
  </w:abstractNum>
  <w:abstractNum w:abstractNumId="4">
    <w:nsid w:val="FFBDFB4D"/>
    <w:multiLevelType w:val="singleLevel"/>
    <w:tmpl w:val="FFBDFB4D"/>
    <w:lvl w:ilvl="0" w:tentative="0">
      <w:start w:val="2"/>
      <w:numFmt w:val="chineseCounting"/>
      <w:suff w:val="nothing"/>
      <w:lvlText w:val="%1、"/>
      <w:lvlJc w:val="left"/>
      <w:rPr>
        <w:rFonts w:hint="eastAsia"/>
      </w:rPr>
    </w:lvl>
  </w:abstractNum>
  <w:abstractNum w:abstractNumId="5">
    <w:nsid w:val="27876BFB"/>
    <w:multiLevelType w:val="singleLevel"/>
    <w:tmpl w:val="27876BFB"/>
    <w:lvl w:ilvl="0" w:tentative="0">
      <w:start w:val="6"/>
      <w:numFmt w:val="chineseCounting"/>
      <w:suff w:val="nothing"/>
      <w:lvlText w:val="第%1章　"/>
      <w:lvlJc w:val="left"/>
      <w:rPr>
        <w:rFonts w:hint="eastAsia"/>
      </w:rPr>
    </w:lvl>
  </w:abstractNum>
  <w:abstractNum w:abstractNumId="6">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8">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9">
    <w:nsid w:val="6253B827"/>
    <w:multiLevelType w:val="singleLevel"/>
    <w:tmpl w:val="6253B827"/>
    <w:lvl w:ilvl="0" w:tentative="0">
      <w:start w:val="2"/>
      <w:numFmt w:val="decimal"/>
      <w:suff w:val="nothing"/>
      <w:lvlText w:val="%1、"/>
      <w:lvlJc w:val="left"/>
    </w:lvl>
  </w:abstractNum>
  <w:abstractNum w:abstractNumId="10">
    <w:nsid w:val="6ADFFD5C"/>
    <w:multiLevelType w:val="singleLevel"/>
    <w:tmpl w:val="6ADFFD5C"/>
    <w:lvl w:ilvl="0" w:tentative="0">
      <w:start w:val="1"/>
      <w:numFmt w:val="decimal"/>
      <w:suff w:val="nothing"/>
      <w:lvlText w:val="%1、"/>
      <w:lvlJc w:val="left"/>
    </w:lvl>
  </w:abstractNum>
  <w:num w:numId="1">
    <w:abstractNumId w:val="1"/>
  </w:num>
  <w:num w:numId="2">
    <w:abstractNumId w:val="2"/>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7"/>
  </w:num>
  <w:num w:numId="8">
    <w:abstractNumId w:val="0"/>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233B91"/>
    <w:rsid w:val="005A0FB6"/>
    <w:rsid w:val="00846544"/>
    <w:rsid w:val="00BA30D4"/>
    <w:rsid w:val="00DE7F18"/>
    <w:rsid w:val="00E93FA6"/>
    <w:rsid w:val="00F53F9F"/>
    <w:rsid w:val="0104743A"/>
    <w:rsid w:val="012313A8"/>
    <w:rsid w:val="01235181"/>
    <w:rsid w:val="012375FA"/>
    <w:rsid w:val="017C6D0A"/>
    <w:rsid w:val="01D904A3"/>
    <w:rsid w:val="0220586E"/>
    <w:rsid w:val="023C4E17"/>
    <w:rsid w:val="026003DA"/>
    <w:rsid w:val="026C4FD1"/>
    <w:rsid w:val="032F6F45"/>
    <w:rsid w:val="035400B3"/>
    <w:rsid w:val="03EA08A3"/>
    <w:rsid w:val="04180F6C"/>
    <w:rsid w:val="045C354F"/>
    <w:rsid w:val="049D6916"/>
    <w:rsid w:val="050A26F0"/>
    <w:rsid w:val="05416AD2"/>
    <w:rsid w:val="055A55B4"/>
    <w:rsid w:val="056F2E0E"/>
    <w:rsid w:val="05791EDF"/>
    <w:rsid w:val="05D61096"/>
    <w:rsid w:val="05FB0B46"/>
    <w:rsid w:val="0616772D"/>
    <w:rsid w:val="061E6843"/>
    <w:rsid w:val="062D6B9D"/>
    <w:rsid w:val="06733E3D"/>
    <w:rsid w:val="06B86A37"/>
    <w:rsid w:val="06C518CC"/>
    <w:rsid w:val="06CC603E"/>
    <w:rsid w:val="06F06577"/>
    <w:rsid w:val="06F25FCE"/>
    <w:rsid w:val="06FF299A"/>
    <w:rsid w:val="06FF71EA"/>
    <w:rsid w:val="070D3A1D"/>
    <w:rsid w:val="07397B77"/>
    <w:rsid w:val="07776194"/>
    <w:rsid w:val="07917749"/>
    <w:rsid w:val="07B94814"/>
    <w:rsid w:val="07DD115B"/>
    <w:rsid w:val="07E301FD"/>
    <w:rsid w:val="07F92E63"/>
    <w:rsid w:val="081B1B64"/>
    <w:rsid w:val="082A0832"/>
    <w:rsid w:val="082E31F3"/>
    <w:rsid w:val="0837350B"/>
    <w:rsid w:val="0897315E"/>
    <w:rsid w:val="089D5EE4"/>
    <w:rsid w:val="08A54D99"/>
    <w:rsid w:val="08AA23AF"/>
    <w:rsid w:val="08E35ED6"/>
    <w:rsid w:val="08F42328"/>
    <w:rsid w:val="08F83980"/>
    <w:rsid w:val="091D4D9E"/>
    <w:rsid w:val="094C1FB2"/>
    <w:rsid w:val="09B07E99"/>
    <w:rsid w:val="09CC74BA"/>
    <w:rsid w:val="09EC23D5"/>
    <w:rsid w:val="0A0266BC"/>
    <w:rsid w:val="0A3824FF"/>
    <w:rsid w:val="0A3F6C06"/>
    <w:rsid w:val="0A581F41"/>
    <w:rsid w:val="0AA6399E"/>
    <w:rsid w:val="0AB74923"/>
    <w:rsid w:val="0ACC2AB1"/>
    <w:rsid w:val="0B155EDA"/>
    <w:rsid w:val="0B1C7BDD"/>
    <w:rsid w:val="0B5A00BC"/>
    <w:rsid w:val="0B7D6B2C"/>
    <w:rsid w:val="0BA80B22"/>
    <w:rsid w:val="0BC814CA"/>
    <w:rsid w:val="0BDC249A"/>
    <w:rsid w:val="0C120997"/>
    <w:rsid w:val="0C1B7D22"/>
    <w:rsid w:val="0C3B2099"/>
    <w:rsid w:val="0C822053"/>
    <w:rsid w:val="0C9475FE"/>
    <w:rsid w:val="0C9C64B3"/>
    <w:rsid w:val="0C9F66CF"/>
    <w:rsid w:val="0CDF6C46"/>
    <w:rsid w:val="0CED20C2"/>
    <w:rsid w:val="0CFF53BF"/>
    <w:rsid w:val="0D116EA1"/>
    <w:rsid w:val="0D5412FC"/>
    <w:rsid w:val="0D747B9F"/>
    <w:rsid w:val="0D7868C1"/>
    <w:rsid w:val="0D8B77C4"/>
    <w:rsid w:val="0E0219F9"/>
    <w:rsid w:val="0E2F3A82"/>
    <w:rsid w:val="0E501D2F"/>
    <w:rsid w:val="0E977E58"/>
    <w:rsid w:val="0ED76B95"/>
    <w:rsid w:val="0EFC4538"/>
    <w:rsid w:val="0EFF64D1"/>
    <w:rsid w:val="0F19203C"/>
    <w:rsid w:val="0F1A0A8D"/>
    <w:rsid w:val="0F5920E9"/>
    <w:rsid w:val="0F76748F"/>
    <w:rsid w:val="0F88206F"/>
    <w:rsid w:val="0F8D1479"/>
    <w:rsid w:val="0FC24B2A"/>
    <w:rsid w:val="0FF24D67"/>
    <w:rsid w:val="1021389E"/>
    <w:rsid w:val="103E0032"/>
    <w:rsid w:val="106B68C8"/>
    <w:rsid w:val="108C51BC"/>
    <w:rsid w:val="10947BCD"/>
    <w:rsid w:val="109E6C9D"/>
    <w:rsid w:val="10B4026F"/>
    <w:rsid w:val="10CD1418"/>
    <w:rsid w:val="10D41F07"/>
    <w:rsid w:val="10EA1EE2"/>
    <w:rsid w:val="111F6419"/>
    <w:rsid w:val="113849FC"/>
    <w:rsid w:val="11643580"/>
    <w:rsid w:val="11CD3FC1"/>
    <w:rsid w:val="11D31B6C"/>
    <w:rsid w:val="11DC1F34"/>
    <w:rsid w:val="11FA7499"/>
    <w:rsid w:val="12222FF1"/>
    <w:rsid w:val="123478B9"/>
    <w:rsid w:val="12761F20"/>
    <w:rsid w:val="127713BE"/>
    <w:rsid w:val="129C549B"/>
    <w:rsid w:val="12B15CFA"/>
    <w:rsid w:val="12BC6822"/>
    <w:rsid w:val="13252E99"/>
    <w:rsid w:val="13316E52"/>
    <w:rsid w:val="133739BE"/>
    <w:rsid w:val="134A0A16"/>
    <w:rsid w:val="13517FF7"/>
    <w:rsid w:val="13632714"/>
    <w:rsid w:val="13A520F1"/>
    <w:rsid w:val="142179C9"/>
    <w:rsid w:val="14270D58"/>
    <w:rsid w:val="146E4BD8"/>
    <w:rsid w:val="14AB7BDB"/>
    <w:rsid w:val="14B60A59"/>
    <w:rsid w:val="150434CE"/>
    <w:rsid w:val="151E65FF"/>
    <w:rsid w:val="152F25BA"/>
    <w:rsid w:val="158F246E"/>
    <w:rsid w:val="15AA5426"/>
    <w:rsid w:val="15B771B0"/>
    <w:rsid w:val="15E47BBF"/>
    <w:rsid w:val="160B0D98"/>
    <w:rsid w:val="16460E1F"/>
    <w:rsid w:val="16674A96"/>
    <w:rsid w:val="166E331E"/>
    <w:rsid w:val="167E55A7"/>
    <w:rsid w:val="168801D3"/>
    <w:rsid w:val="16881F81"/>
    <w:rsid w:val="16AB2114"/>
    <w:rsid w:val="16C15493"/>
    <w:rsid w:val="170E4DE9"/>
    <w:rsid w:val="17B267DF"/>
    <w:rsid w:val="17BD6654"/>
    <w:rsid w:val="17D14902"/>
    <w:rsid w:val="180550B5"/>
    <w:rsid w:val="18083A36"/>
    <w:rsid w:val="18085343"/>
    <w:rsid w:val="184445D6"/>
    <w:rsid w:val="184C3FD8"/>
    <w:rsid w:val="186C5AFA"/>
    <w:rsid w:val="187B012D"/>
    <w:rsid w:val="18972950"/>
    <w:rsid w:val="18AB1B3A"/>
    <w:rsid w:val="18BA4890"/>
    <w:rsid w:val="194C5D42"/>
    <w:rsid w:val="1951074E"/>
    <w:rsid w:val="19AF5011"/>
    <w:rsid w:val="19E67B09"/>
    <w:rsid w:val="19E716B5"/>
    <w:rsid w:val="1A0477FA"/>
    <w:rsid w:val="1A58610F"/>
    <w:rsid w:val="1A5D4D75"/>
    <w:rsid w:val="1A60694B"/>
    <w:rsid w:val="1A902F10"/>
    <w:rsid w:val="1A9C1E3E"/>
    <w:rsid w:val="1A9D1D1D"/>
    <w:rsid w:val="1AC230E8"/>
    <w:rsid w:val="1AC27A2C"/>
    <w:rsid w:val="1AEF46F0"/>
    <w:rsid w:val="1B274F88"/>
    <w:rsid w:val="1B3B5368"/>
    <w:rsid w:val="1B516D82"/>
    <w:rsid w:val="1B6600DC"/>
    <w:rsid w:val="1B741899"/>
    <w:rsid w:val="1B7D29D5"/>
    <w:rsid w:val="1B945384"/>
    <w:rsid w:val="1BD143CB"/>
    <w:rsid w:val="1BF60FB3"/>
    <w:rsid w:val="1C026332"/>
    <w:rsid w:val="1C1B7973"/>
    <w:rsid w:val="1C3D736A"/>
    <w:rsid w:val="1C5E2F2A"/>
    <w:rsid w:val="1C69015F"/>
    <w:rsid w:val="1C826448"/>
    <w:rsid w:val="1C8C2744"/>
    <w:rsid w:val="1C986C96"/>
    <w:rsid w:val="1CA554F5"/>
    <w:rsid w:val="1CB515F6"/>
    <w:rsid w:val="1CCE3339"/>
    <w:rsid w:val="1CD37CCF"/>
    <w:rsid w:val="1D1E53EE"/>
    <w:rsid w:val="1D923E12"/>
    <w:rsid w:val="1DA17DCD"/>
    <w:rsid w:val="1DAD6772"/>
    <w:rsid w:val="1E6C3F37"/>
    <w:rsid w:val="1EB240AF"/>
    <w:rsid w:val="1EB9764C"/>
    <w:rsid w:val="1EBD0BC5"/>
    <w:rsid w:val="1ED42DC4"/>
    <w:rsid w:val="1EE461C3"/>
    <w:rsid w:val="1EEA2E11"/>
    <w:rsid w:val="1EFD1033"/>
    <w:rsid w:val="1F272A60"/>
    <w:rsid w:val="1F372797"/>
    <w:rsid w:val="1F746245"/>
    <w:rsid w:val="1F780DC2"/>
    <w:rsid w:val="1F7A6B27"/>
    <w:rsid w:val="20034956"/>
    <w:rsid w:val="20193C39"/>
    <w:rsid w:val="20200993"/>
    <w:rsid w:val="20614FA3"/>
    <w:rsid w:val="20743577"/>
    <w:rsid w:val="209F6845"/>
    <w:rsid w:val="20C2050F"/>
    <w:rsid w:val="21000E93"/>
    <w:rsid w:val="21156B08"/>
    <w:rsid w:val="21222FD3"/>
    <w:rsid w:val="214D441A"/>
    <w:rsid w:val="217557F8"/>
    <w:rsid w:val="2190618E"/>
    <w:rsid w:val="21D008B1"/>
    <w:rsid w:val="21F4671D"/>
    <w:rsid w:val="21F7620D"/>
    <w:rsid w:val="221F3CAA"/>
    <w:rsid w:val="225278E7"/>
    <w:rsid w:val="225E003A"/>
    <w:rsid w:val="22721D38"/>
    <w:rsid w:val="227B5090"/>
    <w:rsid w:val="22BD7457"/>
    <w:rsid w:val="22C87BD8"/>
    <w:rsid w:val="22CD0B15"/>
    <w:rsid w:val="23060D09"/>
    <w:rsid w:val="230F27FA"/>
    <w:rsid w:val="2336324E"/>
    <w:rsid w:val="2346744C"/>
    <w:rsid w:val="237017BB"/>
    <w:rsid w:val="23990F1F"/>
    <w:rsid w:val="23A82CCC"/>
    <w:rsid w:val="23B32608"/>
    <w:rsid w:val="23C97DA7"/>
    <w:rsid w:val="23DD0DC1"/>
    <w:rsid w:val="241906BD"/>
    <w:rsid w:val="241F2484"/>
    <w:rsid w:val="241F59D9"/>
    <w:rsid w:val="24EA1B68"/>
    <w:rsid w:val="252E0198"/>
    <w:rsid w:val="255120D8"/>
    <w:rsid w:val="2578397F"/>
    <w:rsid w:val="25805811"/>
    <w:rsid w:val="259C15A5"/>
    <w:rsid w:val="25A8619C"/>
    <w:rsid w:val="25AD01C7"/>
    <w:rsid w:val="25B12333"/>
    <w:rsid w:val="25CC175F"/>
    <w:rsid w:val="25DA0320"/>
    <w:rsid w:val="26284BE7"/>
    <w:rsid w:val="26451C3D"/>
    <w:rsid w:val="264A1001"/>
    <w:rsid w:val="264F085A"/>
    <w:rsid w:val="2666570F"/>
    <w:rsid w:val="266C7620"/>
    <w:rsid w:val="26775B6F"/>
    <w:rsid w:val="26935518"/>
    <w:rsid w:val="26993D37"/>
    <w:rsid w:val="26D27249"/>
    <w:rsid w:val="26EC14CE"/>
    <w:rsid w:val="27167136"/>
    <w:rsid w:val="274F2647"/>
    <w:rsid w:val="27806CA5"/>
    <w:rsid w:val="27A209C9"/>
    <w:rsid w:val="27A34EAE"/>
    <w:rsid w:val="27C748D4"/>
    <w:rsid w:val="28060F58"/>
    <w:rsid w:val="283830DC"/>
    <w:rsid w:val="283B78BC"/>
    <w:rsid w:val="28476B5A"/>
    <w:rsid w:val="285A74F6"/>
    <w:rsid w:val="28AD35D1"/>
    <w:rsid w:val="28BC3D0D"/>
    <w:rsid w:val="28FB65E3"/>
    <w:rsid w:val="293B201E"/>
    <w:rsid w:val="294A0BE0"/>
    <w:rsid w:val="296A3769"/>
    <w:rsid w:val="298E22DD"/>
    <w:rsid w:val="29976B42"/>
    <w:rsid w:val="29A306CE"/>
    <w:rsid w:val="29A869E2"/>
    <w:rsid w:val="29AE18A7"/>
    <w:rsid w:val="29EA31D2"/>
    <w:rsid w:val="29EE6315"/>
    <w:rsid w:val="29FA2D3E"/>
    <w:rsid w:val="2A027E45"/>
    <w:rsid w:val="2A0A42E6"/>
    <w:rsid w:val="2A2051FA"/>
    <w:rsid w:val="2A5F2BA2"/>
    <w:rsid w:val="2A6E78CD"/>
    <w:rsid w:val="2AA96A88"/>
    <w:rsid w:val="2AD43590"/>
    <w:rsid w:val="2AFB6940"/>
    <w:rsid w:val="2B200583"/>
    <w:rsid w:val="2B241C3B"/>
    <w:rsid w:val="2B261911"/>
    <w:rsid w:val="2B795EE5"/>
    <w:rsid w:val="2BA51BBE"/>
    <w:rsid w:val="2BBE7D9C"/>
    <w:rsid w:val="2BD221CF"/>
    <w:rsid w:val="2BD32BF6"/>
    <w:rsid w:val="2C025EDA"/>
    <w:rsid w:val="2C384C95"/>
    <w:rsid w:val="2C4D3A0F"/>
    <w:rsid w:val="2C5E51BB"/>
    <w:rsid w:val="2C866B0B"/>
    <w:rsid w:val="2C951760"/>
    <w:rsid w:val="2CEB4D03"/>
    <w:rsid w:val="2D0D0FDB"/>
    <w:rsid w:val="2D1E4F96"/>
    <w:rsid w:val="2D3530CB"/>
    <w:rsid w:val="2DD0750A"/>
    <w:rsid w:val="2DE24215"/>
    <w:rsid w:val="2E055FFA"/>
    <w:rsid w:val="2E304F81"/>
    <w:rsid w:val="2E3C1B78"/>
    <w:rsid w:val="2E6C1D31"/>
    <w:rsid w:val="2E862DF3"/>
    <w:rsid w:val="2E894691"/>
    <w:rsid w:val="2EA25753"/>
    <w:rsid w:val="2EFF2BA5"/>
    <w:rsid w:val="2F040682"/>
    <w:rsid w:val="2F464330"/>
    <w:rsid w:val="2F915651"/>
    <w:rsid w:val="2FBE1408"/>
    <w:rsid w:val="2FDE27BA"/>
    <w:rsid w:val="2FF47164"/>
    <w:rsid w:val="2FFE2E5D"/>
    <w:rsid w:val="30236E97"/>
    <w:rsid w:val="303625F7"/>
    <w:rsid w:val="303643A5"/>
    <w:rsid w:val="303A48F1"/>
    <w:rsid w:val="305E11E4"/>
    <w:rsid w:val="30647F84"/>
    <w:rsid w:val="307072CD"/>
    <w:rsid w:val="308A7EF5"/>
    <w:rsid w:val="30AA08EF"/>
    <w:rsid w:val="30AE6631"/>
    <w:rsid w:val="3118517E"/>
    <w:rsid w:val="31ED4F37"/>
    <w:rsid w:val="31FE2893"/>
    <w:rsid w:val="320F30FF"/>
    <w:rsid w:val="322162CA"/>
    <w:rsid w:val="322546D1"/>
    <w:rsid w:val="322D6032"/>
    <w:rsid w:val="325B6344"/>
    <w:rsid w:val="32BB1AFA"/>
    <w:rsid w:val="32E20907"/>
    <w:rsid w:val="32E45182"/>
    <w:rsid w:val="32EB1C55"/>
    <w:rsid w:val="32EF2B5B"/>
    <w:rsid w:val="332A66D7"/>
    <w:rsid w:val="332B5568"/>
    <w:rsid w:val="33874FF7"/>
    <w:rsid w:val="34065715"/>
    <w:rsid w:val="34142C4F"/>
    <w:rsid w:val="342B67BB"/>
    <w:rsid w:val="344F1704"/>
    <w:rsid w:val="34AF6494"/>
    <w:rsid w:val="34B65389"/>
    <w:rsid w:val="34D23A03"/>
    <w:rsid w:val="355E7626"/>
    <w:rsid w:val="35675000"/>
    <w:rsid w:val="35817F56"/>
    <w:rsid w:val="35C157C6"/>
    <w:rsid w:val="35F721FF"/>
    <w:rsid w:val="362058DB"/>
    <w:rsid w:val="365C4C91"/>
    <w:rsid w:val="365F1A51"/>
    <w:rsid w:val="3695459B"/>
    <w:rsid w:val="36AA3962"/>
    <w:rsid w:val="36B85B13"/>
    <w:rsid w:val="36FC4850"/>
    <w:rsid w:val="3713099F"/>
    <w:rsid w:val="372E157F"/>
    <w:rsid w:val="37765891"/>
    <w:rsid w:val="37DE5A4E"/>
    <w:rsid w:val="37F35031"/>
    <w:rsid w:val="382343C6"/>
    <w:rsid w:val="38804D57"/>
    <w:rsid w:val="38FE3793"/>
    <w:rsid w:val="391664DF"/>
    <w:rsid w:val="394925BC"/>
    <w:rsid w:val="394D193A"/>
    <w:rsid w:val="39537572"/>
    <w:rsid w:val="396401D4"/>
    <w:rsid w:val="39730417"/>
    <w:rsid w:val="398D2951"/>
    <w:rsid w:val="39AD3929"/>
    <w:rsid w:val="39D215F8"/>
    <w:rsid w:val="3A087445"/>
    <w:rsid w:val="3A21256E"/>
    <w:rsid w:val="3A577D39"/>
    <w:rsid w:val="3AB363E3"/>
    <w:rsid w:val="3ACC7DDF"/>
    <w:rsid w:val="3B203AFB"/>
    <w:rsid w:val="3B274878"/>
    <w:rsid w:val="3B304FA3"/>
    <w:rsid w:val="3B365A66"/>
    <w:rsid w:val="3B641499"/>
    <w:rsid w:val="3B673FAC"/>
    <w:rsid w:val="3B984165"/>
    <w:rsid w:val="3BAB3E99"/>
    <w:rsid w:val="3BBE44AB"/>
    <w:rsid w:val="3BC10995"/>
    <w:rsid w:val="3BED2703"/>
    <w:rsid w:val="3BFB0BEB"/>
    <w:rsid w:val="3C426D4A"/>
    <w:rsid w:val="3C5A766D"/>
    <w:rsid w:val="3C7D3B1C"/>
    <w:rsid w:val="3C8E680E"/>
    <w:rsid w:val="3CC35790"/>
    <w:rsid w:val="3CD10680"/>
    <w:rsid w:val="3CD15B81"/>
    <w:rsid w:val="3CFB7418"/>
    <w:rsid w:val="3CFC24D2"/>
    <w:rsid w:val="3D033860"/>
    <w:rsid w:val="3D070941"/>
    <w:rsid w:val="3D1122FD"/>
    <w:rsid w:val="3D1E625E"/>
    <w:rsid w:val="3D3F6F8E"/>
    <w:rsid w:val="3D64583D"/>
    <w:rsid w:val="3D793B23"/>
    <w:rsid w:val="3D85696B"/>
    <w:rsid w:val="3D931F15"/>
    <w:rsid w:val="3D9D02A6"/>
    <w:rsid w:val="3DCF039F"/>
    <w:rsid w:val="3E3C527C"/>
    <w:rsid w:val="3E4A5E40"/>
    <w:rsid w:val="3E5D256B"/>
    <w:rsid w:val="3E9E5F37"/>
    <w:rsid w:val="3E9F394D"/>
    <w:rsid w:val="3EDF4B3B"/>
    <w:rsid w:val="3EED2A1A"/>
    <w:rsid w:val="3EFD36E5"/>
    <w:rsid w:val="3F19380F"/>
    <w:rsid w:val="3F3B5533"/>
    <w:rsid w:val="3F732378"/>
    <w:rsid w:val="3F986AD0"/>
    <w:rsid w:val="3FDA3B33"/>
    <w:rsid w:val="3FDD65EB"/>
    <w:rsid w:val="3FF35E0E"/>
    <w:rsid w:val="3FFB4CC3"/>
    <w:rsid w:val="40177401"/>
    <w:rsid w:val="40362FE4"/>
    <w:rsid w:val="40512B35"/>
    <w:rsid w:val="406B2A12"/>
    <w:rsid w:val="40794D65"/>
    <w:rsid w:val="41242C54"/>
    <w:rsid w:val="41634625"/>
    <w:rsid w:val="41760AA5"/>
    <w:rsid w:val="417D62D7"/>
    <w:rsid w:val="418D7866"/>
    <w:rsid w:val="41A76EB0"/>
    <w:rsid w:val="41B63597"/>
    <w:rsid w:val="41D31D17"/>
    <w:rsid w:val="41F30347"/>
    <w:rsid w:val="42164036"/>
    <w:rsid w:val="427A2B2D"/>
    <w:rsid w:val="42920DCB"/>
    <w:rsid w:val="430F0D64"/>
    <w:rsid w:val="432A7D99"/>
    <w:rsid w:val="433D2460"/>
    <w:rsid w:val="436C6603"/>
    <w:rsid w:val="437B557B"/>
    <w:rsid w:val="43A9366C"/>
    <w:rsid w:val="43AA0EDA"/>
    <w:rsid w:val="44116024"/>
    <w:rsid w:val="44427364"/>
    <w:rsid w:val="445709AF"/>
    <w:rsid w:val="44937970"/>
    <w:rsid w:val="453273D9"/>
    <w:rsid w:val="454A567C"/>
    <w:rsid w:val="4582210E"/>
    <w:rsid w:val="458A4B1F"/>
    <w:rsid w:val="458C425F"/>
    <w:rsid w:val="45962B14"/>
    <w:rsid w:val="4596335D"/>
    <w:rsid w:val="45A40651"/>
    <w:rsid w:val="45AF3D8A"/>
    <w:rsid w:val="45C269AF"/>
    <w:rsid w:val="45CA7A30"/>
    <w:rsid w:val="45DE30BD"/>
    <w:rsid w:val="460209EA"/>
    <w:rsid w:val="461A0599"/>
    <w:rsid w:val="462C0946"/>
    <w:rsid w:val="469116F6"/>
    <w:rsid w:val="46977FA9"/>
    <w:rsid w:val="46E12E64"/>
    <w:rsid w:val="46ED7A5B"/>
    <w:rsid w:val="47270E54"/>
    <w:rsid w:val="473309CA"/>
    <w:rsid w:val="473531B0"/>
    <w:rsid w:val="47501D98"/>
    <w:rsid w:val="4768263A"/>
    <w:rsid w:val="477C004C"/>
    <w:rsid w:val="478101A3"/>
    <w:rsid w:val="479A179F"/>
    <w:rsid w:val="47A45BE2"/>
    <w:rsid w:val="47CD0701"/>
    <w:rsid w:val="47DC187E"/>
    <w:rsid w:val="47ED5839"/>
    <w:rsid w:val="480E75E6"/>
    <w:rsid w:val="48403834"/>
    <w:rsid w:val="48645AFB"/>
    <w:rsid w:val="48B97A4E"/>
    <w:rsid w:val="48C06AA9"/>
    <w:rsid w:val="48F86B09"/>
    <w:rsid w:val="48FE3FFB"/>
    <w:rsid w:val="492F0338"/>
    <w:rsid w:val="49480660"/>
    <w:rsid w:val="494A7868"/>
    <w:rsid w:val="494D7915"/>
    <w:rsid w:val="498B355B"/>
    <w:rsid w:val="49AC7171"/>
    <w:rsid w:val="49AF646E"/>
    <w:rsid w:val="49E37ADA"/>
    <w:rsid w:val="4A6E2C61"/>
    <w:rsid w:val="4A742241"/>
    <w:rsid w:val="4AFF6578"/>
    <w:rsid w:val="4B3A6FE7"/>
    <w:rsid w:val="4B517E8D"/>
    <w:rsid w:val="4B714331"/>
    <w:rsid w:val="4B773D97"/>
    <w:rsid w:val="4BCD4BF1"/>
    <w:rsid w:val="4BEA4569"/>
    <w:rsid w:val="4BEB6533"/>
    <w:rsid w:val="4BF21670"/>
    <w:rsid w:val="4C0D2006"/>
    <w:rsid w:val="4C1C049B"/>
    <w:rsid w:val="4C4507DF"/>
    <w:rsid w:val="4C51283A"/>
    <w:rsid w:val="4C7F0234"/>
    <w:rsid w:val="4CF82CB6"/>
    <w:rsid w:val="4D426E18"/>
    <w:rsid w:val="4D4B54DB"/>
    <w:rsid w:val="4D752558"/>
    <w:rsid w:val="4D8757B4"/>
    <w:rsid w:val="4DBF37D4"/>
    <w:rsid w:val="4DCA38C5"/>
    <w:rsid w:val="4DEB281B"/>
    <w:rsid w:val="4E4F6905"/>
    <w:rsid w:val="4E7051D6"/>
    <w:rsid w:val="4E8E77D2"/>
    <w:rsid w:val="4E9B4B94"/>
    <w:rsid w:val="4EB55BCA"/>
    <w:rsid w:val="4EB62E28"/>
    <w:rsid w:val="4EC8490A"/>
    <w:rsid w:val="4ECE7FB4"/>
    <w:rsid w:val="4F1402F3"/>
    <w:rsid w:val="4F226081"/>
    <w:rsid w:val="4F585E6F"/>
    <w:rsid w:val="4FA64C4B"/>
    <w:rsid w:val="4FD974F3"/>
    <w:rsid w:val="501B6D91"/>
    <w:rsid w:val="505C5BC8"/>
    <w:rsid w:val="50652DF3"/>
    <w:rsid w:val="509D755D"/>
    <w:rsid w:val="50AC11E7"/>
    <w:rsid w:val="50D2381E"/>
    <w:rsid w:val="51764AF1"/>
    <w:rsid w:val="51B66274"/>
    <w:rsid w:val="51CC3B58"/>
    <w:rsid w:val="51E56EF9"/>
    <w:rsid w:val="523A5B1F"/>
    <w:rsid w:val="52455DF7"/>
    <w:rsid w:val="524F724E"/>
    <w:rsid w:val="527D41FC"/>
    <w:rsid w:val="527E3C5D"/>
    <w:rsid w:val="52946FDD"/>
    <w:rsid w:val="52A25C20"/>
    <w:rsid w:val="52B15DE1"/>
    <w:rsid w:val="52B43328"/>
    <w:rsid w:val="52DB2E5E"/>
    <w:rsid w:val="52E9543B"/>
    <w:rsid w:val="532E362D"/>
    <w:rsid w:val="53713144"/>
    <w:rsid w:val="538F45A4"/>
    <w:rsid w:val="53DB0C3B"/>
    <w:rsid w:val="53E421E6"/>
    <w:rsid w:val="53E915AA"/>
    <w:rsid w:val="54110D47"/>
    <w:rsid w:val="54210D44"/>
    <w:rsid w:val="5438391A"/>
    <w:rsid w:val="54556C40"/>
    <w:rsid w:val="54752E3E"/>
    <w:rsid w:val="54787E14"/>
    <w:rsid w:val="54AE4450"/>
    <w:rsid w:val="54B576DE"/>
    <w:rsid w:val="54C53DC5"/>
    <w:rsid w:val="54D60364"/>
    <w:rsid w:val="54ED0C26"/>
    <w:rsid w:val="553D25F7"/>
    <w:rsid w:val="56095F34"/>
    <w:rsid w:val="565D1DDC"/>
    <w:rsid w:val="56701B0F"/>
    <w:rsid w:val="56A619D5"/>
    <w:rsid w:val="56A725B8"/>
    <w:rsid w:val="56D93B58"/>
    <w:rsid w:val="57067B91"/>
    <w:rsid w:val="57321AF0"/>
    <w:rsid w:val="57615B6B"/>
    <w:rsid w:val="57821531"/>
    <w:rsid w:val="57AA2478"/>
    <w:rsid w:val="57F02BF4"/>
    <w:rsid w:val="584A6390"/>
    <w:rsid w:val="587442AD"/>
    <w:rsid w:val="58E1230C"/>
    <w:rsid w:val="591F15CA"/>
    <w:rsid w:val="592C1407"/>
    <w:rsid w:val="594828CF"/>
    <w:rsid w:val="596D500D"/>
    <w:rsid w:val="5A0507D9"/>
    <w:rsid w:val="5A1629CD"/>
    <w:rsid w:val="5A5D5558"/>
    <w:rsid w:val="5A8F54DF"/>
    <w:rsid w:val="5A92474A"/>
    <w:rsid w:val="5A963B0E"/>
    <w:rsid w:val="5AA77AC9"/>
    <w:rsid w:val="5AAF5D14"/>
    <w:rsid w:val="5AD94ACA"/>
    <w:rsid w:val="5AE84932"/>
    <w:rsid w:val="5AF251E8"/>
    <w:rsid w:val="5B172EA1"/>
    <w:rsid w:val="5B2E3D47"/>
    <w:rsid w:val="5B372BFB"/>
    <w:rsid w:val="5B4D4167"/>
    <w:rsid w:val="5B8D7E31"/>
    <w:rsid w:val="5BA10529"/>
    <w:rsid w:val="5BF44BAC"/>
    <w:rsid w:val="5BFB3A80"/>
    <w:rsid w:val="5C1B076F"/>
    <w:rsid w:val="5C2313D1"/>
    <w:rsid w:val="5C3804EF"/>
    <w:rsid w:val="5C3929A3"/>
    <w:rsid w:val="5C5D311F"/>
    <w:rsid w:val="5C7568F1"/>
    <w:rsid w:val="5C8577E9"/>
    <w:rsid w:val="5C981DBF"/>
    <w:rsid w:val="5CB0535B"/>
    <w:rsid w:val="5CDF354A"/>
    <w:rsid w:val="5CE46835"/>
    <w:rsid w:val="5CFB20F8"/>
    <w:rsid w:val="5D0516E4"/>
    <w:rsid w:val="5D437F7D"/>
    <w:rsid w:val="5DE12FF6"/>
    <w:rsid w:val="5DEF5A0F"/>
    <w:rsid w:val="5DF953FC"/>
    <w:rsid w:val="5E40270F"/>
    <w:rsid w:val="5E547F68"/>
    <w:rsid w:val="5E781EA8"/>
    <w:rsid w:val="5E875C48"/>
    <w:rsid w:val="5EB6652D"/>
    <w:rsid w:val="5ED9490E"/>
    <w:rsid w:val="5F08322C"/>
    <w:rsid w:val="5F1301D1"/>
    <w:rsid w:val="5F155949"/>
    <w:rsid w:val="5F751F44"/>
    <w:rsid w:val="5F85487D"/>
    <w:rsid w:val="5FA32F55"/>
    <w:rsid w:val="5FBE1B3D"/>
    <w:rsid w:val="5FC14D18"/>
    <w:rsid w:val="60247FEE"/>
    <w:rsid w:val="6031230F"/>
    <w:rsid w:val="605D3104"/>
    <w:rsid w:val="60882D0D"/>
    <w:rsid w:val="60A070F8"/>
    <w:rsid w:val="60CF1B28"/>
    <w:rsid w:val="610712C2"/>
    <w:rsid w:val="61265BEC"/>
    <w:rsid w:val="61682D8B"/>
    <w:rsid w:val="617D1584"/>
    <w:rsid w:val="61A03DE4"/>
    <w:rsid w:val="61D1258B"/>
    <w:rsid w:val="620C1661"/>
    <w:rsid w:val="62514EEA"/>
    <w:rsid w:val="62B334AF"/>
    <w:rsid w:val="62CA07F9"/>
    <w:rsid w:val="62DD610F"/>
    <w:rsid w:val="62E55633"/>
    <w:rsid w:val="62E775FD"/>
    <w:rsid w:val="6308272B"/>
    <w:rsid w:val="63174BB3"/>
    <w:rsid w:val="63260A0C"/>
    <w:rsid w:val="63FE2FD4"/>
    <w:rsid w:val="64015B8B"/>
    <w:rsid w:val="640D3685"/>
    <w:rsid w:val="64707976"/>
    <w:rsid w:val="647E189B"/>
    <w:rsid w:val="64C018BB"/>
    <w:rsid w:val="64C5571C"/>
    <w:rsid w:val="653319F2"/>
    <w:rsid w:val="653A3EFC"/>
    <w:rsid w:val="654F4FE5"/>
    <w:rsid w:val="656E7B61"/>
    <w:rsid w:val="65752C9E"/>
    <w:rsid w:val="65782D4B"/>
    <w:rsid w:val="65AE4DEB"/>
    <w:rsid w:val="65C37F02"/>
    <w:rsid w:val="65D13BD9"/>
    <w:rsid w:val="65EF654B"/>
    <w:rsid w:val="663C1A0D"/>
    <w:rsid w:val="6674649A"/>
    <w:rsid w:val="669224A8"/>
    <w:rsid w:val="66A5651E"/>
    <w:rsid w:val="66CD0139"/>
    <w:rsid w:val="67165330"/>
    <w:rsid w:val="67302F28"/>
    <w:rsid w:val="677156E7"/>
    <w:rsid w:val="67D7599D"/>
    <w:rsid w:val="67E044DA"/>
    <w:rsid w:val="67E11479"/>
    <w:rsid w:val="67E81E4D"/>
    <w:rsid w:val="67F91803"/>
    <w:rsid w:val="68307350"/>
    <w:rsid w:val="6840762F"/>
    <w:rsid w:val="68460921"/>
    <w:rsid w:val="68556DB7"/>
    <w:rsid w:val="68807A84"/>
    <w:rsid w:val="68BC6E36"/>
    <w:rsid w:val="68C36416"/>
    <w:rsid w:val="68D777CC"/>
    <w:rsid w:val="69126A56"/>
    <w:rsid w:val="6917406C"/>
    <w:rsid w:val="693132B0"/>
    <w:rsid w:val="69343614"/>
    <w:rsid w:val="694E63D8"/>
    <w:rsid w:val="69C274C7"/>
    <w:rsid w:val="6A0942FC"/>
    <w:rsid w:val="6A123A14"/>
    <w:rsid w:val="6A186A78"/>
    <w:rsid w:val="6A6B466F"/>
    <w:rsid w:val="6A801E80"/>
    <w:rsid w:val="6A8F4802"/>
    <w:rsid w:val="6AE36FA6"/>
    <w:rsid w:val="6AF44665"/>
    <w:rsid w:val="6AFE3735"/>
    <w:rsid w:val="6B0D7EDB"/>
    <w:rsid w:val="6B2D13C4"/>
    <w:rsid w:val="6B614F48"/>
    <w:rsid w:val="6B737C7F"/>
    <w:rsid w:val="6B777044"/>
    <w:rsid w:val="6B80414A"/>
    <w:rsid w:val="6B8F1CEE"/>
    <w:rsid w:val="6B98707F"/>
    <w:rsid w:val="6BBC6C6A"/>
    <w:rsid w:val="6BCA2CBC"/>
    <w:rsid w:val="6BCC3834"/>
    <w:rsid w:val="6BD43F45"/>
    <w:rsid w:val="6BFA3EFD"/>
    <w:rsid w:val="6BFF5FF9"/>
    <w:rsid w:val="6C1256EA"/>
    <w:rsid w:val="6C2D6CB2"/>
    <w:rsid w:val="6C2F54E6"/>
    <w:rsid w:val="6C531CFF"/>
    <w:rsid w:val="6C594904"/>
    <w:rsid w:val="6C82713E"/>
    <w:rsid w:val="6CB07B60"/>
    <w:rsid w:val="6D214EAA"/>
    <w:rsid w:val="6D4A0EB4"/>
    <w:rsid w:val="6D512242"/>
    <w:rsid w:val="6D6C2BD8"/>
    <w:rsid w:val="6D7E0B5E"/>
    <w:rsid w:val="6DC27C83"/>
    <w:rsid w:val="6DE24A54"/>
    <w:rsid w:val="6DE77FDB"/>
    <w:rsid w:val="6E105C5A"/>
    <w:rsid w:val="6E1B63AC"/>
    <w:rsid w:val="6E35795C"/>
    <w:rsid w:val="6E3A48D9"/>
    <w:rsid w:val="6E407BC1"/>
    <w:rsid w:val="6E50341C"/>
    <w:rsid w:val="6E6A189E"/>
    <w:rsid w:val="6EB23DA4"/>
    <w:rsid w:val="6ED04054"/>
    <w:rsid w:val="6EE669BA"/>
    <w:rsid w:val="6EF020B0"/>
    <w:rsid w:val="6F3033F6"/>
    <w:rsid w:val="6F4D6A39"/>
    <w:rsid w:val="6F745D74"/>
    <w:rsid w:val="6F7C2E7B"/>
    <w:rsid w:val="6F9401C4"/>
    <w:rsid w:val="6F9B59F7"/>
    <w:rsid w:val="6FE6151F"/>
    <w:rsid w:val="704B11CB"/>
    <w:rsid w:val="70C42D2B"/>
    <w:rsid w:val="70DE5CED"/>
    <w:rsid w:val="70E56110"/>
    <w:rsid w:val="7104581E"/>
    <w:rsid w:val="711D3C96"/>
    <w:rsid w:val="71233EF6"/>
    <w:rsid w:val="71676D6A"/>
    <w:rsid w:val="71CF7F8B"/>
    <w:rsid w:val="71D523D1"/>
    <w:rsid w:val="720D24B0"/>
    <w:rsid w:val="722D7BEE"/>
    <w:rsid w:val="72730565"/>
    <w:rsid w:val="72D5537D"/>
    <w:rsid w:val="73041B33"/>
    <w:rsid w:val="73080A4B"/>
    <w:rsid w:val="73082679"/>
    <w:rsid w:val="730B69EF"/>
    <w:rsid w:val="733A0C17"/>
    <w:rsid w:val="733F5DA0"/>
    <w:rsid w:val="73422450"/>
    <w:rsid w:val="735D69D5"/>
    <w:rsid w:val="73712F17"/>
    <w:rsid w:val="73777ED7"/>
    <w:rsid w:val="738D38A8"/>
    <w:rsid w:val="73C66DBA"/>
    <w:rsid w:val="73E42A7C"/>
    <w:rsid w:val="740C6EC3"/>
    <w:rsid w:val="740D6797"/>
    <w:rsid w:val="740F004E"/>
    <w:rsid w:val="74100036"/>
    <w:rsid w:val="74190BDC"/>
    <w:rsid w:val="742D27FD"/>
    <w:rsid w:val="74591FEB"/>
    <w:rsid w:val="74681C20"/>
    <w:rsid w:val="747A1FA3"/>
    <w:rsid w:val="74C74B98"/>
    <w:rsid w:val="75724DF3"/>
    <w:rsid w:val="75932CCC"/>
    <w:rsid w:val="75CB06B8"/>
    <w:rsid w:val="75D92DD5"/>
    <w:rsid w:val="75DF4163"/>
    <w:rsid w:val="75E74523"/>
    <w:rsid w:val="760564A8"/>
    <w:rsid w:val="7624463B"/>
    <w:rsid w:val="762A7AD4"/>
    <w:rsid w:val="762F1526"/>
    <w:rsid w:val="764F224C"/>
    <w:rsid w:val="76732CE8"/>
    <w:rsid w:val="768E0684"/>
    <w:rsid w:val="768E1E11"/>
    <w:rsid w:val="76CC293A"/>
    <w:rsid w:val="76E25E1C"/>
    <w:rsid w:val="76E934EC"/>
    <w:rsid w:val="7715608F"/>
    <w:rsid w:val="77204A34"/>
    <w:rsid w:val="77257FEB"/>
    <w:rsid w:val="77493F8A"/>
    <w:rsid w:val="7782124A"/>
    <w:rsid w:val="77A94A29"/>
    <w:rsid w:val="77AF20BF"/>
    <w:rsid w:val="77C43611"/>
    <w:rsid w:val="77F55EC0"/>
    <w:rsid w:val="781B07A0"/>
    <w:rsid w:val="781D17B3"/>
    <w:rsid w:val="78623556"/>
    <w:rsid w:val="787F15B9"/>
    <w:rsid w:val="78B96EEE"/>
    <w:rsid w:val="78BC49E1"/>
    <w:rsid w:val="791374B0"/>
    <w:rsid w:val="791660EE"/>
    <w:rsid w:val="7983686A"/>
    <w:rsid w:val="7A3251AA"/>
    <w:rsid w:val="7A401512"/>
    <w:rsid w:val="7A5E7D4D"/>
    <w:rsid w:val="7A7306BC"/>
    <w:rsid w:val="7A74131E"/>
    <w:rsid w:val="7A803889"/>
    <w:rsid w:val="7A9113F7"/>
    <w:rsid w:val="7AA80BCB"/>
    <w:rsid w:val="7AC202DC"/>
    <w:rsid w:val="7AE70437"/>
    <w:rsid w:val="7B3D63F3"/>
    <w:rsid w:val="7B5D0004"/>
    <w:rsid w:val="7B713AB0"/>
    <w:rsid w:val="7B8437E3"/>
    <w:rsid w:val="7B8B680C"/>
    <w:rsid w:val="7BA23C69"/>
    <w:rsid w:val="7BA76D4A"/>
    <w:rsid w:val="7BB0099E"/>
    <w:rsid w:val="7BBE4F8C"/>
    <w:rsid w:val="7BDF310F"/>
    <w:rsid w:val="7BEE3352"/>
    <w:rsid w:val="7C7554E9"/>
    <w:rsid w:val="7C9E08D4"/>
    <w:rsid w:val="7CA51C63"/>
    <w:rsid w:val="7CB33E74"/>
    <w:rsid w:val="7CB9278C"/>
    <w:rsid w:val="7CBA2EFE"/>
    <w:rsid w:val="7D080444"/>
    <w:rsid w:val="7D747887"/>
    <w:rsid w:val="7DA16B80"/>
    <w:rsid w:val="7DBB3147"/>
    <w:rsid w:val="7DF34C50"/>
    <w:rsid w:val="7E13206D"/>
    <w:rsid w:val="7E1352F2"/>
    <w:rsid w:val="7E135A11"/>
    <w:rsid w:val="7E490D14"/>
    <w:rsid w:val="7E6C0278"/>
    <w:rsid w:val="7E816D94"/>
    <w:rsid w:val="7ED45422"/>
    <w:rsid w:val="7F345520"/>
    <w:rsid w:val="7F3D7CD4"/>
    <w:rsid w:val="7F5B485B"/>
    <w:rsid w:val="7F736048"/>
    <w:rsid w:val="7F78540D"/>
    <w:rsid w:val="7FBB79EF"/>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4"/>
    <w:next w:val="1"/>
    <w:autoRedefine/>
    <w:semiHidden/>
    <w:unhideWhenUsed/>
    <w:qFormat/>
    <w:uiPriority w:val="0"/>
    <w:pPr>
      <w:keepNext/>
      <w:keepLines/>
      <w:numPr>
        <w:ilvl w:val="0"/>
        <w:numId w:val="1"/>
      </w:numPr>
      <w:tabs>
        <w:tab w:val="left" w:pos="567"/>
      </w:tabs>
      <w:spacing w:before="260" w:beforeLines="0" w:beforeAutospacing="0" w:after="260" w:afterLines="0" w:afterAutospacing="0" w:line="413" w:lineRule="auto"/>
      <w:outlineLvl w:val="1"/>
    </w:pPr>
    <w:rPr>
      <w:rFonts w:ascii="Arial" w:hAnsi="Arial" w:eastAsia="华文宋体" w:cs="Times New Roman"/>
      <w:b/>
      <w:sz w:val="28"/>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7">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beforeLines="0" w:line="22" w:lineRule="atLeast"/>
    </w:pPr>
    <w:rPr>
      <w:rFonts w:ascii="宋体" w:hAnsi="宋体"/>
      <w:sz w:val="24"/>
    </w:rPr>
  </w:style>
  <w:style w:type="paragraph" w:styleId="8">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rPr>
      <w:szCs w:val="20"/>
      <w:lang w:bidi="he-IL"/>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7">
    <w:name w:val="footnote text"/>
    <w:basedOn w:val="1"/>
    <w:qFormat/>
    <w:uiPriority w:val="99"/>
    <w:rPr>
      <w:sz w:val="20"/>
      <w:szCs w:val="20"/>
    </w:rPr>
  </w:style>
  <w:style w:type="paragraph" w:styleId="18">
    <w:name w:val="toc 2"/>
    <w:basedOn w:val="1"/>
    <w:next w:val="1"/>
    <w:autoRedefine/>
    <w:qFormat/>
    <w:uiPriority w:val="0"/>
    <w:pPr>
      <w:ind w:left="420" w:leftChars="200"/>
    </w:pPr>
  </w:style>
  <w:style w:type="paragraph" w:styleId="19">
    <w:name w:val="Body Text 2"/>
    <w:basedOn w:val="1"/>
    <w:qFormat/>
    <w:uiPriority w:val="0"/>
    <w:pPr>
      <w:spacing w:after="120" w:line="480" w:lineRule="auto"/>
    </w:pPr>
    <w:rPr>
      <w:rFonts w:ascii="Calibri" w:hAnsi="Calibri"/>
    </w:rPr>
  </w:style>
  <w:style w:type="paragraph" w:styleId="2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index 1"/>
    <w:basedOn w:val="1"/>
    <w:next w:val="1"/>
    <w:autoRedefine/>
    <w:qFormat/>
    <w:uiPriority w:val="0"/>
    <w:pPr>
      <w:spacing w:line="360" w:lineRule="auto"/>
    </w:pPr>
    <w:rPr>
      <w:rFonts w:ascii="仿宋_GB2312" w:eastAsia="仿宋_GB2312"/>
      <w:sz w:val="24"/>
      <w:szCs w:val="20"/>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paragraph" w:customStyle="1" w:styleId="26">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27">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8">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1">
    <w:name w:val="样式9"/>
    <w:basedOn w:val="1"/>
    <w:autoRedefine/>
    <w:qFormat/>
    <w:uiPriority w:val="0"/>
    <w:pPr>
      <w:spacing w:line="480" w:lineRule="exact"/>
      <w:ind w:firstLine="480" w:firstLineChars="200"/>
    </w:pPr>
    <w:rPr>
      <w:rFonts w:ascii="宋体" w:hAnsi="宋体"/>
      <w:szCs w:val="24"/>
    </w:rPr>
  </w:style>
  <w:style w:type="paragraph" w:styleId="32">
    <w:name w:val="List Paragraph"/>
    <w:basedOn w:val="1"/>
    <w:autoRedefine/>
    <w:qFormat/>
    <w:uiPriority w:val="0"/>
    <w:pPr>
      <w:ind w:firstLine="420" w:firstLineChars="200"/>
    </w:p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5">
    <w:name w:val="font11"/>
    <w:basedOn w:val="24"/>
    <w:autoRedefine/>
    <w:qFormat/>
    <w:uiPriority w:val="0"/>
    <w:rPr>
      <w:rFonts w:hint="eastAsia" w:ascii="宋体" w:hAnsi="宋体" w:eastAsia="宋体" w:cs="宋体"/>
      <w:color w:val="000000"/>
      <w:sz w:val="21"/>
      <w:szCs w:val="21"/>
      <w:u w:val="none"/>
    </w:rPr>
  </w:style>
  <w:style w:type="character" w:customStyle="1" w:styleId="36">
    <w:name w:val="NormalCharacter"/>
    <w:qFormat/>
    <w:uiPriority w:val="0"/>
  </w:style>
  <w:style w:type="paragraph" w:customStyle="1" w:styleId="3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38">
    <w:name w:val="font41"/>
    <w:basedOn w:val="24"/>
    <w:qFormat/>
    <w:uiPriority w:val="0"/>
    <w:rPr>
      <w:rFonts w:hint="eastAsia" w:ascii="宋体" w:hAnsi="宋体" w:eastAsia="宋体" w:cs="宋体"/>
      <w:color w:val="000000"/>
      <w:sz w:val="21"/>
      <w:szCs w:val="21"/>
      <w:u w:val="none"/>
    </w:rPr>
  </w:style>
  <w:style w:type="character" w:customStyle="1" w:styleId="39">
    <w:name w:val="font61"/>
    <w:basedOn w:val="24"/>
    <w:qFormat/>
    <w:uiPriority w:val="0"/>
    <w:rPr>
      <w:rFonts w:hint="eastAsia" w:ascii="宋体" w:hAnsi="宋体" w:eastAsia="宋体" w:cs="宋体"/>
      <w:color w:val="000000"/>
      <w:sz w:val="22"/>
      <w:szCs w:val="22"/>
      <w:u w:val="none"/>
    </w:rPr>
  </w:style>
  <w:style w:type="character" w:customStyle="1" w:styleId="40">
    <w:name w:val="font51"/>
    <w:basedOn w:val="24"/>
    <w:qFormat/>
    <w:uiPriority w:val="0"/>
    <w:rPr>
      <w:rFonts w:hint="eastAsia" w:ascii="宋体" w:hAnsi="宋体" w:eastAsia="宋体" w:cs="宋体"/>
      <w:color w:val="FF0000"/>
      <w:sz w:val="22"/>
      <w:szCs w:val="22"/>
      <w:u w:val="none"/>
    </w:rPr>
  </w:style>
  <w:style w:type="character" w:customStyle="1" w:styleId="41">
    <w:name w:val="font01"/>
    <w:basedOn w:val="24"/>
    <w:qFormat/>
    <w:uiPriority w:val="0"/>
    <w:rPr>
      <w:rFonts w:hint="eastAsia" w:ascii="宋体" w:hAnsi="宋体" w:eastAsia="宋体" w:cs="宋体"/>
      <w:color w:val="000000"/>
      <w:sz w:val="22"/>
      <w:szCs w:val="22"/>
      <w:u w:val="none"/>
    </w:rPr>
  </w:style>
  <w:style w:type="paragraph" w:customStyle="1" w:styleId="4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4">
    <w:name w:val="Table Paragraph"/>
    <w:basedOn w:val="1"/>
    <w:qFormat/>
    <w:uiPriority w:val="1"/>
    <w:pPr>
      <w:jc w:val="left"/>
    </w:pPr>
    <w:rPr>
      <w:rFonts w:ascii="Calibri" w:hAnsi="Calibri" w:cs="Arial"/>
      <w:kern w:val="0"/>
      <w:sz w:val="22"/>
      <w:lang w:eastAsia="en-US"/>
    </w:rPr>
  </w:style>
  <w:style w:type="paragraph" w:customStyle="1" w:styleId="45">
    <w:name w:val="样式 10 磅31114"/>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6">
    <w:name w:val="Table Text"/>
    <w:basedOn w:val="1"/>
    <w:semiHidden/>
    <w:qFormat/>
    <w:uiPriority w:val="0"/>
    <w:pPr>
      <w:topLinePunct w:val="0"/>
      <w:spacing w:line="360" w:lineRule="exact"/>
      <w:ind w:firstLine="0" w:firstLineChars="0"/>
      <w:jc w:val="center"/>
      <w:textAlignment w:val="bottom"/>
    </w:pPr>
    <w:rPr>
      <w:rFonts w:cs="Times New Roman"/>
      <w:sz w:val="20"/>
      <w:szCs w:val="20"/>
      <w:lang w:eastAsia="zh-CN"/>
    </w:rPr>
  </w:style>
  <w:style w:type="paragraph" w:customStyle="1" w:styleId="47">
    <w:name w:val="正文_7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8659</Words>
  <Characters>9679</Characters>
  <Lines>0</Lines>
  <Paragraphs>0</Paragraphs>
  <TotalTime>39</TotalTime>
  <ScaleCrop>false</ScaleCrop>
  <LinksUpToDate>false</LinksUpToDate>
  <CharactersWithSpaces>9958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眈误.</cp:lastModifiedBy>
  <cp:lastPrinted>2024-10-24T04:18:00Z</cp:lastPrinted>
  <dcterms:modified xsi:type="dcterms:W3CDTF">2026-04-09T09:36:39Z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E2C46AD9A3BE4A9C8B3681C08070143D_13</vt:lpwstr>
  </property>
  <property fmtid="{D5CDD505-2E9C-101B-9397-08002B2CF9AE}" pid="4" name="KSOTemplateDocerSaveRecord">
    <vt:lpwstr>eyJoZGlkIjoiNDdkZjRmZTE2NWU5YWM0ZTJhMmY2YzY4ZmQyMTVlNTEiLCJ1c2VySWQiOiIxMzk2MjI0NDc1In0=</vt:lpwstr>
  </property>
</Properties>
</file>