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CDA761">
      <w:pPr>
        <w:pStyle w:val="2"/>
        <w:spacing w:line="240" w:lineRule="auto"/>
        <w:jc w:val="center"/>
        <w:outlineLvl w:val="9"/>
        <w:rPr>
          <w:rFonts w:hint="eastAsia" w:ascii="黑体" w:hAnsi="黑体" w:eastAsia="黑体" w:cs="黑体"/>
          <w:color w:val="auto"/>
          <w:sz w:val="40"/>
          <w:szCs w:val="20"/>
          <w:highlight w:val="none"/>
        </w:rPr>
      </w:pPr>
    </w:p>
    <w:p w14:paraId="6B9AF0DA">
      <w:pPr>
        <w:pStyle w:val="5"/>
        <w:ind w:firstLine="0"/>
        <w:jc w:val="center"/>
        <w:rPr>
          <w:rFonts w:hint="eastAsia" w:ascii="宋体" w:hAnsi="宋体" w:eastAsia="宋体" w:cs="宋体"/>
          <w:b/>
          <w:bCs/>
          <w:sz w:val="52"/>
          <w:szCs w:val="52"/>
          <w:highlight w:val="none"/>
          <w:lang w:eastAsia="zh-CN" w:bidi="ar"/>
        </w:rPr>
      </w:pPr>
      <w:r>
        <w:rPr>
          <w:rFonts w:hint="eastAsia" w:ascii="仿宋" w:hAnsi="仿宋" w:eastAsia="仿宋" w:cs="仿宋"/>
          <w:b/>
          <w:bCs/>
          <w:sz w:val="52"/>
          <w:szCs w:val="52"/>
          <w:highlight w:val="none"/>
          <w:lang w:eastAsia="zh-CN" w:bidi="ar"/>
        </w:rPr>
        <w:t>富蕴县杜热镇有色村硬化道路建设项目</w:t>
      </w:r>
    </w:p>
    <w:p w14:paraId="3216D960">
      <w:pPr>
        <w:jc w:val="center"/>
        <w:rPr>
          <w:b/>
          <w:bCs/>
          <w:sz w:val="32"/>
          <w:szCs w:val="32"/>
          <w:highlight w:val="none"/>
        </w:rPr>
      </w:pPr>
    </w:p>
    <w:p w14:paraId="319E0D38">
      <w:pPr>
        <w:pStyle w:val="5"/>
        <w:rPr>
          <w:rFonts w:hint="eastAsia" w:ascii="黑体" w:hAnsi="黑体" w:eastAsia="黑体" w:cs="黑体"/>
          <w:b/>
          <w:color w:val="auto"/>
          <w:sz w:val="52"/>
          <w:szCs w:val="52"/>
          <w:highlight w:val="none"/>
        </w:rPr>
      </w:pPr>
    </w:p>
    <w:p w14:paraId="176DF2EA">
      <w:pPr>
        <w:rPr>
          <w:rFonts w:hint="eastAsia" w:ascii="黑体" w:hAnsi="黑体" w:eastAsia="黑体" w:cs="黑体"/>
          <w:b/>
          <w:color w:val="auto"/>
          <w:sz w:val="52"/>
          <w:szCs w:val="52"/>
          <w:highlight w:val="none"/>
        </w:rPr>
      </w:pPr>
    </w:p>
    <w:p w14:paraId="700CBF1D">
      <w:pPr>
        <w:pStyle w:val="5"/>
        <w:rPr>
          <w:highlight w:val="none"/>
        </w:rPr>
      </w:pPr>
    </w:p>
    <w:p w14:paraId="340CC002">
      <w:pPr>
        <w:spacing w:line="242" w:lineRule="auto"/>
        <w:rPr>
          <w:rFonts w:hint="eastAsia" w:ascii="黑体" w:hAnsi="黑体" w:eastAsia="黑体" w:cs="黑体"/>
          <w:b/>
          <w:color w:val="auto"/>
          <w:highlight w:val="none"/>
        </w:rPr>
      </w:pPr>
    </w:p>
    <w:p w14:paraId="6B1F1109">
      <w:pPr>
        <w:pStyle w:val="16"/>
        <w:ind w:firstLine="0" w:firstLineChars="0"/>
        <w:jc w:val="center"/>
        <w:rPr>
          <w:rFonts w:hint="eastAsia" w:ascii="黑体" w:hAnsi="黑体" w:eastAsia="黑体" w:cs="黑体"/>
          <w:b/>
          <w:color w:val="auto"/>
          <w:sz w:val="48"/>
          <w:szCs w:val="13"/>
          <w:highlight w:val="none"/>
          <w:lang w:eastAsia="zh-CN"/>
        </w:rPr>
      </w:pPr>
      <w:r>
        <w:rPr>
          <w:rFonts w:hint="eastAsia" w:ascii="黑体" w:hAnsi="黑体" w:eastAsia="黑体" w:cs="黑体"/>
          <w:b/>
          <w:color w:val="auto"/>
          <w:sz w:val="40"/>
          <w:highlight w:val="none"/>
        </w:rPr>
        <w:t>项目编号：</w:t>
      </w:r>
      <w:r>
        <w:rPr>
          <w:rFonts w:hint="eastAsia" w:ascii="黑体" w:hAnsi="黑体" w:eastAsia="黑体" w:cs="黑体"/>
          <w:b/>
          <w:color w:val="auto"/>
          <w:sz w:val="40"/>
          <w:highlight w:val="none"/>
          <w:lang w:eastAsia="zh-CN"/>
        </w:rPr>
        <w:t>XJXCZX-2026-007</w:t>
      </w:r>
    </w:p>
    <w:p w14:paraId="21DD69DA">
      <w:pPr>
        <w:pStyle w:val="16"/>
        <w:ind w:firstLine="0" w:firstLineChars="0"/>
        <w:jc w:val="center"/>
        <w:rPr>
          <w:rFonts w:hint="eastAsia" w:ascii="黑体" w:hAnsi="黑体" w:eastAsia="黑体" w:cs="黑体"/>
          <w:b/>
          <w:color w:val="auto"/>
          <w:sz w:val="48"/>
          <w:szCs w:val="13"/>
          <w:highlight w:val="none"/>
        </w:rPr>
      </w:pPr>
    </w:p>
    <w:p w14:paraId="4632931B">
      <w:pPr>
        <w:pStyle w:val="16"/>
        <w:ind w:firstLine="0" w:firstLineChars="0"/>
        <w:jc w:val="center"/>
        <w:rPr>
          <w:rFonts w:hint="eastAsia" w:ascii="黑体" w:hAnsi="黑体" w:eastAsia="黑体" w:cs="黑体"/>
          <w:b/>
          <w:color w:val="auto"/>
          <w:sz w:val="48"/>
          <w:szCs w:val="13"/>
          <w:highlight w:val="none"/>
        </w:rPr>
      </w:pPr>
    </w:p>
    <w:p w14:paraId="1D425484">
      <w:pPr>
        <w:pStyle w:val="16"/>
        <w:ind w:firstLine="0" w:firstLineChars="0"/>
        <w:jc w:val="center"/>
        <w:rPr>
          <w:rFonts w:hint="eastAsia" w:ascii="黑体" w:hAnsi="黑体" w:eastAsia="黑体" w:cs="黑体"/>
          <w:b/>
          <w:color w:val="auto"/>
          <w:sz w:val="48"/>
          <w:szCs w:val="13"/>
          <w:highlight w:val="none"/>
        </w:rPr>
      </w:pPr>
    </w:p>
    <w:p w14:paraId="14B12066">
      <w:pPr>
        <w:pStyle w:val="16"/>
        <w:ind w:firstLine="0" w:firstLineChars="0"/>
        <w:jc w:val="center"/>
        <w:rPr>
          <w:rFonts w:hint="eastAsia" w:ascii="黑体" w:hAnsi="黑体" w:eastAsia="黑体" w:cs="黑体"/>
          <w:b/>
          <w:color w:val="auto"/>
          <w:sz w:val="48"/>
          <w:szCs w:val="13"/>
          <w:highlight w:val="none"/>
        </w:rPr>
      </w:pPr>
      <w:r>
        <w:rPr>
          <w:rFonts w:hint="eastAsia" w:ascii="黑体" w:hAnsi="黑体" w:eastAsia="黑体" w:cs="黑体"/>
          <w:b/>
          <w:color w:val="auto"/>
          <w:sz w:val="48"/>
          <w:szCs w:val="13"/>
          <w:highlight w:val="none"/>
        </w:rPr>
        <w:t>竞争性磋商文件</w:t>
      </w:r>
    </w:p>
    <w:p w14:paraId="6A34B7BA">
      <w:pPr>
        <w:spacing w:line="243" w:lineRule="auto"/>
        <w:rPr>
          <w:rFonts w:hint="eastAsia" w:ascii="黑体" w:hAnsi="黑体" w:eastAsia="黑体" w:cs="黑体"/>
          <w:b/>
          <w:color w:val="auto"/>
          <w:highlight w:val="none"/>
        </w:rPr>
      </w:pPr>
    </w:p>
    <w:p w14:paraId="03795023">
      <w:pPr>
        <w:spacing w:line="243" w:lineRule="auto"/>
        <w:rPr>
          <w:rFonts w:hint="eastAsia" w:ascii="黑体" w:hAnsi="黑体" w:eastAsia="黑体" w:cs="黑体"/>
          <w:b/>
          <w:color w:val="auto"/>
          <w:highlight w:val="none"/>
        </w:rPr>
      </w:pPr>
    </w:p>
    <w:p w14:paraId="600401F7">
      <w:pPr>
        <w:pStyle w:val="4"/>
        <w:ind w:left="237" w:leftChars="0"/>
        <w:outlineLvl w:val="9"/>
        <w:rPr>
          <w:rFonts w:hint="eastAsia"/>
          <w:color w:val="auto"/>
          <w:highlight w:val="none"/>
        </w:rPr>
      </w:pPr>
    </w:p>
    <w:p w14:paraId="14CC43DD">
      <w:pPr>
        <w:spacing w:line="243" w:lineRule="auto"/>
        <w:rPr>
          <w:rFonts w:hint="eastAsia" w:ascii="黑体" w:hAnsi="黑体" w:eastAsia="黑体" w:cs="黑体"/>
          <w:b/>
          <w:color w:val="auto"/>
          <w:highlight w:val="none"/>
        </w:rPr>
      </w:pPr>
    </w:p>
    <w:p w14:paraId="7B5434AC">
      <w:pPr>
        <w:spacing w:line="243" w:lineRule="auto"/>
        <w:rPr>
          <w:rFonts w:hint="eastAsia" w:ascii="黑体" w:hAnsi="黑体" w:eastAsia="黑体" w:cs="黑体"/>
          <w:b/>
          <w:color w:val="auto"/>
          <w:highlight w:val="none"/>
        </w:rPr>
      </w:pPr>
    </w:p>
    <w:p w14:paraId="68759DF2">
      <w:pPr>
        <w:pStyle w:val="5"/>
        <w:rPr>
          <w:rFonts w:hint="eastAsia" w:ascii="黑体" w:hAnsi="黑体" w:eastAsia="黑体" w:cs="黑体"/>
          <w:b/>
          <w:color w:val="auto"/>
          <w:sz w:val="32"/>
          <w:highlight w:val="none"/>
          <w:lang w:val="zh-CN"/>
        </w:rPr>
      </w:pPr>
    </w:p>
    <w:p w14:paraId="033949AC">
      <w:pPr>
        <w:pStyle w:val="8"/>
        <w:rPr>
          <w:rFonts w:hint="eastAsia" w:ascii="黑体" w:hAnsi="黑体" w:eastAsia="黑体" w:cs="黑体"/>
          <w:b/>
          <w:color w:val="auto"/>
          <w:sz w:val="36"/>
          <w:highlight w:val="none"/>
        </w:rPr>
      </w:pPr>
    </w:p>
    <w:p w14:paraId="47CC0F85">
      <w:pPr>
        <w:pStyle w:val="8"/>
        <w:rPr>
          <w:rFonts w:hint="eastAsia" w:ascii="黑体" w:hAnsi="黑体" w:eastAsia="黑体" w:cs="黑体"/>
          <w:b/>
          <w:color w:val="auto"/>
          <w:sz w:val="36"/>
          <w:highlight w:val="none"/>
        </w:rPr>
      </w:pPr>
    </w:p>
    <w:p w14:paraId="7A7C3875">
      <w:pPr>
        <w:spacing w:after="312" w:afterLines="100"/>
        <w:rPr>
          <w:rFonts w:hint="eastAsia" w:ascii="黑体" w:hAnsi="黑体" w:eastAsia="黑体" w:cs="黑体"/>
          <w:b/>
          <w:color w:val="auto"/>
          <w:sz w:val="36"/>
          <w:highlight w:val="none"/>
          <w:u w:val="single"/>
          <w:lang w:val="en-US" w:eastAsia="zh-CN"/>
        </w:rPr>
      </w:pPr>
      <w:r>
        <w:rPr>
          <w:rFonts w:hint="eastAsia" w:ascii="黑体" w:hAnsi="黑体" w:eastAsia="黑体" w:cs="黑体"/>
          <w:b/>
          <w:color w:val="auto"/>
          <w:sz w:val="36"/>
          <w:highlight w:val="none"/>
        </w:rPr>
        <w:t>建设单位（章）：</w:t>
      </w:r>
      <w:r>
        <w:rPr>
          <w:rFonts w:hint="eastAsia" w:ascii="黑体" w:hAnsi="黑体" w:eastAsia="黑体" w:cs="黑体"/>
          <w:b/>
          <w:color w:val="auto"/>
          <w:sz w:val="36"/>
          <w:highlight w:val="none"/>
          <w:lang w:eastAsia="zh-CN"/>
        </w:rPr>
        <w:t>富蕴县杜热镇人民政府</w:t>
      </w:r>
    </w:p>
    <w:p w14:paraId="0A8EDADE">
      <w:pPr>
        <w:spacing w:line="360" w:lineRule="auto"/>
        <w:rPr>
          <w:rFonts w:hint="eastAsia" w:ascii="黑体" w:hAnsi="黑体" w:eastAsia="黑体" w:cs="黑体"/>
          <w:b/>
          <w:color w:val="auto"/>
          <w:sz w:val="36"/>
          <w:highlight w:val="none"/>
          <w:u w:val="single"/>
        </w:rPr>
      </w:pPr>
      <w:r>
        <w:rPr>
          <w:rFonts w:hint="eastAsia" w:ascii="黑体" w:hAnsi="黑体" w:eastAsia="黑体" w:cs="黑体"/>
          <w:b/>
          <w:color w:val="auto"/>
          <w:sz w:val="36"/>
          <w:highlight w:val="none"/>
        </w:rPr>
        <w:t>代理机构（章）：新疆欣诚众信工程咨询服务有限公司</w:t>
      </w:r>
    </w:p>
    <w:p w14:paraId="256F1B97">
      <w:pPr>
        <w:jc w:val="center"/>
        <w:rPr>
          <w:rFonts w:hint="eastAsia" w:ascii="黑体" w:hAnsi="黑体" w:eastAsia="黑体" w:cs="黑体"/>
          <w:b/>
          <w:color w:val="auto"/>
          <w:sz w:val="36"/>
          <w:highlight w:val="none"/>
        </w:rPr>
      </w:pPr>
    </w:p>
    <w:p w14:paraId="32823863">
      <w:pPr>
        <w:ind w:firstLine="723" w:firstLineChars="200"/>
        <w:jc w:val="both"/>
        <w:rPr>
          <w:rFonts w:hint="eastAsia" w:ascii="宋体" w:hAnsi="宋体" w:eastAsia="宋体" w:cs="宋体"/>
          <w:color w:val="auto"/>
          <w:spacing w:val="8"/>
          <w:sz w:val="43"/>
          <w:szCs w:val="43"/>
          <w:highlight w:val="none"/>
          <w14:textOutline w14:w="7975" w14:cap="sq" w14:cmpd="sng" w14:algn="ctr">
            <w14:solidFill>
              <w14:srgbClr w14:val="000000"/>
            </w14:solidFill>
            <w14:prstDash w14:val="solid"/>
            <w14:bevel/>
          </w14:textOutline>
        </w:rPr>
      </w:pPr>
      <w:r>
        <w:rPr>
          <w:rFonts w:hint="eastAsia" w:ascii="黑体" w:hAnsi="黑体" w:eastAsia="黑体" w:cs="黑体"/>
          <w:b/>
          <w:color w:val="auto"/>
          <w:sz w:val="36"/>
          <w:highlight w:val="none"/>
        </w:rPr>
        <w:t>日    期：       202</w:t>
      </w:r>
      <w:r>
        <w:rPr>
          <w:rFonts w:hint="eastAsia" w:ascii="黑体" w:hAnsi="黑体" w:eastAsia="黑体" w:cs="黑体"/>
          <w:b/>
          <w:color w:val="auto"/>
          <w:sz w:val="36"/>
          <w:highlight w:val="none"/>
          <w:lang w:val="en-US" w:eastAsia="zh-CN"/>
        </w:rPr>
        <w:t>6</w:t>
      </w:r>
      <w:r>
        <w:rPr>
          <w:rFonts w:hint="eastAsia" w:ascii="黑体" w:hAnsi="黑体" w:eastAsia="黑体" w:cs="黑体"/>
          <w:b/>
          <w:color w:val="auto"/>
          <w:sz w:val="36"/>
          <w:highlight w:val="none"/>
        </w:rPr>
        <w:t xml:space="preserve"> 年 </w:t>
      </w:r>
      <w:r>
        <w:rPr>
          <w:rFonts w:hint="eastAsia" w:ascii="黑体" w:hAnsi="黑体" w:eastAsia="黑体" w:cs="黑体"/>
          <w:b/>
          <w:color w:val="auto"/>
          <w:sz w:val="36"/>
          <w:highlight w:val="none"/>
          <w:lang w:val="en-US" w:eastAsia="zh-CN"/>
        </w:rPr>
        <w:t>4</w:t>
      </w:r>
      <w:r>
        <w:rPr>
          <w:rFonts w:hint="eastAsia" w:ascii="黑体" w:hAnsi="黑体" w:eastAsia="黑体" w:cs="黑体"/>
          <w:b/>
          <w:color w:val="auto"/>
          <w:sz w:val="36"/>
          <w:highlight w:val="none"/>
        </w:rPr>
        <w:t xml:space="preserve"> 月</w:t>
      </w:r>
    </w:p>
    <w:p w14:paraId="48BA0136">
      <w:pPr>
        <w:pStyle w:val="2"/>
        <w:tabs>
          <w:tab w:val="left" w:pos="0"/>
          <w:tab w:val="left" w:pos="3165"/>
          <w:tab w:val="center" w:pos="4153"/>
        </w:tabs>
        <w:spacing w:line="360" w:lineRule="auto"/>
        <w:jc w:val="center"/>
        <w:outlineLvl w:val="9"/>
        <w:rPr>
          <w:rFonts w:hint="eastAsia" w:ascii="华文中宋" w:hAnsi="华文中宋" w:eastAsia="华文中宋"/>
          <w:color w:val="auto"/>
          <w:highlight w:val="none"/>
        </w:rPr>
      </w:pPr>
      <w:bookmarkStart w:id="0" w:name="_Toc28359001"/>
      <w:bookmarkStart w:id="1" w:name="_Toc35393789"/>
      <w:bookmarkStart w:id="2" w:name="_Toc28359085"/>
      <w:bookmarkStart w:id="3" w:name="_Toc35393796"/>
      <w:bookmarkStart w:id="4" w:name="_Toc28359008"/>
      <w:bookmarkStart w:id="5" w:name="_Toc35393627"/>
      <w:r>
        <w:rPr>
          <w:rFonts w:hint="eastAsia" w:ascii="华文中宋" w:hAnsi="华文中宋" w:eastAsia="华文中宋"/>
          <w:color w:val="auto"/>
          <w:highlight w:val="none"/>
        </w:rPr>
        <w:t>竞争性磋商公告</w:t>
      </w:r>
      <w:bookmarkEnd w:id="0"/>
      <w:bookmarkEnd w:id="1"/>
    </w:p>
    <w:p w14:paraId="22CD46E4">
      <w:pPr>
        <w:pBdr>
          <w:top w:val="single" w:color="auto" w:sz="4" w:space="1"/>
          <w:left w:val="single" w:color="auto" w:sz="4" w:space="4"/>
          <w:bottom w:val="single" w:color="auto" w:sz="4" w:space="1"/>
          <w:right w:val="single" w:color="auto" w:sz="4" w:space="4"/>
        </w:pBdr>
        <w:ind w:firstLine="560" w:firstLineChars="200"/>
        <w:rPr>
          <w:rFonts w:hint="eastAsia" w:ascii="仿宋" w:hAnsi="仿宋" w:eastAsia="仿宋"/>
          <w:color w:val="auto"/>
          <w:sz w:val="28"/>
          <w:szCs w:val="28"/>
          <w:highlight w:val="none"/>
        </w:rPr>
      </w:pPr>
      <w:bookmarkStart w:id="6" w:name="_Toc28359079"/>
      <w:bookmarkStart w:id="7" w:name="_Toc35393790"/>
      <w:bookmarkStart w:id="8" w:name="_Hlk24379207"/>
      <w:bookmarkStart w:id="9" w:name="_Toc35393621"/>
      <w:bookmarkStart w:id="10" w:name="_Toc28359002"/>
      <w:r>
        <w:rPr>
          <w:rFonts w:hint="eastAsia" w:ascii="仿宋" w:hAnsi="仿宋" w:eastAsia="仿宋"/>
          <w:color w:val="auto"/>
          <w:sz w:val="28"/>
          <w:szCs w:val="28"/>
          <w:highlight w:val="none"/>
        </w:rPr>
        <w:t>项目概况</w:t>
      </w:r>
    </w:p>
    <w:p w14:paraId="38255D3D">
      <w:pPr>
        <w:pBdr>
          <w:top w:val="single" w:color="auto" w:sz="4" w:space="1"/>
          <w:left w:val="single" w:color="auto" w:sz="4" w:space="4"/>
          <w:bottom w:val="single" w:color="auto" w:sz="4" w:space="1"/>
          <w:right w:val="single" w:color="auto" w:sz="4" w:space="4"/>
        </w:pBdr>
        <w:ind w:firstLine="560" w:firstLineChars="200"/>
        <w:rPr>
          <w:color w:val="auto"/>
          <w:sz w:val="28"/>
          <w:szCs w:val="28"/>
          <w:highlight w:val="none"/>
        </w:rPr>
      </w:pPr>
      <w:r>
        <w:rPr>
          <w:rFonts w:hint="eastAsia" w:ascii="仿宋" w:hAnsi="仿宋" w:eastAsia="仿宋"/>
          <w:color w:val="auto"/>
          <w:sz w:val="28"/>
          <w:szCs w:val="28"/>
          <w:highlight w:val="none"/>
          <w:u w:val="single"/>
        </w:rPr>
        <w:t xml:space="preserve"> </w:t>
      </w:r>
      <w:r>
        <w:rPr>
          <w:rFonts w:hint="eastAsia" w:ascii="仿宋" w:hAnsi="仿宋" w:eastAsia="仿宋" w:cs="仿宋"/>
          <w:sz w:val="28"/>
          <w:szCs w:val="28"/>
          <w:highlight w:val="none"/>
          <w:u w:val="single"/>
          <w:lang w:eastAsia="zh-CN" w:bidi="ar"/>
        </w:rPr>
        <w:t>富蕴县杜热镇有色村硬化道路建设项目</w:t>
      </w:r>
      <w:r>
        <w:rPr>
          <w:rFonts w:hint="eastAsia" w:ascii="仿宋" w:hAnsi="仿宋" w:eastAsia="仿宋"/>
          <w:color w:val="auto"/>
          <w:sz w:val="28"/>
          <w:szCs w:val="28"/>
          <w:highlight w:val="none"/>
        </w:rPr>
        <w:t>的潜在投标人应在政采云平台https://www.zcygov.cn/在线申请获取招标文件，并于</w:t>
      </w:r>
      <w:r>
        <w:rPr>
          <w:rFonts w:hint="eastAsia" w:ascii="仿宋" w:hAnsi="仿宋" w:eastAsia="仿宋"/>
          <w:color w:val="auto"/>
          <w:sz w:val="28"/>
          <w:szCs w:val="28"/>
          <w:highlight w:val="none"/>
          <w:u w:val="single"/>
          <w:lang w:eastAsia="zh-CN"/>
        </w:rPr>
        <w:t>2026年04月28日16:30</w:t>
      </w:r>
      <w:r>
        <w:rPr>
          <w:rFonts w:hint="eastAsia" w:ascii="仿宋" w:hAnsi="仿宋" w:eastAsia="仿宋"/>
          <w:color w:val="auto"/>
          <w:sz w:val="28"/>
          <w:szCs w:val="28"/>
          <w:highlight w:val="none"/>
          <w:u w:val="single"/>
        </w:rPr>
        <w:t>（北京时间）</w:t>
      </w:r>
      <w:r>
        <w:rPr>
          <w:rFonts w:ascii="仿宋" w:hAnsi="仿宋" w:eastAsia="仿宋" w:cs="仿宋"/>
          <w:color w:val="auto"/>
          <w:spacing w:val="-13"/>
          <w:sz w:val="28"/>
          <w:szCs w:val="28"/>
          <w:highlight w:val="none"/>
        </w:rPr>
        <w:t>前提交响应文件。</w:t>
      </w:r>
    </w:p>
    <w:bookmarkEnd w:id="6"/>
    <w:bookmarkEnd w:id="7"/>
    <w:bookmarkEnd w:id="8"/>
    <w:bookmarkEnd w:id="9"/>
    <w:bookmarkEnd w:id="10"/>
    <w:p w14:paraId="0C76C0C9">
      <w:pPr>
        <w:pStyle w:val="3"/>
        <w:spacing w:line="360" w:lineRule="auto"/>
        <w:outlineLvl w:val="9"/>
        <w:rPr>
          <w:rFonts w:hint="eastAsia" w:ascii="黑体" w:hAnsi="黑体" w:cs="宋体"/>
          <w:b w:val="0"/>
          <w:color w:val="auto"/>
          <w:sz w:val="28"/>
          <w:szCs w:val="28"/>
          <w:highlight w:val="none"/>
        </w:rPr>
      </w:pPr>
      <w:bookmarkStart w:id="11" w:name="_Toc14129"/>
      <w:r>
        <w:rPr>
          <w:rFonts w:hint="eastAsia" w:ascii="黑体" w:hAnsi="黑体" w:cs="宋体"/>
          <w:b w:val="0"/>
          <w:color w:val="auto"/>
          <w:sz w:val="28"/>
          <w:szCs w:val="28"/>
          <w:highlight w:val="none"/>
        </w:rPr>
        <w:t>一、项目基本情况</w:t>
      </w:r>
      <w:bookmarkEnd w:id="11"/>
    </w:p>
    <w:p w14:paraId="1210BFA5">
      <w:pPr>
        <w:ind w:firstLine="560" w:firstLineChars="200"/>
        <w:jc w:val="both"/>
        <w:rPr>
          <w:rFonts w:hint="eastAsia" w:ascii="仿宋" w:hAnsi="仿宋" w:eastAsia="仿宋" w:cs="仿宋"/>
          <w:bCs/>
          <w:color w:val="auto"/>
          <w:sz w:val="28"/>
          <w:szCs w:val="28"/>
          <w:highlight w:val="none"/>
          <w:lang w:eastAsia="zh-CN"/>
        </w:rPr>
      </w:pPr>
      <w:r>
        <w:rPr>
          <w:rFonts w:hint="eastAsia" w:ascii="仿宋" w:hAnsi="仿宋" w:eastAsia="仿宋"/>
          <w:color w:val="auto"/>
          <w:sz w:val="28"/>
          <w:szCs w:val="28"/>
          <w:highlight w:val="none"/>
        </w:rPr>
        <w:t>项目编号：</w:t>
      </w:r>
      <w:r>
        <w:rPr>
          <w:rFonts w:hint="eastAsia" w:ascii="仿宋" w:hAnsi="仿宋" w:eastAsia="仿宋" w:cs="仿宋"/>
          <w:bCs/>
          <w:color w:val="auto"/>
          <w:sz w:val="28"/>
          <w:szCs w:val="28"/>
          <w:highlight w:val="none"/>
          <w:lang w:eastAsia="zh-CN"/>
        </w:rPr>
        <w:t>XJXCZX-2026-007</w:t>
      </w:r>
    </w:p>
    <w:p w14:paraId="082D76F4">
      <w:pPr>
        <w:ind w:firstLine="560" w:firstLineChars="200"/>
        <w:jc w:val="both"/>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项目名称：</w:t>
      </w:r>
      <w:r>
        <w:rPr>
          <w:rFonts w:hint="eastAsia" w:ascii="仿宋" w:hAnsi="仿宋" w:eastAsia="仿宋" w:cs="仿宋"/>
          <w:sz w:val="28"/>
          <w:szCs w:val="28"/>
          <w:highlight w:val="none"/>
          <w:u w:val="single"/>
          <w:lang w:eastAsia="zh-CN" w:bidi="ar"/>
        </w:rPr>
        <w:t>富蕴县杜热镇有色村硬化道路建设项目</w:t>
      </w:r>
    </w:p>
    <w:p w14:paraId="53391DC5">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预算金额：</w:t>
      </w:r>
      <w:r>
        <w:rPr>
          <w:rFonts w:hint="eastAsia" w:ascii="仿宋" w:hAnsi="仿宋" w:eastAsia="仿宋" w:cs="Times New Roman"/>
          <w:sz w:val="28"/>
          <w:szCs w:val="28"/>
          <w:highlight w:val="none"/>
          <w:lang w:val="en-US" w:eastAsia="zh-CN"/>
        </w:rPr>
        <w:t>2947551.29</w:t>
      </w:r>
      <w:r>
        <w:rPr>
          <w:rFonts w:hint="eastAsia" w:ascii="仿宋" w:hAnsi="仿宋" w:eastAsia="仿宋" w:cs="Times New Roman"/>
          <w:color w:val="auto"/>
          <w:sz w:val="28"/>
          <w:szCs w:val="28"/>
          <w:highlight w:val="none"/>
        </w:rPr>
        <w:t>元</w:t>
      </w:r>
    </w:p>
    <w:p w14:paraId="316DB77F">
      <w:pPr>
        <w:ind w:firstLine="560" w:firstLineChars="200"/>
        <w:jc w:val="both"/>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最高限价：</w:t>
      </w:r>
      <w:r>
        <w:rPr>
          <w:rFonts w:hint="eastAsia" w:ascii="仿宋" w:hAnsi="仿宋" w:eastAsia="仿宋"/>
          <w:color w:val="auto"/>
          <w:sz w:val="28"/>
          <w:szCs w:val="28"/>
          <w:highlight w:val="none"/>
          <w:lang w:val="en-US" w:eastAsia="zh-CN"/>
        </w:rPr>
        <w:t>2947551.29</w:t>
      </w:r>
      <w:r>
        <w:rPr>
          <w:rFonts w:hint="eastAsia" w:ascii="仿宋" w:hAnsi="仿宋" w:eastAsia="仿宋"/>
          <w:color w:val="auto"/>
          <w:sz w:val="28"/>
          <w:szCs w:val="28"/>
          <w:highlight w:val="none"/>
        </w:rPr>
        <w:t>元</w:t>
      </w:r>
    </w:p>
    <w:p w14:paraId="5173A8D8">
      <w:pPr>
        <w:ind w:firstLine="560" w:firstLineChars="200"/>
        <w:jc w:val="both"/>
        <w:rPr>
          <w:rFonts w:hint="eastAsia" w:ascii="仿宋" w:hAnsi="仿宋" w:eastAsia="仿宋"/>
          <w:color w:val="auto"/>
          <w:sz w:val="28"/>
          <w:szCs w:val="28"/>
          <w:highlight w:val="none"/>
        </w:rPr>
      </w:pPr>
      <w:r>
        <w:rPr>
          <w:rFonts w:hint="eastAsia" w:ascii="仿宋" w:hAnsi="仿宋" w:eastAsia="仿宋"/>
          <w:color w:val="auto"/>
          <w:sz w:val="28"/>
          <w:szCs w:val="28"/>
          <w:highlight w:val="none"/>
        </w:rPr>
        <w:t>采购需求：新建硬化道路3.5 公里。</w:t>
      </w:r>
    </w:p>
    <w:p w14:paraId="60622A6D">
      <w:pPr>
        <w:ind w:firstLine="560" w:firstLineChars="200"/>
        <w:jc w:val="both"/>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合同履行期限：详见磋商文件</w:t>
      </w:r>
    </w:p>
    <w:p w14:paraId="31026FCA">
      <w:pPr>
        <w:ind w:firstLine="560" w:firstLineChars="200"/>
        <w:jc w:val="both"/>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本项目不接受联合体投标。</w:t>
      </w:r>
    </w:p>
    <w:p w14:paraId="45876A34">
      <w:pPr>
        <w:pStyle w:val="3"/>
        <w:spacing w:line="360" w:lineRule="auto"/>
        <w:outlineLvl w:val="9"/>
        <w:rPr>
          <w:rFonts w:hint="eastAsia" w:ascii="黑体" w:hAnsi="黑体" w:cs="宋体"/>
          <w:b w:val="0"/>
          <w:color w:val="auto"/>
          <w:sz w:val="28"/>
          <w:szCs w:val="28"/>
          <w:highlight w:val="none"/>
        </w:rPr>
      </w:pPr>
      <w:bookmarkStart w:id="12" w:name="_Toc25257"/>
      <w:bookmarkStart w:id="13" w:name="_Toc28359003"/>
      <w:bookmarkStart w:id="14" w:name="_Toc28359080"/>
      <w:bookmarkStart w:id="15" w:name="_Toc35393791"/>
      <w:bookmarkStart w:id="16" w:name="_Toc35393622"/>
      <w:r>
        <w:rPr>
          <w:rFonts w:hint="eastAsia" w:ascii="黑体" w:hAnsi="黑体" w:cs="宋体"/>
          <w:b w:val="0"/>
          <w:color w:val="auto"/>
          <w:sz w:val="28"/>
          <w:szCs w:val="28"/>
          <w:highlight w:val="none"/>
        </w:rPr>
        <w:t>二、申请人的资格要求：</w:t>
      </w:r>
      <w:bookmarkEnd w:id="12"/>
      <w:bookmarkEnd w:id="13"/>
      <w:bookmarkEnd w:id="14"/>
      <w:bookmarkEnd w:id="15"/>
      <w:bookmarkEnd w:id="16"/>
    </w:p>
    <w:p w14:paraId="2994EA9D">
      <w:pPr>
        <w:ind w:firstLine="560" w:firstLineChars="200"/>
        <w:rPr>
          <w:rFonts w:hint="eastAsia" w:ascii="仿宋" w:hAnsi="仿宋" w:eastAsia="仿宋"/>
          <w:color w:val="auto"/>
          <w:sz w:val="28"/>
          <w:szCs w:val="28"/>
          <w:highlight w:val="none"/>
        </w:rPr>
      </w:pPr>
      <w:bookmarkStart w:id="17" w:name="_Toc28359004"/>
      <w:bookmarkStart w:id="18" w:name="_Toc28359081"/>
      <w:bookmarkStart w:id="19" w:name="_Toc35393792"/>
      <w:bookmarkStart w:id="20" w:name="_Toc35393623"/>
      <w:bookmarkStart w:id="21" w:name="_Toc2583"/>
      <w:r>
        <w:rPr>
          <w:rFonts w:hint="eastAsia" w:ascii="仿宋" w:hAnsi="仿宋" w:eastAsia="仿宋"/>
          <w:color w:val="auto"/>
          <w:sz w:val="28"/>
          <w:szCs w:val="28"/>
          <w:highlight w:val="none"/>
        </w:rPr>
        <w:t>1.满足《中华人民共和国政府采购法》第二十二条规定；</w:t>
      </w:r>
    </w:p>
    <w:p w14:paraId="5555A36A">
      <w:pPr>
        <w:ind w:firstLine="560" w:firstLineChars="200"/>
        <w:rPr>
          <w:rFonts w:hint="eastAsia" w:ascii="仿宋" w:hAnsi="仿宋" w:eastAsia="仿宋"/>
          <w:color w:val="auto"/>
          <w:sz w:val="28"/>
          <w:szCs w:val="28"/>
          <w:highlight w:val="none"/>
        </w:rPr>
      </w:pPr>
      <w:r>
        <w:rPr>
          <w:rFonts w:ascii="仿宋" w:hAnsi="仿宋" w:eastAsia="仿宋"/>
          <w:color w:val="auto"/>
          <w:sz w:val="28"/>
          <w:szCs w:val="28"/>
          <w:highlight w:val="none"/>
        </w:rPr>
        <w:t>2</w:t>
      </w:r>
      <w:r>
        <w:rPr>
          <w:rFonts w:hint="eastAsia" w:ascii="仿宋" w:hAnsi="仿宋" w:eastAsia="仿宋"/>
          <w:color w:val="auto"/>
          <w:sz w:val="28"/>
          <w:szCs w:val="28"/>
          <w:highlight w:val="none"/>
        </w:rPr>
        <w:t>.未被“信用中国”（www.creditchina.gov.cn）或中国政府采购网（www.ccgp.gov.cn）列入失信被执行人、重大税收违法案件当事人名单、政府采购严重违法失信行为记录名单</w:t>
      </w:r>
      <w:r>
        <w:rPr>
          <w:rFonts w:hint="eastAsia" w:ascii="仿宋" w:hAnsi="仿宋" w:eastAsia="仿宋" w:cs="仿宋"/>
          <w:color w:val="auto"/>
          <w:sz w:val="27"/>
          <w:szCs w:val="27"/>
          <w:highlight w:val="none"/>
        </w:rPr>
        <w:t>； </w:t>
      </w:r>
    </w:p>
    <w:p w14:paraId="4AC99AD2">
      <w:pPr>
        <w:ind w:firstLine="560" w:firstLineChars="200"/>
        <w:rPr>
          <w:rFonts w:hint="eastAsia" w:ascii="仿宋" w:hAnsi="仿宋" w:eastAsia="仿宋" w:cs="仿宋"/>
          <w:color w:val="auto"/>
          <w:spacing w:val="-8"/>
          <w:sz w:val="26"/>
          <w:szCs w:val="26"/>
          <w:highlight w:val="none"/>
        </w:rPr>
      </w:pPr>
      <w:r>
        <w:rPr>
          <w:rFonts w:hint="eastAsia" w:ascii="仿宋" w:hAnsi="仿宋" w:eastAsia="仿宋"/>
          <w:color w:val="auto"/>
          <w:sz w:val="28"/>
          <w:szCs w:val="28"/>
          <w:highlight w:val="none"/>
        </w:rPr>
        <w:t>3.落实政府采购政策需满足的资格要求：</w:t>
      </w:r>
      <w:r>
        <w:rPr>
          <w:rFonts w:hint="eastAsia" w:ascii="仿宋" w:hAnsi="仿宋" w:eastAsia="仿宋"/>
          <w:color w:val="auto"/>
          <w:sz w:val="28"/>
          <w:szCs w:val="28"/>
          <w:highlight w:val="none"/>
          <w:u w:val="single"/>
        </w:rPr>
        <w:t>供应商为中小企业；</w:t>
      </w:r>
      <w:r>
        <w:rPr>
          <w:rFonts w:ascii="仿宋" w:hAnsi="仿宋" w:eastAsia="仿宋" w:cs="仿宋"/>
          <w:color w:val="auto"/>
          <w:spacing w:val="-8"/>
          <w:sz w:val="26"/>
          <w:szCs w:val="26"/>
          <w:highlight w:val="none"/>
        </w:rPr>
        <w:t>《政府采购促进中小企业发展管理办法》</w:t>
      </w:r>
      <w:r>
        <w:rPr>
          <w:rFonts w:hint="eastAsia" w:ascii="仿宋" w:hAnsi="仿宋" w:eastAsia="仿宋" w:cs="仿宋"/>
          <w:color w:val="auto"/>
          <w:spacing w:val="-8"/>
          <w:sz w:val="26"/>
          <w:szCs w:val="26"/>
          <w:highlight w:val="none"/>
        </w:rPr>
        <w:t>；</w:t>
      </w:r>
    </w:p>
    <w:p w14:paraId="5949397E">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rPr>
        <w:t>.本项目的资格要求：</w:t>
      </w:r>
    </w:p>
    <w:p w14:paraId="692F6CB7">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（1）有效的“三证合一”的营业执照，具备</w:t>
      </w:r>
      <w:r>
        <w:rPr>
          <w:rFonts w:hint="eastAsia" w:ascii="仿宋" w:hAnsi="仿宋" w:eastAsia="仿宋" w:cs="仿宋"/>
          <w:sz w:val="28"/>
          <w:szCs w:val="28"/>
          <w:highlight w:val="none"/>
        </w:rPr>
        <w:t>市政公用工程施工总承包贰级（含贰级）以上资质</w:t>
      </w:r>
      <w:r>
        <w:rPr>
          <w:rFonts w:hint="eastAsia" w:ascii="仿宋" w:hAnsi="仿宋" w:eastAsia="仿宋" w:cs="仿宋"/>
          <w:color w:val="auto"/>
          <w:sz w:val="28"/>
          <w:szCs w:val="28"/>
          <w:highlight w:val="none"/>
        </w:rPr>
        <w:t>，</w:t>
      </w:r>
      <w:r>
        <w:rPr>
          <w:rFonts w:ascii="仿宋" w:hAnsi="仿宋" w:eastAsia="仿宋" w:cs="仿宋"/>
          <w:color w:val="auto"/>
          <w:spacing w:val="2"/>
          <w:sz w:val="28"/>
          <w:szCs w:val="28"/>
          <w:highlight w:val="none"/>
        </w:rPr>
        <w:t>具有有</w:t>
      </w:r>
      <w:r>
        <w:rPr>
          <w:rFonts w:ascii="仿宋" w:hAnsi="仿宋" w:eastAsia="仿宋" w:cs="仿宋"/>
          <w:color w:val="auto"/>
          <w:sz w:val="28"/>
          <w:szCs w:val="28"/>
          <w:highlight w:val="none"/>
        </w:rPr>
        <w:t>效的</w:t>
      </w:r>
      <w:r>
        <w:rPr>
          <w:rFonts w:hint="eastAsia" w:ascii="仿宋" w:hAnsi="仿宋" w:eastAsia="仿宋"/>
          <w:color w:val="auto"/>
          <w:sz w:val="28"/>
          <w:szCs w:val="28"/>
          <w:highlight w:val="none"/>
        </w:rPr>
        <w:t>安全生产许可证；</w:t>
      </w:r>
    </w:p>
    <w:p w14:paraId="5B6A8F6E">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w:t>
      </w:r>
      <w:r>
        <w:rPr>
          <w:rFonts w:hint="eastAsia" w:ascii="仿宋" w:hAnsi="仿宋" w:eastAsia="仿宋" w:cs="仿宋"/>
          <w:sz w:val="28"/>
          <w:szCs w:val="28"/>
          <w:highlight w:val="none"/>
        </w:rPr>
        <w:t>项目负责人须具备二级注册建造师（市政公用工程专业），本单位注册，不接受临时建造师；具备有效的安全生产考核合格证书，且未担任其他在施建设工程项目的项目经理。</w:t>
      </w:r>
    </w:p>
    <w:p w14:paraId="220D5ED5">
      <w:pPr>
        <w:pStyle w:val="5"/>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（3）单位负责人为同一人或者存在控股、管理关系的不同供应商，不得参加同一合同项目下的政府采购活动。</w:t>
      </w:r>
    </w:p>
    <w:p w14:paraId="75FBCC1F">
      <w:pPr>
        <w:pStyle w:val="3"/>
        <w:spacing w:line="360" w:lineRule="auto"/>
        <w:outlineLvl w:val="9"/>
        <w:rPr>
          <w:rFonts w:hint="eastAsia" w:ascii="黑体" w:hAnsi="黑体" w:cs="宋体"/>
          <w:b w:val="0"/>
          <w:color w:val="auto"/>
          <w:sz w:val="28"/>
          <w:szCs w:val="28"/>
          <w:highlight w:val="none"/>
        </w:rPr>
      </w:pPr>
      <w:r>
        <w:rPr>
          <w:rFonts w:hint="eastAsia" w:ascii="黑体" w:hAnsi="黑体" w:cs="宋体"/>
          <w:b w:val="0"/>
          <w:color w:val="auto"/>
          <w:sz w:val="28"/>
          <w:szCs w:val="28"/>
          <w:highlight w:val="none"/>
        </w:rPr>
        <w:t>三、获取招标文件</w:t>
      </w:r>
      <w:bookmarkEnd w:id="17"/>
      <w:bookmarkEnd w:id="18"/>
      <w:bookmarkEnd w:id="19"/>
      <w:bookmarkEnd w:id="20"/>
      <w:bookmarkEnd w:id="21"/>
    </w:p>
    <w:p w14:paraId="57D2AAAF">
      <w:pPr>
        <w:spacing w:line="360" w:lineRule="auto"/>
        <w:ind w:firstLine="540"/>
        <w:rPr>
          <w:rFonts w:hint="eastAsia" w:ascii="仿宋" w:hAnsi="仿宋" w:eastAsia="仿宋" w:cs="宋体"/>
          <w:b/>
          <w:bCs/>
          <w:color w:val="auto"/>
          <w:sz w:val="28"/>
          <w:szCs w:val="28"/>
          <w:highlight w:val="none"/>
          <w:u w:val="single"/>
        </w:rPr>
      </w:pPr>
      <w:r>
        <w:rPr>
          <w:rFonts w:hint="eastAsia" w:ascii="仿宋" w:hAnsi="仿宋" w:eastAsia="仿宋" w:cs="宋体"/>
          <w:color w:val="auto"/>
          <w:sz w:val="28"/>
          <w:szCs w:val="28"/>
          <w:highlight w:val="none"/>
        </w:rPr>
        <w:t>时间：</w:t>
      </w:r>
      <w:r>
        <w:rPr>
          <w:rFonts w:ascii="仿宋" w:hAnsi="仿宋" w:eastAsia="仿宋" w:cs="宋体"/>
          <w:color w:val="auto"/>
          <w:sz w:val="28"/>
          <w:szCs w:val="28"/>
          <w:highlight w:val="none"/>
          <w:u w:val="single"/>
        </w:rPr>
        <w:t xml:space="preserve"> </w:t>
      </w:r>
      <w:r>
        <w:rPr>
          <w:rFonts w:hint="eastAsia" w:ascii="仿宋" w:hAnsi="仿宋" w:eastAsia="仿宋" w:cs="宋体"/>
          <w:color w:val="auto"/>
          <w:sz w:val="28"/>
          <w:szCs w:val="28"/>
          <w:highlight w:val="none"/>
          <w:u w:val="single"/>
          <w:lang w:eastAsia="zh-CN"/>
        </w:rPr>
        <w:t>2026</w:t>
      </w:r>
      <w:r>
        <w:rPr>
          <w:rFonts w:hint="eastAsia" w:ascii="仿宋" w:hAnsi="仿宋" w:eastAsia="仿宋" w:cs="宋体"/>
          <w:color w:val="auto"/>
          <w:sz w:val="28"/>
          <w:szCs w:val="28"/>
          <w:highlight w:val="none"/>
          <w:u w:val="single"/>
        </w:rPr>
        <w:t>年0</w:t>
      </w:r>
      <w:r>
        <w:rPr>
          <w:rFonts w:hint="eastAsia" w:ascii="仿宋" w:hAnsi="仿宋" w:eastAsia="仿宋" w:cs="宋体"/>
          <w:color w:val="auto"/>
          <w:sz w:val="28"/>
          <w:szCs w:val="28"/>
          <w:highlight w:val="none"/>
          <w:u w:val="single"/>
          <w:lang w:val="en-US" w:eastAsia="zh-CN"/>
        </w:rPr>
        <w:t>4</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17</w:t>
      </w:r>
      <w:r>
        <w:rPr>
          <w:rFonts w:hint="eastAsia" w:ascii="仿宋" w:hAnsi="仿宋" w:eastAsia="仿宋" w:cs="宋体"/>
          <w:color w:val="auto"/>
          <w:sz w:val="28"/>
          <w:szCs w:val="28"/>
          <w:highlight w:val="none"/>
          <w:u w:val="single"/>
        </w:rPr>
        <w:t>日</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rPr>
        <w:t xml:space="preserve"> </w:t>
      </w:r>
      <w:r>
        <w:rPr>
          <w:rFonts w:hint="eastAsia" w:ascii="仿宋" w:hAnsi="仿宋" w:eastAsia="仿宋" w:cs="宋体"/>
          <w:color w:val="auto"/>
          <w:sz w:val="28"/>
          <w:szCs w:val="28"/>
          <w:highlight w:val="none"/>
          <w:u w:val="single"/>
          <w:lang w:eastAsia="zh-CN"/>
        </w:rPr>
        <w:t>2026</w:t>
      </w:r>
      <w:r>
        <w:rPr>
          <w:rFonts w:hint="eastAsia" w:ascii="仿宋" w:hAnsi="仿宋" w:eastAsia="仿宋" w:cs="宋体"/>
          <w:color w:val="auto"/>
          <w:sz w:val="28"/>
          <w:szCs w:val="28"/>
          <w:highlight w:val="none"/>
          <w:u w:val="single"/>
        </w:rPr>
        <w:t>年0</w:t>
      </w:r>
      <w:r>
        <w:rPr>
          <w:rFonts w:hint="eastAsia" w:ascii="仿宋" w:hAnsi="仿宋" w:eastAsia="仿宋" w:cs="宋体"/>
          <w:color w:val="auto"/>
          <w:sz w:val="28"/>
          <w:szCs w:val="28"/>
          <w:highlight w:val="none"/>
          <w:u w:val="single"/>
          <w:lang w:val="en-US" w:eastAsia="zh-CN"/>
        </w:rPr>
        <w:t>4</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24</w:t>
      </w:r>
      <w:r>
        <w:rPr>
          <w:rFonts w:hint="eastAsia" w:ascii="仿宋" w:hAnsi="仿宋" w:eastAsia="仿宋" w:cs="宋体"/>
          <w:color w:val="auto"/>
          <w:sz w:val="28"/>
          <w:szCs w:val="28"/>
          <w:highlight w:val="none"/>
          <w:u w:val="single"/>
        </w:rPr>
        <w:t>日</w:t>
      </w:r>
      <w:r>
        <w:rPr>
          <w:rFonts w:hint="eastAsia" w:ascii="仿宋" w:hAnsi="仿宋" w:eastAsia="仿宋" w:cs="宋体"/>
          <w:color w:val="auto"/>
          <w:sz w:val="28"/>
          <w:szCs w:val="28"/>
          <w:highlight w:val="none"/>
        </w:rPr>
        <w:t>，每天上午</w:t>
      </w:r>
      <w:r>
        <w:rPr>
          <w:rFonts w:hint="eastAsia" w:ascii="仿宋" w:hAnsi="仿宋" w:eastAsia="仿宋" w:cs="宋体"/>
          <w:color w:val="auto"/>
          <w:sz w:val="28"/>
          <w:szCs w:val="28"/>
          <w:highlight w:val="none"/>
          <w:u w:val="single"/>
        </w:rPr>
        <w:t>10：00</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rPr>
        <w:t>14：00</w:t>
      </w:r>
      <w:r>
        <w:rPr>
          <w:rFonts w:hint="eastAsia" w:ascii="仿宋" w:hAnsi="仿宋" w:eastAsia="仿宋" w:cs="宋体"/>
          <w:color w:val="auto"/>
          <w:sz w:val="28"/>
          <w:szCs w:val="28"/>
          <w:highlight w:val="none"/>
        </w:rPr>
        <w:t>，下午</w:t>
      </w:r>
      <w:r>
        <w:rPr>
          <w:rFonts w:hint="eastAsia" w:ascii="仿宋" w:hAnsi="仿宋" w:eastAsia="仿宋" w:cs="宋体"/>
          <w:color w:val="auto"/>
          <w:sz w:val="28"/>
          <w:szCs w:val="28"/>
          <w:highlight w:val="none"/>
          <w:u w:val="single"/>
        </w:rPr>
        <w:t>14：00</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rPr>
        <w:t>23：59</w:t>
      </w:r>
      <w:r>
        <w:rPr>
          <w:rFonts w:hint="eastAsia" w:ascii="仿宋" w:hAnsi="仿宋" w:eastAsia="仿宋" w:cs="宋体"/>
          <w:color w:val="auto"/>
          <w:sz w:val="28"/>
          <w:szCs w:val="28"/>
          <w:highlight w:val="none"/>
        </w:rPr>
        <w:t>（北京时间，</w:t>
      </w:r>
      <w:r>
        <w:rPr>
          <w:rFonts w:ascii="仿宋" w:hAnsi="仿宋" w:eastAsia="仿宋" w:cs="宋体"/>
          <w:color w:val="auto"/>
          <w:sz w:val="28"/>
          <w:szCs w:val="28"/>
          <w:highlight w:val="none"/>
        </w:rPr>
        <w:t>法定节假日</w:t>
      </w:r>
      <w:r>
        <w:rPr>
          <w:rFonts w:hint="eastAsia" w:ascii="仿宋" w:hAnsi="仿宋" w:eastAsia="仿宋" w:cs="宋体"/>
          <w:color w:val="auto"/>
          <w:sz w:val="28"/>
          <w:szCs w:val="28"/>
          <w:highlight w:val="none"/>
        </w:rPr>
        <w:t>除外）</w:t>
      </w:r>
    </w:p>
    <w:p w14:paraId="47EAEB4B">
      <w:pPr>
        <w:spacing w:line="360" w:lineRule="auto"/>
        <w:ind w:firstLine="540"/>
        <w:rPr>
          <w:rFonts w:hint="eastAsia" w:ascii="仿宋" w:hAnsi="仿宋" w:eastAsia="仿宋" w:cs="宋体"/>
          <w:color w:val="auto"/>
          <w:sz w:val="28"/>
          <w:szCs w:val="28"/>
          <w:highlight w:val="none"/>
          <w:u w:val="single"/>
        </w:rPr>
      </w:pPr>
      <w:r>
        <w:rPr>
          <w:rFonts w:hint="eastAsia" w:ascii="仿宋" w:hAnsi="仿宋" w:eastAsia="仿宋" w:cs="宋体"/>
          <w:color w:val="auto"/>
          <w:sz w:val="28"/>
          <w:szCs w:val="28"/>
          <w:highlight w:val="none"/>
        </w:rPr>
        <w:t xml:space="preserve">地点：政采云平台线上获取 </w:t>
      </w:r>
    </w:p>
    <w:p w14:paraId="1A516F6B">
      <w:pPr>
        <w:spacing w:line="360" w:lineRule="auto"/>
        <w:ind w:firstLine="540"/>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方式：</w:t>
      </w:r>
      <w:r>
        <w:rPr>
          <w:rFonts w:ascii="仿宋" w:hAnsi="仿宋" w:eastAsia="仿宋" w:cs="仿宋"/>
          <w:color w:val="auto"/>
          <w:sz w:val="27"/>
          <w:szCs w:val="27"/>
          <w:highlight w:val="none"/>
        </w:rPr>
        <w:t>供应商登录政采云平台https://www.zcygov.cn/在线申请获取采购文件（进入“项目采购”应用，在获取采购文件菜单中选择项目，申请获取采购文件）</w:t>
      </w:r>
      <w:r>
        <w:rPr>
          <w:rFonts w:hint="eastAsia" w:ascii="仿宋" w:hAnsi="仿宋" w:eastAsia="仿宋" w:cs="仿宋"/>
          <w:color w:val="auto"/>
          <w:sz w:val="27"/>
          <w:szCs w:val="27"/>
          <w:highlight w:val="none"/>
        </w:rPr>
        <w:t> </w:t>
      </w:r>
    </w:p>
    <w:p w14:paraId="412C272D">
      <w:pPr>
        <w:spacing w:line="360" w:lineRule="auto"/>
        <w:ind w:firstLine="540"/>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售价：0元</w:t>
      </w:r>
    </w:p>
    <w:p w14:paraId="04384644">
      <w:pPr>
        <w:pStyle w:val="3"/>
        <w:numPr>
          <w:ilvl w:val="0"/>
          <w:numId w:val="1"/>
        </w:numPr>
        <w:spacing w:line="360" w:lineRule="auto"/>
        <w:outlineLvl w:val="9"/>
        <w:rPr>
          <w:rFonts w:hint="eastAsia" w:ascii="黑体" w:hAnsi="黑体" w:cs="宋体"/>
          <w:b w:val="0"/>
          <w:color w:val="auto"/>
          <w:sz w:val="28"/>
          <w:szCs w:val="28"/>
          <w:highlight w:val="none"/>
        </w:rPr>
      </w:pPr>
      <w:bookmarkStart w:id="22" w:name="_Toc28359082"/>
      <w:bookmarkStart w:id="23" w:name="_Toc28359005"/>
      <w:bookmarkStart w:id="24" w:name="_Toc35393624"/>
      <w:bookmarkStart w:id="25" w:name="_Toc20860"/>
      <w:bookmarkStart w:id="26" w:name="_Toc35393793"/>
      <w:r>
        <w:rPr>
          <w:rFonts w:hint="eastAsia" w:ascii="黑体" w:hAnsi="黑体" w:cs="宋体"/>
          <w:b w:val="0"/>
          <w:color w:val="auto"/>
          <w:sz w:val="28"/>
          <w:szCs w:val="28"/>
          <w:highlight w:val="none"/>
        </w:rPr>
        <w:t>提交投标文件</w:t>
      </w:r>
      <w:bookmarkEnd w:id="22"/>
      <w:bookmarkEnd w:id="23"/>
      <w:r>
        <w:rPr>
          <w:rFonts w:hint="eastAsia" w:ascii="黑体" w:hAnsi="黑体" w:cs="宋体"/>
          <w:b w:val="0"/>
          <w:color w:val="auto"/>
          <w:sz w:val="28"/>
          <w:szCs w:val="28"/>
          <w:highlight w:val="none"/>
        </w:rPr>
        <w:t>截止时间、开标时间和地点</w:t>
      </w:r>
      <w:bookmarkEnd w:id="24"/>
      <w:bookmarkEnd w:id="25"/>
      <w:bookmarkEnd w:id="26"/>
    </w:p>
    <w:p w14:paraId="349FD7FC">
      <w:pPr>
        <w:pStyle w:val="3"/>
        <w:numPr>
          <w:ilvl w:val="0"/>
          <w:numId w:val="1"/>
        </w:numPr>
        <w:spacing w:line="360" w:lineRule="auto"/>
        <w:outlineLvl w:val="9"/>
        <w:rPr>
          <w:rFonts w:hint="eastAsia" w:ascii="仿宋" w:hAnsi="仿宋" w:eastAsia="仿宋"/>
          <w:bCs/>
          <w:color w:val="auto"/>
          <w:sz w:val="28"/>
          <w:szCs w:val="28"/>
          <w:highlight w:val="none"/>
          <w:u w:val="single"/>
        </w:rPr>
      </w:pPr>
      <w:r>
        <w:rPr>
          <w:rFonts w:hint="eastAsia" w:ascii="仿宋" w:hAnsi="仿宋" w:eastAsia="仿宋"/>
          <w:bCs/>
          <w:color w:val="auto"/>
          <w:sz w:val="28"/>
          <w:szCs w:val="28"/>
          <w:highlight w:val="none"/>
          <w:u w:val="single"/>
          <w:lang w:eastAsia="zh-CN"/>
        </w:rPr>
        <w:t>2026年04月28日16点30分</w:t>
      </w:r>
      <w:r>
        <w:rPr>
          <w:rFonts w:hint="eastAsia" w:ascii="仿宋" w:hAnsi="仿宋" w:eastAsia="仿宋"/>
          <w:bCs/>
          <w:color w:val="auto"/>
          <w:sz w:val="28"/>
          <w:szCs w:val="28"/>
          <w:highlight w:val="none"/>
        </w:rPr>
        <w:t>（北京时间）</w:t>
      </w:r>
    </w:p>
    <w:p w14:paraId="732DB0D1">
      <w:pPr>
        <w:ind w:firstLine="560" w:firstLineChars="200"/>
        <w:rPr>
          <w:rFonts w:hint="eastAsia" w:ascii="仿宋" w:hAnsi="仿宋" w:eastAsia="仿宋"/>
          <w:bCs/>
          <w:color w:val="auto"/>
          <w:sz w:val="28"/>
          <w:szCs w:val="28"/>
          <w:highlight w:val="none"/>
          <w:u w:val="single"/>
        </w:rPr>
      </w:pPr>
      <w:r>
        <w:rPr>
          <w:rFonts w:hint="eastAsia" w:ascii="仿宋" w:hAnsi="仿宋" w:eastAsia="仿宋"/>
          <w:color w:val="auto"/>
          <w:sz w:val="28"/>
          <w:szCs w:val="28"/>
          <w:highlight w:val="none"/>
        </w:rPr>
        <w:t>地点：</w:t>
      </w:r>
      <w:r>
        <w:rPr>
          <w:rFonts w:ascii="仿宋" w:hAnsi="仿宋" w:eastAsia="仿宋" w:cs="仿宋"/>
          <w:color w:val="auto"/>
          <w:sz w:val="27"/>
          <w:szCs w:val="27"/>
          <w:highlight w:val="none"/>
        </w:rPr>
        <w:t>请登录政采云投标客户端投标</w:t>
      </w:r>
    </w:p>
    <w:p w14:paraId="3AE52CB3">
      <w:pPr>
        <w:pStyle w:val="3"/>
        <w:spacing w:line="240" w:lineRule="auto"/>
        <w:outlineLvl w:val="9"/>
        <w:rPr>
          <w:rFonts w:hint="eastAsia" w:ascii="黑体" w:hAnsi="黑体" w:cs="宋体"/>
          <w:b w:val="0"/>
          <w:color w:val="auto"/>
          <w:sz w:val="28"/>
          <w:szCs w:val="28"/>
          <w:highlight w:val="none"/>
        </w:rPr>
      </w:pPr>
      <w:bookmarkStart w:id="27" w:name="_Toc35393794"/>
      <w:bookmarkStart w:id="28" w:name="_Toc28359084"/>
      <w:bookmarkStart w:id="29" w:name="_Toc28359007"/>
      <w:bookmarkStart w:id="30" w:name="_Toc20651"/>
      <w:bookmarkStart w:id="31" w:name="_Toc35393625"/>
      <w:r>
        <w:rPr>
          <w:rFonts w:hint="eastAsia" w:ascii="黑体" w:hAnsi="黑体" w:cs="宋体"/>
          <w:b w:val="0"/>
          <w:color w:val="auto"/>
          <w:sz w:val="28"/>
          <w:szCs w:val="28"/>
          <w:highlight w:val="none"/>
        </w:rPr>
        <w:t>五、公告期限</w:t>
      </w:r>
      <w:bookmarkEnd w:id="27"/>
      <w:bookmarkEnd w:id="28"/>
      <w:bookmarkEnd w:id="29"/>
      <w:bookmarkEnd w:id="30"/>
      <w:bookmarkEnd w:id="31"/>
    </w:p>
    <w:p w14:paraId="04F0A2BA">
      <w:pPr>
        <w:ind w:firstLine="560" w:firstLineChars="200"/>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自本公告发布之日起5个工作日。</w:t>
      </w:r>
    </w:p>
    <w:p w14:paraId="1E9F68ED">
      <w:pPr>
        <w:pStyle w:val="3"/>
        <w:spacing w:line="360" w:lineRule="auto"/>
        <w:outlineLvl w:val="9"/>
        <w:rPr>
          <w:rFonts w:hint="eastAsia" w:ascii="黑体" w:hAnsi="黑体" w:cs="宋体"/>
          <w:b w:val="0"/>
          <w:color w:val="auto"/>
          <w:sz w:val="28"/>
          <w:szCs w:val="28"/>
          <w:highlight w:val="none"/>
        </w:rPr>
      </w:pPr>
      <w:bookmarkStart w:id="32" w:name="_Toc26551"/>
      <w:bookmarkStart w:id="33" w:name="_Toc35393626"/>
      <w:bookmarkStart w:id="34" w:name="_Toc35393795"/>
      <w:r>
        <w:rPr>
          <w:rFonts w:hint="eastAsia" w:ascii="黑体" w:hAnsi="黑体" w:cs="宋体"/>
          <w:b w:val="0"/>
          <w:color w:val="auto"/>
          <w:sz w:val="28"/>
          <w:szCs w:val="28"/>
          <w:highlight w:val="none"/>
        </w:rPr>
        <w:t>六、其他补充事宜</w:t>
      </w:r>
      <w:bookmarkEnd w:id="32"/>
      <w:bookmarkEnd w:id="33"/>
      <w:bookmarkEnd w:id="34"/>
    </w:p>
    <w:p w14:paraId="64891E24">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1、请供应商随时自行关注本项目的澄清、答疑、变更事项.</w:t>
      </w:r>
    </w:p>
    <w:p w14:paraId="7B56474E">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2.本项目采用全流程不见面电子开评标，投标供应商需要使用CA加密设备，供应商可通过新疆数字证书认证中心官网(https://www.xjca.com.cn/)或下载“新疆政务通”APP自行进行申领。</w:t>
      </w:r>
    </w:p>
    <w:p w14:paraId="37FA81AF">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3.本项目实行网上投标，采用加密电子投标文件(供应商须使用CA加密设备通过政采云电子投标客户端制作投标文件)。若供应商参与投标，自行承担投标一切费用。</w:t>
      </w:r>
    </w:p>
    <w:p w14:paraId="204DE447">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各供应商在开标前应确保成为新疆维吾尔自治区政府采购网正式注册入库供应商，(已在政采云平台其他省份入驻的供应商无需重复注册)，并完成CA数字证书申领。因未注册入库、未办理CA数字证书等原因造成无法投标或投标失败等后果由供应商自行承担。</w:t>
      </w:r>
    </w:p>
    <w:p w14:paraId="673B3921">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14:paraId="660B8FD0">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6.供应商在开标时须使用制作加密电子投标文件所使用的CA锁及电脑，电脑须提前配置好浏览器（建议使用谷歌浏览器），以便开标时解锁。</w:t>
      </w:r>
    </w:p>
    <w:p w14:paraId="6498FCD2">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7.供应商对不见面开评 标 系 统 的技术操 作 咨询 可通过https://edu.zcygov.cn/luban/xinjiang-e-biding自助查询，也可在政采云帮助中心常见问题解答和操作流程讲解视频中自助查询，网址为：</w:t>
      </w:r>
      <w:r>
        <w:rPr>
          <w:highlight w:val="none"/>
        </w:rPr>
        <w:fldChar w:fldCharType="begin"/>
      </w:r>
      <w:r>
        <w:rPr>
          <w:highlight w:val="none"/>
        </w:rPr>
        <w:instrText xml:space="preserve"> HYPERLINK "https://service.zcygov.cn/#/help，“项目采购”—“操作流程一电子招投标”—“政府采购项目电子交易管理操作指南一供应商”版面获取操作指南。" </w:instrText>
      </w:r>
      <w:r>
        <w:rPr>
          <w:highlight w:val="none"/>
        </w:rPr>
        <w:fldChar w:fldCharType="separate"/>
      </w:r>
      <w:r>
        <w:rPr>
          <w:rFonts w:hint="eastAsia" w:ascii="仿宋" w:hAnsi="仿宋" w:eastAsia="仿宋" w:cs="仿宋"/>
          <w:color w:val="auto"/>
          <w:sz w:val="28"/>
          <w:szCs w:val="28"/>
          <w:highlight w:val="none"/>
        </w:rPr>
        <w:t>https://service.zcygov.cn/#/help，“项目采购”—“操作流程一电子招投标”—“政府采购项目电子交易管理操作指南一供应商”版面获取操作指南。</w:t>
      </w:r>
      <w:r>
        <w:rPr>
          <w:rFonts w:hint="eastAsia" w:ascii="仿宋" w:hAnsi="仿宋" w:eastAsia="仿宋" w:cs="仿宋"/>
          <w:color w:val="auto"/>
          <w:sz w:val="28"/>
          <w:szCs w:val="28"/>
          <w:highlight w:val="none"/>
        </w:rPr>
        <w:fldChar w:fldCharType="end"/>
      </w:r>
    </w:p>
    <w:p w14:paraId="5C27F175">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8.为了保证开评标顺利进行，政采云线上开标功能完全实现，供应商开标所使用的电脑设备须具有视频及语音功能。</w:t>
      </w:r>
    </w:p>
    <w:p w14:paraId="0367084C">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投标企业下载采购文件后请仔细阅读，如对采购文件内容有质疑，投标人应在采购文件规定的质疑及澄清时间内以书面形式通知招标人。招标人认为必要时，将(澄清)修改后的公告发布在新疆政府采购网，敬请投标企业及时关注。</w:t>
      </w:r>
    </w:p>
    <w:p w14:paraId="3C9A2E8F">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10、本项目不接受联合体投标，其他要求详见招标文件；</w:t>
      </w:r>
    </w:p>
    <w:p w14:paraId="01F8FBD8">
      <w:pPr>
        <w:pStyle w:val="3"/>
        <w:spacing w:line="360" w:lineRule="auto"/>
        <w:jc w:val="both"/>
        <w:outlineLvl w:val="9"/>
        <w:rPr>
          <w:rFonts w:hint="eastAsia" w:ascii="黑体" w:hAnsi="黑体" w:cs="宋体"/>
          <w:b w:val="0"/>
          <w:color w:val="auto"/>
          <w:sz w:val="28"/>
          <w:szCs w:val="28"/>
          <w:highlight w:val="none"/>
        </w:rPr>
      </w:pPr>
      <w:r>
        <w:rPr>
          <w:rFonts w:hint="eastAsia" w:ascii="黑体" w:hAnsi="黑体" w:cs="宋体"/>
          <w:b w:val="0"/>
          <w:color w:val="auto"/>
          <w:sz w:val="28"/>
          <w:szCs w:val="28"/>
          <w:highlight w:val="none"/>
        </w:rPr>
        <w:t>七、对本次招标提出询问，请按</w:t>
      </w:r>
      <w:r>
        <w:rPr>
          <w:rFonts w:ascii="黑体" w:hAnsi="黑体" w:cs="宋体"/>
          <w:b w:val="0"/>
          <w:color w:val="auto"/>
          <w:sz w:val="28"/>
          <w:szCs w:val="28"/>
          <w:highlight w:val="none"/>
        </w:rPr>
        <w:t>以下方式</w:t>
      </w:r>
      <w:r>
        <w:rPr>
          <w:rFonts w:hint="eastAsia" w:ascii="黑体" w:hAnsi="黑体" w:cs="宋体"/>
          <w:b w:val="0"/>
          <w:color w:val="auto"/>
          <w:sz w:val="28"/>
          <w:szCs w:val="28"/>
          <w:highlight w:val="none"/>
        </w:rPr>
        <w:t>联系。</w:t>
      </w:r>
      <w:bookmarkEnd w:id="2"/>
      <w:bookmarkEnd w:id="3"/>
      <w:bookmarkEnd w:id="4"/>
      <w:bookmarkEnd w:id="5"/>
    </w:p>
    <w:p w14:paraId="47E2436B">
      <w:pPr>
        <w:rPr>
          <w:rFonts w:ascii="仿宋_GB2312" w:eastAsia="仿宋_GB2312"/>
          <w:color w:val="auto"/>
          <w:sz w:val="28"/>
          <w:szCs w:val="28"/>
          <w:highlight w:val="none"/>
        </w:rPr>
      </w:pPr>
      <w:bookmarkStart w:id="35" w:name="_Toc28359009"/>
      <w:bookmarkStart w:id="36" w:name="_Toc28359086"/>
      <w:r>
        <w:rPr>
          <w:rFonts w:hint="eastAsia" w:ascii="仿宋" w:hAnsi="仿宋" w:eastAsia="仿宋" w:cs="宋体"/>
          <w:color w:val="auto"/>
          <w:sz w:val="28"/>
          <w:szCs w:val="28"/>
          <w:highlight w:val="none"/>
        </w:rPr>
        <w:t>1.采购人信息</w:t>
      </w:r>
    </w:p>
    <w:p w14:paraId="12E9BF29">
      <w:pPr>
        <w:spacing w:line="360" w:lineRule="auto"/>
        <w:ind w:firstLine="560" w:firstLineChars="200"/>
        <w:rPr>
          <w:rFonts w:hint="eastAsia" w:ascii="仿宋" w:hAnsi="仿宋" w:eastAsia="仿宋" w:cs="仿宋"/>
          <w:sz w:val="27"/>
          <w:szCs w:val="27"/>
          <w:highlight w:val="none"/>
          <w:lang w:val="en-US" w:eastAsia="zh-CN"/>
        </w:rPr>
      </w:pPr>
      <w:r>
        <w:rPr>
          <w:rFonts w:hint="eastAsia" w:ascii="仿宋" w:hAnsi="仿宋" w:eastAsia="仿宋"/>
          <w:sz w:val="28"/>
          <w:szCs w:val="28"/>
          <w:highlight w:val="none"/>
        </w:rPr>
        <w:t>名  称：</w:t>
      </w:r>
      <w:r>
        <w:rPr>
          <w:rFonts w:hint="eastAsia" w:ascii="仿宋" w:hAnsi="仿宋" w:eastAsia="仿宋" w:cs="仿宋"/>
          <w:sz w:val="27"/>
          <w:szCs w:val="27"/>
          <w:highlight w:val="none"/>
          <w:lang w:eastAsia="zh-CN"/>
        </w:rPr>
        <w:t>富蕴县杜热镇人民政府</w:t>
      </w:r>
    </w:p>
    <w:p w14:paraId="5CBDCF27">
      <w:pPr>
        <w:spacing w:line="360" w:lineRule="auto"/>
        <w:ind w:firstLine="560" w:firstLineChars="200"/>
        <w:rPr>
          <w:rFonts w:hint="eastAsia" w:ascii="仿宋" w:hAnsi="仿宋" w:eastAsia="仿宋" w:cs="仿宋"/>
          <w:sz w:val="27"/>
          <w:szCs w:val="27"/>
          <w:highlight w:val="none"/>
          <w:lang w:val="en-US" w:eastAsia="zh-CN"/>
        </w:rPr>
      </w:pPr>
      <w:r>
        <w:rPr>
          <w:rFonts w:hint="eastAsia" w:ascii="仿宋" w:hAnsi="仿宋" w:eastAsia="仿宋"/>
          <w:sz w:val="28"/>
          <w:szCs w:val="28"/>
          <w:highlight w:val="none"/>
        </w:rPr>
        <w:t>地  址：</w:t>
      </w:r>
      <w:r>
        <w:rPr>
          <w:rFonts w:hint="eastAsia" w:ascii="仿宋" w:hAnsi="仿宋" w:eastAsia="仿宋" w:cs="仿宋"/>
          <w:sz w:val="27"/>
          <w:szCs w:val="27"/>
          <w:highlight w:val="none"/>
          <w:lang w:eastAsia="zh-CN"/>
        </w:rPr>
        <w:t>富蕴县杜热镇人民政府</w:t>
      </w:r>
    </w:p>
    <w:p w14:paraId="50145F50">
      <w:pPr>
        <w:spacing w:line="360" w:lineRule="auto"/>
        <w:ind w:firstLine="560" w:firstLineChars="200"/>
        <w:rPr>
          <w:rFonts w:hint="default" w:eastAsia="仿宋"/>
          <w:highlight w:val="none"/>
          <w:lang w:val="en-US" w:eastAsia="zh-CN"/>
        </w:rPr>
      </w:pPr>
      <w:r>
        <w:rPr>
          <w:rFonts w:hint="eastAsia" w:ascii="仿宋" w:hAnsi="仿宋" w:eastAsia="仿宋"/>
          <w:sz w:val="28"/>
          <w:szCs w:val="28"/>
          <w:highlight w:val="none"/>
        </w:rPr>
        <w:t>项目联系人：</w:t>
      </w:r>
      <w:r>
        <w:rPr>
          <w:rFonts w:hint="eastAsia" w:ascii="仿宋" w:hAnsi="仿宋" w:eastAsia="仿宋"/>
          <w:sz w:val="28"/>
          <w:szCs w:val="28"/>
          <w:highlight w:val="none"/>
          <w:lang w:val="en-US" w:eastAsia="zh-CN"/>
        </w:rPr>
        <w:t>满镇长</w:t>
      </w:r>
      <w:r>
        <w:rPr>
          <w:rFonts w:hint="eastAsia" w:ascii="仿宋" w:hAnsi="仿宋" w:eastAsia="仿宋"/>
          <w:sz w:val="28"/>
          <w:szCs w:val="28"/>
          <w:highlight w:val="none"/>
        </w:rPr>
        <w:t xml:space="preserve">  </w:t>
      </w:r>
      <w:r>
        <w:rPr>
          <w:rFonts w:hint="eastAsia" w:ascii="仿宋" w:hAnsi="仿宋" w:eastAsia="仿宋" w:cs="Times New Roman"/>
          <w:kern w:val="2"/>
          <w:sz w:val="28"/>
          <w:szCs w:val="28"/>
          <w:highlight w:val="none"/>
        </w:rPr>
        <w:t xml:space="preserve">     电话：</w:t>
      </w:r>
      <w:r>
        <w:rPr>
          <w:rFonts w:hint="eastAsia" w:ascii="仿宋" w:hAnsi="仿宋" w:eastAsia="仿宋" w:cs="Times New Roman"/>
          <w:kern w:val="2"/>
          <w:sz w:val="28"/>
          <w:szCs w:val="28"/>
          <w:highlight w:val="none"/>
          <w:lang w:val="en-US" w:eastAsia="zh-CN"/>
        </w:rPr>
        <w:t>13070338822</w:t>
      </w:r>
    </w:p>
    <w:p w14:paraId="389971E1">
      <w:pPr>
        <w:spacing w:line="360" w:lineRule="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2.采购代理机构信息</w:t>
      </w:r>
      <w:bookmarkEnd w:id="35"/>
      <w:bookmarkEnd w:id="36"/>
    </w:p>
    <w:p w14:paraId="71B29B34">
      <w:pPr>
        <w:spacing w:line="360" w:lineRule="auto"/>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名  称：新疆欣诚众信工程咨询服务有限公司</w:t>
      </w:r>
    </w:p>
    <w:p w14:paraId="05D22D2C">
      <w:pPr>
        <w:spacing w:line="360" w:lineRule="auto"/>
        <w:ind w:firstLine="560" w:firstLineChars="200"/>
        <w:rPr>
          <w:rFonts w:hint="eastAsia" w:ascii="宋体" w:hAnsi="宋体" w:eastAsia="宋体" w:cs="宋体"/>
          <w:sz w:val="24"/>
          <w:szCs w:val="24"/>
          <w:highlight w:val="none"/>
          <w:lang w:eastAsia="zh-CN"/>
        </w:rPr>
      </w:pPr>
      <w:r>
        <w:rPr>
          <w:rFonts w:hint="eastAsia" w:ascii="仿宋" w:hAnsi="仿宋" w:eastAsia="仿宋"/>
          <w:sz w:val="28"/>
          <w:szCs w:val="28"/>
          <w:highlight w:val="none"/>
        </w:rPr>
        <w:t>地  址：</w:t>
      </w:r>
      <w:r>
        <w:rPr>
          <w:rFonts w:hint="eastAsia" w:ascii="宋体" w:hAnsi="宋体" w:eastAsia="宋体" w:cs="宋体"/>
          <w:sz w:val="24"/>
          <w:szCs w:val="24"/>
          <w:highlight w:val="none"/>
          <w:lang w:eastAsia="zh-CN"/>
        </w:rPr>
        <w:t>阿勒泰地区富蕴县赛尔江西路宏信大厦5楼502室</w:t>
      </w:r>
    </w:p>
    <w:p w14:paraId="4C31B612">
      <w:pPr>
        <w:spacing w:line="360" w:lineRule="auto"/>
        <w:ind w:firstLine="560" w:firstLineChars="200"/>
        <w:rPr>
          <w:highlight w:val="none"/>
        </w:rPr>
      </w:pPr>
      <w:r>
        <w:rPr>
          <w:rFonts w:hint="eastAsia" w:ascii="仿宋" w:hAnsi="仿宋" w:eastAsia="仿宋"/>
          <w:sz w:val="28"/>
          <w:szCs w:val="28"/>
          <w:highlight w:val="none"/>
        </w:rPr>
        <w:t>联系方式：13119055888</w:t>
      </w:r>
    </w:p>
    <w:p w14:paraId="2A22BB50">
      <w:pPr>
        <w:pStyle w:val="14"/>
        <w:shd w:val="clear" w:color="auto" w:fill="FFFFFF"/>
        <w:adjustRightInd/>
        <w:snapToGrid/>
        <w:spacing w:beforeAutospacing="0" w:afterAutospacing="0"/>
        <w:jc w:val="both"/>
        <w:rPr>
          <w:highlight w:val="none"/>
        </w:rPr>
        <w:sectPr>
          <w:headerReference r:id="rId3" w:type="default"/>
          <w:footerReference r:id="rId4" w:type="default"/>
          <w:pgSz w:w="11906" w:h="16838"/>
          <w:pgMar w:top="1418" w:right="1418" w:bottom="1418" w:left="1418" w:header="851" w:footer="992" w:gutter="0"/>
          <w:pgNumType w:start="1"/>
          <w:cols w:space="720" w:num="1"/>
          <w:docGrid w:type="lines" w:linePitch="312" w:charSpace="0"/>
        </w:sectPr>
      </w:pPr>
    </w:p>
    <w:p w14:paraId="1178BFB0">
      <w:pPr>
        <w:spacing w:before="90" w:line="225" w:lineRule="auto"/>
        <w:ind w:left="3142" w:leftChars="0"/>
        <w:outlineLvl w:val="0"/>
        <w:rPr>
          <w:rFonts w:hint="eastAsia" w:ascii="宋体" w:hAnsi="宋体" w:eastAsia="宋体" w:cs="宋体"/>
          <w:color w:val="auto"/>
          <w:sz w:val="31"/>
          <w:szCs w:val="31"/>
          <w:highlight w:val="none"/>
        </w:rPr>
      </w:pPr>
      <w:r>
        <w:rPr>
          <w:rFonts w:ascii="宋体" w:hAnsi="宋体" w:eastAsia="宋体" w:cs="宋体"/>
          <w:color w:val="auto"/>
          <w:spacing w:val="8"/>
          <w:sz w:val="31"/>
          <w:szCs w:val="31"/>
          <w:highlight w:val="none"/>
        </w:rPr>
        <w:t>第二章 投标人须</w:t>
      </w:r>
      <w:r>
        <w:rPr>
          <w:rFonts w:ascii="宋体" w:hAnsi="宋体" w:eastAsia="宋体" w:cs="宋体"/>
          <w:color w:val="auto"/>
          <w:spacing w:val="7"/>
          <w:sz w:val="31"/>
          <w:szCs w:val="31"/>
          <w:highlight w:val="none"/>
        </w:rPr>
        <w:t>知</w:t>
      </w:r>
    </w:p>
    <w:p w14:paraId="605E6B52">
      <w:pPr>
        <w:spacing w:before="155" w:line="225" w:lineRule="auto"/>
        <w:ind w:left="3220" w:leftChars="0"/>
        <w:outlineLvl w:val="9"/>
        <w:rPr>
          <w:rFonts w:hint="eastAsia" w:ascii="宋体" w:hAnsi="宋体" w:eastAsia="宋体" w:cs="宋体"/>
          <w:color w:val="auto"/>
          <w:sz w:val="31"/>
          <w:szCs w:val="31"/>
          <w:highlight w:val="none"/>
        </w:rPr>
      </w:pPr>
      <w:r>
        <w:rPr>
          <w:rFonts w:ascii="宋体" w:hAnsi="宋体" w:eastAsia="宋体" w:cs="宋体"/>
          <w:color w:val="auto"/>
          <w:spacing w:val="9"/>
          <w:sz w:val="31"/>
          <w:szCs w:val="31"/>
          <w:highlight w:val="none"/>
          <w14:textOutline w14:w="5791" w14:cap="sq" w14:cmpd="sng" w14:algn="ctr">
            <w14:solidFill>
              <w14:srgbClr w14:val="000000"/>
            </w14:solidFill>
            <w14:prstDash w14:val="solid"/>
            <w14:bevel/>
          </w14:textOutline>
        </w:rPr>
        <w:t>投标人须知前附</w:t>
      </w:r>
      <w:r>
        <w:rPr>
          <w:rFonts w:ascii="宋体" w:hAnsi="宋体" w:eastAsia="宋体" w:cs="宋体"/>
          <w:color w:val="auto"/>
          <w:spacing w:val="8"/>
          <w:sz w:val="31"/>
          <w:szCs w:val="31"/>
          <w:highlight w:val="none"/>
          <w14:textOutline w14:w="5791" w14:cap="sq" w14:cmpd="sng" w14:algn="ctr">
            <w14:solidFill>
              <w14:srgbClr w14:val="000000"/>
            </w14:solidFill>
            <w14:prstDash w14:val="solid"/>
            <w14:bevel/>
          </w14:textOutline>
        </w:rPr>
        <w:t>表</w:t>
      </w:r>
    </w:p>
    <w:p w14:paraId="21482552">
      <w:pPr>
        <w:spacing w:line="96" w:lineRule="exact"/>
        <w:rPr>
          <w:color w:val="auto"/>
          <w:highlight w:val="none"/>
        </w:rPr>
      </w:pPr>
    </w:p>
    <w:tbl>
      <w:tblPr>
        <w:tblStyle w:val="20"/>
        <w:tblW w:w="91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2"/>
        <w:gridCol w:w="2632"/>
        <w:gridCol w:w="5477"/>
      </w:tblGrid>
      <w:tr w14:paraId="7EB2B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22" w:type="dxa"/>
          </w:tcPr>
          <w:p w14:paraId="67CC9048">
            <w:pPr>
              <w:spacing w:before="177" w:line="228" w:lineRule="auto"/>
              <w:ind w:left="201"/>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14:textOutline w14:w="3797" w14:cap="sq" w14:cmpd="sng" w14:algn="ctr">
                  <w14:solidFill>
                    <w14:srgbClr w14:val="000000"/>
                  </w14:solidFill>
                  <w14:prstDash w14:val="solid"/>
                  <w14:bevel/>
                </w14:textOutline>
              </w:rPr>
              <w:t>条款号</w:t>
            </w:r>
          </w:p>
        </w:tc>
        <w:tc>
          <w:tcPr>
            <w:tcW w:w="2632" w:type="dxa"/>
          </w:tcPr>
          <w:p w14:paraId="2DC7FDAA">
            <w:pPr>
              <w:spacing w:before="177" w:line="228" w:lineRule="auto"/>
              <w:ind w:left="583"/>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14:textOutline w14:w="3797" w14:cap="sq" w14:cmpd="sng" w14:algn="ctr">
                  <w14:solidFill>
                    <w14:srgbClr w14:val="000000"/>
                  </w14:solidFill>
                  <w14:prstDash w14:val="solid"/>
                  <w14:bevel/>
                </w14:textOutline>
              </w:rPr>
              <w:t>条</w:t>
            </w:r>
            <w:r>
              <w:rPr>
                <w:rFonts w:hint="eastAsia" w:ascii="宋体" w:hAnsi="宋体" w:eastAsia="宋体" w:cs="宋体"/>
                <w:color w:val="auto"/>
                <w:spacing w:val="6"/>
                <w:sz w:val="20"/>
                <w:szCs w:val="20"/>
                <w:highlight w:val="none"/>
              </w:rPr>
              <w:t xml:space="preserve">  </w:t>
            </w:r>
            <w:r>
              <w:rPr>
                <w:rFonts w:hint="eastAsia" w:ascii="宋体" w:hAnsi="宋体" w:eastAsia="宋体" w:cs="宋体"/>
                <w:color w:val="auto"/>
                <w:spacing w:val="6"/>
                <w:sz w:val="20"/>
                <w:szCs w:val="20"/>
                <w:highlight w:val="none"/>
                <w14:textOutline w14:w="3797" w14:cap="sq" w14:cmpd="sng" w14:algn="ctr">
                  <w14:solidFill>
                    <w14:srgbClr w14:val="000000"/>
                  </w14:solidFill>
                  <w14:prstDash w14:val="solid"/>
                  <w14:bevel/>
                </w14:textOutline>
              </w:rPr>
              <w:t>款</w:t>
            </w:r>
            <w:r>
              <w:rPr>
                <w:rFonts w:hint="eastAsia" w:ascii="宋体" w:hAnsi="宋体" w:eastAsia="宋体" w:cs="宋体"/>
                <w:color w:val="auto"/>
                <w:spacing w:val="6"/>
                <w:sz w:val="20"/>
                <w:szCs w:val="20"/>
                <w:highlight w:val="none"/>
              </w:rPr>
              <w:t xml:space="preserve">  </w:t>
            </w:r>
            <w:r>
              <w:rPr>
                <w:rFonts w:hint="eastAsia" w:ascii="宋体" w:hAnsi="宋体" w:eastAsia="宋体" w:cs="宋体"/>
                <w:color w:val="auto"/>
                <w:spacing w:val="6"/>
                <w:sz w:val="20"/>
                <w:szCs w:val="20"/>
                <w:highlight w:val="none"/>
                <w14:textOutline w14:w="3797" w14:cap="sq" w14:cmpd="sng" w14:algn="ctr">
                  <w14:solidFill>
                    <w14:srgbClr w14:val="000000"/>
                  </w14:solidFill>
                  <w14:prstDash w14:val="solid"/>
                  <w14:bevel/>
                </w14:textOutline>
              </w:rPr>
              <w:t>名</w:t>
            </w:r>
            <w:r>
              <w:rPr>
                <w:rFonts w:hint="eastAsia" w:ascii="宋体" w:hAnsi="宋体" w:eastAsia="宋体" w:cs="宋体"/>
                <w:color w:val="auto"/>
                <w:spacing w:val="6"/>
                <w:sz w:val="20"/>
                <w:szCs w:val="20"/>
                <w:highlight w:val="none"/>
              </w:rPr>
              <w:t xml:space="preserve">  </w:t>
            </w:r>
            <w:r>
              <w:rPr>
                <w:rFonts w:hint="eastAsia" w:ascii="宋体" w:hAnsi="宋体" w:eastAsia="宋体" w:cs="宋体"/>
                <w:color w:val="auto"/>
                <w:spacing w:val="6"/>
                <w:sz w:val="20"/>
                <w:szCs w:val="20"/>
                <w:highlight w:val="none"/>
                <w14:textOutline w14:w="3797" w14:cap="sq" w14:cmpd="sng" w14:algn="ctr">
                  <w14:solidFill>
                    <w14:srgbClr w14:val="000000"/>
                  </w14:solidFill>
                  <w14:prstDash w14:val="solid"/>
                  <w14:bevel/>
                </w14:textOutline>
              </w:rPr>
              <w:t>称</w:t>
            </w:r>
          </w:p>
        </w:tc>
        <w:tc>
          <w:tcPr>
            <w:tcW w:w="5477" w:type="dxa"/>
          </w:tcPr>
          <w:p w14:paraId="6C5B1EA0">
            <w:pPr>
              <w:spacing w:before="177" w:line="228" w:lineRule="auto"/>
              <w:ind w:left="2007"/>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14:textOutline w14:w="3797" w14:cap="sq" w14:cmpd="sng" w14:algn="ctr">
                  <w14:solidFill>
                    <w14:srgbClr w14:val="000000"/>
                  </w14:solidFill>
                  <w14:prstDash w14:val="solid"/>
                  <w14:bevel/>
                </w14:textOutline>
              </w:rPr>
              <w:t>编</w:t>
            </w:r>
            <w:r>
              <w:rPr>
                <w:rFonts w:hint="eastAsia" w:ascii="宋体" w:hAnsi="宋体" w:eastAsia="宋体" w:cs="宋体"/>
                <w:color w:val="auto"/>
                <w:spacing w:val="6"/>
                <w:sz w:val="20"/>
                <w:szCs w:val="20"/>
                <w:highlight w:val="none"/>
              </w:rPr>
              <w:t xml:space="preserve">  </w:t>
            </w:r>
            <w:r>
              <w:rPr>
                <w:rFonts w:hint="eastAsia" w:ascii="宋体" w:hAnsi="宋体" w:eastAsia="宋体" w:cs="宋体"/>
                <w:color w:val="auto"/>
                <w:spacing w:val="6"/>
                <w:sz w:val="20"/>
                <w:szCs w:val="20"/>
                <w:highlight w:val="none"/>
                <w14:textOutline w14:w="3797" w14:cap="sq" w14:cmpd="sng" w14:algn="ctr">
                  <w14:solidFill>
                    <w14:srgbClr w14:val="000000"/>
                  </w14:solidFill>
                  <w14:prstDash w14:val="solid"/>
                  <w14:bevel/>
                </w14:textOutline>
              </w:rPr>
              <w:t>列</w:t>
            </w:r>
            <w:r>
              <w:rPr>
                <w:rFonts w:hint="eastAsia" w:ascii="宋体" w:hAnsi="宋体" w:eastAsia="宋体" w:cs="宋体"/>
                <w:color w:val="auto"/>
                <w:spacing w:val="6"/>
                <w:sz w:val="20"/>
                <w:szCs w:val="20"/>
                <w:highlight w:val="none"/>
              </w:rPr>
              <w:t xml:space="preserve">  </w:t>
            </w:r>
            <w:r>
              <w:rPr>
                <w:rFonts w:hint="eastAsia" w:ascii="宋体" w:hAnsi="宋体" w:eastAsia="宋体" w:cs="宋体"/>
                <w:color w:val="auto"/>
                <w:spacing w:val="6"/>
                <w:sz w:val="20"/>
                <w:szCs w:val="20"/>
                <w:highlight w:val="none"/>
                <w14:textOutline w14:w="3797" w14:cap="sq" w14:cmpd="sng" w14:algn="ctr">
                  <w14:solidFill>
                    <w14:srgbClr w14:val="000000"/>
                  </w14:solidFill>
                  <w14:prstDash w14:val="solid"/>
                  <w14:bevel/>
                </w14:textOutline>
              </w:rPr>
              <w:t>内</w:t>
            </w:r>
            <w:r>
              <w:rPr>
                <w:rFonts w:hint="eastAsia" w:ascii="宋体" w:hAnsi="宋体" w:eastAsia="宋体" w:cs="宋体"/>
                <w:color w:val="auto"/>
                <w:spacing w:val="6"/>
                <w:sz w:val="20"/>
                <w:szCs w:val="20"/>
                <w:highlight w:val="none"/>
              </w:rPr>
              <w:t xml:space="preserve">  </w:t>
            </w:r>
            <w:r>
              <w:rPr>
                <w:rFonts w:hint="eastAsia" w:ascii="宋体" w:hAnsi="宋体" w:eastAsia="宋体" w:cs="宋体"/>
                <w:color w:val="auto"/>
                <w:spacing w:val="6"/>
                <w:sz w:val="20"/>
                <w:szCs w:val="20"/>
                <w:highlight w:val="none"/>
                <w14:textOutline w14:w="3797" w14:cap="sq" w14:cmpd="sng" w14:algn="ctr">
                  <w14:solidFill>
                    <w14:srgbClr w14:val="000000"/>
                  </w14:solidFill>
                  <w14:prstDash w14:val="solid"/>
                  <w14:bevel/>
                </w14:textOutline>
              </w:rPr>
              <w:t>容</w:t>
            </w:r>
          </w:p>
        </w:tc>
      </w:tr>
      <w:tr w14:paraId="6ABD5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1022" w:type="dxa"/>
          </w:tcPr>
          <w:p w14:paraId="2A55A1E4">
            <w:pPr>
              <w:spacing w:line="433" w:lineRule="auto"/>
              <w:rPr>
                <w:color w:val="auto"/>
                <w:highlight w:val="none"/>
              </w:rPr>
            </w:pPr>
          </w:p>
          <w:p w14:paraId="3230614D">
            <w:pPr>
              <w:spacing w:before="65" w:line="193" w:lineRule="auto"/>
              <w:ind w:left="268"/>
              <w:rPr>
                <w:rFonts w:hint="eastAsia" w:ascii="宋体" w:hAnsi="宋体" w:eastAsia="宋体" w:cs="宋体"/>
                <w:color w:val="auto"/>
                <w:sz w:val="20"/>
                <w:szCs w:val="20"/>
                <w:highlight w:val="none"/>
              </w:rPr>
            </w:pPr>
            <w:r>
              <w:rPr>
                <w:rFonts w:ascii="宋体" w:hAnsi="宋体" w:eastAsia="宋体" w:cs="宋体"/>
                <w:color w:val="auto"/>
                <w:spacing w:val="6"/>
                <w:sz w:val="20"/>
                <w:szCs w:val="20"/>
                <w:highlight w:val="none"/>
              </w:rPr>
              <w:t>1</w:t>
            </w:r>
            <w:r>
              <w:rPr>
                <w:rFonts w:ascii="宋体" w:hAnsi="宋体" w:eastAsia="宋体" w:cs="宋体"/>
                <w:color w:val="auto"/>
                <w:spacing w:val="4"/>
                <w:sz w:val="20"/>
                <w:szCs w:val="20"/>
                <w:highlight w:val="none"/>
              </w:rPr>
              <w:t>.1.1</w:t>
            </w:r>
          </w:p>
        </w:tc>
        <w:tc>
          <w:tcPr>
            <w:tcW w:w="2632" w:type="dxa"/>
          </w:tcPr>
          <w:p w14:paraId="051186AA">
            <w:pPr>
              <w:spacing w:line="402" w:lineRule="auto"/>
              <w:rPr>
                <w:color w:val="auto"/>
                <w:highlight w:val="none"/>
              </w:rPr>
            </w:pPr>
          </w:p>
          <w:p w14:paraId="0C67EA5F">
            <w:pPr>
              <w:spacing w:before="65" w:line="229" w:lineRule="auto"/>
              <w:ind w:left="1007"/>
              <w:rPr>
                <w:rFonts w:hint="eastAsia" w:ascii="宋体" w:hAnsi="宋体" w:eastAsia="宋体" w:cs="宋体"/>
                <w:color w:val="auto"/>
                <w:sz w:val="20"/>
                <w:szCs w:val="20"/>
                <w:highlight w:val="none"/>
              </w:rPr>
            </w:pPr>
            <w:r>
              <w:rPr>
                <w:rFonts w:ascii="宋体" w:hAnsi="宋体" w:eastAsia="宋体" w:cs="宋体"/>
                <w:color w:val="auto"/>
                <w:spacing w:val="7"/>
                <w:sz w:val="20"/>
                <w:szCs w:val="20"/>
                <w:highlight w:val="none"/>
              </w:rPr>
              <w:t>招</w:t>
            </w:r>
            <w:r>
              <w:rPr>
                <w:rFonts w:ascii="宋体" w:hAnsi="宋体" w:eastAsia="宋体" w:cs="宋体"/>
                <w:color w:val="auto"/>
                <w:spacing w:val="6"/>
                <w:sz w:val="20"/>
                <w:szCs w:val="20"/>
                <w:highlight w:val="none"/>
              </w:rPr>
              <w:t>标人</w:t>
            </w:r>
          </w:p>
        </w:tc>
        <w:tc>
          <w:tcPr>
            <w:tcW w:w="5477" w:type="dxa"/>
          </w:tcPr>
          <w:p w14:paraId="5266CBCD">
            <w:pPr>
              <w:spacing w:line="360" w:lineRule="auto"/>
              <w:rPr>
                <w:rFonts w:hint="eastAsia" w:ascii="仿宋" w:hAnsi="仿宋" w:eastAsia="宋体" w:cs="仿宋"/>
                <w:sz w:val="27"/>
                <w:szCs w:val="27"/>
                <w:highlight w:val="none"/>
                <w:lang w:val="en-US" w:eastAsia="zh-CN"/>
              </w:rPr>
            </w:pPr>
            <w:r>
              <w:rPr>
                <w:rFonts w:hint="eastAsia" w:ascii="宋体" w:hAnsi="宋体" w:eastAsia="宋体" w:cs="宋体"/>
                <w:color w:val="auto"/>
                <w:spacing w:val="11"/>
                <w:sz w:val="20"/>
                <w:szCs w:val="20"/>
                <w:highlight w:val="none"/>
              </w:rPr>
              <w:t>名</w:t>
            </w:r>
            <w:r>
              <w:rPr>
                <w:rFonts w:hint="eastAsia" w:ascii="宋体" w:hAnsi="宋体" w:eastAsia="宋体" w:cs="宋体"/>
                <w:color w:val="auto"/>
                <w:spacing w:val="8"/>
                <w:sz w:val="20"/>
                <w:szCs w:val="20"/>
                <w:highlight w:val="none"/>
              </w:rPr>
              <w:t xml:space="preserve">  称：</w:t>
            </w:r>
            <w:r>
              <w:rPr>
                <w:rFonts w:hint="eastAsia" w:ascii="宋体" w:hAnsi="宋体" w:eastAsia="宋体" w:cs="宋体"/>
                <w:color w:val="auto"/>
                <w:spacing w:val="11"/>
                <w:sz w:val="20"/>
                <w:szCs w:val="20"/>
                <w:highlight w:val="none"/>
                <w:lang w:eastAsia="zh-CN"/>
              </w:rPr>
              <w:t>富蕴县杜热镇人民政府</w:t>
            </w:r>
          </w:p>
          <w:p w14:paraId="018E88E7">
            <w:pPr>
              <w:spacing w:before="109" w:line="238" w:lineRule="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pacing w:val="11"/>
                <w:sz w:val="20"/>
                <w:szCs w:val="20"/>
                <w:highlight w:val="none"/>
              </w:rPr>
              <w:t>地</w:t>
            </w:r>
            <w:r>
              <w:rPr>
                <w:rFonts w:hint="eastAsia" w:ascii="宋体" w:hAnsi="宋体" w:eastAsia="宋体" w:cs="宋体"/>
                <w:color w:val="auto"/>
                <w:spacing w:val="7"/>
                <w:sz w:val="20"/>
                <w:szCs w:val="20"/>
                <w:highlight w:val="none"/>
              </w:rPr>
              <w:t xml:space="preserve">  址：</w:t>
            </w:r>
            <w:r>
              <w:rPr>
                <w:rFonts w:hint="eastAsia" w:ascii="宋体" w:hAnsi="宋体" w:eastAsia="宋体" w:cs="宋体"/>
                <w:sz w:val="20"/>
                <w:szCs w:val="20"/>
                <w:highlight w:val="none"/>
              </w:rPr>
              <w:t>富蕴县</w:t>
            </w:r>
            <w:r>
              <w:rPr>
                <w:rFonts w:hint="eastAsia" w:ascii="宋体" w:hAnsi="宋体" w:eastAsia="宋体" w:cs="宋体"/>
                <w:sz w:val="20"/>
                <w:szCs w:val="20"/>
                <w:highlight w:val="none"/>
                <w:lang w:val="en-US" w:eastAsia="zh-CN"/>
              </w:rPr>
              <w:t>库额尔齐斯镇</w:t>
            </w:r>
          </w:p>
          <w:p w14:paraId="5426ACBB">
            <w:pPr>
              <w:spacing w:line="360" w:lineRule="auto"/>
              <w:rPr>
                <w:rFonts w:hint="default" w:ascii="宋体" w:hAnsi="宋体" w:eastAsia="宋体" w:cs="宋体"/>
                <w:color w:val="auto"/>
                <w:sz w:val="20"/>
                <w:szCs w:val="20"/>
                <w:highlight w:val="none"/>
                <w:lang w:val="en-US"/>
              </w:rPr>
            </w:pPr>
            <w:r>
              <w:rPr>
                <w:rFonts w:hint="eastAsia" w:ascii="宋体" w:hAnsi="宋体" w:eastAsia="宋体" w:cs="宋体"/>
                <w:color w:val="auto"/>
                <w:spacing w:val="12"/>
                <w:sz w:val="20"/>
                <w:szCs w:val="20"/>
                <w:highlight w:val="none"/>
              </w:rPr>
              <w:t>联系</w:t>
            </w:r>
            <w:r>
              <w:rPr>
                <w:rFonts w:hint="eastAsia" w:ascii="宋体" w:hAnsi="宋体" w:eastAsia="宋体" w:cs="宋体"/>
                <w:color w:val="auto"/>
                <w:spacing w:val="6"/>
                <w:sz w:val="20"/>
                <w:szCs w:val="20"/>
                <w:highlight w:val="none"/>
              </w:rPr>
              <w:t>人：</w:t>
            </w:r>
            <w:r>
              <w:rPr>
                <w:rFonts w:hint="eastAsia" w:ascii="宋体" w:hAnsi="宋体" w:eastAsia="宋体" w:cs="宋体"/>
                <w:kern w:val="2"/>
                <w:sz w:val="20"/>
                <w:szCs w:val="20"/>
                <w:highlight w:val="none"/>
              </w:rPr>
              <w:t xml:space="preserve"> </w:t>
            </w:r>
            <w:r>
              <w:rPr>
                <w:rFonts w:hint="eastAsia" w:ascii="宋体" w:hAnsi="宋体" w:eastAsia="宋体" w:cs="宋体"/>
                <w:kern w:val="2"/>
                <w:sz w:val="20"/>
                <w:szCs w:val="20"/>
                <w:highlight w:val="none"/>
                <w:lang w:val="en-US" w:eastAsia="zh-CN"/>
              </w:rPr>
              <w:t>满镇长</w:t>
            </w:r>
            <w:r>
              <w:rPr>
                <w:rFonts w:hint="eastAsia" w:ascii="宋体" w:hAnsi="宋体" w:eastAsia="宋体" w:cs="宋体"/>
                <w:kern w:val="2"/>
                <w:sz w:val="20"/>
                <w:szCs w:val="20"/>
                <w:highlight w:val="none"/>
              </w:rPr>
              <w:t xml:space="preserve">      电话：</w:t>
            </w:r>
            <w:r>
              <w:rPr>
                <w:rFonts w:hint="eastAsia" w:ascii="宋体" w:hAnsi="宋体" w:eastAsia="宋体" w:cs="宋体"/>
                <w:sz w:val="20"/>
                <w:szCs w:val="20"/>
                <w:highlight w:val="none"/>
                <w:lang w:val="en-US" w:eastAsia="zh-CN"/>
              </w:rPr>
              <w:t>13070338822</w:t>
            </w:r>
          </w:p>
        </w:tc>
      </w:tr>
      <w:tr w14:paraId="73762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1022" w:type="dxa"/>
          </w:tcPr>
          <w:p w14:paraId="7DFAD21D">
            <w:pPr>
              <w:spacing w:line="434" w:lineRule="auto"/>
              <w:rPr>
                <w:color w:val="auto"/>
                <w:highlight w:val="none"/>
              </w:rPr>
            </w:pPr>
          </w:p>
          <w:p w14:paraId="1A5B9C85">
            <w:pPr>
              <w:spacing w:before="65" w:line="193" w:lineRule="auto"/>
              <w:ind w:left="268"/>
              <w:rPr>
                <w:rFonts w:hint="eastAsia" w:ascii="宋体" w:hAnsi="宋体" w:eastAsia="宋体" w:cs="宋体"/>
                <w:color w:val="auto"/>
                <w:sz w:val="20"/>
                <w:szCs w:val="20"/>
                <w:highlight w:val="none"/>
              </w:rPr>
            </w:pPr>
            <w:r>
              <w:rPr>
                <w:rFonts w:ascii="宋体" w:hAnsi="宋体" w:eastAsia="宋体" w:cs="宋体"/>
                <w:color w:val="auto"/>
                <w:spacing w:val="2"/>
                <w:sz w:val="20"/>
                <w:szCs w:val="20"/>
                <w:highlight w:val="none"/>
              </w:rPr>
              <w:t>1.1.</w:t>
            </w:r>
            <w:r>
              <w:rPr>
                <w:rFonts w:ascii="宋体" w:hAnsi="宋体" w:eastAsia="宋体" w:cs="宋体"/>
                <w:color w:val="auto"/>
                <w:spacing w:val="1"/>
                <w:sz w:val="20"/>
                <w:szCs w:val="20"/>
                <w:highlight w:val="none"/>
              </w:rPr>
              <w:t>2</w:t>
            </w:r>
          </w:p>
        </w:tc>
        <w:tc>
          <w:tcPr>
            <w:tcW w:w="2632" w:type="dxa"/>
          </w:tcPr>
          <w:p w14:paraId="47906911">
            <w:pPr>
              <w:spacing w:line="402" w:lineRule="auto"/>
              <w:rPr>
                <w:color w:val="auto"/>
                <w:highlight w:val="none"/>
              </w:rPr>
            </w:pPr>
          </w:p>
          <w:p w14:paraId="0A1B8759">
            <w:pPr>
              <w:spacing w:before="65" w:line="227" w:lineRule="auto"/>
              <w:ind w:left="690"/>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招标代理机构</w:t>
            </w:r>
          </w:p>
        </w:tc>
        <w:tc>
          <w:tcPr>
            <w:tcW w:w="5477" w:type="dxa"/>
          </w:tcPr>
          <w:p w14:paraId="5D241076">
            <w:pPr>
              <w:spacing w:line="360" w:lineRule="auto"/>
              <w:rPr>
                <w:rFonts w:hint="eastAsia" w:ascii="宋体" w:hAnsi="宋体" w:eastAsia="宋体" w:cs="宋体"/>
                <w:sz w:val="20"/>
                <w:szCs w:val="20"/>
                <w:highlight w:val="none"/>
              </w:rPr>
            </w:pPr>
            <w:r>
              <w:rPr>
                <w:rFonts w:hint="eastAsia" w:ascii="宋体" w:hAnsi="宋体" w:eastAsia="宋体" w:cs="宋体"/>
                <w:color w:val="auto"/>
                <w:spacing w:val="16"/>
                <w:sz w:val="20"/>
                <w:szCs w:val="20"/>
                <w:highlight w:val="none"/>
              </w:rPr>
              <w:t>名</w:t>
            </w:r>
            <w:r>
              <w:rPr>
                <w:rFonts w:hint="eastAsia" w:ascii="宋体" w:hAnsi="宋体" w:eastAsia="宋体" w:cs="宋体"/>
                <w:color w:val="auto"/>
                <w:spacing w:val="14"/>
                <w:sz w:val="20"/>
                <w:szCs w:val="20"/>
                <w:highlight w:val="none"/>
              </w:rPr>
              <w:t xml:space="preserve"> </w:t>
            </w:r>
            <w:r>
              <w:rPr>
                <w:rFonts w:hint="eastAsia" w:ascii="宋体" w:hAnsi="宋体" w:eastAsia="宋体" w:cs="宋体"/>
                <w:color w:val="auto"/>
                <w:spacing w:val="8"/>
                <w:sz w:val="20"/>
                <w:szCs w:val="20"/>
                <w:highlight w:val="none"/>
              </w:rPr>
              <w:t xml:space="preserve"> 称：</w:t>
            </w:r>
            <w:r>
              <w:rPr>
                <w:rFonts w:hint="eastAsia" w:ascii="宋体" w:hAnsi="宋体" w:eastAsia="宋体" w:cs="宋体"/>
                <w:sz w:val="20"/>
                <w:szCs w:val="20"/>
                <w:highlight w:val="none"/>
              </w:rPr>
              <w:t>新疆欣诚众信工程咨询服务有限公司</w:t>
            </w:r>
          </w:p>
          <w:p w14:paraId="16DEBBB0">
            <w:pPr>
              <w:spacing w:before="101" w:line="231" w:lineRule="auto"/>
              <w:ind w:left="115"/>
              <w:rPr>
                <w:rFonts w:hint="eastAsia" w:ascii="宋体" w:hAnsi="宋体" w:eastAsia="宋体" w:cs="宋体"/>
                <w:sz w:val="20"/>
                <w:szCs w:val="20"/>
                <w:highlight w:val="none"/>
                <w:lang w:eastAsia="zh-CN"/>
              </w:rPr>
            </w:pPr>
            <w:r>
              <w:rPr>
                <w:rFonts w:hint="eastAsia" w:ascii="宋体" w:hAnsi="宋体" w:eastAsia="宋体" w:cs="宋体"/>
                <w:color w:val="auto"/>
                <w:spacing w:val="13"/>
                <w:sz w:val="20"/>
                <w:szCs w:val="20"/>
                <w:highlight w:val="none"/>
              </w:rPr>
              <w:t>地</w:t>
            </w:r>
            <w:r>
              <w:rPr>
                <w:rFonts w:hint="eastAsia" w:ascii="宋体" w:hAnsi="宋体" w:eastAsia="宋体" w:cs="宋体"/>
                <w:color w:val="auto"/>
                <w:spacing w:val="7"/>
                <w:sz w:val="20"/>
                <w:szCs w:val="20"/>
                <w:highlight w:val="none"/>
              </w:rPr>
              <w:t xml:space="preserve">  址：</w:t>
            </w:r>
            <w:r>
              <w:rPr>
                <w:rFonts w:hint="eastAsia" w:ascii="宋体" w:hAnsi="宋体" w:eastAsia="宋体" w:cs="宋体"/>
                <w:sz w:val="20"/>
                <w:szCs w:val="20"/>
                <w:highlight w:val="none"/>
                <w:lang w:eastAsia="zh-CN"/>
              </w:rPr>
              <w:t>阿勒泰地区富蕴县赛尔江西路宏信大厦5楼502室</w:t>
            </w:r>
          </w:p>
          <w:p w14:paraId="3002B8BE">
            <w:pPr>
              <w:spacing w:before="101" w:line="231" w:lineRule="auto"/>
              <w:ind w:left="115"/>
              <w:rPr>
                <w:rFonts w:hint="eastAsia" w:ascii="宋体" w:hAnsi="宋体" w:eastAsia="宋体" w:cs="宋体"/>
                <w:color w:val="auto"/>
                <w:sz w:val="20"/>
                <w:szCs w:val="20"/>
                <w:highlight w:val="none"/>
              </w:rPr>
            </w:pPr>
            <w:r>
              <w:rPr>
                <w:rFonts w:ascii="宋体" w:hAnsi="宋体" w:eastAsia="宋体" w:cs="宋体"/>
                <w:color w:val="auto"/>
                <w:spacing w:val="12"/>
                <w:sz w:val="20"/>
                <w:szCs w:val="20"/>
                <w:highlight w:val="none"/>
              </w:rPr>
              <w:t>联</w:t>
            </w:r>
            <w:r>
              <w:rPr>
                <w:rFonts w:ascii="宋体" w:hAnsi="宋体" w:eastAsia="宋体" w:cs="宋体"/>
                <w:color w:val="auto"/>
                <w:spacing w:val="7"/>
                <w:sz w:val="20"/>
                <w:szCs w:val="20"/>
                <w:highlight w:val="none"/>
              </w:rPr>
              <w:t>系</w:t>
            </w:r>
            <w:r>
              <w:rPr>
                <w:rFonts w:ascii="宋体" w:hAnsi="宋体" w:eastAsia="宋体" w:cs="宋体"/>
                <w:color w:val="auto"/>
                <w:spacing w:val="6"/>
                <w:sz w:val="20"/>
                <w:szCs w:val="20"/>
                <w:highlight w:val="none"/>
              </w:rPr>
              <w:t>人：</w:t>
            </w:r>
            <w:r>
              <w:rPr>
                <w:rFonts w:hint="eastAsia" w:ascii="宋体" w:hAnsi="宋体" w:eastAsia="宋体" w:cs="宋体"/>
                <w:color w:val="auto"/>
                <w:spacing w:val="6"/>
                <w:sz w:val="20"/>
                <w:szCs w:val="20"/>
                <w:highlight w:val="none"/>
              </w:rPr>
              <w:t>程淑荣</w:t>
            </w:r>
            <w:r>
              <w:rPr>
                <w:rFonts w:ascii="宋体" w:hAnsi="宋体" w:eastAsia="宋体" w:cs="宋体"/>
                <w:color w:val="auto"/>
                <w:spacing w:val="6"/>
                <w:sz w:val="20"/>
                <w:szCs w:val="20"/>
                <w:highlight w:val="none"/>
              </w:rPr>
              <w:t xml:space="preserve">   电  话：</w:t>
            </w:r>
            <w:r>
              <w:rPr>
                <w:rFonts w:hint="eastAsia" w:ascii="宋体" w:hAnsi="宋体" w:eastAsia="宋体" w:cs="宋体"/>
                <w:color w:val="auto"/>
                <w:spacing w:val="6"/>
                <w:sz w:val="20"/>
                <w:szCs w:val="20"/>
                <w:highlight w:val="none"/>
              </w:rPr>
              <w:t>13119055888</w:t>
            </w:r>
          </w:p>
        </w:tc>
      </w:tr>
      <w:tr w14:paraId="1B8AFF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022" w:type="dxa"/>
          </w:tcPr>
          <w:p w14:paraId="1817C94C">
            <w:pPr>
              <w:spacing w:before="142" w:line="193" w:lineRule="auto"/>
              <w:ind w:left="268"/>
              <w:rPr>
                <w:rFonts w:hint="eastAsia" w:ascii="宋体" w:hAnsi="宋体" w:eastAsia="宋体" w:cs="宋体"/>
                <w:color w:val="auto"/>
                <w:sz w:val="20"/>
                <w:szCs w:val="20"/>
                <w:highlight w:val="none"/>
              </w:rPr>
            </w:pPr>
            <w:r>
              <w:rPr>
                <w:rFonts w:ascii="宋体" w:hAnsi="宋体" w:eastAsia="宋体" w:cs="宋体"/>
                <w:color w:val="auto"/>
                <w:spacing w:val="3"/>
                <w:sz w:val="20"/>
                <w:szCs w:val="20"/>
                <w:highlight w:val="none"/>
              </w:rPr>
              <w:t>1</w:t>
            </w:r>
            <w:r>
              <w:rPr>
                <w:rFonts w:ascii="宋体" w:hAnsi="宋体" w:eastAsia="宋体" w:cs="宋体"/>
                <w:color w:val="auto"/>
                <w:spacing w:val="2"/>
                <w:sz w:val="20"/>
                <w:szCs w:val="20"/>
                <w:highlight w:val="none"/>
              </w:rPr>
              <w:t>.1.3</w:t>
            </w:r>
          </w:p>
        </w:tc>
        <w:tc>
          <w:tcPr>
            <w:tcW w:w="2632" w:type="dxa"/>
          </w:tcPr>
          <w:p w14:paraId="63921424">
            <w:pPr>
              <w:spacing w:line="360" w:lineRule="auto"/>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项目名称</w:t>
            </w:r>
          </w:p>
        </w:tc>
        <w:tc>
          <w:tcPr>
            <w:tcW w:w="5477" w:type="dxa"/>
            <w:vAlign w:val="center"/>
          </w:tcPr>
          <w:p w14:paraId="5C3F6688">
            <w:pPr>
              <w:spacing w:line="360" w:lineRule="auto"/>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eastAsia="zh-CN"/>
              </w:rPr>
              <w:t>富蕴县杜热镇有色村硬化道路建设项目</w:t>
            </w:r>
          </w:p>
        </w:tc>
      </w:tr>
      <w:tr w14:paraId="480C6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 w:hRule="atLeast"/>
        </w:trPr>
        <w:tc>
          <w:tcPr>
            <w:tcW w:w="1022" w:type="dxa"/>
          </w:tcPr>
          <w:p w14:paraId="3E81C29D">
            <w:pPr>
              <w:spacing w:before="111" w:line="280" w:lineRule="auto"/>
              <w:ind w:right="151" w:firstLine="200" w:firstLineChars="100"/>
              <w:rPr>
                <w:rFonts w:hint="eastAsia" w:ascii="宋体" w:hAnsi="宋体" w:eastAsia="宋体" w:cs="宋体"/>
                <w:color w:val="auto"/>
                <w:sz w:val="20"/>
                <w:szCs w:val="20"/>
                <w:highlight w:val="none"/>
              </w:rPr>
            </w:pPr>
            <w:r>
              <w:rPr>
                <w:rFonts w:ascii="宋体" w:hAnsi="宋体" w:eastAsia="宋体" w:cs="宋体"/>
                <w:color w:val="auto"/>
                <w:sz w:val="20"/>
                <w:szCs w:val="20"/>
                <w:highlight w:val="none"/>
              </w:rPr>
              <w:t>1.1.4</w:t>
            </w:r>
          </w:p>
        </w:tc>
        <w:tc>
          <w:tcPr>
            <w:tcW w:w="2632" w:type="dxa"/>
          </w:tcPr>
          <w:p w14:paraId="1313C96B">
            <w:pPr>
              <w:spacing w:before="111" w:line="280" w:lineRule="auto"/>
              <w:ind w:left="119" w:right="151" w:hanging="5"/>
              <w:jc w:val="center"/>
              <w:rPr>
                <w:rFonts w:hint="eastAsia" w:ascii="宋体" w:hAnsi="宋体" w:eastAsia="宋体" w:cs="宋体"/>
                <w:color w:val="auto"/>
                <w:sz w:val="20"/>
                <w:szCs w:val="20"/>
                <w:highlight w:val="none"/>
              </w:rPr>
            </w:pPr>
            <w:r>
              <w:rPr>
                <w:rFonts w:ascii="宋体" w:hAnsi="宋体" w:eastAsia="宋体" w:cs="宋体"/>
                <w:color w:val="auto"/>
                <w:sz w:val="20"/>
                <w:szCs w:val="20"/>
                <w:highlight w:val="none"/>
              </w:rPr>
              <w:t>建设地点</w:t>
            </w:r>
          </w:p>
        </w:tc>
        <w:tc>
          <w:tcPr>
            <w:tcW w:w="5477" w:type="dxa"/>
          </w:tcPr>
          <w:p w14:paraId="7922D32D">
            <w:pPr>
              <w:spacing w:before="111" w:line="228" w:lineRule="auto"/>
              <w:ind w:left="115"/>
              <w:rPr>
                <w:rFonts w:hint="eastAsia" w:ascii="宋体" w:hAnsi="宋体" w:eastAsia="宋体" w:cs="宋体"/>
                <w:color w:val="auto"/>
                <w:spacing w:val="9"/>
                <w:sz w:val="20"/>
                <w:szCs w:val="20"/>
                <w:highlight w:val="none"/>
              </w:rPr>
            </w:pPr>
            <w:r>
              <w:rPr>
                <w:rFonts w:hint="eastAsia" w:ascii="宋体" w:hAnsi="宋体" w:eastAsia="宋体" w:cs="宋体"/>
                <w:color w:val="auto"/>
                <w:spacing w:val="9"/>
                <w:sz w:val="20"/>
                <w:szCs w:val="20"/>
                <w:highlight w:val="none"/>
              </w:rPr>
              <w:t>富蕴县</w:t>
            </w:r>
          </w:p>
        </w:tc>
      </w:tr>
      <w:tr w14:paraId="5B168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22" w:type="dxa"/>
          </w:tcPr>
          <w:p w14:paraId="1EBA82BC">
            <w:pPr>
              <w:spacing w:before="143" w:line="193" w:lineRule="auto"/>
              <w:ind w:left="268"/>
              <w:rPr>
                <w:rFonts w:hint="eastAsia" w:ascii="宋体" w:hAnsi="宋体" w:eastAsia="宋体" w:cs="宋体"/>
                <w:color w:val="auto"/>
                <w:sz w:val="20"/>
                <w:szCs w:val="20"/>
                <w:highlight w:val="none"/>
              </w:rPr>
            </w:pPr>
            <w:r>
              <w:rPr>
                <w:rFonts w:ascii="宋体" w:hAnsi="宋体" w:eastAsia="宋体" w:cs="宋体"/>
                <w:color w:val="auto"/>
                <w:spacing w:val="4"/>
                <w:sz w:val="20"/>
                <w:szCs w:val="20"/>
                <w:highlight w:val="none"/>
              </w:rPr>
              <w:t>1.2</w:t>
            </w:r>
          </w:p>
        </w:tc>
        <w:tc>
          <w:tcPr>
            <w:tcW w:w="2632" w:type="dxa"/>
          </w:tcPr>
          <w:p w14:paraId="74361A98">
            <w:pPr>
              <w:spacing w:before="112" w:line="227" w:lineRule="auto"/>
              <w:ind w:left="910"/>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资金来源</w:t>
            </w:r>
          </w:p>
        </w:tc>
        <w:tc>
          <w:tcPr>
            <w:tcW w:w="5477" w:type="dxa"/>
          </w:tcPr>
          <w:p w14:paraId="5AA7312D">
            <w:pPr>
              <w:spacing w:before="112" w:line="227" w:lineRule="auto"/>
              <w:ind w:left="14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中央财政衔接推进乡村振兴补助资金</w:t>
            </w:r>
          </w:p>
        </w:tc>
      </w:tr>
      <w:tr w14:paraId="766F8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1022" w:type="dxa"/>
          </w:tcPr>
          <w:p w14:paraId="09DABE92">
            <w:pPr>
              <w:spacing w:before="143" w:line="193" w:lineRule="auto"/>
              <w:ind w:left="268"/>
              <w:rPr>
                <w:rFonts w:hint="eastAsia" w:ascii="宋体" w:hAnsi="宋体" w:eastAsia="宋体" w:cs="宋体"/>
                <w:color w:val="auto"/>
                <w:sz w:val="20"/>
                <w:szCs w:val="20"/>
                <w:highlight w:val="none"/>
              </w:rPr>
            </w:pPr>
            <w:r>
              <w:rPr>
                <w:rFonts w:ascii="宋体" w:hAnsi="宋体" w:eastAsia="宋体" w:cs="宋体"/>
                <w:color w:val="auto"/>
                <w:spacing w:val="6"/>
                <w:sz w:val="20"/>
                <w:szCs w:val="20"/>
                <w:highlight w:val="none"/>
              </w:rPr>
              <w:t>1</w:t>
            </w:r>
            <w:r>
              <w:rPr>
                <w:rFonts w:ascii="宋体" w:hAnsi="宋体" w:eastAsia="宋体" w:cs="宋体"/>
                <w:color w:val="auto"/>
                <w:spacing w:val="4"/>
                <w:sz w:val="20"/>
                <w:szCs w:val="20"/>
                <w:highlight w:val="none"/>
              </w:rPr>
              <w:t>.3.1</w:t>
            </w:r>
          </w:p>
        </w:tc>
        <w:tc>
          <w:tcPr>
            <w:tcW w:w="2632" w:type="dxa"/>
          </w:tcPr>
          <w:p w14:paraId="27CDAE4C">
            <w:pPr>
              <w:spacing w:before="111" w:line="229" w:lineRule="auto"/>
              <w:ind w:left="901"/>
              <w:rPr>
                <w:rFonts w:hint="eastAsia" w:ascii="宋体" w:hAnsi="宋体" w:eastAsia="宋体" w:cs="宋体"/>
                <w:color w:val="auto"/>
                <w:sz w:val="20"/>
                <w:szCs w:val="20"/>
                <w:highlight w:val="none"/>
              </w:rPr>
            </w:pPr>
            <w:r>
              <w:rPr>
                <w:rFonts w:ascii="宋体" w:hAnsi="宋体" w:eastAsia="宋体" w:cs="宋体"/>
                <w:color w:val="auto"/>
                <w:spacing w:val="7"/>
                <w:sz w:val="20"/>
                <w:szCs w:val="20"/>
                <w:highlight w:val="none"/>
              </w:rPr>
              <w:t>招标范围</w:t>
            </w:r>
          </w:p>
        </w:tc>
        <w:tc>
          <w:tcPr>
            <w:tcW w:w="5477" w:type="dxa"/>
          </w:tcPr>
          <w:p w14:paraId="18A4697C">
            <w:pPr>
              <w:spacing w:before="111" w:line="228" w:lineRule="auto"/>
              <w:ind w:left="115"/>
              <w:rPr>
                <w:rFonts w:hint="eastAsia" w:ascii="宋体" w:hAnsi="宋体" w:eastAsia="宋体" w:cs="宋体"/>
                <w:color w:val="auto"/>
                <w:sz w:val="20"/>
                <w:szCs w:val="20"/>
                <w:highlight w:val="none"/>
              </w:rPr>
            </w:pPr>
            <w:r>
              <w:rPr>
                <w:rFonts w:hint="eastAsia" w:ascii="宋体" w:hAnsi="宋体" w:eastAsia="宋体" w:cs="宋体"/>
                <w:color w:val="auto"/>
                <w:spacing w:val="18"/>
                <w:sz w:val="20"/>
                <w:szCs w:val="20"/>
                <w:highlight w:val="none"/>
              </w:rPr>
              <w:t>招</w:t>
            </w:r>
            <w:r>
              <w:rPr>
                <w:rFonts w:hint="eastAsia" w:ascii="宋体" w:hAnsi="宋体" w:eastAsia="宋体" w:cs="宋体"/>
                <w:color w:val="auto"/>
                <w:spacing w:val="10"/>
                <w:sz w:val="20"/>
                <w:szCs w:val="20"/>
                <w:highlight w:val="none"/>
              </w:rPr>
              <w:t>标</w:t>
            </w:r>
            <w:r>
              <w:rPr>
                <w:rFonts w:hint="eastAsia" w:ascii="宋体" w:hAnsi="宋体" w:eastAsia="宋体" w:cs="宋体"/>
                <w:color w:val="auto"/>
                <w:spacing w:val="9"/>
                <w:sz w:val="20"/>
                <w:szCs w:val="20"/>
                <w:highlight w:val="none"/>
              </w:rPr>
              <w:t>文件、工程量清单及答疑范围内的全部内容</w:t>
            </w:r>
          </w:p>
        </w:tc>
      </w:tr>
      <w:tr w14:paraId="62AE8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1022" w:type="dxa"/>
          </w:tcPr>
          <w:p w14:paraId="2F6715B6">
            <w:pPr>
              <w:spacing w:line="405" w:lineRule="auto"/>
              <w:rPr>
                <w:color w:val="auto"/>
                <w:highlight w:val="none"/>
              </w:rPr>
            </w:pPr>
          </w:p>
          <w:p w14:paraId="20B8A9E1">
            <w:pPr>
              <w:spacing w:before="65" w:line="193" w:lineRule="auto"/>
              <w:ind w:left="268"/>
              <w:rPr>
                <w:rFonts w:hint="eastAsia" w:ascii="宋体" w:hAnsi="宋体" w:eastAsia="宋体" w:cs="宋体"/>
                <w:color w:val="auto"/>
                <w:sz w:val="20"/>
                <w:szCs w:val="20"/>
                <w:highlight w:val="none"/>
              </w:rPr>
            </w:pPr>
            <w:r>
              <w:rPr>
                <w:rFonts w:ascii="宋体" w:hAnsi="宋体" w:eastAsia="宋体" w:cs="宋体"/>
                <w:color w:val="auto"/>
                <w:spacing w:val="2"/>
                <w:sz w:val="20"/>
                <w:szCs w:val="20"/>
                <w:highlight w:val="none"/>
              </w:rPr>
              <w:t>1.</w:t>
            </w:r>
            <w:r>
              <w:rPr>
                <w:rFonts w:ascii="宋体" w:hAnsi="宋体" w:eastAsia="宋体" w:cs="宋体"/>
                <w:color w:val="auto"/>
                <w:spacing w:val="1"/>
                <w:sz w:val="20"/>
                <w:szCs w:val="20"/>
                <w:highlight w:val="none"/>
              </w:rPr>
              <w:t>3.2</w:t>
            </w:r>
          </w:p>
        </w:tc>
        <w:tc>
          <w:tcPr>
            <w:tcW w:w="2632" w:type="dxa"/>
          </w:tcPr>
          <w:p w14:paraId="6759F082">
            <w:pPr>
              <w:spacing w:line="374" w:lineRule="auto"/>
              <w:rPr>
                <w:color w:val="auto"/>
                <w:highlight w:val="none"/>
              </w:rPr>
            </w:pPr>
          </w:p>
          <w:p w14:paraId="006C87EB">
            <w:pPr>
              <w:spacing w:before="65" w:line="229" w:lineRule="auto"/>
              <w:ind w:left="901"/>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计</w:t>
            </w:r>
            <w:r>
              <w:rPr>
                <w:rFonts w:ascii="宋体" w:hAnsi="宋体" w:eastAsia="宋体" w:cs="宋体"/>
                <w:color w:val="auto"/>
                <w:spacing w:val="7"/>
                <w:sz w:val="20"/>
                <w:szCs w:val="20"/>
                <w:highlight w:val="none"/>
              </w:rPr>
              <w:t>划工期</w:t>
            </w:r>
          </w:p>
        </w:tc>
        <w:tc>
          <w:tcPr>
            <w:tcW w:w="5477" w:type="dxa"/>
          </w:tcPr>
          <w:p w14:paraId="5EA6E9EF">
            <w:pPr>
              <w:spacing w:line="286" w:lineRule="auto"/>
              <w:rPr>
                <w:rFonts w:eastAsia="宋体"/>
                <w:color w:val="auto"/>
                <w:highlight w:val="none"/>
              </w:rPr>
            </w:pPr>
            <w:r>
              <w:rPr>
                <w:rFonts w:hint="eastAsia" w:eastAsia="宋体"/>
                <w:color w:val="auto"/>
                <w:highlight w:val="none"/>
              </w:rPr>
              <w:t>总工期：</w:t>
            </w:r>
            <w:r>
              <w:rPr>
                <w:rFonts w:hint="eastAsia" w:eastAsia="宋体"/>
                <w:color w:val="auto"/>
                <w:highlight w:val="none"/>
                <w:lang w:val="en-US" w:eastAsia="zh-CN"/>
              </w:rPr>
              <w:t>90</w:t>
            </w:r>
            <w:r>
              <w:rPr>
                <w:rFonts w:hint="eastAsia" w:eastAsia="宋体"/>
                <w:color w:val="auto"/>
                <w:highlight w:val="none"/>
              </w:rPr>
              <w:t>日历天</w:t>
            </w:r>
          </w:p>
          <w:p w14:paraId="44694C11">
            <w:pPr>
              <w:spacing w:before="65" w:line="228" w:lineRule="auto"/>
              <w:ind w:left="117" w:leftChars="0"/>
              <w:outlineLvl w:val="9"/>
              <w:rPr>
                <w:rFonts w:hint="eastAsia" w:ascii="宋体" w:hAnsi="宋体" w:eastAsia="宋体" w:cs="宋体"/>
                <w:color w:val="auto"/>
                <w:spacing w:val="-6"/>
                <w:sz w:val="20"/>
                <w:szCs w:val="20"/>
                <w:highlight w:val="none"/>
              </w:rPr>
            </w:pPr>
            <w:r>
              <w:rPr>
                <w:rFonts w:ascii="宋体" w:hAnsi="宋体" w:eastAsia="宋体" w:cs="宋体"/>
                <w:color w:val="auto"/>
                <w:spacing w:val="-3"/>
                <w:sz w:val="20"/>
                <w:szCs w:val="20"/>
                <w:highlight w:val="none"/>
              </w:rPr>
              <w:t xml:space="preserve">计划开工日期 </w:t>
            </w:r>
            <w:r>
              <w:rPr>
                <w:rFonts w:hint="eastAsia" w:ascii="宋体" w:hAnsi="宋体" w:eastAsia="宋体" w:cs="宋体"/>
                <w:color w:val="auto"/>
                <w:spacing w:val="-3"/>
                <w:sz w:val="20"/>
                <w:szCs w:val="20"/>
                <w:highlight w:val="none"/>
                <w:lang w:eastAsia="zh-CN"/>
              </w:rPr>
              <w:t>2026</w:t>
            </w:r>
            <w:r>
              <w:rPr>
                <w:rFonts w:ascii="宋体" w:hAnsi="宋体" w:eastAsia="宋体" w:cs="宋体"/>
                <w:color w:val="auto"/>
                <w:spacing w:val="-3"/>
                <w:sz w:val="20"/>
                <w:szCs w:val="20"/>
                <w:highlight w:val="none"/>
              </w:rPr>
              <w:t xml:space="preserve"> 年 </w:t>
            </w:r>
            <w:r>
              <w:rPr>
                <w:rFonts w:hint="eastAsia" w:ascii="宋体" w:hAnsi="宋体" w:eastAsia="宋体" w:cs="宋体"/>
                <w:color w:val="auto"/>
                <w:spacing w:val="-3"/>
                <w:sz w:val="20"/>
                <w:szCs w:val="20"/>
                <w:highlight w:val="none"/>
              </w:rPr>
              <w:t>0</w:t>
            </w:r>
            <w:r>
              <w:rPr>
                <w:rFonts w:hint="eastAsia" w:ascii="宋体" w:hAnsi="宋体" w:eastAsia="宋体" w:cs="宋体"/>
                <w:color w:val="auto"/>
                <w:spacing w:val="-3"/>
                <w:sz w:val="20"/>
                <w:szCs w:val="20"/>
                <w:highlight w:val="none"/>
                <w:lang w:val="en-US" w:eastAsia="zh-CN"/>
              </w:rPr>
              <w:t>5</w:t>
            </w:r>
            <w:r>
              <w:rPr>
                <w:rFonts w:ascii="宋体" w:hAnsi="宋体" w:eastAsia="宋体" w:cs="宋体"/>
                <w:color w:val="auto"/>
                <w:spacing w:val="-3"/>
                <w:sz w:val="20"/>
                <w:szCs w:val="20"/>
                <w:highlight w:val="none"/>
              </w:rPr>
              <w:t xml:space="preserve"> 月</w:t>
            </w:r>
            <w:r>
              <w:rPr>
                <w:rFonts w:hint="eastAsia" w:ascii="宋体" w:hAnsi="宋体" w:eastAsia="宋体" w:cs="宋体"/>
                <w:color w:val="auto"/>
                <w:spacing w:val="-3"/>
                <w:sz w:val="20"/>
                <w:szCs w:val="20"/>
                <w:highlight w:val="none"/>
              </w:rPr>
              <w:t xml:space="preserve"> </w:t>
            </w:r>
            <w:r>
              <w:rPr>
                <w:rFonts w:hint="eastAsia" w:ascii="宋体" w:hAnsi="宋体" w:eastAsia="宋体" w:cs="宋体"/>
                <w:color w:val="auto"/>
                <w:spacing w:val="-3"/>
                <w:sz w:val="20"/>
                <w:szCs w:val="20"/>
                <w:highlight w:val="none"/>
                <w:lang w:val="en-US" w:eastAsia="zh-CN"/>
              </w:rPr>
              <w:t>06</w:t>
            </w:r>
            <w:r>
              <w:rPr>
                <w:rFonts w:hint="eastAsia" w:ascii="宋体" w:hAnsi="宋体" w:eastAsia="宋体" w:cs="宋体"/>
                <w:color w:val="auto"/>
                <w:spacing w:val="-3"/>
                <w:sz w:val="20"/>
                <w:szCs w:val="20"/>
                <w:highlight w:val="none"/>
              </w:rPr>
              <w:t xml:space="preserve"> </w:t>
            </w:r>
            <w:r>
              <w:rPr>
                <w:rFonts w:ascii="宋体" w:hAnsi="宋体" w:eastAsia="宋体" w:cs="宋体"/>
                <w:color w:val="auto"/>
                <w:spacing w:val="-6"/>
                <w:sz w:val="20"/>
                <w:szCs w:val="20"/>
                <w:highlight w:val="none"/>
              </w:rPr>
              <w:t>日，</w:t>
            </w:r>
          </w:p>
          <w:p w14:paraId="1698101B">
            <w:pPr>
              <w:spacing w:before="65" w:line="228" w:lineRule="auto"/>
              <w:ind w:left="117" w:leftChars="0"/>
              <w:outlineLvl w:val="9"/>
              <w:rPr>
                <w:rFonts w:hint="default" w:ascii="宋体" w:hAnsi="宋体" w:eastAsia="宋体" w:cs="宋体"/>
                <w:color w:val="auto"/>
                <w:sz w:val="20"/>
                <w:szCs w:val="20"/>
                <w:highlight w:val="none"/>
                <w:lang w:val="en-US" w:eastAsia="zh-CN"/>
              </w:rPr>
            </w:pPr>
            <w:r>
              <w:rPr>
                <w:rFonts w:hint="eastAsia" w:ascii="宋体" w:hAnsi="宋体" w:eastAsia="宋体" w:cs="宋体"/>
                <w:color w:val="auto"/>
                <w:spacing w:val="-6"/>
                <w:sz w:val="20"/>
                <w:szCs w:val="20"/>
                <w:highlight w:val="none"/>
              </w:rPr>
              <w:t>计划</w:t>
            </w:r>
            <w:r>
              <w:rPr>
                <w:rFonts w:ascii="宋体" w:hAnsi="宋体" w:eastAsia="宋体" w:cs="宋体"/>
                <w:color w:val="auto"/>
                <w:spacing w:val="-6"/>
                <w:sz w:val="20"/>
                <w:szCs w:val="20"/>
                <w:highlight w:val="none"/>
              </w:rPr>
              <w:t>竣工日期</w:t>
            </w:r>
            <w:r>
              <w:rPr>
                <w:rFonts w:hint="eastAsia" w:ascii="宋体" w:hAnsi="宋体" w:eastAsia="宋体" w:cs="宋体"/>
                <w:color w:val="auto"/>
                <w:spacing w:val="-6"/>
                <w:sz w:val="20"/>
                <w:szCs w:val="20"/>
                <w:highlight w:val="none"/>
              </w:rPr>
              <w:t xml:space="preserve"> </w:t>
            </w:r>
            <w:r>
              <w:rPr>
                <w:rFonts w:hint="eastAsia" w:ascii="宋体" w:hAnsi="宋体" w:eastAsia="宋体" w:cs="宋体"/>
                <w:color w:val="auto"/>
                <w:spacing w:val="-6"/>
                <w:sz w:val="20"/>
                <w:szCs w:val="20"/>
                <w:highlight w:val="none"/>
                <w:lang w:eastAsia="zh-CN"/>
              </w:rPr>
              <w:t>2026</w:t>
            </w:r>
            <w:r>
              <w:rPr>
                <w:rFonts w:hint="eastAsia" w:ascii="宋体" w:hAnsi="宋体" w:eastAsia="宋体" w:cs="宋体"/>
                <w:color w:val="auto"/>
                <w:spacing w:val="-6"/>
                <w:sz w:val="20"/>
                <w:szCs w:val="20"/>
                <w:highlight w:val="none"/>
              </w:rPr>
              <w:t xml:space="preserve"> </w:t>
            </w:r>
            <w:r>
              <w:rPr>
                <w:rFonts w:ascii="宋体" w:hAnsi="宋体" w:eastAsia="宋体" w:cs="宋体"/>
                <w:color w:val="auto"/>
                <w:spacing w:val="-6"/>
                <w:sz w:val="20"/>
                <w:szCs w:val="20"/>
                <w:highlight w:val="none"/>
              </w:rPr>
              <w:t xml:space="preserve">年 </w:t>
            </w:r>
            <w:r>
              <w:rPr>
                <w:rFonts w:hint="eastAsia" w:ascii="宋体" w:hAnsi="宋体" w:eastAsia="宋体" w:cs="宋体"/>
                <w:color w:val="auto"/>
                <w:spacing w:val="-6"/>
                <w:sz w:val="20"/>
                <w:szCs w:val="20"/>
                <w:highlight w:val="none"/>
                <w:lang w:val="en-US" w:eastAsia="zh-CN"/>
              </w:rPr>
              <w:t>08</w:t>
            </w:r>
            <w:r>
              <w:rPr>
                <w:rFonts w:ascii="宋体" w:hAnsi="宋体" w:eastAsia="宋体" w:cs="宋体"/>
                <w:color w:val="auto"/>
                <w:spacing w:val="-6"/>
                <w:sz w:val="20"/>
                <w:szCs w:val="20"/>
                <w:highlight w:val="none"/>
              </w:rPr>
              <w:t xml:space="preserve"> 月 </w:t>
            </w:r>
            <w:r>
              <w:rPr>
                <w:rFonts w:hint="eastAsia" w:ascii="宋体" w:hAnsi="宋体" w:eastAsia="宋体" w:cs="宋体"/>
                <w:color w:val="auto"/>
                <w:spacing w:val="-6"/>
                <w:sz w:val="20"/>
                <w:szCs w:val="20"/>
                <w:highlight w:val="none"/>
                <w:lang w:val="en-US" w:eastAsia="zh-CN"/>
              </w:rPr>
              <w:t>03</w:t>
            </w:r>
            <w:r>
              <w:rPr>
                <w:rFonts w:ascii="宋体" w:hAnsi="宋体" w:eastAsia="宋体" w:cs="宋体"/>
                <w:color w:val="auto"/>
                <w:spacing w:val="-6"/>
                <w:sz w:val="20"/>
                <w:szCs w:val="20"/>
                <w:highlight w:val="none"/>
              </w:rPr>
              <w:t>日</w:t>
            </w:r>
            <w:r>
              <w:rPr>
                <w:rFonts w:hint="eastAsia" w:ascii="宋体" w:hAnsi="宋体" w:eastAsia="宋体" w:cs="宋体"/>
                <w:color w:val="auto"/>
                <w:spacing w:val="-6"/>
                <w:sz w:val="20"/>
                <w:szCs w:val="20"/>
                <w:highlight w:val="none"/>
              </w:rPr>
              <w:t>。</w:t>
            </w:r>
            <w:r>
              <w:rPr>
                <w:rFonts w:hint="eastAsia" w:ascii="宋体" w:hAnsi="宋体" w:eastAsia="宋体" w:cs="宋体"/>
                <w:color w:val="auto"/>
                <w:spacing w:val="-6"/>
                <w:sz w:val="20"/>
                <w:szCs w:val="20"/>
                <w:highlight w:val="none"/>
                <w:lang w:eastAsia="zh-CN"/>
              </w:rPr>
              <w:t>（</w:t>
            </w:r>
            <w:r>
              <w:rPr>
                <w:rFonts w:hint="eastAsia" w:ascii="宋体" w:hAnsi="宋体" w:eastAsia="宋体" w:cs="宋体"/>
                <w:color w:val="auto"/>
                <w:spacing w:val="-6"/>
                <w:sz w:val="20"/>
                <w:szCs w:val="20"/>
                <w:highlight w:val="none"/>
                <w:lang w:val="en-US" w:eastAsia="zh-CN"/>
              </w:rPr>
              <w:t>具体以实际签订合同为准）</w:t>
            </w:r>
          </w:p>
        </w:tc>
      </w:tr>
      <w:tr w14:paraId="628A9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022" w:type="dxa"/>
          </w:tcPr>
          <w:p w14:paraId="5D5CD975">
            <w:pPr>
              <w:spacing w:line="258" w:lineRule="auto"/>
              <w:rPr>
                <w:color w:val="auto"/>
                <w:highlight w:val="none"/>
              </w:rPr>
            </w:pPr>
          </w:p>
          <w:p w14:paraId="4E0F4BCC">
            <w:pPr>
              <w:spacing w:before="65" w:line="193" w:lineRule="auto"/>
              <w:ind w:left="268"/>
              <w:rPr>
                <w:rFonts w:hint="eastAsia" w:ascii="宋体" w:hAnsi="宋体" w:eastAsia="宋体" w:cs="宋体"/>
                <w:color w:val="auto"/>
                <w:sz w:val="20"/>
                <w:szCs w:val="20"/>
                <w:highlight w:val="none"/>
              </w:rPr>
            </w:pPr>
            <w:r>
              <w:rPr>
                <w:rFonts w:ascii="宋体" w:hAnsi="宋体" w:eastAsia="宋体" w:cs="宋体"/>
                <w:color w:val="auto"/>
                <w:spacing w:val="2"/>
                <w:sz w:val="20"/>
                <w:szCs w:val="20"/>
                <w:highlight w:val="none"/>
              </w:rPr>
              <w:t>1.3</w:t>
            </w:r>
            <w:r>
              <w:rPr>
                <w:rFonts w:ascii="宋体" w:hAnsi="宋体" w:eastAsia="宋体" w:cs="宋体"/>
                <w:color w:val="auto"/>
                <w:spacing w:val="1"/>
                <w:sz w:val="20"/>
                <w:szCs w:val="20"/>
                <w:highlight w:val="none"/>
              </w:rPr>
              <w:t>.3</w:t>
            </w:r>
          </w:p>
        </w:tc>
        <w:tc>
          <w:tcPr>
            <w:tcW w:w="2632" w:type="dxa"/>
          </w:tcPr>
          <w:p w14:paraId="3BDBB956">
            <w:pPr>
              <w:spacing w:before="293" w:line="229" w:lineRule="auto"/>
              <w:ind w:left="901"/>
              <w:rPr>
                <w:rFonts w:hint="eastAsia" w:ascii="宋体" w:hAnsi="宋体" w:eastAsia="宋体" w:cs="宋体"/>
                <w:color w:val="auto"/>
                <w:sz w:val="20"/>
                <w:szCs w:val="20"/>
                <w:highlight w:val="none"/>
              </w:rPr>
            </w:pPr>
            <w:r>
              <w:rPr>
                <w:rFonts w:ascii="宋体" w:hAnsi="宋体" w:eastAsia="宋体" w:cs="宋体"/>
                <w:color w:val="auto"/>
                <w:spacing w:val="7"/>
                <w:sz w:val="20"/>
                <w:szCs w:val="20"/>
                <w:highlight w:val="none"/>
              </w:rPr>
              <w:t>质量要求</w:t>
            </w:r>
          </w:p>
        </w:tc>
        <w:tc>
          <w:tcPr>
            <w:tcW w:w="5477" w:type="dxa"/>
          </w:tcPr>
          <w:p w14:paraId="7761E51E">
            <w:pPr>
              <w:spacing w:before="113" w:line="228" w:lineRule="auto"/>
              <w:ind w:left="115"/>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 xml:space="preserve">质量标准：合 </w:t>
            </w:r>
            <w:r>
              <w:rPr>
                <w:rFonts w:ascii="宋体" w:hAnsi="宋体" w:eastAsia="宋体" w:cs="宋体"/>
                <w:color w:val="auto"/>
                <w:spacing w:val="7"/>
                <w:sz w:val="20"/>
                <w:szCs w:val="20"/>
                <w:highlight w:val="none"/>
              </w:rPr>
              <w:t>格</w:t>
            </w:r>
          </w:p>
          <w:p w14:paraId="019F97AE">
            <w:pPr>
              <w:spacing w:before="112" w:line="228" w:lineRule="auto"/>
              <w:ind w:left="118"/>
              <w:rPr>
                <w:rFonts w:hint="eastAsia" w:ascii="宋体" w:hAnsi="宋体" w:eastAsia="宋体" w:cs="宋体"/>
                <w:color w:val="auto"/>
                <w:sz w:val="20"/>
                <w:szCs w:val="20"/>
                <w:highlight w:val="none"/>
              </w:rPr>
            </w:pPr>
            <w:r>
              <w:rPr>
                <w:rFonts w:ascii="宋体" w:hAnsi="宋体" w:eastAsia="宋体" w:cs="宋体"/>
                <w:color w:val="auto"/>
                <w:spacing w:val="25"/>
                <w:sz w:val="20"/>
                <w:szCs w:val="20"/>
                <w:highlight w:val="none"/>
              </w:rPr>
              <w:t>关</w:t>
            </w:r>
            <w:r>
              <w:rPr>
                <w:rFonts w:ascii="宋体" w:hAnsi="宋体" w:eastAsia="宋体" w:cs="宋体"/>
                <w:color w:val="auto"/>
                <w:spacing w:val="13"/>
                <w:sz w:val="20"/>
                <w:szCs w:val="20"/>
                <w:highlight w:val="none"/>
              </w:rPr>
              <w:t>于质量要求的详细说明见第七章“技术标准和要求”</w:t>
            </w:r>
          </w:p>
        </w:tc>
      </w:tr>
      <w:tr w14:paraId="40D3C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4" w:hRule="atLeast"/>
        </w:trPr>
        <w:tc>
          <w:tcPr>
            <w:tcW w:w="1022" w:type="dxa"/>
          </w:tcPr>
          <w:p w14:paraId="78F70ACD">
            <w:pPr>
              <w:spacing w:line="251" w:lineRule="auto"/>
              <w:rPr>
                <w:color w:val="auto"/>
                <w:highlight w:val="none"/>
              </w:rPr>
            </w:pPr>
          </w:p>
          <w:p w14:paraId="38664F5D">
            <w:pPr>
              <w:spacing w:line="251" w:lineRule="auto"/>
              <w:rPr>
                <w:color w:val="auto"/>
                <w:highlight w:val="none"/>
              </w:rPr>
            </w:pPr>
          </w:p>
          <w:p w14:paraId="47FF640C">
            <w:pPr>
              <w:spacing w:line="252" w:lineRule="auto"/>
              <w:rPr>
                <w:color w:val="auto"/>
                <w:highlight w:val="none"/>
              </w:rPr>
            </w:pPr>
          </w:p>
          <w:p w14:paraId="2BAE0238">
            <w:pPr>
              <w:spacing w:line="252" w:lineRule="auto"/>
              <w:rPr>
                <w:color w:val="auto"/>
                <w:highlight w:val="none"/>
              </w:rPr>
            </w:pPr>
          </w:p>
          <w:p w14:paraId="4D97DA5C">
            <w:pPr>
              <w:spacing w:line="252" w:lineRule="auto"/>
              <w:rPr>
                <w:color w:val="auto"/>
                <w:highlight w:val="none"/>
              </w:rPr>
            </w:pPr>
          </w:p>
          <w:p w14:paraId="55A0E837">
            <w:pPr>
              <w:spacing w:line="252" w:lineRule="auto"/>
              <w:rPr>
                <w:color w:val="auto"/>
                <w:highlight w:val="none"/>
              </w:rPr>
            </w:pPr>
          </w:p>
          <w:p w14:paraId="18F97C4C">
            <w:pPr>
              <w:spacing w:before="65" w:line="193" w:lineRule="auto"/>
              <w:ind w:left="268"/>
              <w:rPr>
                <w:rFonts w:hint="eastAsia" w:ascii="宋体" w:hAnsi="宋体" w:eastAsia="宋体" w:cs="宋体"/>
                <w:color w:val="auto"/>
                <w:sz w:val="20"/>
                <w:szCs w:val="20"/>
                <w:highlight w:val="none"/>
              </w:rPr>
            </w:pPr>
            <w:r>
              <w:rPr>
                <w:rFonts w:ascii="宋体" w:hAnsi="宋体" w:eastAsia="宋体" w:cs="宋体"/>
                <w:color w:val="auto"/>
                <w:spacing w:val="4"/>
                <w:sz w:val="20"/>
                <w:szCs w:val="20"/>
                <w:highlight w:val="none"/>
              </w:rPr>
              <w:t>1.4.</w:t>
            </w:r>
            <w:r>
              <w:rPr>
                <w:rFonts w:ascii="宋体" w:hAnsi="宋体" w:eastAsia="宋体" w:cs="宋体"/>
                <w:color w:val="auto"/>
                <w:spacing w:val="3"/>
                <w:sz w:val="20"/>
                <w:szCs w:val="20"/>
                <w:highlight w:val="none"/>
              </w:rPr>
              <w:t>1</w:t>
            </w:r>
          </w:p>
        </w:tc>
        <w:tc>
          <w:tcPr>
            <w:tcW w:w="2632" w:type="dxa"/>
          </w:tcPr>
          <w:p w14:paraId="36221BD1">
            <w:pPr>
              <w:spacing w:line="260" w:lineRule="auto"/>
              <w:rPr>
                <w:color w:val="auto"/>
                <w:highlight w:val="none"/>
              </w:rPr>
            </w:pPr>
          </w:p>
          <w:p w14:paraId="55920135">
            <w:pPr>
              <w:spacing w:line="260" w:lineRule="auto"/>
              <w:rPr>
                <w:color w:val="auto"/>
                <w:highlight w:val="none"/>
              </w:rPr>
            </w:pPr>
          </w:p>
          <w:p w14:paraId="5D4537C0">
            <w:pPr>
              <w:spacing w:line="260" w:lineRule="auto"/>
              <w:rPr>
                <w:color w:val="auto"/>
                <w:highlight w:val="none"/>
              </w:rPr>
            </w:pPr>
          </w:p>
          <w:p w14:paraId="4378B75D">
            <w:pPr>
              <w:spacing w:line="260" w:lineRule="auto"/>
              <w:rPr>
                <w:color w:val="auto"/>
                <w:highlight w:val="none"/>
              </w:rPr>
            </w:pPr>
          </w:p>
          <w:p w14:paraId="091F32DF">
            <w:pPr>
              <w:spacing w:line="260" w:lineRule="auto"/>
              <w:rPr>
                <w:color w:val="auto"/>
                <w:highlight w:val="none"/>
              </w:rPr>
            </w:pPr>
          </w:p>
          <w:p w14:paraId="0CEF3E73">
            <w:pPr>
              <w:spacing w:before="65" w:line="342" w:lineRule="auto"/>
              <w:ind w:left="1109" w:right="159" w:hanging="940"/>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投标人资质条件、能力</w:t>
            </w:r>
            <w:r>
              <w:rPr>
                <w:rFonts w:ascii="宋体" w:hAnsi="宋体" w:eastAsia="宋体" w:cs="宋体"/>
                <w:color w:val="auto"/>
                <w:spacing w:val="8"/>
                <w:sz w:val="20"/>
                <w:szCs w:val="20"/>
                <w:highlight w:val="none"/>
              </w:rPr>
              <w:t>和</w:t>
            </w:r>
            <w:r>
              <w:rPr>
                <w:rFonts w:ascii="宋体" w:hAnsi="宋体" w:eastAsia="宋体" w:cs="宋体"/>
                <w:color w:val="auto"/>
                <w:sz w:val="20"/>
                <w:szCs w:val="20"/>
                <w:highlight w:val="none"/>
              </w:rPr>
              <w:t xml:space="preserve"> </w:t>
            </w:r>
            <w:r>
              <w:rPr>
                <w:rFonts w:ascii="宋体" w:hAnsi="宋体" w:eastAsia="宋体" w:cs="宋体"/>
                <w:color w:val="auto"/>
                <w:spacing w:val="5"/>
                <w:sz w:val="20"/>
                <w:szCs w:val="20"/>
                <w:highlight w:val="none"/>
              </w:rPr>
              <w:t>信</w:t>
            </w:r>
            <w:r>
              <w:rPr>
                <w:rFonts w:ascii="宋体" w:hAnsi="宋体" w:eastAsia="宋体" w:cs="宋体"/>
                <w:color w:val="auto"/>
                <w:spacing w:val="4"/>
                <w:sz w:val="20"/>
                <w:szCs w:val="20"/>
                <w:highlight w:val="none"/>
              </w:rPr>
              <w:t>誉</w:t>
            </w:r>
          </w:p>
        </w:tc>
        <w:tc>
          <w:tcPr>
            <w:tcW w:w="5477" w:type="dxa"/>
          </w:tcPr>
          <w:p w14:paraId="513B8669">
            <w:pPr>
              <w:spacing w:before="113" w:line="332" w:lineRule="auto"/>
              <w:ind w:left="115" w:right="109" w:firstLine="8"/>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资质条件：</w:t>
            </w:r>
            <w:r>
              <w:rPr>
                <w:rFonts w:hint="eastAsia" w:ascii="宋体" w:hAnsi="宋体" w:eastAsia="宋体" w:cs="宋体"/>
                <w:color w:val="auto"/>
                <w:sz w:val="20"/>
                <w:szCs w:val="20"/>
                <w:highlight w:val="none"/>
              </w:rPr>
              <w:t>具备</w:t>
            </w:r>
            <w:r>
              <w:rPr>
                <w:rFonts w:hint="eastAsia" w:ascii="宋体" w:hAnsi="宋体" w:eastAsia="宋体" w:cs="宋体"/>
                <w:sz w:val="20"/>
                <w:szCs w:val="20"/>
                <w:highlight w:val="none"/>
              </w:rPr>
              <w:t>市政公用工程施工总承包贰级（含贰级）以上资质；</w:t>
            </w:r>
          </w:p>
          <w:p w14:paraId="73A052AB">
            <w:pPr>
              <w:spacing w:line="225" w:lineRule="auto"/>
              <w:ind w:left="114"/>
              <w:rPr>
                <w:rFonts w:hint="eastAsia" w:ascii="宋体" w:hAnsi="宋体" w:eastAsia="宋体" w:cs="宋体"/>
                <w:color w:val="auto"/>
                <w:sz w:val="20"/>
                <w:szCs w:val="20"/>
                <w:highlight w:val="none"/>
              </w:rPr>
            </w:pPr>
            <w:r>
              <w:rPr>
                <w:rFonts w:ascii="宋体" w:hAnsi="宋体" w:eastAsia="宋体" w:cs="宋体"/>
                <w:color w:val="auto"/>
                <w:spacing w:val="12"/>
                <w:sz w:val="20"/>
                <w:szCs w:val="20"/>
                <w:highlight w:val="none"/>
              </w:rPr>
              <w:t>类</w:t>
            </w:r>
            <w:r>
              <w:rPr>
                <w:rFonts w:ascii="宋体" w:hAnsi="宋体" w:eastAsia="宋体" w:cs="宋体"/>
                <w:color w:val="auto"/>
                <w:spacing w:val="9"/>
                <w:sz w:val="20"/>
                <w:szCs w:val="20"/>
                <w:highlight w:val="none"/>
              </w:rPr>
              <w:t>似工程业绩：</w:t>
            </w:r>
            <w:r>
              <w:rPr>
                <w:rFonts w:hint="eastAsia" w:ascii="宋体" w:hAnsi="宋体" w:eastAsia="宋体" w:cs="宋体"/>
                <w:color w:val="auto"/>
                <w:spacing w:val="9"/>
                <w:sz w:val="20"/>
                <w:szCs w:val="20"/>
                <w:highlight w:val="none"/>
                <w:lang w:eastAsia="zh-CN"/>
              </w:rPr>
              <w:t>近五年</w:t>
            </w:r>
            <w:r>
              <w:rPr>
                <w:rFonts w:ascii="宋体" w:hAnsi="宋体" w:eastAsia="宋体" w:cs="宋体"/>
                <w:color w:val="auto"/>
                <w:spacing w:val="9"/>
                <w:sz w:val="20"/>
                <w:szCs w:val="20"/>
                <w:highlight w:val="none"/>
              </w:rPr>
              <w:t>类似工程</w:t>
            </w:r>
            <w:r>
              <w:rPr>
                <w:rFonts w:hint="eastAsia" w:ascii="宋体" w:hAnsi="宋体" w:eastAsia="宋体" w:cs="宋体"/>
                <w:color w:val="auto"/>
                <w:spacing w:val="9"/>
                <w:sz w:val="20"/>
                <w:szCs w:val="20"/>
                <w:highlight w:val="none"/>
              </w:rPr>
              <w:t>业绩（新成立公司不做要求）</w:t>
            </w:r>
          </w:p>
          <w:p w14:paraId="689052DE">
            <w:pPr>
              <w:pStyle w:val="14"/>
              <w:spacing w:beforeAutospacing="0" w:afterAutospacing="0" w:line="400" w:lineRule="exact"/>
              <w:ind w:firstLine="0" w:firstLineChars="0"/>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财务要求：</w:t>
            </w:r>
            <w:r>
              <w:rPr>
                <w:rFonts w:hint="eastAsia" w:ascii="宋体" w:hAnsi="宋体" w:eastAsia="宋体" w:cs="宋体"/>
                <w:color w:val="auto"/>
                <w:spacing w:val="9"/>
                <w:sz w:val="20"/>
                <w:szCs w:val="20"/>
                <w:highlight w:val="none"/>
              </w:rPr>
              <w:t>投标人提供近3年（2022-2024）任一年度经第三方权威机构出具的完整的财务审计报告（新成立公司不做要求）；</w:t>
            </w:r>
          </w:p>
          <w:p w14:paraId="03C80C75">
            <w:pPr>
              <w:spacing w:before="112" w:line="228" w:lineRule="auto"/>
              <w:ind w:left="114"/>
              <w:rPr>
                <w:rFonts w:hint="eastAsia" w:ascii="宋体" w:hAnsi="宋体" w:eastAsia="宋体" w:cs="宋体"/>
                <w:color w:val="auto"/>
                <w:sz w:val="20"/>
                <w:szCs w:val="20"/>
                <w:highlight w:val="none"/>
              </w:rPr>
            </w:pPr>
            <w:r>
              <w:rPr>
                <w:rFonts w:ascii="宋体" w:hAnsi="宋体" w:eastAsia="宋体" w:cs="宋体"/>
                <w:color w:val="auto"/>
                <w:spacing w:val="10"/>
                <w:sz w:val="20"/>
                <w:szCs w:val="20"/>
                <w:highlight w:val="none"/>
              </w:rPr>
              <w:t>信</w:t>
            </w:r>
            <w:r>
              <w:rPr>
                <w:rFonts w:ascii="宋体" w:hAnsi="宋体" w:eastAsia="宋体" w:cs="宋体"/>
                <w:color w:val="auto"/>
                <w:spacing w:val="9"/>
                <w:sz w:val="20"/>
                <w:szCs w:val="20"/>
                <w:highlight w:val="none"/>
              </w:rPr>
              <w:t>誉要求：无不良行为记录</w:t>
            </w:r>
          </w:p>
          <w:p w14:paraId="2C929702">
            <w:pPr>
              <w:spacing w:before="114" w:line="332" w:lineRule="auto"/>
              <w:ind w:left="114" w:right="106" w:firstLine="3"/>
              <w:rPr>
                <w:rFonts w:hint="eastAsia" w:ascii="宋体" w:hAnsi="宋体" w:eastAsia="宋体" w:cs="宋体"/>
                <w:color w:val="auto"/>
                <w:sz w:val="20"/>
                <w:szCs w:val="20"/>
                <w:highlight w:val="none"/>
              </w:rPr>
            </w:pPr>
            <w:r>
              <w:rPr>
                <w:rFonts w:ascii="宋体" w:hAnsi="宋体" w:eastAsia="宋体" w:cs="宋体"/>
                <w:color w:val="auto"/>
                <w:spacing w:val="18"/>
                <w:sz w:val="20"/>
                <w:szCs w:val="20"/>
                <w:highlight w:val="none"/>
              </w:rPr>
              <w:t>项目</w:t>
            </w:r>
            <w:r>
              <w:rPr>
                <w:rFonts w:ascii="宋体" w:hAnsi="宋体" w:eastAsia="宋体" w:cs="宋体"/>
                <w:color w:val="auto"/>
                <w:spacing w:val="10"/>
                <w:sz w:val="20"/>
                <w:szCs w:val="20"/>
                <w:highlight w:val="none"/>
              </w:rPr>
              <w:t>经</w:t>
            </w:r>
            <w:r>
              <w:rPr>
                <w:rFonts w:ascii="宋体" w:hAnsi="宋体" w:eastAsia="宋体" w:cs="宋体"/>
                <w:color w:val="auto"/>
                <w:spacing w:val="9"/>
                <w:sz w:val="20"/>
                <w:szCs w:val="20"/>
                <w:highlight w:val="none"/>
              </w:rPr>
              <w:t>理资格：</w:t>
            </w:r>
            <w:r>
              <w:rPr>
                <w:rFonts w:hint="eastAsia" w:ascii="宋体" w:hAnsi="宋体" w:eastAsia="宋体" w:cs="宋体"/>
                <w:color w:val="auto"/>
                <w:spacing w:val="9"/>
                <w:sz w:val="20"/>
                <w:szCs w:val="20"/>
                <w:highlight w:val="none"/>
              </w:rPr>
              <w:t>项目负责人须具备二级注册建造师（市政公用工程专业），本单位注册，不接受临时建造师；</w:t>
            </w:r>
            <w:r>
              <w:rPr>
                <w:rFonts w:ascii="宋体" w:hAnsi="宋体" w:eastAsia="宋体" w:cs="宋体"/>
                <w:color w:val="auto"/>
                <w:spacing w:val="18"/>
                <w:sz w:val="20"/>
                <w:szCs w:val="20"/>
                <w:highlight w:val="none"/>
              </w:rPr>
              <w:t>具备有效的安全生产考核合格证</w:t>
            </w:r>
            <w:r>
              <w:rPr>
                <w:rFonts w:ascii="宋体" w:hAnsi="宋体" w:eastAsia="宋体" w:cs="宋体"/>
                <w:color w:val="auto"/>
                <w:spacing w:val="11"/>
                <w:sz w:val="20"/>
                <w:szCs w:val="20"/>
                <w:highlight w:val="none"/>
              </w:rPr>
              <w:t>书</w:t>
            </w:r>
            <w:r>
              <w:rPr>
                <w:rFonts w:ascii="宋体" w:hAnsi="宋体" w:eastAsia="宋体" w:cs="宋体"/>
                <w:color w:val="auto"/>
                <w:spacing w:val="9"/>
                <w:sz w:val="20"/>
                <w:szCs w:val="20"/>
                <w:highlight w:val="none"/>
              </w:rPr>
              <w:t>，且未担任其他在施建设工程项目的项目经理。</w:t>
            </w:r>
          </w:p>
          <w:p w14:paraId="0EB7EB8A">
            <w:pPr>
              <w:spacing w:line="226" w:lineRule="auto"/>
              <w:ind w:left="115"/>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其</w:t>
            </w:r>
            <w:r>
              <w:rPr>
                <w:rFonts w:ascii="宋体" w:hAnsi="宋体" w:eastAsia="宋体" w:cs="宋体"/>
                <w:color w:val="auto"/>
                <w:spacing w:val="-6"/>
                <w:sz w:val="20"/>
                <w:szCs w:val="20"/>
                <w:highlight w:val="none"/>
              </w:rPr>
              <w:t>他</w:t>
            </w:r>
            <w:r>
              <w:rPr>
                <w:rFonts w:ascii="宋体" w:hAnsi="宋体" w:eastAsia="宋体" w:cs="宋体"/>
                <w:color w:val="auto"/>
                <w:spacing w:val="-4"/>
                <w:sz w:val="20"/>
                <w:szCs w:val="20"/>
                <w:highlight w:val="none"/>
              </w:rPr>
              <w:t>：</w:t>
            </w:r>
            <w:r>
              <w:rPr>
                <w:rFonts w:hint="eastAsia" w:ascii="宋体" w:hAnsi="宋体" w:eastAsia="宋体" w:cs="宋体"/>
                <w:color w:val="auto"/>
                <w:spacing w:val="-4"/>
                <w:sz w:val="20"/>
                <w:szCs w:val="20"/>
                <w:highlight w:val="none"/>
              </w:rPr>
              <w:t>新成立公司不做要求。</w:t>
            </w:r>
          </w:p>
        </w:tc>
      </w:tr>
      <w:tr w14:paraId="25037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022" w:type="dxa"/>
          </w:tcPr>
          <w:p w14:paraId="18C738DF">
            <w:pPr>
              <w:spacing w:line="258" w:lineRule="auto"/>
              <w:rPr>
                <w:color w:val="auto"/>
                <w:highlight w:val="none"/>
              </w:rPr>
            </w:pPr>
          </w:p>
          <w:p w14:paraId="2DDD6FD2">
            <w:pPr>
              <w:spacing w:before="65" w:line="193" w:lineRule="auto"/>
              <w:ind w:left="268"/>
              <w:rPr>
                <w:rFonts w:hint="eastAsia" w:ascii="宋体" w:hAnsi="宋体" w:eastAsia="宋体" w:cs="宋体"/>
                <w:color w:val="auto"/>
                <w:sz w:val="20"/>
                <w:szCs w:val="20"/>
                <w:highlight w:val="none"/>
              </w:rPr>
            </w:pPr>
            <w:r>
              <w:rPr>
                <w:rFonts w:ascii="宋体" w:hAnsi="宋体" w:eastAsia="宋体" w:cs="宋体"/>
                <w:color w:val="auto"/>
                <w:spacing w:val="2"/>
                <w:sz w:val="20"/>
                <w:szCs w:val="20"/>
                <w:highlight w:val="none"/>
              </w:rPr>
              <w:t>1.</w:t>
            </w:r>
            <w:r>
              <w:rPr>
                <w:rFonts w:ascii="宋体" w:hAnsi="宋体" w:eastAsia="宋体" w:cs="宋体"/>
                <w:color w:val="auto"/>
                <w:spacing w:val="1"/>
                <w:sz w:val="20"/>
                <w:szCs w:val="20"/>
                <w:highlight w:val="none"/>
              </w:rPr>
              <w:t>4.2</w:t>
            </w:r>
          </w:p>
        </w:tc>
        <w:tc>
          <w:tcPr>
            <w:tcW w:w="2632" w:type="dxa"/>
          </w:tcPr>
          <w:p w14:paraId="23179698">
            <w:pPr>
              <w:spacing w:before="293" w:line="228" w:lineRule="auto"/>
              <w:ind w:left="378"/>
              <w:rPr>
                <w:rFonts w:hint="eastAsia" w:ascii="宋体" w:hAnsi="宋体" w:eastAsia="宋体" w:cs="宋体"/>
                <w:color w:val="auto"/>
                <w:sz w:val="20"/>
                <w:szCs w:val="20"/>
                <w:highlight w:val="none"/>
              </w:rPr>
            </w:pPr>
            <w:r>
              <w:rPr>
                <w:rFonts w:ascii="宋体" w:hAnsi="宋体" w:eastAsia="宋体" w:cs="宋体"/>
                <w:color w:val="auto"/>
                <w:spacing w:val="13"/>
                <w:sz w:val="20"/>
                <w:szCs w:val="20"/>
                <w:highlight w:val="none"/>
              </w:rPr>
              <w:t>是</w:t>
            </w:r>
            <w:r>
              <w:rPr>
                <w:rFonts w:ascii="宋体" w:hAnsi="宋体" w:eastAsia="宋体" w:cs="宋体"/>
                <w:color w:val="auto"/>
                <w:spacing w:val="8"/>
                <w:sz w:val="20"/>
                <w:szCs w:val="20"/>
                <w:highlight w:val="none"/>
              </w:rPr>
              <w:t>否接受联合体投标</w:t>
            </w:r>
          </w:p>
        </w:tc>
        <w:tc>
          <w:tcPr>
            <w:tcW w:w="5477" w:type="dxa"/>
          </w:tcPr>
          <w:p w14:paraId="5AF90DBF">
            <w:pPr>
              <w:spacing w:before="113" w:line="360" w:lineRule="exact"/>
              <w:ind w:left="122"/>
              <w:rPr>
                <w:rFonts w:hint="eastAsia" w:ascii="宋体" w:hAnsi="宋体" w:eastAsia="宋体" w:cs="宋体"/>
                <w:color w:val="auto"/>
                <w:sz w:val="20"/>
                <w:szCs w:val="20"/>
                <w:highlight w:val="none"/>
              </w:rPr>
            </w:pPr>
            <w:r>
              <w:rPr>
                <w:rFonts w:ascii="MS PMincho" w:hAnsi="MS PMincho" w:eastAsia="MS PMincho" w:cs="MS PMincho"/>
                <w:color w:val="auto"/>
                <w:spacing w:val="6"/>
                <w:position w:val="11"/>
                <w:sz w:val="20"/>
                <w:szCs w:val="20"/>
                <w:highlight w:val="none"/>
              </w:rPr>
              <w:t>☑</w:t>
            </w:r>
            <w:r>
              <w:rPr>
                <w:rFonts w:ascii="宋体" w:hAnsi="宋体" w:eastAsia="宋体" w:cs="宋体"/>
                <w:color w:val="auto"/>
                <w:spacing w:val="5"/>
                <w:position w:val="11"/>
                <w:sz w:val="20"/>
                <w:szCs w:val="20"/>
                <w:highlight w:val="none"/>
              </w:rPr>
              <w:t>不接受</w:t>
            </w:r>
          </w:p>
          <w:p w14:paraId="1F9151FF">
            <w:pPr>
              <w:spacing w:line="228" w:lineRule="auto"/>
              <w:ind w:left="136"/>
              <w:rPr>
                <w:rFonts w:hint="eastAsia" w:ascii="宋体" w:hAnsi="宋体" w:eastAsia="宋体" w:cs="宋体"/>
                <w:color w:val="auto"/>
                <w:sz w:val="20"/>
                <w:szCs w:val="20"/>
                <w:highlight w:val="none"/>
              </w:rPr>
            </w:pPr>
            <w:r>
              <w:rPr>
                <w:rFonts w:ascii="宋体" w:hAnsi="宋体" w:eastAsia="宋体" w:cs="宋体"/>
                <w:color w:val="auto"/>
                <w:spacing w:val="-1"/>
                <w:sz w:val="20"/>
                <w:szCs w:val="20"/>
                <w:highlight w:val="none"/>
              </w:rPr>
              <w:t>□接受</w:t>
            </w:r>
            <w:r>
              <w:rPr>
                <w:rFonts w:ascii="宋体" w:hAnsi="宋体" w:eastAsia="宋体" w:cs="宋体"/>
                <w:color w:val="auto"/>
                <w:sz w:val="20"/>
                <w:szCs w:val="20"/>
                <w:highlight w:val="none"/>
              </w:rPr>
              <w:t>，</w:t>
            </w:r>
          </w:p>
        </w:tc>
      </w:tr>
      <w:tr w14:paraId="66960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22" w:type="dxa"/>
          </w:tcPr>
          <w:p w14:paraId="10CF300F">
            <w:pPr>
              <w:spacing w:line="257" w:lineRule="auto"/>
              <w:rPr>
                <w:color w:val="auto"/>
                <w:highlight w:val="none"/>
              </w:rPr>
            </w:pPr>
          </w:p>
          <w:p w14:paraId="77735CB4">
            <w:pPr>
              <w:spacing w:before="65" w:line="193" w:lineRule="auto"/>
              <w:ind w:left="268"/>
              <w:rPr>
                <w:rFonts w:hint="eastAsia" w:ascii="宋体" w:hAnsi="宋体" w:eastAsia="宋体" w:cs="宋体"/>
                <w:color w:val="auto"/>
                <w:sz w:val="20"/>
                <w:szCs w:val="20"/>
                <w:highlight w:val="none"/>
              </w:rPr>
            </w:pPr>
            <w:r>
              <w:rPr>
                <w:rFonts w:ascii="宋体" w:hAnsi="宋体" w:eastAsia="宋体" w:cs="宋体"/>
                <w:color w:val="auto"/>
                <w:spacing w:val="6"/>
                <w:sz w:val="20"/>
                <w:szCs w:val="20"/>
                <w:highlight w:val="none"/>
              </w:rPr>
              <w:t>1</w:t>
            </w:r>
            <w:r>
              <w:rPr>
                <w:rFonts w:ascii="宋体" w:hAnsi="宋体" w:eastAsia="宋体" w:cs="宋体"/>
                <w:color w:val="auto"/>
                <w:spacing w:val="4"/>
                <w:sz w:val="20"/>
                <w:szCs w:val="20"/>
                <w:highlight w:val="none"/>
              </w:rPr>
              <w:t>.5</w:t>
            </w:r>
          </w:p>
        </w:tc>
        <w:tc>
          <w:tcPr>
            <w:tcW w:w="2632" w:type="dxa"/>
          </w:tcPr>
          <w:p w14:paraId="1FB85A81">
            <w:pPr>
              <w:spacing w:before="293" w:line="228" w:lineRule="auto"/>
              <w:ind w:left="901"/>
              <w:rPr>
                <w:rFonts w:hint="eastAsia" w:ascii="宋体" w:hAnsi="宋体" w:eastAsia="宋体" w:cs="宋体"/>
                <w:color w:val="auto"/>
                <w:sz w:val="20"/>
                <w:szCs w:val="20"/>
                <w:highlight w:val="none"/>
              </w:rPr>
            </w:pPr>
            <w:r>
              <w:rPr>
                <w:rFonts w:ascii="宋体" w:hAnsi="宋体" w:eastAsia="宋体" w:cs="宋体"/>
                <w:color w:val="auto"/>
                <w:spacing w:val="7"/>
                <w:sz w:val="20"/>
                <w:szCs w:val="20"/>
                <w:highlight w:val="none"/>
              </w:rPr>
              <w:t>踏勘现场</w:t>
            </w:r>
          </w:p>
        </w:tc>
        <w:tc>
          <w:tcPr>
            <w:tcW w:w="5477" w:type="dxa"/>
          </w:tcPr>
          <w:p w14:paraId="7E74DD1A">
            <w:pPr>
              <w:spacing w:before="112" w:line="360" w:lineRule="exact"/>
              <w:ind w:left="122"/>
              <w:rPr>
                <w:rFonts w:hint="eastAsia" w:ascii="宋体" w:hAnsi="宋体" w:eastAsia="宋体" w:cs="宋体"/>
                <w:color w:val="auto"/>
                <w:sz w:val="20"/>
                <w:szCs w:val="20"/>
                <w:highlight w:val="none"/>
              </w:rPr>
            </w:pPr>
            <w:r>
              <w:rPr>
                <w:rFonts w:ascii="MS PMincho" w:hAnsi="MS PMincho" w:eastAsia="MS PMincho" w:cs="MS PMincho"/>
                <w:color w:val="auto"/>
                <w:spacing w:val="8"/>
                <w:position w:val="11"/>
                <w:sz w:val="20"/>
                <w:szCs w:val="20"/>
                <w:highlight w:val="none"/>
              </w:rPr>
              <w:t>☑</w:t>
            </w:r>
            <w:r>
              <w:rPr>
                <w:rFonts w:ascii="宋体" w:hAnsi="宋体" w:eastAsia="宋体" w:cs="宋体"/>
                <w:color w:val="auto"/>
                <w:spacing w:val="8"/>
                <w:position w:val="11"/>
                <w:sz w:val="20"/>
                <w:szCs w:val="20"/>
                <w:highlight w:val="none"/>
              </w:rPr>
              <w:t>不组织,投标人自行踏</w:t>
            </w:r>
            <w:r>
              <w:rPr>
                <w:rFonts w:ascii="宋体" w:hAnsi="宋体" w:eastAsia="宋体" w:cs="宋体"/>
                <w:color w:val="auto"/>
                <w:spacing w:val="7"/>
                <w:position w:val="11"/>
                <w:sz w:val="20"/>
                <w:szCs w:val="20"/>
                <w:highlight w:val="none"/>
              </w:rPr>
              <w:t>勘</w:t>
            </w:r>
          </w:p>
          <w:p w14:paraId="64533145">
            <w:pPr>
              <w:spacing w:line="231" w:lineRule="auto"/>
              <w:ind w:left="136"/>
              <w:rPr>
                <w:rFonts w:hint="eastAsia" w:ascii="宋体" w:hAnsi="宋体" w:eastAsia="宋体" w:cs="宋体"/>
                <w:color w:val="auto"/>
                <w:sz w:val="20"/>
                <w:szCs w:val="20"/>
                <w:highlight w:val="none"/>
              </w:rPr>
            </w:pPr>
            <w:r>
              <w:rPr>
                <w:rFonts w:ascii="宋体" w:hAnsi="宋体" w:eastAsia="宋体" w:cs="宋体"/>
                <w:color w:val="auto"/>
                <w:spacing w:val="-1"/>
                <w:sz w:val="20"/>
                <w:szCs w:val="20"/>
                <w:highlight w:val="none"/>
              </w:rPr>
              <w:t>□组织</w:t>
            </w:r>
          </w:p>
        </w:tc>
      </w:tr>
      <w:tr w14:paraId="19DA4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1022" w:type="dxa"/>
          </w:tcPr>
          <w:p w14:paraId="2414F520">
            <w:pPr>
              <w:spacing w:line="436" w:lineRule="auto"/>
              <w:rPr>
                <w:color w:val="auto"/>
                <w:highlight w:val="none"/>
              </w:rPr>
            </w:pPr>
          </w:p>
          <w:p w14:paraId="530C9FB8">
            <w:pPr>
              <w:spacing w:before="65" w:line="193" w:lineRule="auto"/>
              <w:ind w:left="268"/>
              <w:rPr>
                <w:rFonts w:hint="eastAsia" w:ascii="宋体" w:hAnsi="宋体" w:eastAsia="宋体" w:cs="宋体"/>
                <w:color w:val="auto"/>
                <w:sz w:val="20"/>
                <w:szCs w:val="20"/>
                <w:highlight w:val="none"/>
              </w:rPr>
            </w:pPr>
            <w:r>
              <w:rPr>
                <w:rFonts w:ascii="宋体" w:hAnsi="宋体" w:eastAsia="宋体" w:cs="宋体"/>
                <w:color w:val="auto"/>
                <w:spacing w:val="6"/>
                <w:sz w:val="20"/>
                <w:szCs w:val="20"/>
                <w:highlight w:val="none"/>
              </w:rPr>
              <w:t>1</w:t>
            </w:r>
            <w:r>
              <w:rPr>
                <w:rFonts w:ascii="宋体" w:hAnsi="宋体" w:eastAsia="宋体" w:cs="宋体"/>
                <w:color w:val="auto"/>
                <w:spacing w:val="4"/>
                <w:sz w:val="20"/>
                <w:szCs w:val="20"/>
                <w:highlight w:val="none"/>
              </w:rPr>
              <w:t>.6</w:t>
            </w:r>
          </w:p>
        </w:tc>
        <w:tc>
          <w:tcPr>
            <w:tcW w:w="2632" w:type="dxa"/>
          </w:tcPr>
          <w:p w14:paraId="2658408B">
            <w:pPr>
              <w:spacing w:line="404" w:lineRule="auto"/>
              <w:rPr>
                <w:color w:val="auto"/>
                <w:highlight w:val="none"/>
              </w:rPr>
            </w:pPr>
          </w:p>
          <w:p w14:paraId="22B0E126">
            <w:pPr>
              <w:spacing w:before="65" w:line="225" w:lineRule="auto"/>
              <w:ind w:left="798"/>
              <w:rPr>
                <w:rFonts w:hint="eastAsia" w:ascii="宋体" w:hAnsi="宋体" w:eastAsia="宋体" w:cs="宋体"/>
                <w:color w:val="auto"/>
                <w:sz w:val="20"/>
                <w:szCs w:val="20"/>
                <w:highlight w:val="none"/>
              </w:rPr>
            </w:pPr>
            <w:r>
              <w:rPr>
                <w:rFonts w:ascii="宋体" w:hAnsi="宋体" w:eastAsia="宋体" w:cs="宋体"/>
                <w:color w:val="auto"/>
                <w:spacing w:val="10"/>
                <w:sz w:val="20"/>
                <w:szCs w:val="20"/>
                <w:highlight w:val="none"/>
              </w:rPr>
              <w:t>投</w:t>
            </w:r>
            <w:r>
              <w:rPr>
                <w:rFonts w:ascii="宋体" w:hAnsi="宋体" w:eastAsia="宋体" w:cs="宋体"/>
                <w:color w:val="auto"/>
                <w:spacing w:val="7"/>
                <w:sz w:val="20"/>
                <w:szCs w:val="20"/>
                <w:highlight w:val="none"/>
              </w:rPr>
              <w:t>标预备会</w:t>
            </w:r>
          </w:p>
        </w:tc>
        <w:tc>
          <w:tcPr>
            <w:tcW w:w="5477" w:type="dxa"/>
          </w:tcPr>
          <w:p w14:paraId="76BA41AC">
            <w:pPr>
              <w:spacing w:before="112" w:line="230" w:lineRule="auto"/>
              <w:ind w:left="122"/>
              <w:rPr>
                <w:rFonts w:hint="eastAsia" w:ascii="宋体" w:hAnsi="宋体" w:eastAsia="宋体" w:cs="宋体"/>
                <w:color w:val="auto"/>
                <w:sz w:val="20"/>
                <w:szCs w:val="20"/>
                <w:highlight w:val="none"/>
              </w:rPr>
            </w:pPr>
            <w:r>
              <w:rPr>
                <w:rFonts w:ascii="MS PMincho" w:hAnsi="MS PMincho" w:eastAsia="MS PMincho" w:cs="MS PMincho"/>
                <w:color w:val="auto"/>
                <w:spacing w:val="6"/>
                <w:sz w:val="20"/>
                <w:szCs w:val="20"/>
                <w:highlight w:val="none"/>
              </w:rPr>
              <w:t>☑</w:t>
            </w:r>
            <w:r>
              <w:rPr>
                <w:rFonts w:ascii="宋体" w:hAnsi="宋体" w:eastAsia="宋体" w:cs="宋体"/>
                <w:color w:val="auto"/>
                <w:spacing w:val="5"/>
                <w:sz w:val="20"/>
                <w:szCs w:val="20"/>
                <w:highlight w:val="none"/>
              </w:rPr>
              <w:t>不召开</w:t>
            </w:r>
          </w:p>
          <w:p w14:paraId="62765FA4">
            <w:pPr>
              <w:spacing w:before="110" w:line="360" w:lineRule="exact"/>
              <w:ind w:left="136"/>
              <w:rPr>
                <w:rFonts w:hint="eastAsia" w:ascii="宋体" w:hAnsi="宋体" w:eastAsia="宋体" w:cs="宋体"/>
                <w:color w:val="auto"/>
                <w:sz w:val="20"/>
                <w:szCs w:val="20"/>
                <w:highlight w:val="none"/>
              </w:rPr>
            </w:pPr>
            <w:r>
              <w:rPr>
                <w:rFonts w:ascii="宋体" w:hAnsi="宋体" w:eastAsia="宋体" w:cs="宋体"/>
                <w:color w:val="auto"/>
                <w:spacing w:val="8"/>
                <w:position w:val="11"/>
                <w:sz w:val="20"/>
                <w:szCs w:val="20"/>
                <w:highlight w:val="none"/>
              </w:rPr>
              <w:t>□</w:t>
            </w:r>
            <w:r>
              <w:rPr>
                <w:rFonts w:ascii="宋体" w:hAnsi="宋体" w:eastAsia="宋体" w:cs="宋体"/>
                <w:color w:val="auto"/>
                <w:spacing w:val="5"/>
                <w:position w:val="11"/>
                <w:sz w:val="20"/>
                <w:szCs w:val="20"/>
                <w:highlight w:val="none"/>
              </w:rPr>
              <w:t>召开，召开时间：</w:t>
            </w:r>
          </w:p>
          <w:p w14:paraId="723FEFAA">
            <w:pPr>
              <w:spacing w:line="229" w:lineRule="auto"/>
              <w:ind w:left="122"/>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召</w:t>
            </w:r>
            <w:r>
              <w:rPr>
                <w:rFonts w:ascii="宋体" w:hAnsi="宋体" w:eastAsia="宋体" w:cs="宋体"/>
                <w:color w:val="auto"/>
                <w:spacing w:val="6"/>
                <w:sz w:val="20"/>
                <w:szCs w:val="20"/>
                <w:highlight w:val="none"/>
              </w:rPr>
              <w:t>开地点：/</w:t>
            </w:r>
          </w:p>
        </w:tc>
      </w:tr>
      <w:tr w14:paraId="56D77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1022" w:type="dxa"/>
          </w:tcPr>
          <w:p w14:paraId="669C2CFA">
            <w:pPr>
              <w:spacing w:before="147" w:line="193" w:lineRule="auto"/>
              <w:ind w:left="373"/>
              <w:rPr>
                <w:rFonts w:hint="eastAsia" w:ascii="宋体" w:hAnsi="宋体" w:eastAsia="宋体" w:cs="宋体"/>
                <w:color w:val="auto"/>
                <w:sz w:val="20"/>
                <w:szCs w:val="20"/>
                <w:highlight w:val="none"/>
              </w:rPr>
            </w:pPr>
            <w:r>
              <w:rPr>
                <w:rFonts w:ascii="宋体" w:hAnsi="宋体" w:eastAsia="宋体" w:cs="宋体"/>
                <w:color w:val="auto"/>
                <w:sz w:val="20"/>
                <w:szCs w:val="20"/>
                <w:highlight w:val="none"/>
              </w:rPr>
              <w:t>1.7</w:t>
            </w:r>
          </w:p>
        </w:tc>
        <w:tc>
          <w:tcPr>
            <w:tcW w:w="2632" w:type="dxa"/>
          </w:tcPr>
          <w:p w14:paraId="107663AA">
            <w:pPr>
              <w:spacing w:before="115" w:line="229" w:lineRule="auto"/>
              <w:ind w:left="1112"/>
              <w:rPr>
                <w:rFonts w:hint="eastAsia" w:ascii="宋体" w:hAnsi="宋体" w:eastAsia="宋体" w:cs="宋体"/>
                <w:color w:val="auto"/>
                <w:sz w:val="20"/>
                <w:szCs w:val="20"/>
                <w:highlight w:val="none"/>
              </w:rPr>
            </w:pPr>
            <w:r>
              <w:rPr>
                <w:rFonts w:ascii="宋体" w:hAnsi="宋体" w:eastAsia="宋体" w:cs="宋体"/>
                <w:color w:val="auto"/>
                <w:spacing w:val="4"/>
                <w:sz w:val="20"/>
                <w:szCs w:val="20"/>
                <w:highlight w:val="none"/>
              </w:rPr>
              <w:t>分</w:t>
            </w:r>
            <w:r>
              <w:rPr>
                <w:rFonts w:ascii="宋体" w:hAnsi="宋体" w:eastAsia="宋体" w:cs="宋体"/>
                <w:color w:val="auto"/>
                <w:spacing w:val="3"/>
                <w:sz w:val="20"/>
                <w:szCs w:val="20"/>
                <w:highlight w:val="none"/>
              </w:rPr>
              <w:t>包</w:t>
            </w:r>
          </w:p>
        </w:tc>
        <w:tc>
          <w:tcPr>
            <w:tcW w:w="5477" w:type="dxa"/>
          </w:tcPr>
          <w:p w14:paraId="28DA395D">
            <w:pPr>
              <w:spacing w:before="115" w:line="228" w:lineRule="auto"/>
              <w:ind w:left="122"/>
              <w:rPr>
                <w:rFonts w:hint="eastAsia" w:ascii="宋体" w:hAnsi="宋体" w:eastAsia="宋体" w:cs="宋体"/>
                <w:color w:val="auto"/>
                <w:sz w:val="20"/>
                <w:szCs w:val="20"/>
                <w:highlight w:val="none"/>
              </w:rPr>
            </w:pPr>
            <w:r>
              <w:rPr>
                <w:rFonts w:ascii="MS PMincho" w:hAnsi="MS PMincho" w:eastAsia="MS PMincho" w:cs="MS PMincho"/>
                <w:color w:val="auto"/>
                <w:spacing w:val="6"/>
                <w:sz w:val="20"/>
                <w:szCs w:val="20"/>
                <w:highlight w:val="none"/>
              </w:rPr>
              <w:t>☑</w:t>
            </w:r>
            <w:r>
              <w:rPr>
                <w:rFonts w:ascii="宋体" w:hAnsi="宋体" w:eastAsia="宋体" w:cs="宋体"/>
                <w:color w:val="auto"/>
                <w:spacing w:val="5"/>
                <w:sz w:val="20"/>
                <w:szCs w:val="20"/>
                <w:highlight w:val="none"/>
              </w:rPr>
              <w:t>不允许</w:t>
            </w:r>
          </w:p>
        </w:tc>
      </w:tr>
    </w:tbl>
    <w:p w14:paraId="242FF127">
      <w:pPr>
        <w:spacing w:line="42" w:lineRule="exact"/>
        <w:rPr>
          <w:color w:val="auto"/>
          <w:highlight w:val="none"/>
        </w:rPr>
      </w:pPr>
    </w:p>
    <w:tbl>
      <w:tblPr>
        <w:tblStyle w:val="20"/>
        <w:tblW w:w="921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2"/>
        <w:gridCol w:w="2632"/>
        <w:gridCol w:w="5559"/>
      </w:tblGrid>
      <w:tr w14:paraId="61023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trPr>
        <w:tc>
          <w:tcPr>
            <w:tcW w:w="1022" w:type="dxa"/>
          </w:tcPr>
          <w:p w14:paraId="5E4329F3">
            <w:pPr>
              <w:rPr>
                <w:color w:val="auto"/>
                <w:highlight w:val="none"/>
              </w:rPr>
            </w:pPr>
          </w:p>
        </w:tc>
        <w:tc>
          <w:tcPr>
            <w:tcW w:w="2632" w:type="dxa"/>
          </w:tcPr>
          <w:p w14:paraId="51AD45BD">
            <w:pPr>
              <w:rPr>
                <w:color w:val="auto"/>
                <w:highlight w:val="none"/>
              </w:rPr>
            </w:pPr>
          </w:p>
        </w:tc>
        <w:tc>
          <w:tcPr>
            <w:tcW w:w="5559" w:type="dxa"/>
          </w:tcPr>
          <w:p w14:paraId="7F59442A">
            <w:pPr>
              <w:spacing w:before="114" w:line="228" w:lineRule="auto"/>
              <w:ind w:left="136"/>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w:t>
            </w:r>
            <w:r>
              <w:rPr>
                <w:rFonts w:ascii="宋体" w:hAnsi="宋体" w:eastAsia="宋体" w:cs="宋体"/>
                <w:color w:val="auto"/>
                <w:spacing w:val="6"/>
                <w:sz w:val="20"/>
                <w:szCs w:val="20"/>
                <w:highlight w:val="none"/>
              </w:rPr>
              <w:t>允许，分包内容要求：</w:t>
            </w:r>
          </w:p>
          <w:p w14:paraId="1E98FDAA">
            <w:pPr>
              <w:spacing w:before="112" w:line="227" w:lineRule="auto"/>
              <w:ind w:left="117"/>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分</w:t>
            </w:r>
            <w:r>
              <w:rPr>
                <w:rFonts w:ascii="宋体" w:hAnsi="宋体" w:eastAsia="宋体" w:cs="宋体"/>
                <w:color w:val="auto"/>
                <w:spacing w:val="8"/>
                <w:sz w:val="20"/>
                <w:szCs w:val="20"/>
                <w:highlight w:val="none"/>
              </w:rPr>
              <w:t>包金额要求：/</w:t>
            </w:r>
          </w:p>
          <w:p w14:paraId="6E4826B7">
            <w:pPr>
              <w:spacing w:before="114" w:line="227" w:lineRule="auto"/>
              <w:ind w:left="113"/>
              <w:rPr>
                <w:rFonts w:hint="eastAsia" w:ascii="宋体" w:hAnsi="宋体" w:eastAsia="宋体" w:cs="宋体"/>
                <w:color w:val="auto"/>
                <w:sz w:val="20"/>
                <w:szCs w:val="20"/>
                <w:highlight w:val="none"/>
              </w:rPr>
            </w:pPr>
            <w:r>
              <w:rPr>
                <w:rFonts w:ascii="宋体" w:hAnsi="宋体" w:eastAsia="宋体" w:cs="宋体"/>
                <w:color w:val="auto"/>
                <w:spacing w:val="14"/>
                <w:sz w:val="20"/>
                <w:szCs w:val="20"/>
                <w:highlight w:val="none"/>
              </w:rPr>
              <w:t>接</w:t>
            </w:r>
            <w:r>
              <w:rPr>
                <w:rFonts w:ascii="宋体" w:hAnsi="宋体" w:eastAsia="宋体" w:cs="宋体"/>
                <w:color w:val="auto"/>
                <w:spacing w:val="8"/>
                <w:sz w:val="20"/>
                <w:szCs w:val="20"/>
                <w:highlight w:val="none"/>
              </w:rPr>
              <w:t>受分包的第三人资质要求：</w:t>
            </w:r>
          </w:p>
        </w:tc>
      </w:tr>
      <w:tr w14:paraId="70FBA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022" w:type="dxa"/>
          </w:tcPr>
          <w:p w14:paraId="2C1F4E15">
            <w:pPr>
              <w:spacing w:line="254" w:lineRule="auto"/>
              <w:rPr>
                <w:color w:val="auto"/>
                <w:highlight w:val="none"/>
              </w:rPr>
            </w:pPr>
          </w:p>
          <w:p w14:paraId="4803371F">
            <w:pPr>
              <w:spacing w:before="65" w:line="193" w:lineRule="auto"/>
              <w:ind w:left="373"/>
              <w:rPr>
                <w:rFonts w:hint="eastAsia" w:ascii="宋体" w:hAnsi="宋体" w:eastAsia="宋体" w:cs="宋体"/>
                <w:color w:val="auto"/>
                <w:sz w:val="20"/>
                <w:szCs w:val="20"/>
                <w:highlight w:val="none"/>
              </w:rPr>
            </w:pPr>
            <w:r>
              <w:rPr>
                <w:rFonts w:ascii="宋体" w:hAnsi="宋体" w:eastAsia="宋体" w:cs="宋体"/>
                <w:color w:val="auto"/>
                <w:spacing w:val="-2"/>
                <w:sz w:val="20"/>
                <w:szCs w:val="20"/>
                <w:highlight w:val="none"/>
              </w:rPr>
              <w:t>1</w:t>
            </w:r>
            <w:r>
              <w:rPr>
                <w:rFonts w:ascii="宋体" w:hAnsi="宋体" w:eastAsia="宋体" w:cs="宋体"/>
                <w:color w:val="auto"/>
                <w:spacing w:val="-1"/>
                <w:sz w:val="20"/>
                <w:szCs w:val="20"/>
                <w:highlight w:val="none"/>
              </w:rPr>
              <w:t>.8</w:t>
            </w:r>
          </w:p>
        </w:tc>
        <w:tc>
          <w:tcPr>
            <w:tcW w:w="2632" w:type="dxa"/>
          </w:tcPr>
          <w:p w14:paraId="3E6682A5">
            <w:pPr>
              <w:spacing w:before="289" w:line="228" w:lineRule="auto"/>
              <w:ind w:left="1109"/>
              <w:rPr>
                <w:rFonts w:hint="eastAsia" w:ascii="宋体" w:hAnsi="宋体" w:eastAsia="宋体" w:cs="宋体"/>
                <w:color w:val="auto"/>
                <w:sz w:val="20"/>
                <w:szCs w:val="20"/>
                <w:highlight w:val="none"/>
              </w:rPr>
            </w:pPr>
            <w:r>
              <w:rPr>
                <w:rFonts w:ascii="宋体" w:hAnsi="宋体" w:eastAsia="宋体" w:cs="宋体"/>
                <w:color w:val="auto"/>
                <w:spacing w:val="5"/>
                <w:sz w:val="20"/>
                <w:szCs w:val="20"/>
                <w:highlight w:val="none"/>
              </w:rPr>
              <w:t>偏</w:t>
            </w:r>
            <w:r>
              <w:rPr>
                <w:rFonts w:ascii="宋体" w:hAnsi="宋体" w:eastAsia="宋体" w:cs="宋体"/>
                <w:color w:val="auto"/>
                <w:spacing w:val="4"/>
                <w:sz w:val="20"/>
                <w:szCs w:val="20"/>
                <w:highlight w:val="none"/>
              </w:rPr>
              <w:t>离</w:t>
            </w:r>
          </w:p>
        </w:tc>
        <w:tc>
          <w:tcPr>
            <w:tcW w:w="5559" w:type="dxa"/>
          </w:tcPr>
          <w:p w14:paraId="7DAEBA5F">
            <w:pPr>
              <w:spacing w:before="109" w:line="360" w:lineRule="exact"/>
              <w:ind w:left="122"/>
              <w:rPr>
                <w:rFonts w:hint="eastAsia" w:ascii="宋体" w:hAnsi="宋体" w:eastAsia="宋体" w:cs="宋体"/>
                <w:color w:val="auto"/>
                <w:sz w:val="20"/>
                <w:szCs w:val="20"/>
                <w:highlight w:val="none"/>
              </w:rPr>
            </w:pPr>
            <w:r>
              <w:rPr>
                <w:rFonts w:ascii="MS PMincho" w:hAnsi="MS PMincho" w:eastAsia="MS PMincho" w:cs="MS PMincho"/>
                <w:color w:val="auto"/>
                <w:spacing w:val="6"/>
                <w:position w:val="11"/>
                <w:sz w:val="20"/>
                <w:szCs w:val="20"/>
                <w:highlight w:val="none"/>
              </w:rPr>
              <w:t>☑</w:t>
            </w:r>
            <w:r>
              <w:rPr>
                <w:rFonts w:ascii="宋体" w:hAnsi="宋体" w:eastAsia="宋体" w:cs="宋体"/>
                <w:color w:val="auto"/>
                <w:spacing w:val="5"/>
                <w:position w:val="11"/>
                <w:sz w:val="20"/>
                <w:szCs w:val="20"/>
                <w:highlight w:val="none"/>
              </w:rPr>
              <w:t>不允许</w:t>
            </w:r>
          </w:p>
          <w:p w14:paraId="3330C4D3">
            <w:pPr>
              <w:spacing w:line="228" w:lineRule="auto"/>
              <w:ind w:left="136"/>
              <w:rPr>
                <w:rFonts w:hint="eastAsia" w:ascii="宋体" w:hAnsi="宋体" w:eastAsia="宋体" w:cs="宋体"/>
                <w:color w:val="auto"/>
                <w:sz w:val="20"/>
                <w:szCs w:val="20"/>
                <w:highlight w:val="none"/>
              </w:rPr>
            </w:pPr>
            <w:r>
              <w:rPr>
                <w:rFonts w:ascii="宋体" w:hAnsi="宋体" w:eastAsia="宋体" w:cs="宋体"/>
                <w:color w:val="auto"/>
                <w:spacing w:val="-1"/>
                <w:sz w:val="20"/>
                <w:szCs w:val="20"/>
                <w:highlight w:val="none"/>
              </w:rPr>
              <w:t>□允许</w:t>
            </w:r>
          </w:p>
        </w:tc>
      </w:tr>
      <w:tr w14:paraId="66A3F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022" w:type="dxa"/>
          </w:tcPr>
          <w:p w14:paraId="01013BDD">
            <w:pPr>
              <w:spacing w:line="254" w:lineRule="auto"/>
              <w:rPr>
                <w:color w:val="auto"/>
                <w:highlight w:val="none"/>
              </w:rPr>
            </w:pPr>
          </w:p>
          <w:p w14:paraId="27624C74">
            <w:pPr>
              <w:spacing w:before="65" w:line="193" w:lineRule="auto"/>
              <w:ind w:left="373"/>
              <w:rPr>
                <w:rFonts w:hint="eastAsia" w:ascii="宋体" w:hAnsi="宋体" w:eastAsia="宋体" w:cs="宋体"/>
                <w:color w:val="auto"/>
                <w:sz w:val="20"/>
                <w:szCs w:val="20"/>
                <w:highlight w:val="none"/>
              </w:rPr>
            </w:pPr>
            <w:r>
              <w:rPr>
                <w:rFonts w:ascii="宋体" w:hAnsi="宋体" w:eastAsia="宋体" w:cs="宋体"/>
                <w:color w:val="auto"/>
                <w:spacing w:val="-2"/>
                <w:sz w:val="20"/>
                <w:szCs w:val="20"/>
                <w:highlight w:val="none"/>
              </w:rPr>
              <w:t>1</w:t>
            </w:r>
            <w:r>
              <w:rPr>
                <w:rFonts w:ascii="宋体" w:hAnsi="宋体" w:eastAsia="宋体" w:cs="宋体"/>
                <w:color w:val="auto"/>
                <w:spacing w:val="-1"/>
                <w:sz w:val="20"/>
                <w:szCs w:val="20"/>
                <w:highlight w:val="none"/>
              </w:rPr>
              <w:t>.9</w:t>
            </w:r>
          </w:p>
        </w:tc>
        <w:tc>
          <w:tcPr>
            <w:tcW w:w="2632" w:type="dxa"/>
          </w:tcPr>
          <w:p w14:paraId="011BB658">
            <w:pPr>
              <w:spacing w:before="289" w:line="228" w:lineRule="auto"/>
              <w:rPr>
                <w:rFonts w:hint="eastAsia" w:ascii="宋体" w:hAnsi="宋体" w:eastAsia="宋体" w:cs="宋体"/>
                <w:color w:val="auto"/>
                <w:spacing w:val="5"/>
                <w:sz w:val="20"/>
                <w:szCs w:val="20"/>
                <w:highlight w:val="none"/>
              </w:rPr>
            </w:pPr>
            <w:r>
              <w:rPr>
                <w:rFonts w:hint="eastAsia" w:ascii="宋体" w:hAnsi="宋体" w:eastAsia="宋体" w:cs="宋体"/>
                <w:color w:val="auto"/>
                <w:spacing w:val="5"/>
                <w:sz w:val="20"/>
                <w:szCs w:val="20"/>
                <w:highlight w:val="none"/>
              </w:rPr>
              <w:t>政府采购异常低价审查</w:t>
            </w:r>
          </w:p>
        </w:tc>
        <w:tc>
          <w:tcPr>
            <w:tcW w:w="5559" w:type="dxa"/>
          </w:tcPr>
          <w:p w14:paraId="51D9E3A9">
            <w:pPr>
              <w:spacing w:before="289" w:line="228" w:lineRule="auto"/>
              <w:rPr>
                <w:rFonts w:hint="eastAsia" w:ascii="宋体" w:hAnsi="宋体" w:eastAsia="宋体" w:cs="宋体"/>
                <w:color w:val="auto"/>
                <w:spacing w:val="5"/>
                <w:sz w:val="20"/>
                <w:szCs w:val="20"/>
                <w:highlight w:val="none"/>
                <w:lang w:val="en-US" w:eastAsia="zh-CN"/>
              </w:rPr>
            </w:pPr>
            <w:r>
              <w:rPr>
                <w:rFonts w:hint="eastAsia" w:ascii="宋体" w:hAnsi="宋体" w:eastAsia="宋体" w:cs="宋体"/>
                <w:color w:val="auto"/>
                <w:spacing w:val="5"/>
                <w:sz w:val="20"/>
                <w:szCs w:val="20"/>
                <w:highlight w:val="none"/>
                <w:lang w:val="en-US" w:eastAsia="zh-CN"/>
              </w:rPr>
              <w:t>（一）政府采购评审中出现下列情形之一的，评审委员会应当启动异常低价投标（响应）审查程序：</w:t>
            </w:r>
          </w:p>
          <w:p w14:paraId="2EC32E4C">
            <w:pPr>
              <w:spacing w:before="289" w:line="228" w:lineRule="auto"/>
              <w:rPr>
                <w:rFonts w:hint="default" w:ascii="宋体" w:hAnsi="宋体" w:eastAsia="宋体" w:cs="宋体"/>
                <w:color w:val="auto"/>
                <w:spacing w:val="5"/>
                <w:sz w:val="20"/>
                <w:szCs w:val="20"/>
                <w:highlight w:val="none"/>
                <w:lang w:val="en-US" w:eastAsia="zh-CN"/>
              </w:rPr>
            </w:pPr>
            <w:r>
              <w:rPr>
                <w:rFonts w:hint="eastAsia" w:ascii="宋体" w:hAnsi="宋体" w:eastAsia="宋体" w:cs="宋体"/>
                <w:color w:val="auto"/>
                <w:spacing w:val="5"/>
                <w:sz w:val="20"/>
                <w:szCs w:val="20"/>
                <w:highlight w:val="none"/>
                <w:lang w:val="en-US" w:eastAsia="zh-CN"/>
              </w:rPr>
              <w:t>1.投标（响应）报价低于全部通过符合性审查供应商投标（响应）报价平均值50%的，即投标（响应）报价&lt;全部通过符合性审查供应商投标（响应）报价平均值×50%；</w:t>
            </w:r>
          </w:p>
          <w:p w14:paraId="7C8D873A">
            <w:pPr>
              <w:spacing w:before="289" w:line="228" w:lineRule="auto"/>
              <w:rPr>
                <w:rFonts w:hint="default" w:ascii="宋体" w:hAnsi="宋体" w:eastAsia="宋体" w:cs="宋体"/>
                <w:color w:val="auto"/>
                <w:spacing w:val="5"/>
                <w:sz w:val="20"/>
                <w:szCs w:val="20"/>
                <w:highlight w:val="none"/>
                <w:lang w:val="en-US" w:eastAsia="zh-CN"/>
              </w:rPr>
            </w:pPr>
            <w:r>
              <w:rPr>
                <w:rFonts w:hint="eastAsia" w:ascii="宋体" w:hAnsi="宋体" w:eastAsia="宋体" w:cs="宋体"/>
                <w:color w:val="auto"/>
                <w:spacing w:val="5"/>
                <w:sz w:val="20"/>
                <w:szCs w:val="20"/>
                <w:highlight w:val="none"/>
                <w:lang w:val="en-US" w:eastAsia="zh-CN"/>
              </w:rPr>
              <w:t>2.投标（响应）报价低于通过符合性审查的次低报价供应商投标（响应）报价50%的，即投标（响应）报价&lt;通过符合性审查的次低报价供应商投标（响应）报价×50%；</w:t>
            </w:r>
          </w:p>
          <w:p w14:paraId="2ECC4391">
            <w:pPr>
              <w:spacing w:before="289" w:line="228" w:lineRule="auto"/>
              <w:rPr>
                <w:rFonts w:hint="default" w:ascii="宋体" w:hAnsi="宋体" w:eastAsia="宋体" w:cs="宋体"/>
                <w:color w:val="auto"/>
                <w:spacing w:val="5"/>
                <w:sz w:val="20"/>
                <w:szCs w:val="20"/>
                <w:highlight w:val="none"/>
                <w:lang w:val="en-US" w:eastAsia="zh-CN"/>
              </w:rPr>
            </w:pPr>
            <w:r>
              <w:rPr>
                <w:rFonts w:hint="eastAsia" w:ascii="宋体" w:hAnsi="宋体" w:eastAsia="宋体" w:cs="宋体"/>
                <w:color w:val="auto"/>
                <w:spacing w:val="5"/>
                <w:sz w:val="20"/>
                <w:szCs w:val="20"/>
                <w:highlight w:val="none"/>
                <w:lang w:val="en-US" w:eastAsia="zh-CN"/>
              </w:rPr>
              <w:t>3.投标（响应）报价低于采购项目最高限价45%的，即投标（响应）报价&lt;采购项目最高限价×45%；</w:t>
            </w:r>
          </w:p>
          <w:p w14:paraId="76D74A59">
            <w:pPr>
              <w:spacing w:before="289" w:line="228" w:lineRule="auto"/>
              <w:rPr>
                <w:rFonts w:hint="default" w:ascii="宋体" w:hAnsi="宋体" w:eastAsia="宋体" w:cs="宋体"/>
                <w:color w:val="auto"/>
                <w:spacing w:val="5"/>
                <w:sz w:val="20"/>
                <w:szCs w:val="20"/>
                <w:highlight w:val="none"/>
                <w:lang w:val="en-US" w:eastAsia="zh-CN"/>
              </w:rPr>
            </w:pPr>
            <w:r>
              <w:rPr>
                <w:rFonts w:hint="eastAsia" w:ascii="宋体" w:hAnsi="宋体" w:eastAsia="宋体" w:cs="宋体"/>
                <w:color w:val="auto"/>
                <w:spacing w:val="5"/>
                <w:sz w:val="20"/>
                <w:szCs w:val="20"/>
                <w:highlight w:val="none"/>
                <w:lang w:val="en-US" w:eastAsia="zh-CN"/>
              </w:rPr>
              <w:t>4.评审委员会基于专业判断，认为供应商报价过低，有可能影响产品质量或者不能诚信履约的其他情形。</w:t>
            </w:r>
          </w:p>
          <w:p w14:paraId="118ABBEB">
            <w:pPr>
              <w:spacing w:before="289" w:line="228" w:lineRule="auto"/>
              <w:rPr>
                <w:rFonts w:hint="default" w:ascii="宋体" w:hAnsi="宋体" w:eastAsia="宋体" w:cs="宋体"/>
                <w:color w:val="auto"/>
                <w:spacing w:val="5"/>
                <w:sz w:val="20"/>
                <w:szCs w:val="20"/>
                <w:highlight w:val="none"/>
                <w:lang w:val="en-US" w:eastAsia="zh-CN"/>
              </w:rPr>
            </w:pPr>
            <w:r>
              <w:rPr>
                <w:rFonts w:hint="eastAsia" w:ascii="宋体" w:hAnsi="宋体" w:eastAsia="宋体" w:cs="宋体"/>
                <w:color w:val="auto"/>
                <w:spacing w:val="5"/>
                <w:sz w:val="20"/>
                <w:szCs w:val="20"/>
                <w:highlight w:val="none"/>
                <w:lang w:val="en-US" w:eastAsia="zh-CN"/>
              </w:rPr>
              <w:t>相关法律法规对供应商报价有规定的，从其规定。</w:t>
            </w:r>
          </w:p>
          <w:p w14:paraId="693719F7">
            <w:pPr>
              <w:spacing w:before="289" w:line="228" w:lineRule="auto"/>
              <w:rPr>
                <w:rFonts w:hint="default" w:ascii="宋体" w:hAnsi="宋体" w:eastAsia="宋体" w:cs="宋体"/>
                <w:color w:val="auto"/>
                <w:spacing w:val="5"/>
                <w:sz w:val="20"/>
                <w:szCs w:val="20"/>
                <w:highlight w:val="none"/>
                <w:lang w:val="en-US" w:eastAsia="zh-CN"/>
              </w:rPr>
            </w:pPr>
            <w:r>
              <w:rPr>
                <w:rFonts w:hint="eastAsia" w:ascii="宋体" w:hAnsi="宋体" w:eastAsia="宋体" w:cs="宋体"/>
                <w:color w:val="auto"/>
                <w:spacing w:val="5"/>
                <w:sz w:val="20"/>
                <w:szCs w:val="20"/>
                <w:highlight w:val="non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33E38B7">
            <w:pPr>
              <w:spacing w:before="289" w:line="228" w:lineRule="auto"/>
              <w:rPr>
                <w:rFonts w:hint="eastAsia" w:ascii="宋体" w:hAnsi="宋体" w:eastAsia="宋体" w:cs="宋体"/>
                <w:color w:val="auto"/>
                <w:spacing w:val="5"/>
                <w:sz w:val="20"/>
                <w:szCs w:val="20"/>
                <w:highlight w:val="none"/>
              </w:rPr>
            </w:pPr>
            <w:r>
              <w:rPr>
                <w:rFonts w:hint="eastAsia" w:ascii="宋体" w:hAnsi="宋体" w:eastAsia="宋体" w:cs="宋体"/>
                <w:color w:val="auto"/>
                <w:spacing w:val="5"/>
                <w:sz w:val="20"/>
                <w:szCs w:val="20"/>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0A578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2" w:hRule="atLeast"/>
        </w:trPr>
        <w:tc>
          <w:tcPr>
            <w:tcW w:w="1022" w:type="dxa"/>
          </w:tcPr>
          <w:p w14:paraId="3AB56A2E">
            <w:pPr>
              <w:spacing w:line="363" w:lineRule="auto"/>
              <w:rPr>
                <w:color w:val="auto"/>
                <w:highlight w:val="none"/>
              </w:rPr>
            </w:pPr>
          </w:p>
          <w:p w14:paraId="5CB73635">
            <w:pPr>
              <w:spacing w:before="65" w:line="193" w:lineRule="auto"/>
              <w:ind w:left="268"/>
              <w:rPr>
                <w:rFonts w:hint="eastAsia" w:ascii="宋体" w:hAnsi="宋体" w:eastAsia="宋体" w:cs="宋体"/>
                <w:color w:val="auto"/>
                <w:sz w:val="20"/>
                <w:szCs w:val="20"/>
                <w:highlight w:val="none"/>
              </w:rPr>
            </w:pPr>
            <w:r>
              <w:rPr>
                <w:rFonts w:ascii="宋体" w:hAnsi="宋体" w:eastAsia="宋体" w:cs="宋体"/>
                <w:color w:val="auto"/>
                <w:spacing w:val="6"/>
                <w:sz w:val="20"/>
                <w:szCs w:val="20"/>
                <w:highlight w:val="none"/>
              </w:rPr>
              <w:t>1</w:t>
            </w:r>
            <w:r>
              <w:rPr>
                <w:rFonts w:ascii="宋体" w:hAnsi="宋体" w:eastAsia="宋体" w:cs="宋体"/>
                <w:color w:val="auto"/>
                <w:spacing w:val="4"/>
                <w:sz w:val="20"/>
                <w:szCs w:val="20"/>
                <w:highlight w:val="none"/>
              </w:rPr>
              <w:t>.9.1</w:t>
            </w:r>
          </w:p>
        </w:tc>
        <w:tc>
          <w:tcPr>
            <w:tcW w:w="2632" w:type="dxa"/>
          </w:tcPr>
          <w:p w14:paraId="7BA784BD">
            <w:pPr>
              <w:spacing w:before="218" w:line="334" w:lineRule="auto"/>
              <w:ind w:left="485" w:right="161" w:hanging="316"/>
              <w:rPr>
                <w:rFonts w:hint="eastAsia" w:ascii="宋体" w:hAnsi="宋体" w:eastAsia="宋体" w:cs="宋体"/>
                <w:color w:val="auto"/>
                <w:sz w:val="20"/>
                <w:szCs w:val="20"/>
                <w:highlight w:val="none"/>
              </w:rPr>
            </w:pPr>
            <w:r>
              <w:rPr>
                <w:rFonts w:ascii="宋体" w:hAnsi="宋体" w:eastAsia="宋体" w:cs="宋体"/>
                <w:color w:val="auto"/>
                <w:spacing w:val="15"/>
                <w:sz w:val="20"/>
                <w:szCs w:val="20"/>
                <w:highlight w:val="none"/>
              </w:rPr>
              <w:t>投</w:t>
            </w:r>
            <w:r>
              <w:rPr>
                <w:rFonts w:ascii="宋体" w:hAnsi="宋体" w:eastAsia="宋体" w:cs="宋体"/>
                <w:color w:val="auto"/>
                <w:spacing w:val="8"/>
                <w:sz w:val="20"/>
                <w:szCs w:val="20"/>
                <w:highlight w:val="none"/>
              </w:rPr>
              <w:t>标人要求澄清竞争性磋</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商</w:t>
            </w:r>
            <w:r>
              <w:rPr>
                <w:rFonts w:ascii="宋体" w:hAnsi="宋体" w:eastAsia="宋体" w:cs="宋体"/>
                <w:color w:val="auto"/>
                <w:spacing w:val="8"/>
                <w:sz w:val="20"/>
                <w:szCs w:val="20"/>
                <w:highlight w:val="none"/>
              </w:rPr>
              <w:t>文件的截止时间</w:t>
            </w:r>
          </w:p>
        </w:tc>
        <w:tc>
          <w:tcPr>
            <w:tcW w:w="5559" w:type="dxa"/>
          </w:tcPr>
          <w:p w14:paraId="649C3FAB">
            <w:pPr>
              <w:spacing w:line="331" w:lineRule="auto"/>
              <w:rPr>
                <w:color w:val="auto"/>
                <w:highlight w:val="none"/>
              </w:rPr>
            </w:pPr>
          </w:p>
          <w:p w14:paraId="59436A72">
            <w:pPr>
              <w:spacing w:before="65" w:line="229" w:lineRule="auto"/>
              <w:ind w:left="117"/>
              <w:rPr>
                <w:rFonts w:hint="eastAsia" w:ascii="宋体" w:hAnsi="宋体" w:eastAsia="宋体" w:cs="宋体"/>
                <w:color w:val="auto"/>
                <w:sz w:val="20"/>
                <w:szCs w:val="20"/>
                <w:highlight w:val="none"/>
              </w:rPr>
            </w:pPr>
            <w:r>
              <w:rPr>
                <w:rFonts w:ascii="宋体" w:hAnsi="宋体" w:eastAsia="宋体" w:cs="宋体"/>
                <w:color w:val="auto"/>
                <w:spacing w:val="-7"/>
                <w:sz w:val="20"/>
                <w:szCs w:val="20"/>
                <w:highlight w:val="none"/>
              </w:rPr>
              <w:t>投</w:t>
            </w:r>
            <w:r>
              <w:rPr>
                <w:rFonts w:ascii="宋体" w:hAnsi="宋体" w:eastAsia="宋体" w:cs="宋体"/>
                <w:color w:val="auto"/>
                <w:spacing w:val="-4"/>
                <w:sz w:val="20"/>
                <w:szCs w:val="20"/>
                <w:highlight w:val="none"/>
              </w:rPr>
              <w:t>标截止前 3 天</w:t>
            </w:r>
          </w:p>
        </w:tc>
      </w:tr>
      <w:tr w14:paraId="707B0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9" w:hRule="atLeast"/>
        </w:trPr>
        <w:tc>
          <w:tcPr>
            <w:tcW w:w="1022" w:type="dxa"/>
          </w:tcPr>
          <w:p w14:paraId="5A669C57">
            <w:pPr>
              <w:spacing w:line="264" w:lineRule="auto"/>
              <w:rPr>
                <w:color w:val="auto"/>
                <w:highlight w:val="none"/>
              </w:rPr>
            </w:pPr>
          </w:p>
          <w:p w14:paraId="2D88A0E7">
            <w:pPr>
              <w:spacing w:before="65" w:line="193" w:lineRule="auto"/>
              <w:ind w:left="255"/>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2</w:t>
            </w:r>
            <w:r>
              <w:rPr>
                <w:rFonts w:ascii="宋体" w:hAnsi="宋体" w:eastAsia="宋体" w:cs="宋体"/>
                <w:color w:val="auto"/>
                <w:spacing w:val="6"/>
                <w:sz w:val="20"/>
                <w:szCs w:val="20"/>
                <w:highlight w:val="none"/>
              </w:rPr>
              <w:t>.1.1</w:t>
            </w:r>
          </w:p>
        </w:tc>
        <w:tc>
          <w:tcPr>
            <w:tcW w:w="2632" w:type="dxa"/>
          </w:tcPr>
          <w:p w14:paraId="6D919BF3">
            <w:pPr>
              <w:spacing w:line="253" w:lineRule="auto"/>
              <w:rPr>
                <w:color w:val="auto"/>
                <w:highlight w:val="none"/>
              </w:rPr>
            </w:pPr>
          </w:p>
          <w:p w14:paraId="0618B7E9">
            <w:pPr>
              <w:spacing w:before="65" w:line="229" w:lineRule="auto"/>
              <w:ind w:left="796"/>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开标、评</w:t>
            </w:r>
            <w:r>
              <w:rPr>
                <w:rFonts w:ascii="宋体" w:hAnsi="宋体" w:eastAsia="宋体" w:cs="宋体"/>
                <w:color w:val="auto"/>
                <w:spacing w:val="7"/>
                <w:sz w:val="20"/>
                <w:szCs w:val="20"/>
                <w:highlight w:val="none"/>
              </w:rPr>
              <w:t>标</w:t>
            </w:r>
          </w:p>
        </w:tc>
        <w:tc>
          <w:tcPr>
            <w:tcW w:w="5559" w:type="dxa"/>
          </w:tcPr>
          <w:p w14:paraId="7D541838">
            <w:pPr>
              <w:spacing w:before="110" w:line="332" w:lineRule="auto"/>
              <w:ind w:left="115" w:right="109"/>
              <w:rPr>
                <w:rFonts w:hint="eastAsia" w:ascii="宋体" w:hAnsi="宋体" w:eastAsia="宋体" w:cs="宋体"/>
                <w:color w:val="auto"/>
                <w:sz w:val="20"/>
                <w:szCs w:val="20"/>
                <w:highlight w:val="none"/>
              </w:rPr>
            </w:pPr>
            <w:r>
              <w:rPr>
                <w:rFonts w:ascii="宋体" w:hAnsi="宋体" w:eastAsia="宋体" w:cs="宋体"/>
                <w:color w:val="auto"/>
                <w:spacing w:val="2"/>
                <w:sz w:val="20"/>
                <w:szCs w:val="20"/>
                <w:highlight w:val="none"/>
              </w:rPr>
              <w:t>开标日期及时间：</w:t>
            </w:r>
            <w:r>
              <w:rPr>
                <w:rFonts w:hint="eastAsia" w:ascii="宋体" w:hAnsi="宋体" w:eastAsia="宋体" w:cs="宋体"/>
                <w:color w:val="auto"/>
                <w:spacing w:val="2"/>
                <w:sz w:val="20"/>
                <w:szCs w:val="20"/>
                <w:highlight w:val="none"/>
                <w:lang w:eastAsia="zh-CN"/>
              </w:rPr>
              <w:t>2026年04月28日16点30分</w:t>
            </w:r>
            <w:r>
              <w:rPr>
                <w:rFonts w:ascii="宋体" w:hAnsi="宋体" w:eastAsia="宋体" w:cs="宋体"/>
                <w:color w:val="auto"/>
                <w:spacing w:val="1"/>
                <w:sz w:val="20"/>
                <w:szCs w:val="20"/>
                <w:highlight w:val="none"/>
              </w:rPr>
              <w:t xml:space="preserve"> (北京时</w:t>
            </w:r>
            <w:r>
              <w:rPr>
                <w:rFonts w:ascii="宋体" w:hAnsi="宋体" w:eastAsia="宋体" w:cs="宋体"/>
                <w:color w:val="auto"/>
                <w:spacing w:val="-6"/>
                <w:sz w:val="20"/>
                <w:szCs w:val="20"/>
                <w:highlight w:val="none"/>
              </w:rPr>
              <w:t>间</w:t>
            </w:r>
            <w:r>
              <w:rPr>
                <w:rFonts w:ascii="宋体" w:hAnsi="宋体" w:eastAsia="宋体" w:cs="宋体"/>
                <w:color w:val="auto"/>
                <w:spacing w:val="-4"/>
                <w:sz w:val="20"/>
                <w:szCs w:val="20"/>
                <w:highlight w:val="none"/>
              </w:rPr>
              <w:t>)</w:t>
            </w:r>
            <w:r>
              <w:rPr>
                <w:rFonts w:ascii="宋体" w:hAnsi="宋体" w:eastAsia="宋体" w:cs="宋体"/>
                <w:color w:val="auto"/>
                <w:sz w:val="20"/>
                <w:szCs w:val="20"/>
                <w:highlight w:val="none"/>
              </w:rPr>
              <w:t xml:space="preserve">                                                 </w:t>
            </w:r>
            <w:r>
              <w:rPr>
                <w:rFonts w:ascii="宋体" w:hAnsi="宋体" w:eastAsia="宋体" w:cs="宋体"/>
                <w:color w:val="auto"/>
                <w:spacing w:val="16"/>
                <w:sz w:val="20"/>
                <w:szCs w:val="20"/>
                <w:highlight w:val="none"/>
              </w:rPr>
              <w:t>开</w:t>
            </w:r>
            <w:r>
              <w:rPr>
                <w:rFonts w:ascii="宋体" w:hAnsi="宋体" w:eastAsia="宋体" w:cs="宋体"/>
                <w:color w:val="auto"/>
                <w:spacing w:val="9"/>
                <w:sz w:val="20"/>
                <w:szCs w:val="20"/>
                <w:highlight w:val="none"/>
              </w:rPr>
              <w:t>标</w:t>
            </w:r>
            <w:r>
              <w:rPr>
                <w:rFonts w:ascii="宋体" w:hAnsi="宋体" w:eastAsia="宋体" w:cs="宋体"/>
                <w:color w:val="auto"/>
                <w:spacing w:val="8"/>
                <w:sz w:val="20"/>
                <w:szCs w:val="20"/>
                <w:highlight w:val="none"/>
              </w:rPr>
              <w:t xml:space="preserve">地点：政采云平台 </w:t>
            </w:r>
            <w:r>
              <w:rPr>
                <w:highlight w:val="none"/>
              </w:rPr>
              <w:fldChar w:fldCharType="begin"/>
            </w:r>
            <w:r>
              <w:rPr>
                <w:highlight w:val="none"/>
              </w:rPr>
              <w:instrText xml:space="preserve"> HYPERLINK "https://www.zcygov.cn" </w:instrText>
            </w:r>
            <w:r>
              <w:rPr>
                <w:highlight w:val="none"/>
              </w:rPr>
              <w:fldChar w:fldCharType="separate"/>
            </w:r>
            <w:r>
              <w:rPr>
                <w:rStyle w:val="19"/>
                <w:rFonts w:ascii="宋体" w:hAnsi="宋体" w:eastAsia="宋体" w:cs="宋体"/>
                <w:sz w:val="20"/>
                <w:szCs w:val="20"/>
                <w:highlight w:val="none"/>
              </w:rPr>
              <w:t>https</w:t>
            </w:r>
            <w:r>
              <w:rPr>
                <w:rStyle w:val="19"/>
                <w:rFonts w:ascii="宋体" w:hAnsi="宋体" w:eastAsia="宋体" w:cs="宋体"/>
                <w:spacing w:val="8"/>
                <w:sz w:val="20"/>
                <w:szCs w:val="20"/>
                <w:highlight w:val="none"/>
              </w:rPr>
              <w:t>://</w:t>
            </w:r>
            <w:r>
              <w:rPr>
                <w:rStyle w:val="19"/>
                <w:rFonts w:ascii="宋体" w:hAnsi="宋体" w:eastAsia="宋体" w:cs="宋体"/>
                <w:sz w:val="20"/>
                <w:szCs w:val="20"/>
                <w:highlight w:val="none"/>
              </w:rPr>
              <w:t>www</w:t>
            </w:r>
            <w:r>
              <w:rPr>
                <w:rStyle w:val="19"/>
                <w:rFonts w:ascii="宋体" w:hAnsi="宋体" w:eastAsia="宋体" w:cs="宋体"/>
                <w:spacing w:val="8"/>
                <w:sz w:val="20"/>
                <w:szCs w:val="20"/>
                <w:highlight w:val="none"/>
              </w:rPr>
              <w:t>.</w:t>
            </w:r>
            <w:r>
              <w:rPr>
                <w:rStyle w:val="19"/>
                <w:rFonts w:ascii="宋体" w:hAnsi="宋体" w:eastAsia="宋体" w:cs="宋体"/>
                <w:sz w:val="20"/>
                <w:szCs w:val="20"/>
                <w:highlight w:val="none"/>
              </w:rPr>
              <w:t>zcygov</w:t>
            </w:r>
            <w:r>
              <w:rPr>
                <w:rStyle w:val="19"/>
                <w:rFonts w:ascii="宋体" w:hAnsi="宋体" w:eastAsia="宋体" w:cs="宋体"/>
                <w:spacing w:val="8"/>
                <w:sz w:val="20"/>
                <w:szCs w:val="20"/>
                <w:highlight w:val="none"/>
              </w:rPr>
              <w:t>.</w:t>
            </w:r>
            <w:r>
              <w:rPr>
                <w:rStyle w:val="19"/>
                <w:rFonts w:ascii="宋体" w:hAnsi="宋体" w:eastAsia="宋体" w:cs="宋体"/>
                <w:sz w:val="20"/>
                <w:szCs w:val="20"/>
                <w:highlight w:val="none"/>
              </w:rPr>
              <w:t>cn</w:t>
            </w:r>
            <w:r>
              <w:rPr>
                <w:rStyle w:val="19"/>
                <w:rFonts w:ascii="宋体" w:hAnsi="宋体" w:eastAsia="宋体" w:cs="宋体"/>
                <w:sz w:val="20"/>
                <w:szCs w:val="20"/>
                <w:highlight w:val="none"/>
              </w:rPr>
              <w:fldChar w:fldCharType="end"/>
            </w:r>
          </w:p>
          <w:p w14:paraId="1E320D7D">
            <w:pPr>
              <w:pStyle w:val="5"/>
              <w:ind w:firstLine="0"/>
              <w:rPr>
                <w:rFonts w:hint="eastAsia" w:ascii="宋体" w:hAnsi="宋体" w:eastAsia="宋体" w:cs="宋体"/>
                <w:color w:val="auto"/>
                <w:spacing w:val="-4"/>
                <w:sz w:val="20"/>
                <w:szCs w:val="20"/>
                <w:highlight w:val="none"/>
              </w:rPr>
            </w:pPr>
            <w:r>
              <w:rPr>
                <w:rFonts w:hint="eastAsia" w:ascii="宋体" w:hAnsi="宋体" w:eastAsia="宋体" w:cs="宋体"/>
                <w:color w:val="auto"/>
                <w:spacing w:val="2"/>
                <w:sz w:val="20"/>
                <w:szCs w:val="20"/>
                <w:highlight w:val="none"/>
              </w:rPr>
              <w:t>评</w:t>
            </w:r>
            <w:r>
              <w:rPr>
                <w:rFonts w:ascii="宋体" w:hAnsi="宋体" w:eastAsia="宋体" w:cs="宋体"/>
                <w:color w:val="auto"/>
                <w:spacing w:val="2"/>
                <w:sz w:val="20"/>
                <w:szCs w:val="20"/>
                <w:highlight w:val="none"/>
              </w:rPr>
              <w:t>标日期及时间：</w:t>
            </w:r>
            <w:r>
              <w:rPr>
                <w:rFonts w:hint="eastAsia" w:ascii="宋体" w:hAnsi="宋体" w:eastAsia="宋体" w:cs="宋体"/>
                <w:color w:val="auto"/>
                <w:spacing w:val="2"/>
                <w:sz w:val="20"/>
                <w:szCs w:val="20"/>
                <w:highlight w:val="none"/>
                <w:lang w:eastAsia="zh-CN"/>
              </w:rPr>
              <w:t xml:space="preserve"> 2026年04月28日16点30分</w:t>
            </w:r>
            <w:r>
              <w:rPr>
                <w:rFonts w:ascii="宋体" w:hAnsi="宋体" w:eastAsia="宋体" w:cs="宋体"/>
                <w:color w:val="auto"/>
                <w:spacing w:val="1"/>
                <w:sz w:val="20"/>
                <w:szCs w:val="20"/>
                <w:highlight w:val="none"/>
              </w:rPr>
              <w:t xml:space="preserve"> (北京时</w:t>
            </w:r>
            <w:r>
              <w:rPr>
                <w:rFonts w:ascii="宋体" w:hAnsi="宋体" w:eastAsia="宋体" w:cs="宋体"/>
                <w:color w:val="auto"/>
                <w:spacing w:val="-6"/>
                <w:sz w:val="20"/>
                <w:szCs w:val="20"/>
                <w:highlight w:val="none"/>
              </w:rPr>
              <w:t>间</w:t>
            </w:r>
            <w:r>
              <w:rPr>
                <w:rFonts w:ascii="宋体" w:hAnsi="宋体" w:eastAsia="宋体" w:cs="宋体"/>
                <w:color w:val="auto"/>
                <w:spacing w:val="-4"/>
                <w:sz w:val="20"/>
                <w:szCs w:val="20"/>
                <w:highlight w:val="none"/>
              </w:rPr>
              <w:t>)</w:t>
            </w:r>
          </w:p>
          <w:p w14:paraId="013C32AE">
            <w:pPr>
              <w:rPr>
                <w:highlight w:val="none"/>
              </w:rPr>
            </w:pPr>
            <w:r>
              <w:rPr>
                <w:rFonts w:hint="eastAsia" w:ascii="宋体" w:hAnsi="宋体" w:eastAsia="宋体" w:cs="宋体"/>
                <w:color w:val="auto"/>
                <w:spacing w:val="16"/>
                <w:sz w:val="20"/>
                <w:szCs w:val="20"/>
                <w:highlight w:val="none"/>
              </w:rPr>
              <w:t>评标</w:t>
            </w:r>
            <w:r>
              <w:rPr>
                <w:rFonts w:ascii="宋体" w:hAnsi="宋体" w:eastAsia="宋体" w:cs="宋体"/>
                <w:color w:val="auto"/>
                <w:spacing w:val="8"/>
                <w:sz w:val="20"/>
                <w:szCs w:val="20"/>
                <w:highlight w:val="none"/>
              </w:rPr>
              <w:t>地点</w:t>
            </w:r>
            <w:r>
              <w:rPr>
                <w:rFonts w:hint="eastAsia" w:ascii="宋体" w:hAnsi="宋体" w:eastAsia="宋体" w:cs="宋体"/>
                <w:color w:val="auto"/>
                <w:spacing w:val="8"/>
                <w:sz w:val="20"/>
                <w:szCs w:val="20"/>
                <w:highlight w:val="none"/>
              </w:rPr>
              <w:t>：</w:t>
            </w:r>
            <w:r>
              <w:rPr>
                <w:rFonts w:hint="eastAsia" w:ascii="宋体" w:hAnsi="宋体" w:eastAsia="宋体" w:cs="宋体"/>
                <w:color w:val="auto"/>
                <w:sz w:val="20"/>
                <w:szCs w:val="20"/>
                <w:highlight w:val="none"/>
              </w:rPr>
              <w:t>富蕴县赛尔江西路宏信大厦5楼502室</w:t>
            </w:r>
          </w:p>
          <w:p w14:paraId="7D70EE83">
            <w:pPr>
              <w:rPr>
                <w:highlight w:val="none"/>
              </w:rPr>
            </w:pPr>
          </w:p>
        </w:tc>
      </w:tr>
      <w:tr w14:paraId="102E7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022" w:type="dxa"/>
          </w:tcPr>
          <w:p w14:paraId="3A8983D9">
            <w:pPr>
              <w:spacing w:line="257" w:lineRule="auto"/>
              <w:rPr>
                <w:color w:val="auto"/>
                <w:highlight w:val="none"/>
              </w:rPr>
            </w:pPr>
          </w:p>
          <w:p w14:paraId="4893E530">
            <w:pPr>
              <w:spacing w:before="65" w:line="193" w:lineRule="auto"/>
              <w:ind w:left="255"/>
              <w:rPr>
                <w:rFonts w:hint="eastAsia" w:ascii="宋体" w:hAnsi="宋体" w:eastAsia="宋体" w:cs="宋体"/>
                <w:color w:val="auto"/>
                <w:sz w:val="20"/>
                <w:szCs w:val="20"/>
                <w:highlight w:val="none"/>
              </w:rPr>
            </w:pPr>
            <w:r>
              <w:rPr>
                <w:rFonts w:ascii="宋体" w:hAnsi="宋体" w:eastAsia="宋体" w:cs="宋体"/>
                <w:color w:val="auto"/>
                <w:spacing w:val="6"/>
                <w:sz w:val="20"/>
                <w:szCs w:val="20"/>
                <w:highlight w:val="none"/>
              </w:rPr>
              <w:t>2</w:t>
            </w:r>
            <w:r>
              <w:rPr>
                <w:rFonts w:ascii="宋体" w:hAnsi="宋体" w:eastAsia="宋体" w:cs="宋体"/>
                <w:color w:val="auto"/>
                <w:spacing w:val="4"/>
                <w:sz w:val="20"/>
                <w:szCs w:val="20"/>
                <w:highlight w:val="none"/>
              </w:rPr>
              <w:t>.1.2</w:t>
            </w:r>
          </w:p>
        </w:tc>
        <w:tc>
          <w:tcPr>
            <w:tcW w:w="2632" w:type="dxa"/>
          </w:tcPr>
          <w:p w14:paraId="6CCC359B">
            <w:pPr>
              <w:spacing w:before="113" w:line="280" w:lineRule="auto"/>
              <w:ind w:left="485" w:right="161" w:hanging="316"/>
              <w:rPr>
                <w:rFonts w:hint="eastAsia" w:ascii="宋体" w:hAnsi="宋体" w:eastAsia="宋体" w:cs="宋体"/>
                <w:color w:val="auto"/>
                <w:sz w:val="20"/>
                <w:szCs w:val="20"/>
                <w:highlight w:val="none"/>
              </w:rPr>
            </w:pPr>
            <w:r>
              <w:rPr>
                <w:rFonts w:ascii="宋体" w:hAnsi="宋体" w:eastAsia="宋体" w:cs="宋体"/>
                <w:color w:val="auto"/>
                <w:spacing w:val="15"/>
                <w:sz w:val="20"/>
                <w:szCs w:val="20"/>
                <w:highlight w:val="none"/>
              </w:rPr>
              <w:t>投</w:t>
            </w:r>
            <w:r>
              <w:rPr>
                <w:rFonts w:ascii="宋体" w:hAnsi="宋体" w:eastAsia="宋体" w:cs="宋体"/>
                <w:color w:val="auto"/>
                <w:spacing w:val="8"/>
                <w:sz w:val="20"/>
                <w:szCs w:val="20"/>
                <w:highlight w:val="none"/>
              </w:rPr>
              <w:t>标人确认收到竞争性磋</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商</w:t>
            </w:r>
            <w:r>
              <w:rPr>
                <w:rFonts w:ascii="宋体" w:hAnsi="宋体" w:eastAsia="宋体" w:cs="宋体"/>
                <w:color w:val="auto"/>
                <w:spacing w:val="8"/>
                <w:sz w:val="20"/>
                <w:szCs w:val="20"/>
                <w:highlight w:val="none"/>
              </w:rPr>
              <w:t>文件澄清的时间</w:t>
            </w:r>
          </w:p>
        </w:tc>
        <w:tc>
          <w:tcPr>
            <w:tcW w:w="5559" w:type="dxa"/>
          </w:tcPr>
          <w:p w14:paraId="71316CF9">
            <w:pPr>
              <w:spacing w:before="292" w:line="228" w:lineRule="auto"/>
              <w:ind w:left="113"/>
              <w:rPr>
                <w:rFonts w:hint="eastAsia" w:ascii="宋体" w:hAnsi="宋体" w:eastAsia="宋体" w:cs="宋体"/>
                <w:color w:val="auto"/>
                <w:sz w:val="20"/>
                <w:szCs w:val="20"/>
                <w:highlight w:val="none"/>
              </w:rPr>
            </w:pPr>
            <w:r>
              <w:rPr>
                <w:rFonts w:ascii="宋体" w:hAnsi="宋体" w:eastAsia="宋体" w:cs="宋体"/>
                <w:color w:val="auto"/>
                <w:spacing w:val="13"/>
                <w:sz w:val="20"/>
                <w:szCs w:val="20"/>
                <w:highlight w:val="none"/>
              </w:rPr>
              <w:t>在</w:t>
            </w:r>
            <w:r>
              <w:rPr>
                <w:rFonts w:ascii="宋体" w:hAnsi="宋体" w:eastAsia="宋体" w:cs="宋体"/>
                <w:color w:val="auto"/>
                <w:spacing w:val="8"/>
                <w:sz w:val="20"/>
                <w:szCs w:val="20"/>
                <w:highlight w:val="none"/>
              </w:rPr>
              <w:t>收到相应澄清文件后</w:t>
            </w:r>
            <w:r>
              <w:rPr>
                <w:rFonts w:ascii="宋体" w:hAnsi="宋体" w:eastAsia="宋体" w:cs="宋体"/>
                <w:color w:val="auto"/>
                <w:spacing w:val="8"/>
                <w:sz w:val="20"/>
                <w:szCs w:val="20"/>
                <w:highlight w:val="none"/>
                <w:u w:val="single"/>
              </w:rPr>
              <w:t xml:space="preserve"> 24 </w:t>
            </w:r>
            <w:r>
              <w:rPr>
                <w:rFonts w:ascii="宋体" w:hAnsi="宋体" w:eastAsia="宋体" w:cs="宋体"/>
                <w:color w:val="auto"/>
                <w:spacing w:val="8"/>
                <w:sz w:val="20"/>
                <w:szCs w:val="20"/>
                <w:highlight w:val="none"/>
              </w:rPr>
              <w:t>小时内</w:t>
            </w:r>
          </w:p>
        </w:tc>
      </w:tr>
      <w:tr w14:paraId="065F0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022" w:type="dxa"/>
          </w:tcPr>
          <w:p w14:paraId="6241DEE2">
            <w:pPr>
              <w:spacing w:line="257" w:lineRule="auto"/>
              <w:rPr>
                <w:color w:val="auto"/>
                <w:highlight w:val="none"/>
              </w:rPr>
            </w:pPr>
          </w:p>
          <w:p w14:paraId="14107F96">
            <w:pPr>
              <w:spacing w:before="65" w:line="193" w:lineRule="auto"/>
              <w:ind w:left="255"/>
              <w:rPr>
                <w:rFonts w:hint="eastAsia" w:ascii="宋体" w:hAnsi="宋体" w:eastAsia="宋体" w:cs="宋体"/>
                <w:color w:val="auto"/>
                <w:sz w:val="20"/>
                <w:szCs w:val="20"/>
                <w:highlight w:val="none"/>
              </w:rPr>
            </w:pPr>
            <w:r>
              <w:rPr>
                <w:rFonts w:ascii="宋体" w:hAnsi="宋体" w:eastAsia="宋体" w:cs="宋体"/>
                <w:color w:val="auto"/>
                <w:spacing w:val="5"/>
                <w:sz w:val="20"/>
                <w:szCs w:val="20"/>
                <w:highlight w:val="none"/>
              </w:rPr>
              <w:t>2</w:t>
            </w:r>
            <w:r>
              <w:rPr>
                <w:rFonts w:ascii="宋体" w:hAnsi="宋体" w:eastAsia="宋体" w:cs="宋体"/>
                <w:color w:val="auto"/>
                <w:spacing w:val="4"/>
                <w:sz w:val="20"/>
                <w:szCs w:val="20"/>
                <w:highlight w:val="none"/>
              </w:rPr>
              <w:t>.1.3</w:t>
            </w:r>
          </w:p>
        </w:tc>
        <w:tc>
          <w:tcPr>
            <w:tcW w:w="2632" w:type="dxa"/>
          </w:tcPr>
          <w:p w14:paraId="57FB5E27">
            <w:pPr>
              <w:spacing w:before="112" w:line="280" w:lineRule="auto"/>
              <w:ind w:left="485" w:right="161" w:hanging="316"/>
              <w:rPr>
                <w:rFonts w:hint="eastAsia" w:ascii="宋体" w:hAnsi="宋体" w:eastAsia="宋体" w:cs="宋体"/>
                <w:color w:val="auto"/>
                <w:sz w:val="20"/>
                <w:szCs w:val="20"/>
                <w:highlight w:val="none"/>
              </w:rPr>
            </w:pPr>
            <w:r>
              <w:rPr>
                <w:rFonts w:ascii="宋体" w:hAnsi="宋体" w:eastAsia="宋体" w:cs="宋体"/>
                <w:color w:val="auto"/>
                <w:spacing w:val="15"/>
                <w:sz w:val="20"/>
                <w:szCs w:val="20"/>
                <w:highlight w:val="none"/>
              </w:rPr>
              <w:t>投</w:t>
            </w:r>
            <w:r>
              <w:rPr>
                <w:rFonts w:ascii="宋体" w:hAnsi="宋体" w:eastAsia="宋体" w:cs="宋体"/>
                <w:color w:val="auto"/>
                <w:spacing w:val="8"/>
                <w:sz w:val="20"/>
                <w:szCs w:val="20"/>
                <w:highlight w:val="none"/>
              </w:rPr>
              <w:t>标人确认收到竞争性磋</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商</w:t>
            </w:r>
            <w:r>
              <w:rPr>
                <w:rFonts w:ascii="宋体" w:hAnsi="宋体" w:eastAsia="宋体" w:cs="宋体"/>
                <w:color w:val="auto"/>
                <w:spacing w:val="8"/>
                <w:sz w:val="20"/>
                <w:szCs w:val="20"/>
                <w:highlight w:val="none"/>
              </w:rPr>
              <w:t>文件修改的时间</w:t>
            </w:r>
          </w:p>
        </w:tc>
        <w:tc>
          <w:tcPr>
            <w:tcW w:w="5559" w:type="dxa"/>
          </w:tcPr>
          <w:p w14:paraId="6157F501">
            <w:pPr>
              <w:spacing w:before="292" w:line="228" w:lineRule="auto"/>
              <w:ind w:left="113"/>
              <w:rPr>
                <w:rFonts w:hint="eastAsia" w:ascii="宋体" w:hAnsi="宋体" w:eastAsia="宋体" w:cs="宋体"/>
                <w:color w:val="auto"/>
                <w:sz w:val="20"/>
                <w:szCs w:val="20"/>
                <w:highlight w:val="none"/>
              </w:rPr>
            </w:pPr>
            <w:r>
              <w:rPr>
                <w:rFonts w:ascii="宋体" w:hAnsi="宋体" w:eastAsia="宋体" w:cs="宋体"/>
                <w:color w:val="auto"/>
                <w:spacing w:val="13"/>
                <w:sz w:val="20"/>
                <w:szCs w:val="20"/>
                <w:highlight w:val="none"/>
              </w:rPr>
              <w:t>在</w:t>
            </w:r>
            <w:r>
              <w:rPr>
                <w:rFonts w:ascii="宋体" w:hAnsi="宋体" w:eastAsia="宋体" w:cs="宋体"/>
                <w:color w:val="auto"/>
                <w:spacing w:val="8"/>
                <w:sz w:val="20"/>
                <w:szCs w:val="20"/>
                <w:highlight w:val="none"/>
              </w:rPr>
              <w:t>收到相应修改文件后</w:t>
            </w:r>
            <w:r>
              <w:rPr>
                <w:rFonts w:ascii="宋体" w:hAnsi="宋体" w:eastAsia="宋体" w:cs="宋体"/>
                <w:color w:val="auto"/>
                <w:spacing w:val="8"/>
                <w:sz w:val="20"/>
                <w:szCs w:val="20"/>
                <w:highlight w:val="none"/>
                <w:u w:val="single"/>
              </w:rPr>
              <w:t xml:space="preserve"> 24 </w:t>
            </w:r>
            <w:r>
              <w:rPr>
                <w:rFonts w:ascii="宋体" w:hAnsi="宋体" w:eastAsia="宋体" w:cs="宋体"/>
                <w:color w:val="auto"/>
                <w:spacing w:val="8"/>
                <w:sz w:val="20"/>
                <w:szCs w:val="20"/>
                <w:highlight w:val="none"/>
              </w:rPr>
              <w:t>小时内</w:t>
            </w:r>
          </w:p>
        </w:tc>
      </w:tr>
      <w:tr w14:paraId="6E56F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022" w:type="dxa"/>
          </w:tcPr>
          <w:p w14:paraId="0636B422">
            <w:pPr>
              <w:spacing w:line="257" w:lineRule="auto"/>
              <w:rPr>
                <w:color w:val="auto"/>
                <w:highlight w:val="none"/>
              </w:rPr>
            </w:pPr>
          </w:p>
          <w:p w14:paraId="7BA9421B">
            <w:pPr>
              <w:spacing w:before="65" w:line="191" w:lineRule="auto"/>
              <w:ind w:left="256"/>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3</w:t>
            </w:r>
            <w:r>
              <w:rPr>
                <w:rFonts w:ascii="宋体" w:hAnsi="宋体" w:eastAsia="宋体" w:cs="宋体"/>
                <w:color w:val="auto"/>
                <w:spacing w:val="6"/>
                <w:sz w:val="20"/>
                <w:szCs w:val="20"/>
                <w:highlight w:val="none"/>
              </w:rPr>
              <w:t>.1</w:t>
            </w:r>
          </w:p>
        </w:tc>
        <w:tc>
          <w:tcPr>
            <w:tcW w:w="2632" w:type="dxa"/>
          </w:tcPr>
          <w:p w14:paraId="275A0A22">
            <w:pPr>
              <w:spacing w:before="112" w:line="279" w:lineRule="auto"/>
              <w:ind w:left="812" w:right="161" w:hanging="643"/>
              <w:rPr>
                <w:rFonts w:hint="eastAsia" w:ascii="宋体" w:hAnsi="宋体" w:eastAsia="宋体" w:cs="宋体"/>
                <w:color w:val="auto"/>
                <w:sz w:val="20"/>
                <w:szCs w:val="20"/>
                <w:highlight w:val="none"/>
              </w:rPr>
            </w:pPr>
            <w:r>
              <w:rPr>
                <w:rFonts w:ascii="宋体" w:hAnsi="宋体" w:eastAsia="宋体" w:cs="宋体"/>
                <w:color w:val="auto"/>
                <w:spacing w:val="15"/>
                <w:sz w:val="20"/>
                <w:szCs w:val="20"/>
                <w:highlight w:val="none"/>
              </w:rPr>
              <w:t>构</w:t>
            </w:r>
            <w:r>
              <w:rPr>
                <w:rFonts w:ascii="宋体" w:hAnsi="宋体" w:eastAsia="宋体" w:cs="宋体"/>
                <w:color w:val="auto"/>
                <w:spacing w:val="8"/>
                <w:sz w:val="20"/>
                <w:szCs w:val="20"/>
                <w:highlight w:val="none"/>
              </w:rPr>
              <w:t>成竞争性磋商响应文件</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的</w:t>
            </w:r>
            <w:r>
              <w:rPr>
                <w:rFonts w:ascii="宋体" w:hAnsi="宋体" w:eastAsia="宋体" w:cs="宋体"/>
                <w:color w:val="auto"/>
                <w:spacing w:val="4"/>
                <w:sz w:val="20"/>
                <w:szCs w:val="20"/>
                <w:highlight w:val="none"/>
              </w:rPr>
              <w:t>其他材料</w:t>
            </w:r>
          </w:p>
        </w:tc>
        <w:tc>
          <w:tcPr>
            <w:tcW w:w="5559" w:type="dxa"/>
          </w:tcPr>
          <w:p w14:paraId="44438BCC">
            <w:pPr>
              <w:spacing w:before="291" w:line="229" w:lineRule="auto"/>
              <w:ind w:left="116"/>
              <w:rPr>
                <w:rFonts w:hint="eastAsia" w:ascii="宋体" w:hAnsi="宋体" w:eastAsia="宋体" w:cs="宋体"/>
                <w:color w:val="auto"/>
                <w:sz w:val="20"/>
                <w:szCs w:val="20"/>
                <w:highlight w:val="none"/>
              </w:rPr>
            </w:pPr>
            <w:r>
              <w:rPr>
                <w:rFonts w:ascii="宋体" w:hAnsi="宋体" w:eastAsia="宋体" w:cs="宋体"/>
                <w:color w:val="auto"/>
                <w:sz w:val="20"/>
                <w:szCs w:val="20"/>
                <w:highlight w:val="none"/>
              </w:rPr>
              <w:t>无</w:t>
            </w:r>
          </w:p>
        </w:tc>
      </w:tr>
      <w:tr w14:paraId="1C974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1022" w:type="dxa"/>
          </w:tcPr>
          <w:p w14:paraId="1A0CC098">
            <w:pPr>
              <w:spacing w:before="143" w:line="191" w:lineRule="auto"/>
              <w:ind w:left="256"/>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3</w:t>
            </w:r>
            <w:r>
              <w:rPr>
                <w:rFonts w:ascii="宋体" w:hAnsi="宋体" w:eastAsia="宋体" w:cs="宋体"/>
                <w:color w:val="auto"/>
                <w:spacing w:val="6"/>
                <w:sz w:val="20"/>
                <w:szCs w:val="20"/>
                <w:highlight w:val="none"/>
              </w:rPr>
              <w:t>.2</w:t>
            </w:r>
          </w:p>
        </w:tc>
        <w:tc>
          <w:tcPr>
            <w:tcW w:w="2632" w:type="dxa"/>
          </w:tcPr>
          <w:p w14:paraId="764551EB">
            <w:pPr>
              <w:spacing w:before="111" w:line="229" w:lineRule="auto"/>
              <w:ind w:left="798"/>
              <w:rPr>
                <w:rFonts w:hint="eastAsia" w:ascii="宋体" w:hAnsi="宋体" w:eastAsia="宋体" w:cs="宋体"/>
                <w:color w:val="auto"/>
                <w:sz w:val="20"/>
                <w:szCs w:val="20"/>
                <w:highlight w:val="none"/>
              </w:rPr>
            </w:pPr>
            <w:r>
              <w:rPr>
                <w:rFonts w:ascii="宋体" w:hAnsi="宋体" w:eastAsia="宋体" w:cs="宋体"/>
                <w:color w:val="auto"/>
                <w:spacing w:val="10"/>
                <w:sz w:val="20"/>
                <w:szCs w:val="20"/>
                <w:highlight w:val="none"/>
              </w:rPr>
              <w:t>投</w:t>
            </w:r>
            <w:r>
              <w:rPr>
                <w:rFonts w:ascii="宋体" w:hAnsi="宋体" w:eastAsia="宋体" w:cs="宋体"/>
                <w:color w:val="auto"/>
                <w:spacing w:val="7"/>
                <w:sz w:val="20"/>
                <w:szCs w:val="20"/>
                <w:highlight w:val="none"/>
              </w:rPr>
              <w:t>标有效期</w:t>
            </w:r>
          </w:p>
        </w:tc>
        <w:tc>
          <w:tcPr>
            <w:tcW w:w="5559" w:type="dxa"/>
          </w:tcPr>
          <w:p w14:paraId="5C64A83E">
            <w:pPr>
              <w:spacing w:before="111" w:line="229" w:lineRule="auto"/>
              <w:ind w:left="118"/>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u w:val="single"/>
              </w:rPr>
              <w:t>90</w:t>
            </w:r>
            <w:r>
              <w:rPr>
                <w:rFonts w:hint="eastAsia" w:ascii="宋体" w:hAnsi="宋体" w:eastAsia="宋体" w:cs="宋体"/>
                <w:color w:val="auto"/>
                <w:spacing w:val="3"/>
                <w:sz w:val="20"/>
                <w:szCs w:val="20"/>
                <w:highlight w:val="none"/>
                <w:u w:val="single"/>
              </w:rPr>
              <w:t>日历天</w:t>
            </w:r>
          </w:p>
        </w:tc>
      </w:tr>
      <w:tr w14:paraId="70EA8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6" w:hRule="atLeast"/>
        </w:trPr>
        <w:tc>
          <w:tcPr>
            <w:tcW w:w="1022" w:type="dxa"/>
          </w:tcPr>
          <w:p w14:paraId="72818FEE">
            <w:pPr>
              <w:spacing w:line="251" w:lineRule="auto"/>
              <w:rPr>
                <w:color w:val="auto"/>
                <w:highlight w:val="none"/>
              </w:rPr>
            </w:pPr>
          </w:p>
          <w:p w14:paraId="6F7BA467">
            <w:pPr>
              <w:spacing w:line="251" w:lineRule="auto"/>
              <w:rPr>
                <w:color w:val="auto"/>
                <w:highlight w:val="none"/>
              </w:rPr>
            </w:pPr>
          </w:p>
          <w:p w14:paraId="755F08DD">
            <w:pPr>
              <w:spacing w:line="251" w:lineRule="auto"/>
              <w:rPr>
                <w:color w:val="auto"/>
                <w:highlight w:val="none"/>
              </w:rPr>
            </w:pPr>
          </w:p>
          <w:p w14:paraId="59E3F374">
            <w:pPr>
              <w:spacing w:line="251" w:lineRule="auto"/>
              <w:rPr>
                <w:color w:val="auto"/>
                <w:highlight w:val="none"/>
              </w:rPr>
            </w:pPr>
          </w:p>
          <w:p w14:paraId="18FF9C02">
            <w:pPr>
              <w:spacing w:line="251" w:lineRule="auto"/>
              <w:rPr>
                <w:color w:val="auto"/>
                <w:highlight w:val="none"/>
              </w:rPr>
            </w:pPr>
          </w:p>
          <w:p w14:paraId="2110BDAA">
            <w:pPr>
              <w:spacing w:line="251" w:lineRule="auto"/>
              <w:rPr>
                <w:color w:val="auto"/>
                <w:highlight w:val="none"/>
              </w:rPr>
            </w:pPr>
          </w:p>
          <w:p w14:paraId="1A48DA6F">
            <w:pPr>
              <w:spacing w:line="251" w:lineRule="auto"/>
              <w:rPr>
                <w:color w:val="auto"/>
                <w:highlight w:val="none"/>
              </w:rPr>
            </w:pPr>
          </w:p>
          <w:p w14:paraId="77F08639">
            <w:pPr>
              <w:spacing w:line="251" w:lineRule="auto"/>
              <w:rPr>
                <w:color w:val="auto"/>
                <w:highlight w:val="none"/>
              </w:rPr>
            </w:pPr>
          </w:p>
          <w:p w14:paraId="615A37DC">
            <w:pPr>
              <w:spacing w:line="251" w:lineRule="auto"/>
              <w:rPr>
                <w:color w:val="auto"/>
                <w:highlight w:val="none"/>
              </w:rPr>
            </w:pPr>
          </w:p>
          <w:p w14:paraId="5D1DD633">
            <w:pPr>
              <w:spacing w:line="251" w:lineRule="auto"/>
              <w:rPr>
                <w:color w:val="auto"/>
                <w:highlight w:val="none"/>
              </w:rPr>
            </w:pPr>
          </w:p>
          <w:p w14:paraId="5CAF5637">
            <w:pPr>
              <w:spacing w:line="251" w:lineRule="auto"/>
              <w:rPr>
                <w:color w:val="auto"/>
                <w:highlight w:val="none"/>
              </w:rPr>
            </w:pPr>
          </w:p>
          <w:p w14:paraId="4D8B6734">
            <w:pPr>
              <w:spacing w:before="65" w:line="191" w:lineRule="auto"/>
              <w:ind w:left="256"/>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3</w:t>
            </w:r>
            <w:r>
              <w:rPr>
                <w:rFonts w:ascii="宋体" w:hAnsi="宋体" w:eastAsia="宋体" w:cs="宋体"/>
                <w:color w:val="auto"/>
                <w:spacing w:val="6"/>
                <w:sz w:val="20"/>
                <w:szCs w:val="20"/>
                <w:highlight w:val="none"/>
              </w:rPr>
              <w:t>.3.1</w:t>
            </w:r>
          </w:p>
        </w:tc>
        <w:tc>
          <w:tcPr>
            <w:tcW w:w="2632" w:type="dxa"/>
          </w:tcPr>
          <w:p w14:paraId="78030CF4">
            <w:pPr>
              <w:spacing w:line="248" w:lineRule="auto"/>
              <w:rPr>
                <w:color w:val="auto"/>
                <w:highlight w:val="none"/>
              </w:rPr>
            </w:pPr>
          </w:p>
          <w:p w14:paraId="2814EF64">
            <w:pPr>
              <w:spacing w:line="248" w:lineRule="auto"/>
              <w:rPr>
                <w:color w:val="auto"/>
                <w:highlight w:val="none"/>
              </w:rPr>
            </w:pPr>
          </w:p>
          <w:p w14:paraId="4630A7D2">
            <w:pPr>
              <w:spacing w:line="248" w:lineRule="auto"/>
              <w:rPr>
                <w:color w:val="auto"/>
                <w:highlight w:val="none"/>
              </w:rPr>
            </w:pPr>
          </w:p>
          <w:p w14:paraId="53A2EA9F">
            <w:pPr>
              <w:spacing w:line="248" w:lineRule="auto"/>
              <w:rPr>
                <w:color w:val="auto"/>
                <w:highlight w:val="none"/>
              </w:rPr>
            </w:pPr>
          </w:p>
          <w:p w14:paraId="2C0FAC9B">
            <w:pPr>
              <w:spacing w:line="248" w:lineRule="auto"/>
              <w:rPr>
                <w:color w:val="auto"/>
                <w:highlight w:val="none"/>
              </w:rPr>
            </w:pPr>
          </w:p>
          <w:p w14:paraId="705D7DCA">
            <w:pPr>
              <w:spacing w:line="248" w:lineRule="auto"/>
              <w:rPr>
                <w:color w:val="auto"/>
                <w:highlight w:val="none"/>
              </w:rPr>
            </w:pPr>
          </w:p>
          <w:p w14:paraId="4DAF9329">
            <w:pPr>
              <w:spacing w:line="248" w:lineRule="auto"/>
              <w:rPr>
                <w:color w:val="auto"/>
                <w:highlight w:val="none"/>
              </w:rPr>
            </w:pPr>
          </w:p>
          <w:p w14:paraId="63AD7192">
            <w:pPr>
              <w:spacing w:line="248" w:lineRule="auto"/>
              <w:rPr>
                <w:color w:val="auto"/>
                <w:highlight w:val="none"/>
              </w:rPr>
            </w:pPr>
          </w:p>
          <w:p w14:paraId="0FEADA8A">
            <w:pPr>
              <w:spacing w:line="248" w:lineRule="auto"/>
              <w:rPr>
                <w:color w:val="auto"/>
                <w:highlight w:val="none"/>
              </w:rPr>
            </w:pPr>
          </w:p>
          <w:p w14:paraId="3FCE9435">
            <w:pPr>
              <w:spacing w:line="248" w:lineRule="auto"/>
              <w:rPr>
                <w:color w:val="auto"/>
                <w:highlight w:val="none"/>
              </w:rPr>
            </w:pPr>
          </w:p>
          <w:p w14:paraId="7318984E">
            <w:pPr>
              <w:spacing w:line="249" w:lineRule="auto"/>
              <w:rPr>
                <w:color w:val="auto"/>
                <w:highlight w:val="none"/>
              </w:rPr>
            </w:pPr>
          </w:p>
          <w:p w14:paraId="1197ED7D">
            <w:pPr>
              <w:spacing w:before="65" w:line="229" w:lineRule="auto"/>
              <w:ind w:left="798"/>
              <w:rPr>
                <w:rFonts w:hint="eastAsia" w:ascii="宋体" w:hAnsi="宋体" w:eastAsia="宋体" w:cs="宋体"/>
                <w:color w:val="auto"/>
                <w:sz w:val="20"/>
                <w:szCs w:val="20"/>
                <w:highlight w:val="none"/>
              </w:rPr>
            </w:pPr>
            <w:r>
              <w:rPr>
                <w:rFonts w:ascii="宋体" w:hAnsi="宋体" w:eastAsia="宋体" w:cs="宋体"/>
                <w:color w:val="auto"/>
                <w:spacing w:val="10"/>
                <w:sz w:val="20"/>
                <w:szCs w:val="20"/>
                <w:highlight w:val="none"/>
              </w:rPr>
              <w:t>投</w:t>
            </w:r>
            <w:r>
              <w:rPr>
                <w:rFonts w:ascii="宋体" w:hAnsi="宋体" w:eastAsia="宋体" w:cs="宋体"/>
                <w:color w:val="auto"/>
                <w:spacing w:val="7"/>
                <w:sz w:val="20"/>
                <w:szCs w:val="20"/>
                <w:highlight w:val="none"/>
              </w:rPr>
              <w:t>标保证金</w:t>
            </w:r>
          </w:p>
        </w:tc>
        <w:tc>
          <w:tcPr>
            <w:tcW w:w="5559" w:type="dxa"/>
          </w:tcPr>
          <w:p w14:paraId="0C7E7F59">
            <w:pPr>
              <w:spacing w:before="48" w:beforeLines="20" w:line="288" w:lineRule="auto"/>
              <w:rPr>
                <w:rFonts w:hint="eastAsia" w:ascii="宋体" w:hAnsi="宋体" w:eastAsia="宋体" w:cs="宋体"/>
                <w:sz w:val="20"/>
                <w:szCs w:val="20"/>
                <w:highlight w:val="none"/>
              </w:rPr>
            </w:pPr>
            <w:r>
              <w:rPr>
                <w:rFonts w:hint="eastAsia" w:ascii="宋体" w:hAnsi="宋体" w:eastAsia="宋体" w:cs="宋体"/>
                <w:color w:val="auto"/>
                <w:kern w:val="2"/>
                <w:sz w:val="20"/>
                <w:szCs w:val="20"/>
                <w:highlight w:val="none"/>
              </w:rPr>
              <w:t>保证金形式：</w:t>
            </w:r>
            <w:r>
              <w:rPr>
                <w:rFonts w:hint="eastAsia" w:ascii="宋体" w:hAnsi="宋体" w:eastAsia="宋体" w:cs="宋体"/>
                <w:color w:val="auto"/>
                <w:sz w:val="20"/>
                <w:szCs w:val="20"/>
                <w:highlight w:val="none"/>
              </w:rPr>
              <w:t>☑对公转账 ☑保函   ☑电汇</w:t>
            </w:r>
          </w:p>
          <w:p w14:paraId="6BE82FE1">
            <w:pPr>
              <w:rPr>
                <w:rFonts w:hint="eastAsia" w:ascii="宋体" w:hAnsi="宋体" w:eastAsia="宋体" w:cs="宋体"/>
                <w:bCs/>
                <w:color w:val="000000" w:themeColor="text1"/>
                <w:sz w:val="20"/>
                <w:szCs w:val="20"/>
                <w:highlight w:val="none"/>
                <w14:textFill>
                  <w14:solidFill>
                    <w14:schemeClr w14:val="tx1"/>
                  </w14:solidFill>
                </w14:textFill>
              </w:rPr>
            </w:pPr>
            <w:r>
              <w:rPr>
                <w:rFonts w:hint="eastAsia" w:ascii="宋体" w:hAnsi="宋体" w:eastAsia="宋体" w:cs="宋体"/>
                <w:bCs/>
                <w:color w:val="000000" w:themeColor="text1"/>
                <w:sz w:val="20"/>
                <w:szCs w:val="20"/>
                <w:highlight w:val="none"/>
                <w14:textFill>
                  <w14:solidFill>
                    <w14:schemeClr w14:val="tx1"/>
                  </w14:solidFill>
                </w14:textFill>
              </w:rPr>
              <w:t>投标保证金：</w:t>
            </w:r>
          </w:p>
          <w:p w14:paraId="4581AD92">
            <w:pPr>
              <w:rPr>
                <w:rFonts w:hint="eastAsia" w:ascii="宋体" w:hAnsi="宋体" w:eastAsia="宋体" w:cs="宋体"/>
                <w:bCs/>
                <w:color w:val="000000" w:themeColor="text1"/>
                <w:sz w:val="20"/>
                <w:szCs w:val="20"/>
                <w:highlight w:val="none"/>
                <w14:textFill>
                  <w14:solidFill>
                    <w14:schemeClr w14:val="tx1"/>
                  </w14:solidFill>
                </w14:textFill>
              </w:rPr>
            </w:pPr>
            <w:r>
              <w:rPr>
                <w:rFonts w:hint="eastAsia" w:ascii="宋体" w:hAnsi="宋体" w:eastAsia="宋体" w:cs="宋体"/>
                <w:bCs/>
                <w:color w:val="000000" w:themeColor="text1"/>
                <w:sz w:val="20"/>
                <w:szCs w:val="20"/>
                <w:highlight w:val="none"/>
                <w14:textFill>
                  <w14:solidFill>
                    <w14:schemeClr w14:val="tx1"/>
                  </w14:solidFill>
                </w14:textFill>
              </w:rPr>
              <w:t>金额（小写）：</w:t>
            </w:r>
            <w:r>
              <w:rPr>
                <w:rFonts w:hint="eastAsia" w:ascii="宋体" w:hAnsi="宋体" w:eastAsia="宋体" w:cs="宋体"/>
                <w:bCs/>
                <w:color w:val="000000" w:themeColor="text1"/>
                <w:sz w:val="20"/>
                <w:szCs w:val="20"/>
                <w:highlight w:val="none"/>
                <w:lang w:val="en-US" w:eastAsia="zh-CN"/>
                <w14:textFill>
                  <w14:solidFill>
                    <w14:schemeClr w14:val="tx1"/>
                  </w14:solidFill>
                </w14:textFill>
              </w:rPr>
              <w:t>5</w:t>
            </w:r>
            <w:r>
              <w:rPr>
                <w:rFonts w:hint="eastAsia" w:ascii="宋体" w:hAnsi="宋体" w:eastAsia="宋体" w:cs="宋体"/>
                <w:bCs/>
                <w:color w:val="000000" w:themeColor="text1"/>
                <w:sz w:val="20"/>
                <w:szCs w:val="20"/>
                <w:highlight w:val="none"/>
                <w14:textFill>
                  <w14:solidFill>
                    <w14:schemeClr w14:val="tx1"/>
                  </w14:solidFill>
                </w14:textFill>
              </w:rPr>
              <w:t>0000</w:t>
            </w:r>
            <w:r>
              <w:rPr>
                <w:rFonts w:hint="eastAsia" w:ascii="宋体" w:hAnsi="宋体" w:eastAsia="宋体" w:cs="宋体"/>
                <w:bCs/>
                <w:sz w:val="20"/>
                <w:szCs w:val="20"/>
                <w:highlight w:val="none"/>
              </w:rPr>
              <w:t xml:space="preserve">元  </w:t>
            </w:r>
            <w:r>
              <w:rPr>
                <w:rFonts w:hint="eastAsia" w:ascii="宋体" w:hAnsi="宋体" w:eastAsia="宋体" w:cs="宋体"/>
                <w:bCs/>
                <w:color w:val="000000" w:themeColor="text1"/>
                <w:sz w:val="20"/>
                <w:szCs w:val="20"/>
                <w:highlight w:val="none"/>
                <w14:textFill>
                  <w14:solidFill>
                    <w14:schemeClr w14:val="tx1"/>
                  </w14:solidFill>
                </w14:textFill>
              </w:rPr>
              <w:t xml:space="preserve">                                  </w:t>
            </w:r>
          </w:p>
          <w:p w14:paraId="1AEC83FF">
            <w:pPr>
              <w:pStyle w:val="13"/>
              <w:rPr>
                <w:rFonts w:hint="eastAsia" w:ascii="宋体" w:hAnsi="宋体" w:eastAsia="宋体" w:cs="宋体"/>
                <w:highlight w:val="none"/>
              </w:rPr>
            </w:pPr>
            <w:r>
              <w:rPr>
                <w:rFonts w:hint="eastAsia" w:ascii="宋体" w:hAnsi="宋体" w:eastAsia="宋体" w:cs="宋体"/>
                <w:bCs/>
                <w:color w:val="000000" w:themeColor="text1"/>
                <w:highlight w:val="none"/>
                <w14:textFill>
                  <w14:solidFill>
                    <w14:schemeClr w14:val="tx1"/>
                  </w14:solidFill>
                </w14:textFill>
              </w:rPr>
              <w:t>金额（大写）：</w:t>
            </w:r>
            <w:r>
              <w:rPr>
                <w:rFonts w:hint="eastAsia" w:ascii="宋体" w:hAnsi="宋体" w:eastAsia="宋体" w:cs="宋体"/>
                <w:bCs/>
                <w:color w:val="000000" w:themeColor="text1"/>
                <w:highlight w:val="none"/>
                <w:lang w:val="en-US" w:eastAsia="zh-CN"/>
                <w14:textFill>
                  <w14:solidFill>
                    <w14:schemeClr w14:val="tx1"/>
                  </w14:solidFill>
                </w14:textFill>
              </w:rPr>
              <w:t>伍</w:t>
            </w:r>
            <w:r>
              <w:rPr>
                <w:rFonts w:hint="eastAsia" w:ascii="宋体" w:hAnsi="宋体" w:eastAsia="宋体" w:cs="宋体"/>
                <w:bCs/>
                <w:color w:val="000000" w:themeColor="text1"/>
                <w:highlight w:val="none"/>
                <w14:textFill>
                  <w14:solidFill>
                    <w14:schemeClr w14:val="tx1"/>
                  </w14:solidFill>
                </w14:textFill>
              </w:rPr>
              <w:t>万元整；（备注：项目名称 +投标保证金或简写 ）</w:t>
            </w:r>
          </w:p>
          <w:p w14:paraId="7E908BD3">
            <w:pPr>
              <w:rPr>
                <w:rFonts w:hint="eastAsia" w:ascii="宋体" w:hAnsi="宋体" w:eastAsia="宋体" w:cs="宋体"/>
                <w:bCs/>
                <w:color w:val="000000" w:themeColor="text1"/>
                <w:sz w:val="20"/>
                <w:szCs w:val="20"/>
                <w:highlight w:val="none"/>
                <w14:textFill>
                  <w14:solidFill>
                    <w14:schemeClr w14:val="tx1"/>
                  </w14:solidFill>
                </w14:textFill>
              </w:rPr>
            </w:pPr>
            <w:r>
              <w:rPr>
                <w:rFonts w:hint="eastAsia" w:ascii="宋体" w:hAnsi="宋体" w:eastAsia="宋体" w:cs="宋体"/>
                <w:bCs/>
                <w:color w:val="000000" w:themeColor="text1"/>
                <w:sz w:val="20"/>
                <w:szCs w:val="20"/>
                <w:highlight w:val="none"/>
                <w14:textFill>
                  <w14:solidFill>
                    <w14:schemeClr w14:val="tx1"/>
                  </w14:solidFill>
                </w14:textFill>
              </w:rPr>
              <w:t>收款单位：</w:t>
            </w:r>
          </w:p>
          <w:p w14:paraId="0A5114B8">
            <w:pPr>
              <w:pStyle w:val="21"/>
              <w:spacing w:before="149" w:line="220" w:lineRule="auto"/>
              <w:rPr>
                <w:rFonts w:hint="eastAsia"/>
                <w:sz w:val="20"/>
                <w:szCs w:val="20"/>
                <w:highlight w:val="none"/>
                <w:lang w:eastAsia="zh-CN"/>
              </w:rPr>
            </w:pPr>
            <w:r>
              <w:rPr>
                <w:rFonts w:hint="eastAsia"/>
                <w:spacing w:val="-1"/>
                <w:sz w:val="20"/>
                <w:szCs w:val="20"/>
                <w:highlight w:val="none"/>
                <w:lang w:eastAsia="zh-CN"/>
              </w:rPr>
              <w:t>开户单位名称：</w:t>
            </w:r>
            <w:r>
              <w:rPr>
                <w:rFonts w:hint="eastAsia"/>
                <w:sz w:val="20"/>
                <w:szCs w:val="20"/>
                <w:highlight w:val="none"/>
                <w:lang w:eastAsia="zh-CN"/>
              </w:rPr>
              <w:t>新疆欣诚众信工程咨询服务有限公司</w:t>
            </w:r>
          </w:p>
          <w:p w14:paraId="63947C15">
            <w:pPr>
              <w:pStyle w:val="21"/>
              <w:spacing w:before="134" w:line="220" w:lineRule="auto"/>
              <w:rPr>
                <w:rFonts w:hint="eastAsia"/>
                <w:spacing w:val="-1"/>
                <w:sz w:val="20"/>
                <w:szCs w:val="20"/>
                <w:highlight w:val="none"/>
                <w:lang w:eastAsia="zh-CN"/>
              </w:rPr>
            </w:pPr>
            <w:r>
              <w:rPr>
                <w:rFonts w:hint="eastAsia"/>
                <w:spacing w:val="-1"/>
                <w:sz w:val="20"/>
                <w:szCs w:val="20"/>
                <w:highlight w:val="none"/>
                <w:lang w:eastAsia="zh-CN"/>
              </w:rPr>
              <w:t>开户银行：中国农业银行富蕴县支行营业部</w:t>
            </w:r>
          </w:p>
          <w:p w14:paraId="52691608">
            <w:pPr>
              <w:pStyle w:val="21"/>
              <w:spacing w:before="133" w:line="221" w:lineRule="auto"/>
              <w:rPr>
                <w:rFonts w:hint="eastAsia"/>
                <w:spacing w:val="-1"/>
                <w:sz w:val="20"/>
                <w:szCs w:val="20"/>
                <w:highlight w:val="none"/>
              </w:rPr>
            </w:pPr>
            <w:r>
              <w:rPr>
                <w:rFonts w:hint="eastAsia"/>
                <w:spacing w:val="-1"/>
                <w:sz w:val="20"/>
                <w:szCs w:val="20"/>
                <w:highlight w:val="none"/>
              </w:rPr>
              <w:t>开户行行号：103902315300</w:t>
            </w:r>
          </w:p>
          <w:p w14:paraId="247F1A08">
            <w:pPr>
              <w:pStyle w:val="21"/>
              <w:spacing w:before="133" w:line="221" w:lineRule="auto"/>
              <w:rPr>
                <w:rFonts w:hint="eastAsia"/>
                <w:spacing w:val="-1"/>
                <w:sz w:val="20"/>
                <w:szCs w:val="20"/>
                <w:highlight w:val="none"/>
              </w:rPr>
            </w:pPr>
            <w:r>
              <w:rPr>
                <w:rFonts w:hint="eastAsia"/>
                <w:spacing w:val="-1"/>
                <w:sz w:val="20"/>
                <w:szCs w:val="20"/>
                <w:highlight w:val="none"/>
              </w:rPr>
              <w:t>账号：</w:t>
            </w:r>
            <w:r>
              <w:rPr>
                <w:rFonts w:hint="eastAsia"/>
                <w:spacing w:val="-1"/>
                <w:sz w:val="20"/>
                <w:szCs w:val="20"/>
                <w:highlight w:val="none"/>
                <w:lang w:eastAsia="zh-CN"/>
              </w:rPr>
              <w:t>30153001040010913</w:t>
            </w:r>
          </w:p>
          <w:p w14:paraId="3B1678AD">
            <w:pPr>
              <w:numPr>
                <w:ilvl w:val="0"/>
                <w:numId w:val="2"/>
              </w:numPr>
              <w:rPr>
                <w:rFonts w:hint="eastAsia" w:ascii="宋体" w:hAnsi="宋体" w:eastAsia="宋体" w:cs="宋体"/>
                <w:bCs/>
                <w:color w:val="000000" w:themeColor="text1"/>
                <w:sz w:val="20"/>
                <w:szCs w:val="20"/>
                <w:highlight w:val="none"/>
                <w14:textFill>
                  <w14:solidFill>
                    <w14:schemeClr w14:val="tx1"/>
                  </w14:solidFill>
                </w14:textFill>
              </w:rPr>
            </w:pPr>
            <w:r>
              <w:rPr>
                <w:rFonts w:hint="eastAsia" w:ascii="宋体" w:hAnsi="宋体" w:eastAsia="宋体" w:cs="宋体"/>
                <w:bCs/>
                <w:color w:val="000000" w:themeColor="text1"/>
                <w:sz w:val="20"/>
                <w:szCs w:val="20"/>
                <w:highlight w:val="none"/>
                <w14:textFill>
                  <w14:solidFill>
                    <w14:schemeClr w14:val="tx1"/>
                  </w14:solidFill>
                </w14:textFill>
              </w:rPr>
              <w:t>(1)供应商必须投标截止时间</w:t>
            </w:r>
            <w:r>
              <w:rPr>
                <w:rFonts w:hint="eastAsia" w:ascii="宋体" w:hAnsi="宋体" w:eastAsia="宋体" w:cs="宋体"/>
                <w:b/>
                <w:color w:val="000000" w:themeColor="text1"/>
                <w:sz w:val="20"/>
                <w:szCs w:val="20"/>
                <w:highlight w:val="none"/>
                <w:lang w:eastAsia="zh-CN"/>
                <w14:textFill>
                  <w14:solidFill>
                    <w14:schemeClr w14:val="tx1"/>
                  </w14:solidFill>
                </w14:textFill>
              </w:rPr>
              <w:t>2026</w:t>
            </w:r>
            <w:r>
              <w:rPr>
                <w:rFonts w:hint="eastAsia" w:ascii="宋体" w:hAnsi="宋体" w:eastAsia="宋体" w:cs="宋体"/>
                <w:b/>
                <w:color w:val="000000" w:themeColor="text1"/>
                <w:sz w:val="20"/>
                <w:szCs w:val="20"/>
                <w:highlight w:val="none"/>
                <w14:textFill>
                  <w14:solidFill>
                    <w14:schemeClr w14:val="tx1"/>
                  </w14:solidFill>
                </w14:textFill>
              </w:rPr>
              <w:t>年0</w:t>
            </w:r>
            <w:r>
              <w:rPr>
                <w:rFonts w:hint="eastAsia" w:ascii="宋体" w:hAnsi="宋体" w:eastAsia="宋体" w:cs="宋体"/>
                <w:b/>
                <w:color w:val="000000" w:themeColor="text1"/>
                <w:sz w:val="20"/>
                <w:szCs w:val="20"/>
                <w:highlight w:val="none"/>
                <w:lang w:val="en-US" w:eastAsia="zh-CN"/>
                <w14:textFill>
                  <w14:solidFill>
                    <w14:schemeClr w14:val="tx1"/>
                  </w14:solidFill>
                </w14:textFill>
              </w:rPr>
              <w:t>4</w:t>
            </w:r>
            <w:r>
              <w:rPr>
                <w:rFonts w:hint="eastAsia" w:ascii="宋体" w:hAnsi="宋体" w:eastAsia="宋体" w:cs="宋体"/>
                <w:b/>
                <w:color w:val="000000" w:themeColor="text1"/>
                <w:sz w:val="20"/>
                <w:szCs w:val="20"/>
                <w:highlight w:val="none"/>
                <w14:textFill>
                  <w14:solidFill>
                    <w14:schemeClr w14:val="tx1"/>
                  </w14:solidFill>
                </w14:textFill>
              </w:rPr>
              <w:t>月</w:t>
            </w:r>
            <w:r>
              <w:rPr>
                <w:rFonts w:hint="eastAsia" w:ascii="宋体" w:hAnsi="宋体" w:eastAsia="宋体" w:cs="宋体"/>
                <w:b/>
                <w:color w:val="000000" w:themeColor="text1"/>
                <w:sz w:val="20"/>
                <w:szCs w:val="20"/>
                <w:highlight w:val="none"/>
                <w:lang w:val="en-US" w:eastAsia="zh-CN"/>
                <w14:textFill>
                  <w14:solidFill>
                    <w14:schemeClr w14:val="tx1"/>
                  </w14:solidFill>
                </w14:textFill>
              </w:rPr>
              <w:t>27</w:t>
            </w:r>
            <w:r>
              <w:rPr>
                <w:rFonts w:hint="eastAsia" w:ascii="宋体" w:hAnsi="宋体" w:eastAsia="宋体" w:cs="宋体"/>
                <w:b/>
                <w:color w:val="000000" w:themeColor="text1"/>
                <w:sz w:val="20"/>
                <w:szCs w:val="20"/>
                <w:highlight w:val="none"/>
                <w14:textFill>
                  <w14:solidFill>
                    <w14:schemeClr w14:val="tx1"/>
                  </w14:solidFill>
                </w14:textFill>
              </w:rPr>
              <w:t>日19：00前</w:t>
            </w:r>
            <w:r>
              <w:rPr>
                <w:rFonts w:hint="eastAsia" w:ascii="宋体" w:hAnsi="宋体" w:eastAsia="宋体" w:cs="宋体"/>
                <w:bCs/>
                <w:color w:val="000000" w:themeColor="text1"/>
                <w:sz w:val="20"/>
                <w:szCs w:val="20"/>
                <w:highlight w:val="none"/>
                <w14:textFill>
                  <w14:solidFill>
                    <w14:schemeClr w14:val="tx1"/>
                  </w14:solidFill>
                </w14:textFill>
              </w:rPr>
              <w:t>完成保证金缴纳工作。投标保证金和电子保函有效期应当与投标有效期一致；若投标人未按照上述规定缴纳保证金，投标（响应）文件将被拒绝评审。</w:t>
            </w:r>
          </w:p>
          <w:p w14:paraId="68206188">
            <w:pPr>
              <w:pStyle w:val="8"/>
              <w:rPr>
                <w:rFonts w:hint="eastAsia" w:hAnsi="宋体" w:eastAsia="宋体" w:cs="宋体"/>
                <w:bCs/>
                <w:color w:val="000000" w:themeColor="text1"/>
                <w:sz w:val="20"/>
                <w:szCs w:val="20"/>
                <w:highlight w:val="none"/>
                <w14:textFill>
                  <w14:solidFill>
                    <w14:schemeClr w14:val="tx1"/>
                  </w14:solidFill>
                </w14:textFill>
              </w:rPr>
            </w:pPr>
            <w:r>
              <w:rPr>
                <w:rFonts w:hint="eastAsia" w:hAnsi="宋体" w:eastAsia="宋体" w:cs="宋体"/>
                <w:bCs/>
                <w:color w:val="000000" w:themeColor="text1"/>
                <w:sz w:val="20"/>
                <w:szCs w:val="20"/>
                <w:highlight w:val="none"/>
                <w14:textFill>
                  <w14:solidFill>
                    <w14:schemeClr w14:val="tx1"/>
                  </w14:solidFill>
                </w14:textFill>
              </w:rPr>
              <w:t>(2)标书内须放置投标保证金付款回单或保函等票据（复印件须加盖单位公章）。</w:t>
            </w:r>
          </w:p>
          <w:p w14:paraId="3D4A92B2">
            <w:pPr>
              <w:spacing w:before="1" w:line="279" w:lineRule="auto"/>
              <w:ind w:right="107"/>
              <w:rPr>
                <w:rFonts w:hint="eastAsia" w:ascii="宋体" w:hAnsi="宋体" w:eastAsia="宋体" w:cs="宋体"/>
                <w:color w:val="auto"/>
                <w:sz w:val="20"/>
                <w:szCs w:val="20"/>
                <w:highlight w:val="none"/>
              </w:rPr>
            </w:pPr>
          </w:p>
        </w:tc>
      </w:tr>
      <w:tr w14:paraId="36FF80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22" w:type="dxa"/>
          </w:tcPr>
          <w:p w14:paraId="712C7CBD">
            <w:pPr>
              <w:spacing w:before="142" w:line="190" w:lineRule="auto"/>
              <w:ind w:left="256"/>
              <w:rPr>
                <w:rFonts w:hint="eastAsia" w:ascii="宋体" w:hAnsi="宋体" w:eastAsia="宋体" w:cs="宋体"/>
                <w:color w:val="auto"/>
                <w:sz w:val="20"/>
                <w:szCs w:val="20"/>
                <w:highlight w:val="none"/>
              </w:rPr>
            </w:pPr>
            <w:r>
              <w:rPr>
                <w:rFonts w:ascii="宋体" w:hAnsi="宋体" w:eastAsia="宋体" w:cs="宋体"/>
                <w:color w:val="auto"/>
                <w:spacing w:val="6"/>
                <w:sz w:val="20"/>
                <w:szCs w:val="20"/>
                <w:highlight w:val="none"/>
              </w:rPr>
              <w:t>3</w:t>
            </w:r>
            <w:r>
              <w:rPr>
                <w:rFonts w:ascii="宋体" w:hAnsi="宋体" w:eastAsia="宋体" w:cs="宋体"/>
                <w:color w:val="auto"/>
                <w:spacing w:val="3"/>
                <w:sz w:val="20"/>
                <w:szCs w:val="20"/>
                <w:highlight w:val="none"/>
              </w:rPr>
              <w:t>.3.2</w:t>
            </w:r>
          </w:p>
        </w:tc>
        <w:tc>
          <w:tcPr>
            <w:tcW w:w="2632" w:type="dxa"/>
          </w:tcPr>
          <w:p w14:paraId="52BA648E">
            <w:pPr>
              <w:spacing w:before="109" w:line="228" w:lineRule="auto"/>
              <w:ind w:left="165"/>
              <w:rPr>
                <w:rFonts w:hint="eastAsia" w:ascii="宋体" w:hAnsi="宋体" w:eastAsia="宋体" w:cs="宋体"/>
                <w:color w:val="auto"/>
                <w:sz w:val="20"/>
                <w:szCs w:val="20"/>
                <w:highlight w:val="none"/>
              </w:rPr>
            </w:pPr>
            <w:r>
              <w:rPr>
                <w:rFonts w:ascii="宋体" w:hAnsi="宋体" w:eastAsia="宋体" w:cs="宋体"/>
                <w:color w:val="auto"/>
                <w:spacing w:val="11"/>
                <w:sz w:val="20"/>
                <w:szCs w:val="20"/>
                <w:highlight w:val="none"/>
              </w:rPr>
              <w:t>近</w:t>
            </w:r>
            <w:r>
              <w:rPr>
                <w:rFonts w:ascii="宋体" w:hAnsi="宋体" w:eastAsia="宋体" w:cs="宋体"/>
                <w:color w:val="auto"/>
                <w:spacing w:val="9"/>
                <w:sz w:val="20"/>
                <w:szCs w:val="20"/>
                <w:highlight w:val="none"/>
              </w:rPr>
              <w:t>年财务状况的年份要求</w:t>
            </w:r>
          </w:p>
        </w:tc>
        <w:tc>
          <w:tcPr>
            <w:tcW w:w="5559" w:type="dxa"/>
          </w:tcPr>
          <w:p w14:paraId="53B08C34">
            <w:pPr>
              <w:spacing w:before="108" w:line="228" w:lineRule="auto"/>
              <w:ind w:left="115"/>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投标人提供近3年（2022-2024）任一年度经第三方权威机构出具的完整的财务审计报告（新成立公司不做要求） </w:t>
            </w:r>
          </w:p>
        </w:tc>
      </w:tr>
      <w:tr w14:paraId="647A4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22" w:type="dxa"/>
          </w:tcPr>
          <w:p w14:paraId="0302F739">
            <w:pPr>
              <w:spacing w:before="142" w:line="190" w:lineRule="auto"/>
              <w:ind w:left="256"/>
              <w:rPr>
                <w:rFonts w:hint="eastAsia" w:ascii="宋体" w:hAnsi="宋体" w:eastAsia="宋体" w:cs="宋体"/>
                <w:color w:val="auto"/>
                <w:sz w:val="20"/>
                <w:szCs w:val="20"/>
                <w:highlight w:val="none"/>
              </w:rPr>
            </w:pPr>
            <w:r>
              <w:rPr>
                <w:rFonts w:ascii="宋体" w:hAnsi="宋体" w:eastAsia="宋体" w:cs="宋体"/>
                <w:color w:val="auto"/>
                <w:spacing w:val="4"/>
                <w:sz w:val="20"/>
                <w:szCs w:val="20"/>
                <w:highlight w:val="none"/>
              </w:rPr>
              <w:t>3.3.3</w:t>
            </w:r>
          </w:p>
        </w:tc>
        <w:tc>
          <w:tcPr>
            <w:tcW w:w="2632" w:type="dxa"/>
          </w:tcPr>
          <w:p w14:paraId="23D2EC5F">
            <w:pPr>
              <w:spacing w:before="109" w:line="228" w:lineRule="auto"/>
              <w:ind w:left="165"/>
              <w:rPr>
                <w:rFonts w:hint="eastAsia" w:ascii="宋体" w:hAnsi="宋体" w:eastAsia="宋体" w:cs="宋体"/>
                <w:color w:val="auto"/>
                <w:sz w:val="20"/>
                <w:szCs w:val="20"/>
                <w:highlight w:val="none"/>
              </w:rPr>
            </w:pPr>
            <w:r>
              <w:rPr>
                <w:rFonts w:ascii="宋体" w:hAnsi="宋体" w:eastAsia="宋体" w:cs="宋体"/>
                <w:color w:val="auto"/>
                <w:spacing w:val="11"/>
                <w:sz w:val="20"/>
                <w:szCs w:val="20"/>
                <w:highlight w:val="none"/>
              </w:rPr>
              <w:t>近</w:t>
            </w:r>
            <w:r>
              <w:rPr>
                <w:rFonts w:ascii="宋体" w:hAnsi="宋体" w:eastAsia="宋体" w:cs="宋体"/>
                <w:color w:val="auto"/>
                <w:spacing w:val="9"/>
                <w:sz w:val="20"/>
                <w:szCs w:val="20"/>
                <w:highlight w:val="none"/>
              </w:rPr>
              <w:t>年类似项目的年份要求</w:t>
            </w:r>
          </w:p>
        </w:tc>
        <w:tc>
          <w:tcPr>
            <w:tcW w:w="5559" w:type="dxa"/>
          </w:tcPr>
          <w:p w14:paraId="6DC2C7DC">
            <w:pPr>
              <w:spacing w:line="228" w:lineRule="auto"/>
              <w:ind w:left="136"/>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近五年</w:t>
            </w:r>
            <w:r>
              <w:rPr>
                <w:rFonts w:ascii="宋体" w:hAnsi="宋体" w:eastAsia="宋体" w:cs="宋体"/>
                <w:color w:val="auto"/>
                <w:sz w:val="20"/>
                <w:szCs w:val="20"/>
                <w:highlight w:val="none"/>
              </w:rPr>
              <w:t>，202</w:t>
            </w:r>
            <w:r>
              <w:rPr>
                <w:rFonts w:hint="eastAsia" w:ascii="宋体" w:hAnsi="宋体" w:eastAsia="宋体" w:cs="宋体"/>
                <w:color w:val="auto"/>
                <w:sz w:val="20"/>
                <w:szCs w:val="20"/>
                <w:highlight w:val="none"/>
                <w:lang w:val="en-US" w:eastAsia="zh-CN"/>
              </w:rPr>
              <w:t>2</w:t>
            </w:r>
            <w:r>
              <w:rPr>
                <w:rFonts w:ascii="宋体" w:hAnsi="宋体" w:eastAsia="宋体" w:cs="宋体"/>
                <w:color w:val="auto"/>
                <w:sz w:val="20"/>
                <w:szCs w:val="20"/>
                <w:highlight w:val="none"/>
              </w:rPr>
              <w:t xml:space="preserve"> 年-202</w:t>
            </w:r>
            <w:r>
              <w:rPr>
                <w:rFonts w:hint="eastAsia" w:ascii="宋体" w:hAnsi="宋体" w:eastAsia="宋体" w:cs="宋体"/>
                <w:color w:val="auto"/>
                <w:sz w:val="20"/>
                <w:szCs w:val="20"/>
                <w:highlight w:val="none"/>
              </w:rPr>
              <w:t>4</w:t>
            </w:r>
            <w:r>
              <w:rPr>
                <w:rFonts w:ascii="宋体" w:hAnsi="宋体" w:eastAsia="宋体" w:cs="宋体"/>
                <w:color w:val="auto"/>
                <w:sz w:val="20"/>
                <w:szCs w:val="20"/>
                <w:highlight w:val="none"/>
              </w:rPr>
              <w:t xml:space="preserve"> 年度 (附中标通知书</w:t>
            </w:r>
            <w:r>
              <w:rPr>
                <w:rFonts w:hint="eastAsia" w:ascii="宋体" w:hAnsi="宋体" w:eastAsia="宋体" w:cs="宋体"/>
                <w:color w:val="auto"/>
                <w:sz w:val="20"/>
                <w:szCs w:val="20"/>
                <w:highlight w:val="none"/>
                <w:lang w:val="en-US" w:eastAsia="zh-CN"/>
              </w:rPr>
              <w:t>及</w:t>
            </w:r>
            <w:r>
              <w:rPr>
                <w:rFonts w:ascii="宋体" w:hAnsi="宋体" w:eastAsia="宋体" w:cs="宋体"/>
                <w:color w:val="auto"/>
                <w:sz w:val="20"/>
                <w:szCs w:val="20"/>
                <w:highlight w:val="none"/>
              </w:rPr>
              <w:t>合同)</w:t>
            </w:r>
            <w:r>
              <w:rPr>
                <w:rFonts w:hint="eastAsia" w:ascii="宋体" w:hAnsi="宋体" w:eastAsia="宋体" w:cs="宋体"/>
                <w:color w:val="auto"/>
                <w:sz w:val="20"/>
                <w:szCs w:val="20"/>
                <w:highlight w:val="none"/>
              </w:rPr>
              <w:t>新成立公司不做要求</w:t>
            </w:r>
          </w:p>
        </w:tc>
      </w:tr>
      <w:tr w14:paraId="396EB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022" w:type="dxa"/>
          </w:tcPr>
          <w:p w14:paraId="412EB738">
            <w:pPr>
              <w:spacing w:line="254" w:lineRule="auto"/>
              <w:rPr>
                <w:color w:val="auto"/>
                <w:highlight w:val="none"/>
              </w:rPr>
            </w:pPr>
          </w:p>
          <w:p w14:paraId="3837A747">
            <w:pPr>
              <w:spacing w:before="65" w:line="191" w:lineRule="auto"/>
              <w:ind w:left="256"/>
              <w:rPr>
                <w:rFonts w:hint="eastAsia" w:ascii="宋体" w:hAnsi="宋体" w:eastAsia="宋体" w:cs="宋体"/>
                <w:color w:val="auto"/>
                <w:sz w:val="20"/>
                <w:szCs w:val="20"/>
                <w:highlight w:val="none"/>
              </w:rPr>
            </w:pPr>
            <w:r>
              <w:rPr>
                <w:rFonts w:ascii="宋体" w:hAnsi="宋体" w:eastAsia="宋体" w:cs="宋体"/>
                <w:color w:val="auto"/>
                <w:spacing w:val="7"/>
                <w:sz w:val="20"/>
                <w:szCs w:val="20"/>
                <w:highlight w:val="none"/>
              </w:rPr>
              <w:t>3</w:t>
            </w:r>
            <w:r>
              <w:rPr>
                <w:rFonts w:ascii="宋体" w:hAnsi="宋体" w:eastAsia="宋体" w:cs="宋体"/>
                <w:color w:val="auto"/>
                <w:spacing w:val="6"/>
                <w:sz w:val="20"/>
                <w:szCs w:val="20"/>
                <w:highlight w:val="none"/>
              </w:rPr>
              <w:t>.4</w:t>
            </w:r>
          </w:p>
        </w:tc>
        <w:tc>
          <w:tcPr>
            <w:tcW w:w="2632" w:type="dxa"/>
          </w:tcPr>
          <w:p w14:paraId="4A1910A8">
            <w:pPr>
              <w:spacing w:before="109" w:line="280" w:lineRule="auto"/>
              <w:ind w:left="690" w:right="159" w:hanging="525"/>
              <w:rPr>
                <w:rFonts w:hint="eastAsia" w:ascii="宋体" w:hAnsi="宋体" w:eastAsia="宋体" w:cs="宋体"/>
                <w:color w:val="auto"/>
                <w:sz w:val="20"/>
                <w:szCs w:val="20"/>
                <w:highlight w:val="none"/>
              </w:rPr>
            </w:pPr>
            <w:r>
              <w:rPr>
                <w:rFonts w:ascii="宋体" w:hAnsi="宋体" w:eastAsia="宋体" w:cs="宋体"/>
                <w:color w:val="auto"/>
                <w:spacing w:val="11"/>
                <w:sz w:val="20"/>
                <w:szCs w:val="20"/>
                <w:highlight w:val="none"/>
              </w:rPr>
              <w:t>近</w:t>
            </w:r>
            <w:r>
              <w:rPr>
                <w:rFonts w:ascii="宋体" w:hAnsi="宋体" w:eastAsia="宋体" w:cs="宋体"/>
                <w:color w:val="auto"/>
                <w:spacing w:val="9"/>
                <w:sz w:val="20"/>
                <w:szCs w:val="20"/>
                <w:highlight w:val="none"/>
              </w:rPr>
              <w:t>年发生的诉讼及仲裁情</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况</w:t>
            </w:r>
            <w:r>
              <w:rPr>
                <w:rFonts w:ascii="宋体" w:hAnsi="宋体" w:eastAsia="宋体" w:cs="宋体"/>
                <w:color w:val="auto"/>
                <w:spacing w:val="8"/>
                <w:sz w:val="20"/>
                <w:szCs w:val="20"/>
                <w:highlight w:val="none"/>
              </w:rPr>
              <w:t>的年份要求</w:t>
            </w:r>
          </w:p>
        </w:tc>
        <w:tc>
          <w:tcPr>
            <w:tcW w:w="5559" w:type="dxa"/>
          </w:tcPr>
          <w:p w14:paraId="3EA0C9E8">
            <w:pPr>
              <w:spacing w:before="288" w:line="228" w:lineRule="auto"/>
              <w:ind w:left="113"/>
              <w:rPr>
                <w:rFonts w:hint="eastAsia" w:ascii="宋体" w:hAnsi="宋体" w:eastAsia="宋体" w:cs="宋体"/>
                <w:color w:val="auto"/>
                <w:sz w:val="20"/>
                <w:szCs w:val="20"/>
                <w:highlight w:val="none"/>
              </w:rPr>
            </w:pPr>
            <w:r>
              <w:rPr>
                <w:rFonts w:hint="eastAsia" w:ascii="宋体" w:hAnsi="宋体" w:eastAsia="宋体" w:cs="宋体"/>
                <w:color w:val="auto"/>
                <w:spacing w:val="1"/>
                <w:sz w:val="20"/>
                <w:szCs w:val="20"/>
                <w:highlight w:val="none"/>
                <w:lang w:eastAsia="zh-CN"/>
              </w:rPr>
              <w:t>近</w:t>
            </w:r>
            <w:r>
              <w:rPr>
                <w:rFonts w:hint="eastAsia" w:ascii="宋体" w:hAnsi="宋体" w:eastAsia="宋体" w:cs="宋体"/>
                <w:color w:val="auto"/>
                <w:spacing w:val="1"/>
                <w:sz w:val="20"/>
                <w:szCs w:val="20"/>
                <w:highlight w:val="none"/>
                <w:lang w:val="en-US" w:eastAsia="zh-CN"/>
              </w:rPr>
              <w:t>三</w:t>
            </w:r>
            <w:r>
              <w:rPr>
                <w:rFonts w:hint="eastAsia" w:ascii="宋体" w:hAnsi="宋体" w:eastAsia="宋体" w:cs="宋体"/>
                <w:color w:val="auto"/>
                <w:spacing w:val="1"/>
                <w:sz w:val="20"/>
                <w:szCs w:val="20"/>
                <w:highlight w:val="none"/>
                <w:lang w:eastAsia="zh-CN"/>
              </w:rPr>
              <w:t>年</w:t>
            </w:r>
            <w:r>
              <w:rPr>
                <w:rFonts w:ascii="宋体" w:hAnsi="宋体" w:eastAsia="宋体" w:cs="宋体"/>
                <w:color w:val="auto"/>
                <w:spacing w:val="1"/>
                <w:sz w:val="20"/>
                <w:szCs w:val="20"/>
                <w:highlight w:val="none"/>
              </w:rPr>
              <w:t>，</w:t>
            </w:r>
            <w:r>
              <w:rPr>
                <w:rFonts w:ascii="宋体" w:hAnsi="宋体" w:eastAsia="宋体" w:cs="宋体"/>
                <w:color w:val="auto"/>
                <w:spacing w:val="6"/>
                <w:sz w:val="20"/>
                <w:szCs w:val="20"/>
                <w:highlight w:val="none"/>
              </w:rPr>
              <w:t>20</w:t>
            </w:r>
            <w:r>
              <w:rPr>
                <w:rFonts w:ascii="宋体" w:hAnsi="宋体" w:eastAsia="宋体" w:cs="宋体"/>
                <w:color w:val="auto"/>
                <w:spacing w:val="5"/>
                <w:sz w:val="20"/>
                <w:szCs w:val="20"/>
                <w:highlight w:val="none"/>
              </w:rPr>
              <w:t>2</w:t>
            </w:r>
            <w:r>
              <w:rPr>
                <w:rFonts w:hint="eastAsia" w:ascii="宋体" w:hAnsi="宋体" w:eastAsia="宋体" w:cs="宋体"/>
                <w:color w:val="auto"/>
                <w:spacing w:val="5"/>
                <w:sz w:val="20"/>
                <w:szCs w:val="20"/>
                <w:highlight w:val="none"/>
                <w:lang w:val="en-US" w:eastAsia="zh-CN"/>
              </w:rPr>
              <w:t>3</w:t>
            </w:r>
            <w:r>
              <w:rPr>
                <w:rFonts w:ascii="宋体" w:hAnsi="宋体" w:eastAsia="宋体" w:cs="宋体"/>
                <w:color w:val="auto"/>
                <w:spacing w:val="3"/>
                <w:sz w:val="20"/>
                <w:szCs w:val="20"/>
                <w:highlight w:val="none"/>
              </w:rPr>
              <w:t xml:space="preserve"> 年-202</w:t>
            </w:r>
            <w:r>
              <w:rPr>
                <w:rFonts w:hint="eastAsia" w:ascii="宋体" w:hAnsi="宋体" w:eastAsia="宋体" w:cs="宋体"/>
                <w:color w:val="auto"/>
                <w:spacing w:val="3"/>
                <w:sz w:val="20"/>
                <w:szCs w:val="20"/>
                <w:highlight w:val="none"/>
                <w:lang w:val="en-US" w:eastAsia="zh-CN"/>
              </w:rPr>
              <w:t>5</w:t>
            </w:r>
            <w:r>
              <w:rPr>
                <w:rFonts w:ascii="宋体" w:hAnsi="宋体" w:eastAsia="宋体" w:cs="宋体"/>
                <w:color w:val="auto"/>
                <w:sz w:val="20"/>
                <w:szCs w:val="20"/>
                <w:highlight w:val="none"/>
              </w:rPr>
              <w:t xml:space="preserve"> 年度</w:t>
            </w:r>
          </w:p>
        </w:tc>
      </w:tr>
    </w:tbl>
    <w:p w14:paraId="668B55E0">
      <w:pPr>
        <w:spacing w:line="42" w:lineRule="exact"/>
        <w:rPr>
          <w:color w:val="auto"/>
          <w:highlight w:val="none"/>
        </w:rPr>
      </w:pPr>
    </w:p>
    <w:tbl>
      <w:tblPr>
        <w:tblStyle w:val="20"/>
        <w:tblW w:w="5036"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97"/>
        <w:gridCol w:w="858"/>
        <w:gridCol w:w="7354"/>
      </w:tblGrid>
      <w:tr w14:paraId="443DC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1" w:type="pct"/>
          </w:tcPr>
          <w:p w14:paraId="0A6A72E1">
            <w:pPr>
              <w:spacing w:line="257" w:lineRule="auto"/>
              <w:rPr>
                <w:color w:val="auto"/>
                <w:highlight w:val="none"/>
              </w:rPr>
            </w:pPr>
          </w:p>
          <w:p w14:paraId="30C5E8EC">
            <w:pPr>
              <w:spacing w:before="65" w:line="190" w:lineRule="auto"/>
              <w:ind w:left="362"/>
              <w:rPr>
                <w:rFonts w:hint="eastAsia" w:ascii="宋体" w:hAnsi="宋体" w:eastAsia="宋体" w:cs="宋体"/>
                <w:color w:val="auto"/>
                <w:sz w:val="20"/>
                <w:szCs w:val="20"/>
                <w:highlight w:val="none"/>
              </w:rPr>
            </w:pPr>
            <w:r>
              <w:rPr>
                <w:rFonts w:ascii="宋体" w:hAnsi="宋体" w:eastAsia="宋体" w:cs="宋体"/>
                <w:color w:val="auto"/>
                <w:spacing w:val="5"/>
                <w:sz w:val="20"/>
                <w:szCs w:val="20"/>
                <w:highlight w:val="none"/>
              </w:rPr>
              <w:t>3</w:t>
            </w:r>
            <w:r>
              <w:rPr>
                <w:rFonts w:ascii="宋体" w:hAnsi="宋体" w:eastAsia="宋体" w:cs="宋体"/>
                <w:color w:val="auto"/>
                <w:spacing w:val="3"/>
                <w:sz w:val="20"/>
                <w:szCs w:val="20"/>
                <w:highlight w:val="none"/>
              </w:rPr>
              <w:t>.5</w:t>
            </w:r>
          </w:p>
        </w:tc>
        <w:tc>
          <w:tcPr>
            <w:tcW w:w="466" w:type="pct"/>
          </w:tcPr>
          <w:p w14:paraId="33856EA4">
            <w:pPr>
              <w:spacing w:before="109" w:line="281" w:lineRule="auto"/>
              <w:ind w:right="161"/>
              <w:jc w:val="center"/>
              <w:rPr>
                <w:rFonts w:hint="eastAsia" w:ascii="宋体" w:hAnsi="宋体" w:eastAsia="宋体" w:cs="宋体"/>
                <w:color w:val="auto"/>
                <w:sz w:val="20"/>
                <w:szCs w:val="20"/>
                <w:highlight w:val="none"/>
              </w:rPr>
            </w:pPr>
            <w:r>
              <w:rPr>
                <w:rFonts w:ascii="宋体" w:hAnsi="宋体" w:eastAsia="宋体" w:cs="宋体"/>
                <w:color w:val="auto"/>
                <w:spacing w:val="15"/>
                <w:sz w:val="20"/>
                <w:szCs w:val="20"/>
                <w:highlight w:val="none"/>
              </w:rPr>
              <w:t>是</w:t>
            </w:r>
            <w:r>
              <w:rPr>
                <w:rFonts w:ascii="宋体" w:hAnsi="宋体" w:eastAsia="宋体" w:cs="宋体"/>
                <w:color w:val="auto"/>
                <w:spacing w:val="8"/>
                <w:sz w:val="20"/>
                <w:szCs w:val="20"/>
                <w:highlight w:val="none"/>
              </w:rPr>
              <w:t>否允许递交备选投标方</w:t>
            </w:r>
            <w:r>
              <w:rPr>
                <w:rFonts w:ascii="宋体" w:hAnsi="宋体" w:eastAsia="宋体" w:cs="宋体"/>
                <w:color w:val="auto"/>
                <w:sz w:val="20"/>
                <w:szCs w:val="20"/>
                <w:highlight w:val="none"/>
              </w:rPr>
              <w:t>案</w:t>
            </w:r>
          </w:p>
        </w:tc>
        <w:tc>
          <w:tcPr>
            <w:tcW w:w="3992" w:type="pct"/>
          </w:tcPr>
          <w:p w14:paraId="20F2594E">
            <w:pPr>
              <w:spacing w:before="110" w:line="360" w:lineRule="exact"/>
              <w:ind w:left="122"/>
              <w:rPr>
                <w:rFonts w:hint="eastAsia" w:ascii="宋体" w:hAnsi="宋体" w:eastAsia="宋体" w:cs="宋体"/>
                <w:color w:val="auto"/>
                <w:sz w:val="20"/>
                <w:szCs w:val="20"/>
                <w:highlight w:val="none"/>
              </w:rPr>
            </w:pPr>
            <w:r>
              <w:rPr>
                <w:rFonts w:ascii="MS PMincho" w:hAnsi="MS PMincho" w:eastAsia="MS PMincho" w:cs="MS PMincho"/>
                <w:color w:val="auto"/>
                <w:spacing w:val="6"/>
                <w:position w:val="11"/>
                <w:sz w:val="20"/>
                <w:szCs w:val="20"/>
                <w:highlight w:val="none"/>
              </w:rPr>
              <w:t>☑</w:t>
            </w:r>
            <w:r>
              <w:rPr>
                <w:rFonts w:ascii="宋体" w:hAnsi="宋体" w:eastAsia="宋体" w:cs="宋体"/>
                <w:color w:val="auto"/>
                <w:spacing w:val="5"/>
                <w:position w:val="11"/>
                <w:sz w:val="20"/>
                <w:szCs w:val="20"/>
                <w:highlight w:val="none"/>
              </w:rPr>
              <w:t>不允许</w:t>
            </w:r>
          </w:p>
          <w:p w14:paraId="0C58C301">
            <w:pPr>
              <w:spacing w:line="228" w:lineRule="auto"/>
              <w:ind w:left="136"/>
              <w:rPr>
                <w:rFonts w:hint="eastAsia" w:ascii="宋体" w:hAnsi="宋体" w:eastAsia="宋体" w:cs="宋体"/>
                <w:color w:val="auto"/>
                <w:sz w:val="20"/>
                <w:szCs w:val="20"/>
                <w:highlight w:val="none"/>
              </w:rPr>
            </w:pPr>
            <w:r>
              <w:rPr>
                <w:rFonts w:ascii="宋体" w:hAnsi="宋体" w:eastAsia="宋体" w:cs="宋体"/>
                <w:color w:val="auto"/>
                <w:spacing w:val="-1"/>
                <w:sz w:val="20"/>
                <w:szCs w:val="20"/>
                <w:highlight w:val="none"/>
              </w:rPr>
              <w:t>□允许</w:t>
            </w:r>
          </w:p>
        </w:tc>
      </w:tr>
      <w:tr w14:paraId="56992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1" w:type="pct"/>
          </w:tcPr>
          <w:p w14:paraId="10877952">
            <w:pPr>
              <w:spacing w:line="255" w:lineRule="auto"/>
              <w:rPr>
                <w:color w:val="auto"/>
                <w:highlight w:val="none"/>
              </w:rPr>
            </w:pPr>
          </w:p>
          <w:p w14:paraId="3845F33D">
            <w:pPr>
              <w:spacing w:before="65" w:line="191" w:lineRule="auto"/>
              <w:ind w:left="256"/>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3</w:t>
            </w:r>
            <w:r>
              <w:rPr>
                <w:rFonts w:ascii="宋体" w:hAnsi="宋体" w:eastAsia="宋体" w:cs="宋体"/>
                <w:color w:val="auto"/>
                <w:spacing w:val="6"/>
                <w:sz w:val="20"/>
                <w:szCs w:val="20"/>
                <w:highlight w:val="none"/>
              </w:rPr>
              <w:t>.6.1</w:t>
            </w:r>
          </w:p>
        </w:tc>
        <w:tc>
          <w:tcPr>
            <w:tcW w:w="466" w:type="pct"/>
          </w:tcPr>
          <w:p w14:paraId="6E914AB1">
            <w:pPr>
              <w:spacing w:before="289" w:line="228"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招标代理费</w:t>
            </w:r>
          </w:p>
        </w:tc>
        <w:tc>
          <w:tcPr>
            <w:tcW w:w="3992" w:type="pct"/>
          </w:tcPr>
          <w:p w14:paraId="56EB58D8">
            <w:pPr>
              <w:spacing w:before="113" w:line="225" w:lineRule="auto"/>
              <w:ind w:left="118"/>
              <w:rPr>
                <w:rFonts w:hint="eastAsia" w:ascii="宋体" w:hAnsi="宋体" w:eastAsia="宋体" w:cs="宋体"/>
                <w:color w:val="auto"/>
                <w:spacing w:val="9"/>
                <w:sz w:val="20"/>
                <w:szCs w:val="20"/>
                <w:highlight w:val="none"/>
                <w:lang w:val="zh-CN"/>
              </w:rPr>
            </w:pPr>
            <w:r>
              <w:rPr>
                <w:rFonts w:hint="eastAsia" w:ascii="宋体" w:hAnsi="宋体" w:eastAsia="宋体" w:cs="宋体"/>
                <w:color w:val="auto"/>
                <w:spacing w:val="9"/>
                <w:sz w:val="20"/>
                <w:szCs w:val="20"/>
                <w:highlight w:val="none"/>
                <w:lang w:val="zh-CN"/>
              </w:rPr>
              <w:t>新建招协[2024]4号文的收费计算标准来收取招标代理服务费，中标服务费由中标人在领取《中标通知书》前向采购代理机构一次性支付。</w:t>
            </w:r>
          </w:p>
          <w:p w14:paraId="1DBC29B7">
            <w:pPr>
              <w:spacing w:before="113" w:line="225" w:lineRule="auto"/>
              <w:ind w:left="118"/>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(具体双方协商)</w:t>
            </w:r>
          </w:p>
        </w:tc>
      </w:tr>
      <w:tr w14:paraId="5E6AD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541" w:type="pct"/>
          </w:tcPr>
          <w:p w14:paraId="4BFD6786">
            <w:pPr>
              <w:spacing w:before="65" w:line="190" w:lineRule="auto"/>
              <w:jc w:val="center"/>
              <w:rPr>
                <w:rFonts w:hint="eastAsia" w:ascii="宋体" w:hAnsi="宋体" w:eastAsia="宋体" w:cs="宋体"/>
                <w:color w:val="auto"/>
                <w:spacing w:val="4"/>
                <w:sz w:val="20"/>
                <w:szCs w:val="20"/>
                <w:highlight w:val="none"/>
              </w:rPr>
            </w:pPr>
          </w:p>
          <w:p w14:paraId="5379534C">
            <w:pPr>
              <w:spacing w:before="65" w:line="190" w:lineRule="auto"/>
              <w:jc w:val="center"/>
              <w:rPr>
                <w:rFonts w:hint="eastAsia" w:ascii="宋体" w:hAnsi="宋体" w:eastAsia="宋体" w:cs="宋体"/>
                <w:color w:val="auto"/>
                <w:sz w:val="20"/>
                <w:szCs w:val="20"/>
                <w:highlight w:val="none"/>
              </w:rPr>
            </w:pPr>
            <w:r>
              <w:rPr>
                <w:rFonts w:ascii="宋体" w:hAnsi="宋体" w:eastAsia="宋体" w:cs="宋体"/>
                <w:color w:val="auto"/>
                <w:spacing w:val="4"/>
                <w:sz w:val="20"/>
                <w:szCs w:val="20"/>
                <w:highlight w:val="none"/>
              </w:rPr>
              <w:t>3.6.</w:t>
            </w:r>
            <w:r>
              <w:rPr>
                <w:rFonts w:hint="eastAsia" w:ascii="宋体" w:hAnsi="宋体" w:eastAsia="宋体" w:cs="宋体"/>
                <w:color w:val="auto"/>
                <w:spacing w:val="4"/>
                <w:sz w:val="20"/>
                <w:szCs w:val="20"/>
                <w:highlight w:val="none"/>
              </w:rPr>
              <w:t>2</w:t>
            </w:r>
          </w:p>
        </w:tc>
        <w:tc>
          <w:tcPr>
            <w:tcW w:w="466" w:type="pct"/>
          </w:tcPr>
          <w:p w14:paraId="707D7FB8">
            <w:pPr>
              <w:spacing w:before="65" w:line="229" w:lineRule="auto"/>
              <w:jc w:val="center"/>
              <w:rPr>
                <w:rFonts w:hint="eastAsia" w:ascii="宋体" w:hAnsi="宋体" w:eastAsia="宋体" w:cs="宋体"/>
                <w:color w:val="auto"/>
                <w:sz w:val="20"/>
                <w:szCs w:val="20"/>
                <w:highlight w:val="none"/>
              </w:rPr>
            </w:pPr>
          </w:p>
          <w:p w14:paraId="1999B261">
            <w:pPr>
              <w:spacing w:before="65" w:line="229"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投标文件份数</w:t>
            </w:r>
          </w:p>
        </w:tc>
        <w:tc>
          <w:tcPr>
            <w:tcW w:w="3992" w:type="pct"/>
          </w:tcPr>
          <w:p w14:paraId="385CE285">
            <w:pPr>
              <w:spacing w:before="2" w:line="297" w:lineRule="auto"/>
              <w:ind w:left="115" w:right="107" w:firstLine="3"/>
              <w:rPr>
                <w:rFonts w:hint="eastAsia" w:ascii="宋体" w:hAnsi="宋体" w:eastAsia="宋体" w:cs="宋体"/>
                <w:color w:val="auto"/>
                <w:sz w:val="20"/>
                <w:szCs w:val="20"/>
                <w:highlight w:val="none"/>
              </w:rPr>
            </w:pPr>
            <w:r>
              <w:rPr>
                <w:rFonts w:hint="eastAsia" w:ascii="宋体" w:hAnsi="宋体" w:eastAsia="宋体" w:cs="宋体"/>
                <w:b/>
                <w:bCs/>
                <w:color w:val="auto"/>
                <w:sz w:val="20"/>
                <w:szCs w:val="20"/>
                <w:highlight w:val="none"/>
              </w:rPr>
              <w:t xml:space="preserve">开标结束后投标单位需提供纸质版投标文件三份，正本 </w:t>
            </w:r>
            <w:r>
              <w:rPr>
                <w:rFonts w:hint="eastAsia" w:ascii="宋体" w:hAnsi="宋体" w:eastAsia="宋体" w:cs="宋体"/>
                <w:b/>
                <w:bCs/>
                <w:color w:val="auto"/>
                <w:sz w:val="20"/>
                <w:szCs w:val="20"/>
                <w:highlight w:val="none"/>
                <w:u w:val="single"/>
              </w:rPr>
              <w:t xml:space="preserve">一 </w:t>
            </w:r>
            <w:r>
              <w:rPr>
                <w:rFonts w:hint="eastAsia" w:ascii="宋体" w:hAnsi="宋体" w:eastAsia="宋体" w:cs="宋体"/>
                <w:b/>
                <w:bCs/>
                <w:color w:val="auto"/>
                <w:sz w:val="20"/>
                <w:szCs w:val="20"/>
                <w:highlight w:val="none"/>
              </w:rPr>
              <w:t>份，副本</w:t>
            </w:r>
            <w:r>
              <w:rPr>
                <w:rFonts w:hint="eastAsia" w:ascii="宋体" w:hAnsi="宋体" w:eastAsia="宋体" w:cs="宋体"/>
                <w:b/>
                <w:bCs/>
                <w:color w:val="auto"/>
                <w:sz w:val="20"/>
                <w:szCs w:val="20"/>
                <w:highlight w:val="none"/>
                <w:u w:val="single"/>
              </w:rPr>
              <w:t xml:space="preserve"> 二 </w:t>
            </w:r>
            <w:r>
              <w:rPr>
                <w:rFonts w:hint="eastAsia" w:ascii="宋体" w:hAnsi="宋体" w:eastAsia="宋体" w:cs="宋体"/>
                <w:b/>
                <w:bCs/>
                <w:color w:val="auto"/>
                <w:sz w:val="20"/>
                <w:szCs w:val="20"/>
                <w:highlight w:val="none"/>
              </w:rPr>
              <w:t>份，</w:t>
            </w:r>
            <w:r>
              <w:rPr>
                <w:rFonts w:hint="eastAsia" w:ascii="宋体" w:hAnsi="宋体" w:eastAsia="宋体" w:cs="宋体"/>
                <w:b/>
                <w:bCs/>
                <w:color w:val="auto"/>
                <w:sz w:val="20"/>
                <w:szCs w:val="20"/>
                <w:highlight w:val="none"/>
                <w:lang w:val="en-US" w:eastAsia="zh-CN"/>
              </w:rPr>
              <w:t>优盘2</w:t>
            </w:r>
            <w:r>
              <w:rPr>
                <w:rFonts w:hint="eastAsia" w:ascii="宋体" w:hAnsi="宋体" w:eastAsia="宋体" w:cs="宋体"/>
                <w:b/>
                <w:bCs/>
                <w:color w:val="auto"/>
                <w:sz w:val="20"/>
                <w:szCs w:val="20"/>
                <w:highlight w:val="none"/>
              </w:rPr>
              <w:t>份（含商务、报价及技术）。</w:t>
            </w:r>
          </w:p>
        </w:tc>
      </w:tr>
      <w:tr w14:paraId="63D97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1" w:type="pct"/>
          </w:tcPr>
          <w:p w14:paraId="433CA3AE">
            <w:pPr>
              <w:spacing w:line="253" w:lineRule="auto"/>
              <w:rPr>
                <w:color w:val="auto"/>
                <w:highlight w:val="none"/>
              </w:rPr>
            </w:pPr>
          </w:p>
          <w:p w14:paraId="086029D3">
            <w:pPr>
              <w:spacing w:before="65" w:line="193" w:lineRule="auto"/>
              <w:ind w:left="357"/>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4.1</w:t>
            </w:r>
          </w:p>
        </w:tc>
        <w:tc>
          <w:tcPr>
            <w:tcW w:w="466" w:type="pct"/>
          </w:tcPr>
          <w:p w14:paraId="6C312E6F">
            <w:pPr>
              <w:spacing w:before="289" w:line="228" w:lineRule="auto"/>
              <w:jc w:val="both"/>
              <w:rPr>
                <w:rFonts w:hint="eastAsia" w:ascii="宋体" w:hAnsi="宋体" w:eastAsia="宋体" w:cs="宋体"/>
                <w:color w:val="auto"/>
                <w:sz w:val="20"/>
                <w:szCs w:val="20"/>
                <w:highlight w:val="none"/>
              </w:rPr>
            </w:pPr>
            <w:r>
              <w:rPr>
                <w:rFonts w:ascii="宋体" w:hAnsi="宋体" w:eastAsia="宋体" w:cs="宋体"/>
                <w:color w:val="auto"/>
                <w:spacing w:val="10"/>
                <w:sz w:val="20"/>
                <w:szCs w:val="20"/>
                <w:highlight w:val="none"/>
              </w:rPr>
              <w:t>是</w:t>
            </w:r>
            <w:r>
              <w:rPr>
                <w:rFonts w:ascii="宋体" w:hAnsi="宋体" w:eastAsia="宋体" w:cs="宋体"/>
                <w:color w:val="auto"/>
                <w:spacing w:val="8"/>
                <w:sz w:val="20"/>
                <w:szCs w:val="20"/>
                <w:highlight w:val="none"/>
              </w:rPr>
              <w:t>否退还投标文件</w:t>
            </w:r>
          </w:p>
        </w:tc>
        <w:tc>
          <w:tcPr>
            <w:tcW w:w="3992" w:type="pct"/>
          </w:tcPr>
          <w:p w14:paraId="35CF4DAA">
            <w:pPr>
              <w:spacing w:before="108" w:line="229" w:lineRule="auto"/>
              <w:ind w:left="122"/>
              <w:rPr>
                <w:rFonts w:hint="eastAsia" w:ascii="宋体" w:hAnsi="宋体" w:eastAsia="宋体" w:cs="宋体"/>
                <w:color w:val="auto"/>
                <w:sz w:val="20"/>
                <w:szCs w:val="20"/>
                <w:highlight w:val="none"/>
              </w:rPr>
            </w:pPr>
            <w:r>
              <w:rPr>
                <w:rFonts w:ascii="MS PMincho" w:hAnsi="MS PMincho" w:eastAsia="MS PMincho" w:cs="MS PMincho"/>
                <w:color w:val="auto"/>
                <w:spacing w:val="1"/>
                <w:sz w:val="20"/>
                <w:szCs w:val="20"/>
                <w:highlight w:val="none"/>
              </w:rPr>
              <w:t>☑</w:t>
            </w:r>
            <w:r>
              <w:rPr>
                <w:rFonts w:ascii="宋体" w:hAnsi="宋体" w:eastAsia="宋体" w:cs="宋体"/>
                <w:color w:val="auto"/>
                <w:sz w:val="20"/>
                <w:szCs w:val="20"/>
                <w:highlight w:val="none"/>
              </w:rPr>
              <w:t>否</w:t>
            </w:r>
          </w:p>
          <w:p w14:paraId="6CE3379D">
            <w:pPr>
              <w:spacing w:before="111" w:line="232" w:lineRule="auto"/>
              <w:ind w:left="136"/>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w:t>
            </w:r>
            <w:r>
              <w:rPr>
                <w:rFonts w:ascii="宋体" w:hAnsi="宋体" w:eastAsia="宋体" w:cs="宋体"/>
                <w:color w:val="auto"/>
                <w:spacing w:val="6"/>
                <w:sz w:val="20"/>
                <w:szCs w:val="20"/>
                <w:highlight w:val="none"/>
              </w:rPr>
              <w:t>是，投标人退一份</w:t>
            </w:r>
          </w:p>
        </w:tc>
      </w:tr>
      <w:tr w14:paraId="79250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1" w:type="pct"/>
            <w:tcBorders>
              <w:bottom w:val="nil"/>
            </w:tcBorders>
          </w:tcPr>
          <w:p w14:paraId="29FBD4C5">
            <w:pPr>
              <w:spacing w:line="243" w:lineRule="auto"/>
              <w:rPr>
                <w:color w:val="auto"/>
                <w:highlight w:val="none"/>
              </w:rPr>
            </w:pPr>
          </w:p>
          <w:p w14:paraId="3D1E498E">
            <w:pPr>
              <w:spacing w:line="244" w:lineRule="auto"/>
              <w:rPr>
                <w:color w:val="auto"/>
                <w:highlight w:val="none"/>
              </w:rPr>
            </w:pPr>
          </w:p>
          <w:p w14:paraId="4DF8AB12">
            <w:pPr>
              <w:spacing w:line="244" w:lineRule="auto"/>
              <w:rPr>
                <w:color w:val="auto"/>
                <w:highlight w:val="none"/>
              </w:rPr>
            </w:pPr>
          </w:p>
          <w:p w14:paraId="57C7AD40">
            <w:pPr>
              <w:spacing w:line="244" w:lineRule="auto"/>
              <w:rPr>
                <w:color w:val="auto"/>
                <w:highlight w:val="none"/>
              </w:rPr>
            </w:pPr>
          </w:p>
          <w:p w14:paraId="224E56AE">
            <w:pPr>
              <w:spacing w:line="244" w:lineRule="auto"/>
              <w:rPr>
                <w:color w:val="auto"/>
                <w:highlight w:val="none"/>
              </w:rPr>
            </w:pPr>
          </w:p>
          <w:p w14:paraId="3260104D">
            <w:pPr>
              <w:spacing w:line="244" w:lineRule="auto"/>
              <w:rPr>
                <w:color w:val="auto"/>
                <w:highlight w:val="none"/>
              </w:rPr>
            </w:pPr>
          </w:p>
          <w:p w14:paraId="2A5E3191">
            <w:pPr>
              <w:spacing w:line="244" w:lineRule="auto"/>
              <w:rPr>
                <w:color w:val="auto"/>
                <w:highlight w:val="none"/>
              </w:rPr>
            </w:pPr>
          </w:p>
          <w:p w14:paraId="7AA0481C">
            <w:pPr>
              <w:spacing w:line="244" w:lineRule="auto"/>
              <w:rPr>
                <w:color w:val="auto"/>
                <w:highlight w:val="none"/>
              </w:rPr>
            </w:pPr>
          </w:p>
          <w:p w14:paraId="71FB6277">
            <w:pPr>
              <w:spacing w:line="244" w:lineRule="auto"/>
              <w:rPr>
                <w:color w:val="auto"/>
                <w:highlight w:val="none"/>
              </w:rPr>
            </w:pPr>
          </w:p>
          <w:p w14:paraId="53FD58A7">
            <w:pPr>
              <w:spacing w:before="65" w:line="191" w:lineRule="auto"/>
              <w:ind w:left="362"/>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5</w:t>
            </w:r>
            <w:r>
              <w:rPr>
                <w:rFonts w:ascii="宋体" w:hAnsi="宋体" w:eastAsia="宋体" w:cs="宋体"/>
                <w:color w:val="auto"/>
                <w:spacing w:val="7"/>
                <w:sz w:val="20"/>
                <w:szCs w:val="20"/>
                <w:highlight w:val="none"/>
              </w:rPr>
              <w:t>.1</w:t>
            </w:r>
          </w:p>
        </w:tc>
        <w:tc>
          <w:tcPr>
            <w:tcW w:w="466" w:type="pct"/>
            <w:tcBorders>
              <w:bottom w:val="nil"/>
            </w:tcBorders>
          </w:tcPr>
          <w:p w14:paraId="393EEE63">
            <w:pPr>
              <w:rPr>
                <w:color w:val="auto"/>
                <w:highlight w:val="none"/>
              </w:rPr>
            </w:pPr>
          </w:p>
          <w:p w14:paraId="3E4C1F23">
            <w:pPr>
              <w:rPr>
                <w:color w:val="auto"/>
                <w:highlight w:val="none"/>
              </w:rPr>
            </w:pPr>
          </w:p>
          <w:p w14:paraId="09534D05">
            <w:pPr>
              <w:rPr>
                <w:color w:val="auto"/>
                <w:highlight w:val="none"/>
              </w:rPr>
            </w:pPr>
          </w:p>
          <w:p w14:paraId="5BBE8158">
            <w:pPr>
              <w:rPr>
                <w:color w:val="auto"/>
                <w:highlight w:val="none"/>
              </w:rPr>
            </w:pPr>
          </w:p>
          <w:p w14:paraId="36750694">
            <w:pPr>
              <w:rPr>
                <w:color w:val="auto"/>
                <w:highlight w:val="none"/>
              </w:rPr>
            </w:pPr>
          </w:p>
          <w:p w14:paraId="428A2E09">
            <w:pPr>
              <w:spacing w:line="241" w:lineRule="auto"/>
              <w:rPr>
                <w:color w:val="auto"/>
                <w:highlight w:val="none"/>
              </w:rPr>
            </w:pPr>
          </w:p>
          <w:p w14:paraId="4A14FA0B">
            <w:pPr>
              <w:spacing w:line="241" w:lineRule="auto"/>
              <w:rPr>
                <w:color w:val="auto"/>
                <w:highlight w:val="none"/>
              </w:rPr>
            </w:pPr>
          </w:p>
          <w:p w14:paraId="21C94B9E">
            <w:pPr>
              <w:spacing w:line="241" w:lineRule="auto"/>
              <w:rPr>
                <w:color w:val="auto"/>
                <w:highlight w:val="none"/>
              </w:rPr>
            </w:pPr>
          </w:p>
          <w:p w14:paraId="4266BB26">
            <w:pPr>
              <w:spacing w:line="241" w:lineRule="auto"/>
              <w:rPr>
                <w:color w:val="auto"/>
                <w:highlight w:val="none"/>
              </w:rPr>
            </w:pPr>
          </w:p>
          <w:p w14:paraId="7A2676F8">
            <w:pPr>
              <w:spacing w:before="65" w:line="228" w:lineRule="auto"/>
              <w:ind w:left="169"/>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竞争性磋商响应文件组</w:t>
            </w:r>
            <w:r>
              <w:rPr>
                <w:rFonts w:ascii="宋体" w:hAnsi="宋体" w:eastAsia="宋体" w:cs="宋体"/>
                <w:color w:val="auto"/>
                <w:spacing w:val="8"/>
                <w:sz w:val="20"/>
                <w:szCs w:val="20"/>
                <w:highlight w:val="none"/>
              </w:rPr>
              <w:t>成</w:t>
            </w:r>
          </w:p>
        </w:tc>
        <w:tc>
          <w:tcPr>
            <w:tcW w:w="3992" w:type="pct"/>
            <w:tcBorders>
              <w:bottom w:val="nil"/>
            </w:tcBorders>
          </w:tcPr>
          <w:p w14:paraId="30AF03F4">
            <w:pPr>
              <w:spacing w:before="271"/>
              <w:ind w:left="130" w:leftChars="0"/>
              <w:outlineLvl w:val="9"/>
              <w:rPr>
                <w:rFonts w:hint="eastAsia" w:ascii="宋体" w:hAnsi="宋体" w:eastAsia="宋体" w:cs="宋体"/>
                <w:color w:val="auto"/>
                <w:sz w:val="20"/>
                <w:szCs w:val="20"/>
                <w:highlight w:val="none"/>
              </w:rPr>
            </w:pPr>
            <w:r>
              <w:rPr>
                <w:rFonts w:ascii="宋体" w:hAnsi="宋体" w:eastAsia="宋体" w:cs="宋体"/>
                <w:color w:val="auto"/>
                <w:spacing w:val="16"/>
                <w:position w:val="1"/>
                <w:sz w:val="20"/>
                <w:szCs w:val="20"/>
                <w:highlight w:val="none"/>
              </w:rPr>
              <w:t>1、</w:t>
            </w:r>
            <w:r>
              <w:rPr>
                <w:rFonts w:ascii="宋体" w:hAnsi="宋体" w:eastAsia="宋体" w:cs="宋体"/>
                <w:color w:val="auto"/>
                <w:spacing w:val="9"/>
                <w:position w:val="1"/>
                <w:sz w:val="20"/>
                <w:szCs w:val="20"/>
                <w:highlight w:val="none"/>
              </w:rPr>
              <w:t>本</w:t>
            </w:r>
            <w:r>
              <w:rPr>
                <w:rFonts w:ascii="宋体" w:hAnsi="宋体" w:eastAsia="宋体" w:cs="宋体"/>
                <w:color w:val="auto"/>
                <w:spacing w:val="8"/>
                <w:position w:val="1"/>
                <w:sz w:val="20"/>
                <w:szCs w:val="20"/>
                <w:highlight w:val="none"/>
              </w:rPr>
              <w:t>项目实行电子招投标，供应商须登录政府采购云平</w:t>
            </w:r>
            <w:r>
              <w:rPr>
                <w:rFonts w:ascii="宋体" w:hAnsi="宋体" w:eastAsia="宋体" w:cs="宋体"/>
                <w:color w:val="auto"/>
                <w:spacing w:val="9"/>
                <w:sz w:val="20"/>
                <w:szCs w:val="20"/>
                <w:highlight w:val="none"/>
              </w:rPr>
              <w:t>台申请获取采购文件，并需要使用</w:t>
            </w:r>
            <w:r>
              <w:rPr>
                <w:rFonts w:ascii="宋体" w:hAnsi="宋体" w:eastAsia="宋体" w:cs="宋体"/>
                <w:color w:val="auto"/>
                <w:sz w:val="20"/>
                <w:szCs w:val="20"/>
                <w:highlight w:val="none"/>
              </w:rPr>
              <w:t>CA</w:t>
            </w:r>
            <w:r>
              <w:rPr>
                <w:rFonts w:ascii="宋体" w:hAnsi="宋体" w:eastAsia="宋体" w:cs="宋体"/>
                <w:color w:val="auto"/>
                <w:spacing w:val="9"/>
                <w:sz w:val="20"/>
                <w:szCs w:val="20"/>
                <w:highlight w:val="none"/>
              </w:rPr>
              <w:t xml:space="preserve"> 锁，在新疆政府采</w:t>
            </w:r>
            <w:r>
              <w:rPr>
                <w:rFonts w:ascii="宋体" w:hAnsi="宋体" w:eastAsia="宋体" w:cs="宋体"/>
                <w:color w:val="auto"/>
                <w:sz w:val="20"/>
                <w:szCs w:val="20"/>
                <w:highlight w:val="none"/>
              </w:rPr>
              <w:t xml:space="preserve"> </w:t>
            </w:r>
            <w:r>
              <w:rPr>
                <w:rFonts w:ascii="宋体" w:hAnsi="宋体" w:eastAsia="宋体" w:cs="宋体"/>
                <w:color w:val="auto"/>
                <w:spacing w:val="17"/>
                <w:sz w:val="20"/>
                <w:szCs w:val="20"/>
                <w:highlight w:val="none"/>
              </w:rPr>
              <w:t>购</w:t>
            </w:r>
            <w:r>
              <w:rPr>
                <w:rFonts w:ascii="宋体" w:hAnsi="宋体" w:eastAsia="宋体" w:cs="宋体"/>
                <w:color w:val="auto"/>
                <w:spacing w:val="9"/>
                <w:sz w:val="20"/>
                <w:szCs w:val="20"/>
                <w:highlight w:val="none"/>
              </w:rPr>
              <w:t>网-下载专区下载-供应商客户端制作响应文件，并生成</w:t>
            </w:r>
            <w:r>
              <w:rPr>
                <w:rFonts w:ascii="宋体" w:hAnsi="宋体" w:eastAsia="宋体" w:cs="宋体"/>
                <w:color w:val="auto"/>
                <w:sz w:val="20"/>
                <w:szCs w:val="20"/>
                <w:highlight w:val="none"/>
              </w:rPr>
              <w:t xml:space="preserve"> JMBS</w:t>
            </w:r>
            <w:r>
              <w:rPr>
                <w:rFonts w:ascii="宋体" w:hAnsi="宋体" w:eastAsia="宋体" w:cs="宋体"/>
                <w:color w:val="auto"/>
                <w:spacing w:val="8"/>
                <w:sz w:val="20"/>
                <w:szCs w:val="20"/>
                <w:highlight w:val="none"/>
              </w:rPr>
              <w:t xml:space="preserve"> 格式加密文件，在投标截止前上传至政府采购云</w:t>
            </w:r>
            <w:r>
              <w:rPr>
                <w:rFonts w:ascii="宋体" w:hAnsi="宋体" w:eastAsia="宋体" w:cs="宋体"/>
                <w:color w:val="auto"/>
                <w:spacing w:val="5"/>
                <w:sz w:val="20"/>
                <w:szCs w:val="20"/>
                <w:highlight w:val="none"/>
              </w:rPr>
              <w:t>平</w:t>
            </w:r>
            <w:r>
              <w:rPr>
                <w:rFonts w:ascii="宋体" w:hAnsi="宋体" w:eastAsia="宋体" w:cs="宋体"/>
                <w:color w:val="auto"/>
                <w:spacing w:val="10"/>
                <w:sz w:val="20"/>
                <w:szCs w:val="20"/>
                <w:highlight w:val="none"/>
              </w:rPr>
              <w:t>台</w:t>
            </w:r>
            <w:r>
              <w:rPr>
                <w:rFonts w:ascii="宋体" w:hAnsi="宋体" w:eastAsia="宋体" w:cs="宋体"/>
                <w:color w:val="auto"/>
                <w:spacing w:val="6"/>
                <w:sz w:val="20"/>
                <w:szCs w:val="20"/>
                <w:highlight w:val="none"/>
              </w:rPr>
              <w:t>。</w:t>
            </w:r>
            <w:r>
              <w:rPr>
                <w:rFonts w:ascii="宋体" w:hAnsi="宋体" w:eastAsia="宋体" w:cs="宋体"/>
                <w:color w:val="auto"/>
                <w:spacing w:val="5"/>
                <w:sz w:val="20"/>
                <w:szCs w:val="20"/>
                <w:highlight w:val="none"/>
              </w:rPr>
              <w:t>若供应商参与投标，自行承担与投标有关的一切费</w:t>
            </w:r>
            <w:r>
              <w:rPr>
                <w:rFonts w:ascii="宋体" w:hAnsi="宋体" w:eastAsia="宋体" w:cs="宋体"/>
                <w:color w:val="auto"/>
                <w:spacing w:val="1"/>
                <w:sz w:val="20"/>
                <w:szCs w:val="20"/>
                <w:highlight w:val="none"/>
              </w:rPr>
              <w:t>用。</w:t>
            </w:r>
          </w:p>
          <w:p w14:paraId="453764DB">
            <w:pPr>
              <w:spacing w:before="222"/>
              <w:ind w:left="117" w:leftChars="0"/>
              <w:outlineLvl w:val="9"/>
              <w:rPr>
                <w:rFonts w:ascii="宋体" w:hAnsi="宋体" w:eastAsia="宋体" w:cs="宋体"/>
                <w:color w:val="auto"/>
                <w:spacing w:val="8"/>
                <w:sz w:val="20"/>
                <w:szCs w:val="20"/>
                <w:highlight w:val="none"/>
              </w:rPr>
            </w:pPr>
            <w:r>
              <w:rPr>
                <w:rFonts w:ascii="宋体" w:hAnsi="宋体" w:eastAsia="宋体" w:cs="宋体"/>
                <w:color w:val="auto"/>
                <w:spacing w:val="14"/>
                <w:position w:val="1"/>
                <w:sz w:val="20"/>
                <w:szCs w:val="20"/>
                <w:highlight w:val="none"/>
              </w:rPr>
              <w:t>2</w:t>
            </w:r>
            <w:r>
              <w:rPr>
                <w:rFonts w:ascii="宋体" w:hAnsi="宋体" w:eastAsia="宋体" w:cs="宋体"/>
                <w:color w:val="auto"/>
                <w:spacing w:val="9"/>
                <w:position w:val="1"/>
                <w:sz w:val="20"/>
                <w:szCs w:val="20"/>
                <w:highlight w:val="none"/>
              </w:rPr>
              <w:t>、各供应商应在开标前确保是新疆维吾尔自治区政府采</w:t>
            </w:r>
            <w:r>
              <w:rPr>
                <w:rFonts w:ascii="宋体" w:hAnsi="宋体" w:eastAsia="宋体" w:cs="宋体"/>
                <w:color w:val="auto"/>
                <w:spacing w:val="10"/>
                <w:sz w:val="20"/>
                <w:szCs w:val="20"/>
                <w:highlight w:val="none"/>
              </w:rPr>
              <w:t>购网</w:t>
            </w:r>
            <w:r>
              <w:rPr>
                <w:rFonts w:ascii="宋体" w:hAnsi="宋体" w:eastAsia="宋体" w:cs="宋体"/>
                <w:color w:val="auto"/>
                <w:spacing w:val="6"/>
                <w:sz w:val="20"/>
                <w:szCs w:val="20"/>
                <w:highlight w:val="none"/>
              </w:rPr>
              <w:t>正</w:t>
            </w:r>
            <w:r>
              <w:rPr>
                <w:rFonts w:ascii="宋体" w:hAnsi="宋体" w:eastAsia="宋体" w:cs="宋体"/>
                <w:color w:val="auto"/>
                <w:spacing w:val="5"/>
                <w:sz w:val="20"/>
                <w:szCs w:val="20"/>
                <w:highlight w:val="none"/>
              </w:rPr>
              <w:t xml:space="preserve">式注册入库的供应商，并完成 </w:t>
            </w:r>
            <w:r>
              <w:rPr>
                <w:rFonts w:ascii="宋体" w:hAnsi="宋体" w:eastAsia="宋体" w:cs="宋体"/>
                <w:color w:val="auto"/>
                <w:sz w:val="20"/>
                <w:szCs w:val="20"/>
                <w:highlight w:val="none"/>
              </w:rPr>
              <w:t>CA</w:t>
            </w:r>
            <w:r>
              <w:rPr>
                <w:rFonts w:ascii="宋体" w:hAnsi="宋体" w:eastAsia="宋体" w:cs="宋体"/>
                <w:color w:val="auto"/>
                <w:spacing w:val="5"/>
                <w:sz w:val="20"/>
                <w:szCs w:val="20"/>
                <w:highlight w:val="none"/>
              </w:rPr>
              <w:t xml:space="preserve"> 数字证书申领。</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因</w:t>
            </w:r>
            <w:r>
              <w:rPr>
                <w:rFonts w:ascii="宋体" w:hAnsi="宋体" w:eastAsia="宋体" w:cs="宋体"/>
                <w:color w:val="auto"/>
                <w:spacing w:val="7"/>
                <w:sz w:val="20"/>
                <w:szCs w:val="20"/>
                <w:highlight w:val="none"/>
              </w:rPr>
              <w:t>未</w:t>
            </w:r>
            <w:r>
              <w:rPr>
                <w:rFonts w:ascii="宋体" w:hAnsi="宋体" w:eastAsia="宋体" w:cs="宋体"/>
                <w:color w:val="auto"/>
                <w:spacing w:val="5"/>
                <w:sz w:val="20"/>
                <w:szCs w:val="20"/>
                <w:highlight w:val="none"/>
              </w:rPr>
              <w:t xml:space="preserve">注册入库、未办理 </w:t>
            </w:r>
            <w:r>
              <w:rPr>
                <w:rFonts w:ascii="宋体" w:hAnsi="宋体" w:eastAsia="宋体" w:cs="宋体"/>
                <w:color w:val="auto"/>
                <w:sz w:val="20"/>
                <w:szCs w:val="20"/>
                <w:highlight w:val="none"/>
              </w:rPr>
              <w:t>CA</w:t>
            </w:r>
            <w:r>
              <w:rPr>
                <w:rFonts w:ascii="宋体" w:hAnsi="宋体" w:eastAsia="宋体" w:cs="宋体"/>
                <w:color w:val="auto"/>
                <w:spacing w:val="5"/>
                <w:sz w:val="20"/>
                <w:szCs w:val="20"/>
                <w:highlight w:val="none"/>
              </w:rPr>
              <w:t xml:space="preserve"> 数字证书等原因造成无法投标</w:t>
            </w:r>
            <w:r>
              <w:rPr>
                <w:rFonts w:ascii="宋体" w:hAnsi="宋体" w:eastAsia="宋体" w:cs="宋体"/>
                <w:color w:val="auto"/>
                <w:sz w:val="20"/>
                <w:szCs w:val="20"/>
                <w:highlight w:val="none"/>
              </w:rPr>
              <w:t xml:space="preserve"> </w:t>
            </w:r>
            <w:r>
              <w:rPr>
                <w:rFonts w:ascii="宋体" w:hAnsi="宋体" w:eastAsia="宋体" w:cs="宋体"/>
                <w:color w:val="auto"/>
                <w:spacing w:val="16"/>
                <w:sz w:val="20"/>
                <w:szCs w:val="20"/>
                <w:highlight w:val="none"/>
              </w:rPr>
              <w:t>或</w:t>
            </w:r>
            <w:r>
              <w:rPr>
                <w:rFonts w:ascii="宋体" w:hAnsi="宋体" w:eastAsia="宋体" w:cs="宋体"/>
                <w:color w:val="auto"/>
                <w:spacing w:val="14"/>
                <w:sz w:val="20"/>
                <w:szCs w:val="20"/>
                <w:highlight w:val="none"/>
              </w:rPr>
              <w:t>投</w:t>
            </w:r>
            <w:r>
              <w:rPr>
                <w:rFonts w:ascii="宋体" w:hAnsi="宋体" w:eastAsia="宋体" w:cs="宋体"/>
                <w:color w:val="auto"/>
                <w:spacing w:val="8"/>
                <w:sz w:val="20"/>
                <w:szCs w:val="20"/>
                <w:highlight w:val="none"/>
              </w:rPr>
              <w:t>标失败等后果的由供应商自行承担。</w:t>
            </w:r>
          </w:p>
          <w:p w14:paraId="6621EB34">
            <w:pPr>
              <w:spacing w:before="217"/>
              <w:ind w:left="118" w:leftChars="0"/>
              <w:outlineLvl w:val="9"/>
              <w:rPr>
                <w:rFonts w:hint="eastAsia" w:ascii="宋体" w:hAnsi="宋体" w:eastAsia="宋体" w:cs="宋体"/>
                <w:color w:val="auto"/>
                <w:sz w:val="20"/>
                <w:szCs w:val="20"/>
                <w:highlight w:val="none"/>
              </w:rPr>
            </w:pPr>
            <w:r>
              <w:rPr>
                <w:rFonts w:ascii="宋体" w:hAnsi="宋体" w:eastAsia="宋体" w:cs="宋体"/>
                <w:color w:val="auto"/>
                <w:spacing w:val="13"/>
                <w:sz w:val="20"/>
                <w:szCs w:val="20"/>
                <w:highlight w:val="none"/>
              </w:rPr>
              <w:t>3</w:t>
            </w:r>
            <w:r>
              <w:rPr>
                <w:rFonts w:ascii="宋体" w:hAnsi="宋体" w:eastAsia="宋体" w:cs="宋体"/>
                <w:color w:val="auto"/>
                <w:spacing w:val="10"/>
                <w:sz w:val="20"/>
                <w:szCs w:val="20"/>
                <w:highlight w:val="none"/>
              </w:rPr>
              <w:t>、供应商可前往新疆政府采购网 (</w:t>
            </w:r>
            <w:r>
              <w:rPr>
                <w:rFonts w:ascii="宋体" w:hAnsi="宋体" w:eastAsia="宋体" w:cs="宋体"/>
                <w:color w:val="auto"/>
                <w:sz w:val="20"/>
                <w:szCs w:val="20"/>
                <w:highlight w:val="none"/>
              </w:rPr>
              <w:t>http</w:t>
            </w:r>
            <w:r>
              <w:rPr>
                <w:rFonts w:ascii="宋体" w:hAnsi="宋体" w:eastAsia="宋体" w:cs="宋体"/>
                <w:color w:val="auto"/>
                <w:spacing w:val="10"/>
                <w:sz w:val="20"/>
                <w:szCs w:val="20"/>
                <w:highlight w:val="none"/>
              </w:rPr>
              <w:t>://</w:t>
            </w:r>
            <w:r>
              <w:rPr>
                <w:rFonts w:ascii="宋体" w:hAnsi="宋体" w:eastAsia="宋体" w:cs="宋体"/>
                <w:color w:val="auto"/>
                <w:sz w:val="20"/>
                <w:szCs w:val="20"/>
                <w:highlight w:val="none"/>
              </w:rPr>
              <w:t>www</w:t>
            </w:r>
            <w:r>
              <w:rPr>
                <w:rFonts w:ascii="宋体" w:hAnsi="宋体" w:eastAsia="宋体" w:cs="宋体"/>
                <w:color w:val="auto"/>
                <w:spacing w:val="10"/>
                <w:sz w:val="20"/>
                <w:szCs w:val="20"/>
                <w:highlight w:val="none"/>
              </w:rPr>
              <w:t>.</w:t>
            </w:r>
            <w:r>
              <w:rPr>
                <w:rFonts w:ascii="宋体" w:hAnsi="宋体" w:eastAsia="宋体" w:cs="宋体"/>
                <w:color w:val="auto"/>
                <w:sz w:val="20"/>
                <w:szCs w:val="20"/>
                <w:highlight w:val="none"/>
              </w:rPr>
              <w:t>ccgp</w:t>
            </w:r>
            <w:r>
              <w:rPr>
                <w:rFonts w:ascii="宋体" w:hAnsi="宋体" w:eastAsia="宋体" w:cs="宋体"/>
                <w:color w:val="auto"/>
                <w:spacing w:val="10"/>
                <w:sz w:val="20"/>
                <w:szCs w:val="20"/>
                <w:highlight w:val="none"/>
              </w:rPr>
              <w:t>-</w:t>
            </w:r>
            <w:r>
              <w:rPr>
                <w:rFonts w:ascii="宋体" w:hAnsi="宋体" w:eastAsia="宋体" w:cs="宋体"/>
                <w:color w:val="auto"/>
                <w:sz w:val="20"/>
                <w:szCs w:val="20"/>
                <w:highlight w:val="none"/>
              </w:rPr>
              <w:t>xiniang</w:t>
            </w:r>
            <w:r>
              <w:rPr>
                <w:rFonts w:ascii="宋体" w:hAnsi="宋体" w:eastAsia="宋体" w:cs="宋体"/>
                <w:color w:val="auto"/>
                <w:spacing w:val="21"/>
                <w:sz w:val="20"/>
                <w:szCs w:val="20"/>
                <w:highlight w:val="none"/>
              </w:rPr>
              <w:t>:</w:t>
            </w:r>
            <w:r>
              <w:rPr>
                <w:rFonts w:ascii="宋体" w:hAnsi="宋体" w:eastAsia="宋体" w:cs="宋体"/>
                <w:color w:val="auto"/>
                <w:sz w:val="20"/>
                <w:szCs w:val="20"/>
                <w:highlight w:val="none"/>
              </w:rPr>
              <w:t>gov</w:t>
            </w:r>
            <w:r>
              <w:rPr>
                <w:rFonts w:ascii="宋体" w:hAnsi="宋体" w:eastAsia="宋体" w:cs="宋体"/>
                <w:color w:val="auto"/>
                <w:spacing w:val="11"/>
                <w:sz w:val="20"/>
                <w:szCs w:val="20"/>
                <w:highlight w:val="none"/>
              </w:rPr>
              <w:t>.</w:t>
            </w:r>
            <w:r>
              <w:rPr>
                <w:rFonts w:ascii="宋体" w:hAnsi="宋体" w:eastAsia="宋体" w:cs="宋体"/>
                <w:color w:val="auto"/>
                <w:sz w:val="20"/>
                <w:szCs w:val="20"/>
                <w:highlight w:val="none"/>
              </w:rPr>
              <w:t>cm</w:t>
            </w:r>
            <w:r>
              <w:rPr>
                <w:rFonts w:ascii="宋体" w:hAnsi="宋体" w:eastAsia="宋体" w:cs="宋体"/>
                <w:color w:val="auto"/>
                <w:spacing w:val="11"/>
                <w:sz w:val="20"/>
                <w:szCs w:val="20"/>
                <w:highlight w:val="none"/>
              </w:rPr>
              <w:t>/)下载专区，下载政府采购云平台电子投</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标</w:t>
            </w:r>
            <w:r>
              <w:rPr>
                <w:rFonts w:ascii="宋体" w:hAnsi="宋体" w:eastAsia="宋体" w:cs="宋体"/>
                <w:color w:val="auto"/>
                <w:spacing w:val="7"/>
                <w:sz w:val="20"/>
                <w:szCs w:val="20"/>
                <w:highlight w:val="none"/>
              </w:rPr>
              <w:t>客</w:t>
            </w:r>
            <w:r>
              <w:rPr>
                <w:rFonts w:ascii="宋体" w:hAnsi="宋体" w:eastAsia="宋体" w:cs="宋体"/>
                <w:color w:val="auto"/>
                <w:spacing w:val="5"/>
                <w:sz w:val="20"/>
                <w:szCs w:val="20"/>
                <w:highlight w:val="none"/>
              </w:rPr>
              <w:t>户端，安装完成后，可通过账号密码或</w:t>
            </w:r>
            <w:r>
              <w:rPr>
                <w:rFonts w:ascii="宋体" w:hAnsi="宋体" w:eastAsia="宋体" w:cs="宋体"/>
                <w:color w:val="auto"/>
                <w:sz w:val="20"/>
                <w:szCs w:val="20"/>
                <w:highlight w:val="none"/>
              </w:rPr>
              <w:t>CA</w:t>
            </w:r>
            <w:r>
              <w:rPr>
                <w:rFonts w:ascii="宋体" w:hAnsi="宋体" w:eastAsia="宋体" w:cs="宋体"/>
                <w:color w:val="auto"/>
                <w:spacing w:val="5"/>
                <w:sz w:val="20"/>
                <w:szCs w:val="20"/>
                <w:highlight w:val="none"/>
              </w:rPr>
              <w:t>登录客户</w:t>
            </w:r>
            <w:r>
              <w:rPr>
                <w:rFonts w:ascii="宋体" w:hAnsi="宋体" w:eastAsia="宋体" w:cs="宋体"/>
                <w:color w:val="auto"/>
                <w:spacing w:val="18"/>
                <w:sz w:val="20"/>
                <w:szCs w:val="20"/>
                <w:highlight w:val="none"/>
              </w:rPr>
              <w:t>端</w:t>
            </w:r>
            <w:r>
              <w:rPr>
                <w:rFonts w:ascii="宋体" w:hAnsi="宋体" w:eastAsia="宋体" w:cs="宋体"/>
                <w:color w:val="auto"/>
                <w:spacing w:val="15"/>
                <w:sz w:val="20"/>
                <w:szCs w:val="20"/>
                <w:highlight w:val="none"/>
              </w:rPr>
              <w:t>进</w:t>
            </w:r>
            <w:r>
              <w:rPr>
                <w:rFonts w:ascii="宋体" w:hAnsi="宋体" w:eastAsia="宋体" w:cs="宋体"/>
                <w:color w:val="auto"/>
                <w:spacing w:val="9"/>
                <w:sz w:val="20"/>
                <w:szCs w:val="20"/>
                <w:highlight w:val="none"/>
              </w:rPr>
              <w:t>行响应文件制作。在使用政府采购云平台电子投标客</w:t>
            </w:r>
            <w:r>
              <w:rPr>
                <w:rFonts w:ascii="宋体" w:hAnsi="宋体" w:eastAsia="宋体" w:cs="宋体"/>
                <w:color w:val="auto"/>
                <w:spacing w:val="18"/>
                <w:sz w:val="20"/>
                <w:szCs w:val="20"/>
                <w:highlight w:val="none"/>
              </w:rPr>
              <w:t>户</w:t>
            </w:r>
            <w:r>
              <w:rPr>
                <w:rFonts w:ascii="宋体" w:hAnsi="宋体" w:eastAsia="宋体" w:cs="宋体"/>
                <w:color w:val="auto"/>
                <w:spacing w:val="16"/>
                <w:sz w:val="20"/>
                <w:szCs w:val="20"/>
                <w:highlight w:val="none"/>
              </w:rPr>
              <w:t>端</w:t>
            </w:r>
            <w:r>
              <w:rPr>
                <w:rFonts w:ascii="宋体" w:hAnsi="宋体" w:eastAsia="宋体" w:cs="宋体"/>
                <w:color w:val="auto"/>
                <w:spacing w:val="9"/>
                <w:sz w:val="20"/>
                <w:szCs w:val="20"/>
                <w:highlight w:val="none"/>
              </w:rPr>
              <w:t>时，建议使用</w:t>
            </w:r>
            <w:r>
              <w:rPr>
                <w:rFonts w:ascii="宋体" w:hAnsi="宋体" w:eastAsia="宋体" w:cs="宋体"/>
                <w:color w:val="auto"/>
                <w:sz w:val="20"/>
                <w:szCs w:val="20"/>
                <w:highlight w:val="none"/>
              </w:rPr>
              <w:t>WIN</w:t>
            </w:r>
            <w:r>
              <w:rPr>
                <w:rFonts w:ascii="宋体" w:hAnsi="宋体" w:eastAsia="宋体" w:cs="宋体"/>
                <w:color w:val="auto"/>
                <w:spacing w:val="9"/>
                <w:sz w:val="20"/>
                <w:szCs w:val="20"/>
                <w:highlight w:val="none"/>
              </w:rPr>
              <w:t>7及以上操作系统。如有问题可拨</w:t>
            </w:r>
            <w:r>
              <w:rPr>
                <w:rFonts w:ascii="宋体" w:hAnsi="宋体" w:eastAsia="宋体" w:cs="宋体"/>
                <w:color w:val="auto"/>
                <w:spacing w:val="4"/>
                <w:sz w:val="20"/>
                <w:szCs w:val="20"/>
                <w:highlight w:val="none"/>
              </w:rPr>
              <w:t>打政府采购云平台客户服务热线400-881-7190 进行咨</w:t>
            </w:r>
            <w:r>
              <w:rPr>
                <w:rFonts w:ascii="宋体" w:hAnsi="宋体" w:eastAsia="宋体" w:cs="宋体"/>
                <w:color w:val="auto"/>
                <w:sz w:val="20"/>
                <w:szCs w:val="20"/>
                <w:highlight w:val="none"/>
              </w:rPr>
              <w:t>询。</w:t>
            </w:r>
          </w:p>
          <w:p w14:paraId="78DFA016">
            <w:pPr>
              <w:spacing w:before="220"/>
              <w:ind w:left="113" w:leftChars="0"/>
              <w:outlineLvl w:val="9"/>
              <w:rPr>
                <w:rFonts w:hint="eastAsia" w:ascii="宋体" w:hAnsi="宋体" w:eastAsia="宋体" w:cs="宋体"/>
                <w:color w:val="auto"/>
                <w:sz w:val="20"/>
                <w:szCs w:val="20"/>
                <w:highlight w:val="none"/>
              </w:rPr>
            </w:pPr>
            <w:r>
              <w:rPr>
                <w:rFonts w:ascii="宋体" w:hAnsi="宋体" w:eastAsia="宋体" w:cs="宋体"/>
                <w:color w:val="auto"/>
                <w:spacing w:val="17"/>
                <w:position w:val="1"/>
                <w:sz w:val="20"/>
                <w:szCs w:val="20"/>
                <w:highlight w:val="none"/>
              </w:rPr>
              <w:t>4</w:t>
            </w:r>
            <w:r>
              <w:rPr>
                <w:rFonts w:ascii="宋体" w:hAnsi="宋体" w:eastAsia="宋体" w:cs="宋体"/>
                <w:color w:val="auto"/>
                <w:spacing w:val="9"/>
                <w:position w:val="1"/>
                <w:sz w:val="20"/>
                <w:szCs w:val="20"/>
                <w:highlight w:val="none"/>
              </w:rPr>
              <w:t>、供应商在开标时须携带制作加密电子响应文件所使用</w:t>
            </w:r>
            <w:r>
              <w:rPr>
                <w:rFonts w:ascii="宋体" w:hAnsi="宋体" w:eastAsia="宋体" w:cs="宋体"/>
                <w:color w:val="auto"/>
                <w:spacing w:val="-4"/>
                <w:sz w:val="20"/>
                <w:szCs w:val="20"/>
                <w:highlight w:val="none"/>
              </w:rPr>
              <w:t xml:space="preserve">的 </w:t>
            </w:r>
            <w:r>
              <w:rPr>
                <w:rFonts w:ascii="宋体" w:hAnsi="宋体" w:eastAsia="宋体" w:cs="宋体"/>
                <w:color w:val="auto"/>
                <w:spacing w:val="-2"/>
                <w:sz w:val="20"/>
                <w:szCs w:val="20"/>
                <w:highlight w:val="none"/>
              </w:rPr>
              <w:t>CA</w:t>
            </w:r>
            <w:r>
              <w:rPr>
                <w:rFonts w:ascii="宋体" w:hAnsi="宋体" w:eastAsia="宋体" w:cs="宋体"/>
                <w:color w:val="auto"/>
                <w:spacing w:val="-4"/>
                <w:sz w:val="20"/>
                <w:szCs w:val="20"/>
                <w:highlight w:val="none"/>
              </w:rPr>
              <w:t xml:space="preserve"> 锁， </w:t>
            </w:r>
            <w:r>
              <w:rPr>
                <w:rFonts w:ascii="宋体" w:hAnsi="宋体" w:eastAsia="宋体" w:cs="宋体"/>
                <w:color w:val="auto"/>
                <w:spacing w:val="-3"/>
                <w:sz w:val="20"/>
                <w:szCs w:val="20"/>
                <w:highlight w:val="none"/>
              </w:rPr>
              <w:t>电</w:t>
            </w:r>
            <w:r>
              <w:rPr>
                <w:rFonts w:ascii="宋体" w:hAnsi="宋体" w:eastAsia="宋体" w:cs="宋体"/>
                <w:color w:val="auto"/>
                <w:spacing w:val="-2"/>
                <w:sz w:val="20"/>
                <w:szCs w:val="20"/>
                <w:highlight w:val="none"/>
              </w:rPr>
              <w:t>脑须提前配置好浏览器(建议使用 360 浏览器</w:t>
            </w:r>
            <w:r>
              <w:rPr>
                <w:rFonts w:ascii="宋体" w:hAnsi="宋体" w:eastAsia="宋体" w:cs="宋体"/>
                <w:color w:val="auto"/>
                <w:sz w:val="20"/>
                <w:szCs w:val="20"/>
                <w:highlight w:val="none"/>
              </w:rPr>
              <w:t xml:space="preserve"> </w:t>
            </w:r>
            <w:r>
              <w:rPr>
                <w:rFonts w:ascii="宋体" w:hAnsi="宋体" w:eastAsia="宋体" w:cs="宋体"/>
                <w:color w:val="auto"/>
                <w:spacing w:val="11"/>
                <w:sz w:val="20"/>
                <w:szCs w:val="20"/>
                <w:highlight w:val="none"/>
              </w:rPr>
              <w:t>或</w:t>
            </w:r>
            <w:r>
              <w:rPr>
                <w:rFonts w:ascii="宋体" w:hAnsi="宋体" w:eastAsia="宋体" w:cs="宋体"/>
                <w:color w:val="auto"/>
                <w:spacing w:val="6"/>
                <w:sz w:val="20"/>
                <w:szCs w:val="20"/>
                <w:highlight w:val="none"/>
              </w:rPr>
              <w:t>谷歌浏览器)。</w:t>
            </w:r>
          </w:p>
          <w:p w14:paraId="40777DDC">
            <w:pPr>
              <w:spacing w:before="225"/>
              <w:ind w:left="118" w:leftChars="0"/>
              <w:outlineLvl w:val="9"/>
              <w:rPr>
                <w:rFonts w:hint="eastAsia" w:ascii="宋体" w:hAnsi="宋体" w:eastAsia="宋体" w:cs="宋体"/>
                <w:color w:val="auto"/>
                <w:sz w:val="20"/>
                <w:szCs w:val="20"/>
                <w:highlight w:val="none"/>
              </w:rPr>
            </w:pPr>
            <w:r>
              <w:rPr>
                <w:rFonts w:ascii="宋体" w:hAnsi="宋体" w:eastAsia="宋体" w:cs="宋体"/>
                <w:color w:val="auto"/>
                <w:spacing w:val="12"/>
                <w:position w:val="1"/>
                <w:sz w:val="20"/>
                <w:szCs w:val="20"/>
                <w:highlight w:val="none"/>
              </w:rPr>
              <w:t>5</w:t>
            </w:r>
            <w:r>
              <w:rPr>
                <w:rFonts w:ascii="宋体" w:hAnsi="宋体" w:eastAsia="宋体" w:cs="宋体"/>
                <w:color w:val="auto"/>
                <w:spacing w:val="10"/>
                <w:position w:val="1"/>
                <w:sz w:val="20"/>
                <w:szCs w:val="20"/>
                <w:highlight w:val="none"/>
              </w:rPr>
              <w:t>、投标供应商应当在投标截止时间前，将生成的“</w:t>
            </w:r>
            <w:r>
              <w:rPr>
                <w:rFonts w:ascii="宋体" w:hAnsi="宋体" w:eastAsia="宋体" w:cs="宋体"/>
                <w:color w:val="auto"/>
                <w:position w:val="1"/>
                <w:sz w:val="20"/>
                <w:szCs w:val="20"/>
                <w:highlight w:val="none"/>
              </w:rPr>
              <w:t>JMBS</w:t>
            </w:r>
            <w:r>
              <w:rPr>
                <w:rFonts w:ascii="宋体" w:hAnsi="宋体" w:eastAsia="宋体" w:cs="宋体"/>
                <w:color w:val="auto"/>
                <w:spacing w:val="18"/>
                <w:sz w:val="20"/>
                <w:szCs w:val="20"/>
                <w:highlight w:val="none"/>
              </w:rPr>
              <w:t>格</w:t>
            </w:r>
            <w:r>
              <w:rPr>
                <w:rFonts w:ascii="宋体" w:hAnsi="宋体" w:eastAsia="宋体" w:cs="宋体"/>
                <w:color w:val="auto"/>
                <w:spacing w:val="11"/>
                <w:sz w:val="20"/>
                <w:szCs w:val="20"/>
                <w:highlight w:val="none"/>
              </w:rPr>
              <w:t>式</w:t>
            </w:r>
            <w:r>
              <w:rPr>
                <w:rFonts w:ascii="宋体" w:hAnsi="宋体" w:eastAsia="宋体" w:cs="宋体"/>
                <w:color w:val="auto"/>
                <w:spacing w:val="9"/>
                <w:sz w:val="20"/>
                <w:szCs w:val="20"/>
                <w:highlight w:val="none"/>
              </w:rPr>
              <w:t>电子加密响应文件”上传递交至“政府采购云平</w:t>
            </w:r>
            <w:r>
              <w:rPr>
                <w:rFonts w:ascii="宋体" w:hAnsi="宋体" w:eastAsia="宋体" w:cs="宋体"/>
                <w:color w:val="auto"/>
                <w:spacing w:val="17"/>
                <w:sz w:val="20"/>
                <w:szCs w:val="20"/>
                <w:highlight w:val="none"/>
              </w:rPr>
              <w:t>台</w:t>
            </w:r>
            <w:r>
              <w:rPr>
                <w:rFonts w:ascii="宋体" w:hAnsi="宋体" w:eastAsia="宋体" w:cs="宋体"/>
                <w:color w:val="auto"/>
                <w:spacing w:val="9"/>
                <w:sz w:val="20"/>
                <w:szCs w:val="20"/>
                <w:highlight w:val="none"/>
              </w:rPr>
              <w:t>”,投标截止时间以后上传递交的响应文件将被“政府</w:t>
            </w:r>
            <w:r>
              <w:rPr>
                <w:rFonts w:ascii="宋体" w:hAnsi="宋体" w:eastAsia="宋体" w:cs="宋体"/>
                <w:color w:val="auto"/>
                <w:spacing w:val="8"/>
                <w:sz w:val="20"/>
                <w:szCs w:val="20"/>
                <w:highlight w:val="none"/>
              </w:rPr>
              <w:t>采购云平台”拒收</w:t>
            </w:r>
            <w:r>
              <w:rPr>
                <w:rFonts w:ascii="宋体" w:hAnsi="宋体" w:eastAsia="宋体" w:cs="宋体"/>
                <w:color w:val="auto"/>
                <w:spacing w:val="6"/>
                <w:sz w:val="20"/>
                <w:szCs w:val="20"/>
                <w:highlight w:val="none"/>
              </w:rPr>
              <w:t>。</w:t>
            </w:r>
          </w:p>
          <w:p w14:paraId="484DA770">
            <w:pPr>
              <w:spacing w:before="222"/>
              <w:ind w:left="117" w:leftChars="0"/>
              <w:outlineLvl w:val="9"/>
              <w:rPr>
                <w:rFonts w:hint="eastAsia" w:ascii="宋体" w:hAnsi="宋体" w:eastAsia="宋体" w:cs="宋体"/>
                <w:color w:val="auto"/>
                <w:spacing w:val="8"/>
                <w:sz w:val="20"/>
                <w:szCs w:val="20"/>
                <w:highlight w:val="none"/>
              </w:rPr>
            </w:pPr>
            <w:r>
              <w:rPr>
                <w:rFonts w:ascii="宋体" w:hAnsi="宋体" w:eastAsia="宋体" w:cs="宋体"/>
                <w:color w:val="auto"/>
                <w:spacing w:val="15"/>
                <w:sz w:val="20"/>
                <w:szCs w:val="20"/>
                <w:highlight w:val="none"/>
              </w:rPr>
              <w:t>6</w:t>
            </w:r>
            <w:r>
              <w:rPr>
                <w:rFonts w:ascii="宋体" w:hAnsi="宋体" w:eastAsia="宋体" w:cs="宋体"/>
                <w:color w:val="auto"/>
                <w:spacing w:val="9"/>
                <w:sz w:val="20"/>
                <w:szCs w:val="20"/>
                <w:highlight w:val="none"/>
              </w:rPr>
              <w:t>、未中标的投标人的投标保证金，将在中标通知书发出</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后</w:t>
            </w:r>
            <w:r>
              <w:rPr>
                <w:rFonts w:ascii="宋体" w:hAnsi="宋体" w:eastAsia="宋体" w:cs="宋体"/>
                <w:color w:val="auto"/>
                <w:spacing w:val="5"/>
                <w:sz w:val="20"/>
                <w:szCs w:val="20"/>
                <w:highlight w:val="none"/>
              </w:rPr>
              <w:t>5个工作日内退还，但因投标人自身原因导致无法及时</w:t>
            </w:r>
            <w:r>
              <w:rPr>
                <w:rFonts w:ascii="宋体" w:hAnsi="宋体" w:eastAsia="宋体" w:cs="宋体"/>
                <w:color w:val="auto"/>
                <w:sz w:val="20"/>
                <w:szCs w:val="20"/>
                <w:highlight w:val="none"/>
              </w:rPr>
              <w:t xml:space="preserve"> </w:t>
            </w:r>
            <w:r>
              <w:rPr>
                <w:rFonts w:ascii="宋体" w:hAnsi="宋体" w:eastAsia="宋体" w:cs="宋体"/>
                <w:color w:val="auto"/>
                <w:spacing w:val="18"/>
                <w:sz w:val="20"/>
                <w:szCs w:val="20"/>
                <w:highlight w:val="none"/>
              </w:rPr>
              <w:t>退</w:t>
            </w:r>
            <w:r>
              <w:rPr>
                <w:rFonts w:ascii="宋体" w:hAnsi="宋体" w:eastAsia="宋体" w:cs="宋体"/>
                <w:color w:val="auto"/>
                <w:spacing w:val="14"/>
                <w:sz w:val="20"/>
                <w:szCs w:val="20"/>
                <w:highlight w:val="none"/>
              </w:rPr>
              <w:t>还</w:t>
            </w:r>
            <w:r>
              <w:rPr>
                <w:rFonts w:ascii="宋体" w:hAnsi="宋体" w:eastAsia="宋体" w:cs="宋体"/>
                <w:color w:val="auto"/>
                <w:spacing w:val="9"/>
                <w:sz w:val="20"/>
                <w:szCs w:val="20"/>
                <w:highlight w:val="none"/>
              </w:rPr>
              <w:t>的除外。中标的投标人的投标保证金，将在政府采购</w:t>
            </w:r>
            <w:r>
              <w:rPr>
                <w:rFonts w:ascii="宋体" w:hAnsi="宋体" w:eastAsia="宋体" w:cs="宋体"/>
                <w:color w:val="auto"/>
                <w:spacing w:val="2"/>
                <w:sz w:val="20"/>
                <w:szCs w:val="20"/>
                <w:highlight w:val="none"/>
              </w:rPr>
              <w:t>合同签</w:t>
            </w:r>
            <w:r>
              <w:rPr>
                <w:rFonts w:ascii="宋体" w:hAnsi="宋体" w:eastAsia="宋体" w:cs="宋体"/>
                <w:color w:val="auto"/>
                <w:spacing w:val="1"/>
                <w:sz w:val="20"/>
                <w:szCs w:val="20"/>
                <w:highlight w:val="none"/>
              </w:rPr>
              <w:t>订后5个工作日内退还。</w:t>
            </w:r>
          </w:p>
        </w:tc>
      </w:tr>
    </w:tbl>
    <w:p w14:paraId="77BC3847">
      <w:pPr>
        <w:spacing w:line="42" w:lineRule="exact"/>
        <w:rPr>
          <w:color w:val="auto"/>
          <w:highlight w:val="none"/>
        </w:rPr>
      </w:pPr>
    </w:p>
    <w:tbl>
      <w:tblPr>
        <w:tblStyle w:val="20"/>
        <w:tblW w:w="91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2"/>
        <w:gridCol w:w="916"/>
        <w:gridCol w:w="1709"/>
        <w:gridCol w:w="7"/>
        <w:gridCol w:w="5477"/>
      </w:tblGrid>
      <w:tr w14:paraId="480AD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4" w:hRule="atLeast"/>
        </w:trPr>
        <w:tc>
          <w:tcPr>
            <w:tcW w:w="1022" w:type="dxa"/>
          </w:tcPr>
          <w:p w14:paraId="0AC803DE">
            <w:pPr>
              <w:spacing w:line="243" w:lineRule="auto"/>
              <w:rPr>
                <w:color w:val="auto"/>
                <w:highlight w:val="none"/>
              </w:rPr>
            </w:pPr>
          </w:p>
          <w:p w14:paraId="364909BB">
            <w:pPr>
              <w:spacing w:line="243" w:lineRule="auto"/>
              <w:rPr>
                <w:color w:val="auto"/>
                <w:highlight w:val="none"/>
              </w:rPr>
            </w:pPr>
          </w:p>
          <w:p w14:paraId="2B07199C">
            <w:pPr>
              <w:spacing w:line="243" w:lineRule="auto"/>
              <w:rPr>
                <w:color w:val="auto"/>
                <w:highlight w:val="none"/>
              </w:rPr>
            </w:pPr>
          </w:p>
          <w:p w14:paraId="4A6E44DF">
            <w:pPr>
              <w:spacing w:line="244" w:lineRule="auto"/>
              <w:rPr>
                <w:color w:val="auto"/>
                <w:highlight w:val="none"/>
              </w:rPr>
            </w:pPr>
          </w:p>
          <w:p w14:paraId="0354F8A1">
            <w:pPr>
              <w:spacing w:before="65" w:line="191" w:lineRule="auto"/>
              <w:ind w:left="254"/>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6</w:t>
            </w:r>
            <w:r>
              <w:rPr>
                <w:rFonts w:ascii="宋体" w:hAnsi="宋体" w:eastAsia="宋体" w:cs="宋体"/>
                <w:color w:val="auto"/>
                <w:spacing w:val="6"/>
                <w:sz w:val="20"/>
                <w:szCs w:val="20"/>
                <w:highlight w:val="none"/>
              </w:rPr>
              <w:t>.1.1</w:t>
            </w:r>
          </w:p>
        </w:tc>
        <w:tc>
          <w:tcPr>
            <w:tcW w:w="2632" w:type="dxa"/>
            <w:gridSpan w:val="3"/>
          </w:tcPr>
          <w:p w14:paraId="6DD2F541">
            <w:pPr>
              <w:spacing w:line="313" w:lineRule="auto"/>
              <w:rPr>
                <w:color w:val="auto"/>
                <w:highlight w:val="none"/>
              </w:rPr>
            </w:pPr>
          </w:p>
          <w:p w14:paraId="5117A45E">
            <w:pPr>
              <w:spacing w:line="314" w:lineRule="auto"/>
              <w:rPr>
                <w:color w:val="auto"/>
                <w:highlight w:val="none"/>
              </w:rPr>
            </w:pPr>
          </w:p>
          <w:p w14:paraId="13098E55">
            <w:pPr>
              <w:spacing w:line="314" w:lineRule="auto"/>
              <w:rPr>
                <w:color w:val="auto"/>
                <w:highlight w:val="none"/>
              </w:rPr>
            </w:pPr>
          </w:p>
          <w:p w14:paraId="70A600BB">
            <w:pPr>
              <w:spacing w:before="65" w:line="225" w:lineRule="auto"/>
              <w:ind w:left="480"/>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评标委员会的组</w:t>
            </w:r>
            <w:r>
              <w:rPr>
                <w:rFonts w:ascii="宋体" w:hAnsi="宋体" w:eastAsia="宋体" w:cs="宋体"/>
                <w:color w:val="auto"/>
                <w:spacing w:val="7"/>
                <w:sz w:val="20"/>
                <w:szCs w:val="20"/>
                <w:highlight w:val="none"/>
              </w:rPr>
              <w:t>建</w:t>
            </w:r>
          </w:p>
        </w:tc>
        <w:tc>
          <w:tcPr>
            <w:tcW w:w="5477" w:type="dxa"/>
          </w:tcPr>
          <w:p w14:paraId="2B770C6E">
            <w:pPr>
              <w:spacing w:before="113" w:line="332" w:lineRule="auto"/>
              <w:ind w:left="113" w:right="106"/>
              <w:rPr>
                <w:rFonts w:hint="eastAsia" w:ascii="宋体" w:hAnsi="宋体" w:eastAsia="宋体" w:cs="宋体"/>
                <w:color w:val="auto"/>
                <w:sz w:val="20"/>
                <w:szCs w:val="20"/>
                <w:highlight w:val="none"/>
              </w:rPr>
            </w:pPr>
            <w:r>
              <w:rPr>
                <w:rFonts w:ascii="宋体" w:hAnsi="宋体" w:eastAsia="宋体" w:cs="宋体"/>
                <w:color w:val="auto"/>
                <w:spacing w:val="5"/>
                <w:sz w:val="20"/>
                <w:szCs w:val="20"/>
                <w:highlight w:val="none"/>
              </w:rPr>
              <w:t xml:space="preserve">评标委员会构成： </w:t>
            </w:r>
            <w:r>
              <w:rPr>
                <w:rFonts w:ascii="宋体" w:hAnsi="宋体" w:eastAsia="宋体" w:cs="宋体"/>
                <w:color w:val="auto"/>
                <w:spacing w:val="5"/>
                <w:sz w:val="20"/>
                <w:szCs w:val="20"/>
                <w:highlight w:val="none"/>
                <w:u w:val="single"/>
              </w:rPr>
              <w:t xml:space="preserve"> </w:t>
            </w:r>
            <w:r>
              <w:rPr>
                <w:rFonts w:hint="eastAsia" w:ascii="宋体" w:hAnsi="宋体" w:eastAsia="宋体" w:cs="宋体"/>
                <w:color w:val="auto"/>
                <w:spacing w:val="5"/>
                <w:sz w:val="20"/>
                <w:szCs w:val="20"/>
                <w:highlight w:val="none"/>
                <w:u w:val="single"/>
              </w:rPr>
              <w:t>3</w:t>
            </w:r>
            <w:r>
              <w:rPr>
                <w:rFonts w:ascii="宋体" w:hAnsi="宋体" w:eastAsia="宋体" w:cs="宋体"/>
                <w:color w:val="auto"/>
                <w:spacing w:val="5"/>
                <w:sz w:val="20"/>
                <w:szCs w:val="20"/>
                <w:highlight w:val="none"/>
                <w:u w:val="single"/>
              </w:rPr>
              <w:t xml:space="preserve"> </w:t>
            </w:r>
            <w:r>
              <w:rPr>
                <w:rFonts w:ascii="宋体" w:hAnsi="宋体" w:eastAsia="宋体" w:cs="宋体"/>
                <w:color w:val="auto"/>
                <w:spacing w:val="5"/>
                <w:sz w:val="20"/>
                <w:szCs w:val="20"/>
                <w:highlight w:val="none"/>
              </w:rPr>
              <w:t xml:space="preserve">人，其中招标人代表 </w:t>
            </w:r>
            <w:r>
              <w:rPr>
                <w:rFonts w:hint="eastAsia" w:ascii="宋体" w:hAnsi="宋体" w:eastAsia="宋体" w:cs="宋体"/>
                <w:color w:val="auto"/>
                <w:spacing w:val="5"/>
                <w:sz w:val="20"/>
                <w:szCs w:val="20"/>
                <w:highlight w:val="none"/>
                <w:u w:val="single"/>
                <w:lang w:val="en-US" w:eastAsia="zh-CN"/>
              </w:rPr>
              <w:t>0</w:t>
            </w:r>
            <w:r>
              <w:rPr>
                <w:rFonts w:ascii="宋体" w:hAnsi="宋体" w:eastAsia="宋体" w:cs="宋体"/>
                <w:color w:val="auto"/>
                <w:spacing w:val="5"/>
                <w:sz w:val="20"/>
                <w:szCs w:val="20"/>
                <w:highlight w:val="none"/>
                <w:u w:val="single"/>
              </w:rPr>
              <w:t xml:space="preserve"> </w:t>
            </w:r>
            <w:r>
              <w:rPr>
                <w:rFonts w:ascii="宋体" w:hAnsi="宋体" w:eastAsia="宋体" w:cs="宋体"/>
                <w:color w:val="auto"/>
                <w:spacing w:val="5"/>
                <w:sz w:val="20"/>
                <w:szCs w:val="20"/>
                <w:highlight w:val="none"/>
              </w:rPr>
              <w:t>人 (限招</w:t>
            </w:r>
            <w:r>
              <w:rPr>
                <w:rFonts w:ascii="宋体" w:hAnsi="宋体" w:eastAsia="宋体" w:cs="宋体"/>
                <w:color w:val="auto"/>
                <w:spacing w:val="3"/>
                <w:sz w:val="20"/>
                <w:szCs w:val="20"/>
                <w:highlight w:val="none"/>
              </w:rPr>
              <w:t>标</w:t>
            </w:r>
            <w:r>
              <w:rPr>
                <w:rFonts w:ascii="宋体" w:hAnsi="宋体" w:eastAsia="宋体" w:cs="宋体"/>
                <w:color w:val="auto"/>
                <w:sz w:val="20"/>
                <w:szCs w:val="20"/>
                <w:highlight w:val="none"/>
              </w:rPr>
              <w:t xml:space="preserve"> </w:t>
            </w:r>
            <w:r>
              <w:rPr>
                <w:rFonts w:ascii="宋体" w:hAnsi="宋体" w:eastAsia="宋体" w:cs="宋体"/>
                <w:color w:val="auto"/>
                <w:spacing w:val="36"/>
                <w:sz w:val="20"/>
                <w:szCs w:val="20"/>
                <w:highlight w:val="none"/>
              </w:rPr>
              <w:t>人</w:t>
            </w:r>
            <w:r>
              <w:rPr>
                <w:rFonts w:ascii="宋体" w:hAnsi="宋体" w:eastAsia="宋体" w:cs="宋体"/>
                <w:color w:val="auto"/>
                <w:spacing w:val="19"/>
                <w:sz w:val="20"/>
                <w:szCs w:val="20"/>
                <w:highlight w:val="none"/>
              </w:rPr>
              <w:t>在</w:t>
            </w:r>
            <w:r>
              <w:rPr>
                <w:rFonts w:ascii="宋体" w:hAnsi="宋体" w:eastAsia="宋体" w:cs="宋体"/>
                <w:color w:val="auto"/>
                <w:spacing w:val="18"/>
                <w:sz w:val="20"/>
                <w:szCs w:val="20"/>
                <w:highlight w:val="none"/>
              </w:rPr>
              <w:t>职人员，且应当具备评标专家相应的或者类似的条</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件)</w:t>
            </w:r>
            <w:r>
              <w:rPr>
                <w:rFonts w:ascii="宋体" w:hAnsi="宋体" w:eastAsia="宋体" w:cs="宋体"/>
                <w:color w:val="auto"/>
                <w:spacing w:val="-3"/>
                <w:sz w:val="20"/>
                <w:szCs w:val="20"/>
                <w:highlight w:val="none"/>
              </w:rPr>
              <w:t xml:space="preserve"> ，专家 </w:t>
            </w:r>
            <w:r>
              <w:rPr>
                <w:rFonts w:hint="eastAsia" w:ascii="宋体" w:hAnsi="宋体" w:eastAsia="宋体" w:cs="宋体"/>
                <w:color w:val="auto"/>
                <w:spacing w:val="-3"/>
                <w:sz w:val="20"/>
                <w:szCs w:val="20"/>
                <w:highlight w:val="none"/>
                <w:u w:val="single"/>
                <w:lang w:val="en-US" w:eastAsia="zh-CN"/>
              </w:rPr>
              <w:t>3</w:t>
            </w:r>
            <w:r>
              <w:rPr>
                <w:rFonts w:ascii="宋体" w:hAnsi="宋体" w:eastAsia="宋体" w:cs="宋体"/>
                <w:color w:val="auto"/>
                <w:spacing w:val="-3"/>
                <w:sz w:val="20"/>
                <w:szCs w:val="20"/>
                <w:highlight w:val="none"/>
              </w:rPr>
              <w:t>人；</w:t>
            </w:r>
            <w:r>
              <w:rPr>
                <w:rFonts w:ascii="宋体" w:hAnsi="宋体" w:eastAsia="宋体" w:cs="宋体"/>
                <w:color w:val="auto"/>
                <w:sz w:val="20"/>
                <w:szCs w:val="20"/>
                <w:highlight w:val="none"/>
              </w:rPr>
              <w:t xml:space="preserve">                                   </w:t>
            </w:r>
            <w:r>
              <w:rPr>
                <w:rFonts w:ascii="宋体" w:hAnsi="宋体" w:eastAsia="宋体" w:cs="宋体"/>
                <w:color w:val="auto"/>
                <w:spacing w:val="16"/>
                <w:sz w:val="20"/>
                <w:szCs w:val="20"/>
                <w:highlight w:val="none"/>
              </w:rPr>
              <w:t>□</w:t>
            </w:r>
            <w:r>
              <w:rPr>
                <w:rFonts w:ascii="宋体" w:hAnsi="宋体" w:eastAsia="宋体" w:cs="宋体"/>
                <w:color w:val="auto"/>
                <w:spacing w:val="8"/>
                <w:sz w:val="20"/>
                <w:szCs w:val="20"/>
                <w:highlight w:val="none"/>
              </w:rPr>
              <w:t>分  组     技术组</w:t>
            </w:r>
            <w:r>
              <w:rPr>
                <w:rFonts w:ascii="宋体" w:hAnsi="宋体" w:eastAsia="宋体" w:cs="宋体"/>
                <w:color w:val="auto"/>
                <w:spacing w:val="8"/>
                <w:sz w:val="20"/>
                <w:szCs w:val="20"/>
                <w:highlight w:val="none"/>
                <w:u w:val="single"/>
              </w:rPr>
              <w:t>/</w:t>
            </w:r>
            <w:r>
              <w:rPr>
                <w:rFonts w:ascii="宋体" w:hAnsi="宋体" w:eastAsia="宋体" w:cs="宋体"/>
                <w:color w:val="auto"/>
                <w:spacing w:val="8"/>
                <w:sz w:val="20"/>
                <w:szCs w:val="20"/>
                <w:highlight w:val="none"/>
              </w:rPr>
              <w:t>人，经济组</w:t>
            </w:r>
            <w:r>
              <w:rPr>
                <w:rFonts w:ascii="宋体" w:hAnsi="宋体" w:eastAsia="宋体" w:cs="宋体"/>
                <w:color w:val="auto"/>
                <w:spacing w:val="8"/>
                <w:sz w:val="20"/>
                <w:szCs w:val="20"/>
                <w:highlight w:val="none"/>
                <w:u w:val="single"/>
              </w:rPr>
              <w:t>/</w:t>
            </w:r>
            <w:r>
              <w:rPr>
                <w:rFonts w:ascii="宋体" w:hAnsi="宋体" w:eastAsia="宋体" w:cs="宋体"/>
                <w:color w:val="auto"/>
                <w:spacing w:val="8"/>
                <w:sz w:val="20"/>
                <w:szCs w:val="20"/>
                <w:highlight w:val="none"/>
              </w:rPr>
              <w:t>人。</w:t>
            </w:r>
            <w:r>
              <w:rPr>
                <w:rFonts w:ascii="宋体" w:hAnsi="宋体" w:eastAsia="宋体" w:cs="宋体"/>
                <w:color w:val="auto"/>
                <w:sz w:val="20"/>
                <w:szCs w:val="20"/>
                <w:highlight w:val="none"/>
              </w:rPr>
              <w:t xml:space="preserve">                </w:t>
            </w:r>
            <w:r>
              <w:rPr>
                <w:rFonts w:ascii="MS PMincho" w:hAnsi="MS PMincho" w:eastAsia="MS PMincho" w:cs="MS PMincho"/>
                <w:color w:val="auto"/>
                <w:spacing w:val="9"/>
                <w:sz w:val="20"/>
                <w:szCs w:val="20"/>
                <w:highlight w:val="none"/>
              </w:rPr>
              <w:t>☑</w:t>
            </w:r>
            <w:r>
              <w:rPr>
                <w:rFonts w:ascii="宋体" w:hAnsi="宋体" w:eastAsia="宋体" w:cs="宋体"/>
                <w:color w:val="auto"/>
                <w:spacing w:val="7"/>
                <w:sz w:val="20"/>
                <w:szCs w:val="20"/>
                <w:highlight w:val="none"/>
              </w:rPr>
              <w:t>不分组</w:t>
            </w:r>
          </w:p>
          <w:p w14:paraId="1124B39A">
            <w:pPr>
              <w:spacing w:before="1" w:line="226" w:lineRule="auto"/>
              <w:ind w:left="113"/>
              <w:rPr>
                <w:rFonts w:hint="eastAsia" w:ascii="宋体" w:hAnsi="宋体" w:eastAsia="宋体" w:cs="宋体"/>
                <w:color w:val="auto"/>
                <w:sz w:val="20"/>
                <w:szCs w:val="20"/>
                <w:highlight w:val="none"/>
              </w:rPr>
            </w:pPr>
            <w:r>
              <w:rPr>
                <w:rFonts w:ascii="宋体" w:hAnsi="宋体" w:eastAsia="宋体" w:cs="宋体"/>
                <w:color w:val="auto"/>
                <w:spacing w:val="18"/>
                <w:sz w:val="20"/>
                <w:szCs w:val="20"/>
                <w:highlight w:val="none"/>
              </w:rPr>
              <w:t>评</w:t>
            </w:r>
            <w:r>
              <w:rPr>
                <w:rFonts w:ascii="宋体" w:hAnsi="宋体" w:eastAsia="宋体" w:cs="宋体"/>
                <w:color w:val="auto"/>
                <w:spacing w:val="10"/>
                <w:sz w:val="20"/>
                <w:szCs w:val="20"/>
                <w:highlight w:val="none"/>
              </w:rPr>
              <w:t>标</w:t>
            </w:r>
            <w:r>
              <w:rPr>
                <w:rFonts w:ascii="宋体" w:hAnsi="宋体" w:eastAsia="宋体" w:cs="宋体"/>
                <w:color w:val="auto"/>
                <w:spacing w:val="9"/>
                <w:sz w:val="20"/>
                <w:szCs w:val="20"/>
                <w:highlight w:val="none"/>
              </w:rPr>
              <w:t>专家确定方式：</w:t>
            </w:r>
            <w:r>
              <w:rPr>
                <w:rFonts w:ascii="宋体" w:hAnsi="宋体" w:eastAsia="宋体" w:cs="宋体"/>
                <w:color w:val="auto"/>
                <w:spacing w:val="9"/>
                <w:sz w:val="20"/>
                <w:szCs w:val="20"/>
                <w:highlight w:val="none"/>
                <w:u w:val="single"/>
              </w:rPr>
              <w:t>政采云系统专家库随机抽取</w:t>
            </w:r>
          </w:p>
        </w:tc>
      </w:tr>
      <w:tr w14:paraId="59C93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022" w:type="dxa"/>
          </w:tcPr>
          <w:p w14:paraId="62756D34">
            <w:pPr>
              <w:spacing w:line="258" w:lineRule="auto"/>
              <w:rPr>
                <w:color w:val="auto"/>
                <w:highlight w:val="none"/>
              </w:rPr>
            </w:pPr>
          </w:p>
          <w:p w14:paraId="4DEB6178">
            <w:pPr>
              <w:spacing w:before="65" w:line="191" w:lineRule="auto"/>
              <w:ind w:left="363"/>
              <w:rPr>
                <w:rFonts w:hint="eastAsia" w:ascii="宋体" w:hAnsi="宋体" w:eastAsia="宋体" w:cs="宋体"/>
                <w:color w:val="auto"/>
                <w:sz w:val="20"/>
                <w:szCs w:val="20"/>
                <w:highlight w:val="none"/>
              </w:rPr>
            </w:pPr>
            <w:r>
              <w:rPr>
                <w:rFonts w:ascii="宋体" w:hAnsi="宋体" w:eastAsia="宋体" w:cs="宋体"/>
                <w:color w:val="auto"/>
                <w:spacing w:val="7"/>
                <w:sz w:val="20"/>
                <w:szCs w:val="20"/>
                <w:highlight w:val="none"/>
              </w:rPr>
              <w:t>7.1</w:t>
            </w:r>
          </w:p>
        </w:tc>
        <w:tc>
          <w:tcPr>
            <w:tcW w:w="2632" w:type="dxa"/>
            <w:gridSpan w:val="3"/>
          </w:tcPr>
          <w:p w14:paraId="5A0722EA">
            <w:pPr>
              <w:spacing w:before="112" w:line="281" w:lineRule="auto"/>
              <w:ind w:left="1026" w:right="159" w:hanging="856"/>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是否授权评标委员会确</w:t>
            </w:r>
            <w:r>
              <w:rPr>
                <w:rFonts w:ascii="宋体" w:hAnsi="宋体" w:eastAsia="宋体" w:cs="宋体"/>
                <w:color w:val="auto"/>
                <w:spacing w:val="7"/>
                <w:sz w:val="20"/>
                <w:szCs w:val="20"/>
                <w:highlight w:val="none"/>
              </w:rPr>
              <w:t>定</w:t>
            </w:r>
            <w:r>
              <w:rPr>
                <w:rFonts w:ascii="宋体" w:hAnsi="宋体" w:eastAsia="宋体" w:cs="宋体"/>
                <w:color w:val="auto"/>
                <w:sz w:val="20"/>
                <w:szCs w:val="20"/>
                <w:highlight w:val="none"/>
              </w:rPr>
              <w:t xml:space="preserve"> </w:t>
            </w:r>
            <w:r>
              <w:rPr>
                <w:rFonts w:ascii="宋体" w:hAnsi="宋体" w:eastAsia="宋体" w:cs="宋体"/>
                <w:color w:val="auto"/>
                <w:spacing w:val="1"/>
                <w:sz w:val="20"/>
                <w:szCs w:val="20"/>
                <w:highlight w:val="none"/>
              </w:rPr>
              <w:t>中</w:t>
            </w:r>
            <w:r>
              <w:rPr>
                <w:rFonts w:ascii="宋体" w:hAnsi="宋体" w:eastAsia="宋体" w:cs="宋体"/>
                <w:color w:val="auto"/>
                <w:sz w:val="20"/>
                <w:szCs w:val="20"/>
                <w:highlight w:val="none"/>
              </w:rPr>
              <w:t>标人</w:t>
            </w:r>
          </w:p>
        </w:tc>
        <w:tc>
          <w:tcPr>
            <w:tcW w:w="5477" w:type="dxa"/>
          </w:tcPr>
          <w:p w14:paraId="5ED3618B">
            <w:pPr>
              <w:spacing w:before="112" w:line="232" w:lineRule="auto"/>
              <w:ind w:left="136"/>
              <w:rPr>
                <w:rFonts w:hint="eastAsia" w:ascii="宋体" w:hAnsi="宋体" w:eastAsia="宋体" w:cs="宋体"/>
                <w:color w:val="auto"/>
                <w:sz w:val="20"/>
                <w:szCs w:val="20"/>
                <w:highlight w:val="none"/>
              </w:rPr>
            </w:pPr>
            <w:r>
              <w:rPr>
                <w:rFonts w:ascii="宋体" w:hAnsi="宋体" w:eastAsia="宋体" w:cs="宋体"/>
                <w:color w:val="auto"/>
                <w:spacing w:val="-6"/>
                <w:sz w:val="20"/>
                <w:szCs w:val="20"/>
                <w:highlight w:val="none"/>
              </w:rPr>
              <w:t>□是</w:t>
            </w:r>
          </w:p>
          <w:p w14:paraId="6E51F8F8">
            <w:pPr>
              <w:spacing w:before="108" w:line="229" w:lineRule="auto"/>
              <w:ind w:left="122"/>
              <w:rPr>
                <w:rFonts w:hint="eastAsia" w:ascii="宋体" w:hAnsi="宋体" w:eastAsia="宋体" w:cs="宋体"/>
                <w:color w:val="auto"/>
                <w:sz w:val="20"/>
                <w:szCs w:val="20"/>
                <w:highlight w:val="none"/>
              </w:rPr>
            </w:pPr>
            <w:r>
              <w:rPr>
                <w:rFonts w:ascii="MS PMincho" w:hAnsi="MS PMincho" w:eastAsia="MS PMincho" w:cs="MS PMincho"/>
                <w:color w:val="auto"/>
                <w:spacing w:val="13"/>
                <w:sz w:val="20"/>
                <w:szCs w:val="20"/>
                <w:highlight w:val="none"/>
              </w:rPr>
              <w:t>☑</w:t>
            </w:r>
            <w:r>
              <w:rPr>
                <w:rFonts w:ascii="宋体" w:hAnsi="宋体" w:eastAsia="宋体" w:cs="宋体"/>
                <w:color w:val="auto"/>
                <w:spacing w:val="8"/>
                <w:sz w:val="20"/>
                <w:szCs w:val="20"/>
                <w:highlight w:val="none"/>
              </w:rPr>
              <w:t>否，推荐的中标候选人数：</w:t>
            </w:r>
            <w:r>
              <w:rPr>
                <w:rFonts w:ascii="宋体" w:hAnsi="宋体" w:eastAsia="宋体" w:cs="宋体"/>
                <w:color w:val="auto"/>
                <w:spacing w:val="8"/>
                <w:sz w:val="20"/>
                <w:szCs w:val="20"/>
                <w:highlight w:val="none"/>
                <w:u w:val="single"/>
              </w:rPr>
              <w:t xml:space="preserve">3 </w:t>
            </w:r>
            <w:r>
              <w:rPr>
                <w:rFonts w:ascii="宋体" w:hAnsi="宋体" w:eastAsia="宋体" w:cs="宋体"/>
                <w:color w:val="auto"/>
                <w:spacing w:val="8"/>
                <w:sz w:val="20"/>
                <w:szCs w:val="20"/>
                <w:highlight w:val="none"/>
              </w:rPr>
              <w:t>人</w:t>
            </w:r>
          </w:p>
        </w:tc>
      </w:tr>
      <w:tr w14:paraId="7E842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1022" w:type="dxa"/>
          </w:tcPr>
          <w:p w14:paraId="181E1980">
            <w:pPr>
              <w:spacing w:line="307" w:lineRule="auto"/>
              <w:rPr>
                <w:color w:val="auto"/>
                <w:highlight w:val="none"/>
              </w:rPr>
            </w:pPr>
          </w:p>
          <w:p w14:paraId="55C5092F">
            <w:pPr>
              <w:spacing w:before="65" w:line="191" w:lineRule="auto"/>
              <w:jc w:val="center"/>
              <w:rPr>
                <w:rFonts w:hint="eastAsia" w:ascii="宋体" w:hAnsi="宋体" w:eastAsia="宋体" w:cs="宋体"/>
                <w:color w:val="auto"/>
                <w:sz w:val="20"/>
                <w:szCs w:val="20"/>
                <w:highlight w:val="none"/>
              </w:rPr>
            </w:pPr>
            <w:r>
              <w:rPr>
                <w:rFonts w:ascii="宋体" w:hAnsi="宋体" w:eastAsia="宋体" w:cs="宋体"/>
                <w:color w:val="auto"/>
                <w:spacing w:val="6"/>
                <w:sz w:val="20"/>
                <w:szCs w:val="20"/>
                <w:highlight w:val="none"/>
              </w:rPr>
              <w:t>7.3.1</w:t>
            </w:r>
          </w:p>
        </w:tc>
        <w:tc>
          <w:tcPr>
            <w:tcW w:w="2632" w:type="dxa"/>
            <w:gridSpan w:val="3"/>
          </w:tcPr>
          <w:p w14:paraId="02FE2712">
            <w:pPr>
              <w:spacing w:line="291" w:lineRule="auto"/>
              <w:rPr>
                <w:color w:val="auto"/>
                <w:highlight w:val="none"/>
              </w:rPr>
            </w:pPr>
          </w:p>
          <w:p w14:paraId="6B2D8C97">
            <w:pPr>
              <w:spacing w:before="65" w:line="229" w:lineRule="auto"/>
              <w:jc w:val="center"/>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履</w:t>
            </w:r>
            <w:r>
              <w:rPr>
                <w:rFonts w:ascii="宋体" w:hAnsi="宋体" w:eastAsia="宋体" w:cs="宋体"/>
                <w:color w:val="auto"/>
                <w:spacing w:val="6"/>
                <w:sz w:val="20"/>
                <w:szCs w:val="20"/>
                <w:highlight w:val="none"/>
              </w:rPr>
              <w:t>约担保</w:t>
            </w:r>
          </w:p>
        </w:tc>
        <w:tc>
          <w:tcPr>
            <w:tcW w:w="5477" w:type="dxa"/>
          </w:tcPr>
          <w:p w14:paraId="4D777FC2">
            <w:pPr>
              <w:spacing w:before="111" w:line="228" w:lineRule="auto"/>
              <w:ind w:left="118"/>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履约</w:t>
            </w:r>
            <w:r>
              <w:rPr>
                <w:rFonts w:ascii="宋体" w:hAnsi="宋体" w:eastAsia="宋体" w:cs="宋体"/>
                <w:color w:val="auto"/>
                <w:spacing w:val="5"/>
                <w:sz w:val="20"/>
                <w:szCs w:val="20"/>
                <w:highlight w:val="none"/>
              </w:rPr>
              <w:t>担</w:t>
            </w:r>
            <w:r>
              <w:rPr>
                <w:rFonts w:ascii="宋体" w:hAnsi="宋体" w:eastAsia="宋体" w:cs="宋体"/>
                <w:color w:val="auto"/>
                <w:spacing w:val="4"/>
                <w:sz w:val="20"/>
                <w:szCs w:val="20"/>
                <w:highlight w:val="none"/>
              </w:rPr>
              <w:t xml:space="preserve">保的形式： </w:t>
            </w:r>
            <w:r>
              <w:rPr>
                <w:rFonts w:ascii="宋体" w:hAnsi="宋体" w:eastAsia="宋体" w:cs="宋体"/>
                <w:color w:val="auto"/>
                <w:spacing w:val="4"/>
                <w:sz w:val="20"/>
                <w:szCs w:val="20"/>
                <w:highlight w:val="none"/>
                <w:u w:val="single"/>
              </w:rPr>
              <w:t>甲乙双方签订合同时协商约定</w:t>
            </w:r>
          </w:p>
          <w:p w14:paraId="7C6D0C77">
            <w:pPr>
              <w:spacing w:before="113" w:line="227" w:lineRule="auto"/>
              <w:ind w:left="118"/>
              <w:rPr>
                <w:rFonts w:hint="eastAsia" w:ascii="宋体" w:hAnsi="宋体" w:eastAsia="宋体" w:cs="宋体"/>
                <w:color w:val="auto"/>
                <w:sz w:val="20"/>
                <w:szCs w:val="20"/>
                <w:highlight w:val="none"/>
              </w:rPr>
            </w:pPr>
            <w:r>
              <w:rPr>
                <w:rFonts w:ascii="宋体" w:hAnsi="宋体" w:eastAsia="宋体" w:cs="宋体"/>
                <w:color w:val="auto"/>
                <w:spacing w:val="11"/>
                <w:sz w:val="20"/>
                <w:szCs w:val="20"/>
                <w:highlight w:val="none"/>
              </w:rPr>
              <w:t>履</w:t>
            </w:r>
            <w:r>
              <w:rPr>
                <w:rFonts w:ascii="宋体" w:hAnsi="宋体" w:eastAsia="宋体" w:cs="宋体"/>
                <w:color w:val="auto"/>
                <w:spacing w:val="8"/>
                <w:sz w:val="20"/>
                <w:szCs w:val="20"/>
                <w:highlight w:val="none"/>
              </w:rPr>
              <w:t>约担保的金额：</w:t>
            </w:r>
            <w:r>
              <w:rPr>
                <w:rFonts w:hint="eastAsia" w:ascii="宋体" w:hAnsi="宋体" w:eastAsia="宋体" w:cs="宋体"/>
                <w:color w:val="auto"/>
                <w:spacing w:val="8"/>
                <w:sz w:val="20"/>
                <w:szCs w:val="20"/>
                <w:highlight w:val="none"/>
                <w:u w:val="single"/>
              </w:rPr>
              <w:t>工程价款的</w:t>
            </w:r>
            <w:r>
              <w:rPr>
                <w:rFonts w:hint="eastAsia" w:ascii="宋体" w:hAnsi="宋体" w:eastAsia="宋体" w:cs="宋体"/>
                <w:color w:val="auto"/>
                <w:spacing w:val="8"/>
                <w:sz w:val="20"/>
                <w:szCs w:val="20"/>
                <w:highlight w:val="none"/>
                <w:u w:val="single"/>
                <w:lang w:val="en-US" w:eastAsia="zh-CN"/>
              </w:rPr>
              <w:t>3%</w:t>
            </w:r>
            <w:r>
              <w:rPr>
                <w:rFonts w:hint="eastAsia" w:ascii="宋体" w:hAnsi="宋体" w:eastAsia="宋体" w:cs="宋体"/>
                <w:color w:val="auto"/>
                <w:spacing w:val="8"/>
                <w:sz w:val="20"/>
                <w:szCs w:val="20"/>
                <w:highlight w:val="none"/>
                <w:u w:val="single"/>
              </w:rPr>
              <w:t>（不含暂列金）</w:t>
            </w:r>
          </w:p>
        </w:tc>
      </w:tr>
      <w:tr w14:paraId="454A4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22" w:type="dxa"/>
          </w:tcPr>
          <w:p w14:paraId="2FBFA8A1">
            <w:pPr>
              <w:spacing w:before="140" w:line="191" w:lineRule="auto"/>
              <w:ind w:left="359"/>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8</w:t>
            </w:r>
            <w:r>
              <w:rPr>
                <w:rFonts w:ascii="宋体" w:hAnsi="宋体" w:eastAsia="宋体" w:cs="宋体"/>
                <w:color w:val="auto"/>
                <w:spacing w:val="8"/>
                <w:sz w:val="20"/>
                <w:szCs w:val="20"/>
                <w:highlight w:val="none"/>
              </w:rPr>
              <w:t>.1</w:t>
            </w:r>
          </w:p>
        </w:tc>
        <w:tc>
          <w:tcPr>
            <w:tcW w:w="8109" w:type="dxa"/>
            <w:gridSpan w:val="4"/>
          </w:tcPr>
          <w:p w14:paraId="66B4E88D">
            <w:pPr>
              <w:spacing w:before="108" w:line="227" w:lineRule="auto"/>
              <w:ind w:left="112"/>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招标控制</w:t>
            </w:r>
            <w:r>
              <w:rPr>
                <w:rFonts w:ascii="宋体" w:hAnsi="宋体" w:eastAsia="宋体" w:cs="宋体"/>
                <w:color w:val="auto"/>
                <w:spacing w:val="7"/>
                <w:sz w:val="20"/>
                <w:szCs w:val="20"/>
                <w:highlight w:val="none"/>
              </w:rPr>
              <w:t>价</w:t>
            </w:r>
          </w:p>
        </w:tc>
      </w:tr>
      <w:tr w14:paraId="7E375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022" w:type="dxa"/>
          </w:tcPr>
          <w:p w14:paraId="4EB91A70">
            <w:pPr>
              <w:rPr>
                <w:color w:val="auto"/>
                <w:highlight w:val="none"/>
              </w:rPr>
            </w:pPr>
          </w:p>
        </w:tc>
        <w:tc>
          <w:tcPr>
            <w:tcW w:w="2625" w:type="dxa"/>
            <w:gridSpan w:val="2"/>
          </w:tcPr>
          <w:p w14:paraId="2E38217E">
            <w:pPr>
              <w:spacing w:line="357" w:lineRule="auto"/>
              <w:rPr>
                <w:color w:val="auto"/>
                <w:highlight w:val="none"/>
              </w:rPr>
            </w:pPr>
          </w:p>
          <w:p w14:paraId="3A699A58">
            <w:pPr>
              <w:spacing w:before="65" w:line="227" w:lineRule="auto"/>
              <w:jc w:val="center"/>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招标控制</w:t>
            </w:r>
            <w:r>
              <w:rPr>
                <w:rFonts w:ascii="宋体" w:hAnsi="宋体" w:eastAsia="宋体" w:cs="宋体"/>
                <w:color w:val="auto"/>
                <w:spacing w:val="7"/>
                <w:sz w:val="20"/>
                <w:szCs w:val="20"/>
                <w:highlight w:val="none"/>
              </w:rPr>
              <w:t>价</w:t>
            </w:r>
          </w:p>
        </w:tc>
        <w:tc>
          <w:tcPr>
            <w:tcW w:w="5484" w:type="dxa"/>
            <w:gridSpan w:val="2"/>
          </w:tcPr>
          <w:p w14:paraId="0052E4F5">
            <w:pPr>
              <w:spacing w:before="182" w:line="360" w:lineRule="exact"/>
              <w:ind w:left="143"/>
              <w:rPr>
                <w:rFonts w:hint="eastAsia" w:ascii="宋体" w:hAnsi="宋体" w:eastAsia="宋体" w:cs="宋体"/>
                <w:color w:val="auto"/>
                <w:sz w:val="20"/>
                <w:szCs w:val="20"/>
                <w:highlight w:val="none"/>
              </w:rPr>
            </w:pPr>
            <w:r>
              <w:rPr>
                <w:rFonts w:ascii="宋体" w:hAnsi="宋体" w:eastAsia="宋体" w:cs="宋体"/>
                <w:color w:val="auto"/>
                <w:spacing w:val="6"/>
                <w:position w:val="11"/>
                <w:sz w:val="20"/>
                <w:szCs w:val="20"/>
                <w:highlight w:val="none"/>
              </w:rPr>
              <w:t>□不设招标控制价</w:t>
            </w:r>
          </w:p>
          <w:p w14:paraId="07264D52">
            <w:pPr>
              <w:spacing w:before="1" w:line="226" w:lineRule="auto"/>
              <w:ind w:left="129"/>
              <w:rPr>
                <w:rFonts w:hint="eastAsia" w:ascii="宋体" w:hAnsi="宋体" w:eastAsia="宋体" w:cs="宋体"/>
                <w:color w:val="auto"/>
                <w:sz w:val="20"/>
                <w:szCs w:val="20"/>
                <w:highlight w:val="none"/>
              </w:rPr>
            </w:pPr>
            <w:r>
              <w:rPr>
                <w:rFonts w:ascii="MS PMincho" w:hAnsi="MS PMincho" w:eastAsia="MS PMincho" w:cs="MS PMincho"/>
                <w:color w:val="auto"/>
                <w:spacing w:val="8"/>
                <w:sz w:val="20"/>
                <w:szCs w:val="20"/>
                <w:highlight w:val="none"/>
              </w:rPr>
              <w:t>☑</w:t>
            </w:r>
            <w:r>
              <w:rPr>
                <w:rFonts w:ascii="宋体" w:hAnsi="宋体" w:eastAsia="宋体" w:cs="宋体"/>
                <w:color w:val="auto"/>
                <w:spacing w:val="7"/>
                <w:sz w:val="20"/>
                <w:szCs w:val="20"/>
                <w:highlight w:val="none"/>
              </w:rPr>
              <w:t>设招标控制价</w:t>
            </w:r>
          </w:p>
          <w:p w14:paraId="6370ECC0">
            <w:pPr>
              <w:spacing w:before="27" w:line="228" w:lineRule="auto"/>
              <w:ind w:left="121"/>
              <w:rPr>
                <w:rFonts w:hint="eastAsia" w:ascii="宋体" w:hAnsi="宋体" w:eastAsia="宋体" w:cs="宋体"/>
                <w:color w:val="auto"/>
                <w:sz w:val="20"/>
                <w:szCs w:val="20"/>
                <w:highlight w:val="none"/>
              </w:rPr>
            </w:pPr>
            <w:r>
              <w:rPr>
                <w:rFonts w:hint="eastAsia" w:ascii="仿宋" w:hAnsi="仿宋" w:eastAsia="仿宋" w:cs="仿宋"/>
                <w:highlight w:val="none"/>
              </w:rPr>
              <w:t>本项目控制价为:</w:t>
            </w:r>
            <w:r>
              <w:rPr>
                <w:rFonts w:hint="eastAsia" w:ascii="仿宋" w:hAnsi="仿宋" w:eastAsia="仿宋" w:cs="仿宋"/>
                <w:highlight w:val="none"/>
                <w:lang w:eastAsia="zh-CN"/>
              </w:rPr>
              <w:t>2947551.29</w:t>
            </w:r>
            <w:r>
              <w:rPr>
                <w:rFonts w:hint="eastAsia" w:ascii="仿宋" w:hAnsi="仿宋" w:eastAsia="仿宋" w:cs="仿宋"/>
                <w:highlight w:val="none"/>
              </w:rPr>
              <w:t>元</w:t>
            </w:r>
          </w:p>
        </w:tc>
      </w:tr>
      <w:tr w14:paraId="42D5D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22" w:type="dxa"/>
          </w:tcPr>
          <w:p w14:paraId="2D4B1F4F">
            <w:pPr>
              <w:spacing w:before="146" w:line="191" w:lineRule="auto"/>
              <w:ind w:left="323"/>
              <w:rPr>
                <w:rFonts w:hint="eastAsia" w:ascii="宋体" w:hAnsi="宋体" w:eastAsia="宋体" w:cs="宋体"/>
                <w:color w:val="auto"/>
                <w:sz w:val="20"/>
                <w:szCs w:val="20"/>
                <w:highlight w:val="none"/>
              </w:rPr>
            </w:pPr>
            <w:r>
              <w:rPr>
                <w:rFonts w:hint="eastAsia" w:ascii="宋体" w:hAnsi="宋体" w:eastAsia="宋体" w:cs="宋体"/>
                <w:color w:val="auto"/>
                <w:spacing w:val="-2"/>
                <w:sz w:val="20"/>
                <w:szCs w:val="20"/>
                <w:highlight w:val="none"/>
              </w:rPr>
              <w:t>9</w:t>
            </w:r>
            <w:r>
              <w:rPr>
                <w:rFonts w:ascii="宋体" w:hAnsi="宋体" w:eastAsia="宋体" w:cs="宋体"/>
                <w:color w:val="auto"/>
                <w:spacing w:val="-1"/>
                <w:sz w:val="20"/>
                <w:szCs w:val="20"/>
                <w:highlight w:val="none"/>
              </w:rPr>
              <w:t>.</w:t>
            </w:r>
            <w:r>
              <w:rPr>
                <w:rFonts w:hint="eastAsia" w:ascii="宋体" w:hAnsi="宋体" w:eastAsia="宋体" w:cs="宋体"/>
                <w:color w:val="auto"/>
                <w:spacing w:val="-1"/>
                <w:sz w:val="20"/>
                <w:szCs w:val="20"/>
                <w:highlight w:val="none"/>
              </w:rPr>
              <w:t>1</w:t>
            </w:r>
          </w:p>
        </w:tc>
        <w:tc>
          <w:tcPr>
            <w:tcW w:w="8109" w:type="dxa"/>
            <w:gridSpan w:val="4"/>
          </w:tcPr>
          <w:p w14:paraId="35FCEB26">
            <w:pPr>
              <w:spacing w:before="114" w:line="228" w:lineRule="auto"/>
              <w:ind w:left="131"/>
              <w:rPr>
                <w:rFonts w:hint="eastAsia" w:ascii="宋体" w:hAnsi="宋体" w:eastAsia="宋体" w:cs="宋体"/>
                <w:color w:val="auto"/>
                <w:sz w:val="20"/>
                <w:szCs w:val="20"/>
                <w:highlight w:val="none"/>
              </w:rPr>
            </w:pPr>
            <w:r>
              <w:rPr>
                <w:rFonts w:ascii="宋体" w:hAnsi="宋体" w:eastAsia="宋体" w:cs="宋体"/>
                <w:color w:val="auto"/>
                <w:spacing w:val="3"/>
                <w:sz w:val="20"/>
                <w:szCs w:val="20"/>
                <w:highlight w:val="none"/>
              </w:rPr>
              <w:t>中</w:t>
            </w:r>
            <w:r>
              <w:rPr>
                <w:rFonts w:ascii="宋体" w:hAnsi="宋体" w:eastAsia="宋体" w:cs="宋体"/>
                <w:color w:val="auto"/>
                <w:spacing w:val="2"/>
                <w:sz w:val="20"/>
                <w:szCs w:val="20"/>
                <w:highlight w:val="none"/>
              </w:rPr>
              <w:t>标公示</w:t>
            </w:r>
          </w:p>
        </w:tc>
      </w:tr>
      <w:tr w14:paraId="39B56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022" w:type="dxa"/>
          </w:tcPr>
          <w:p w14:paraId="20645279">
            <w:pPr>
              <w:rPr>
                <w:color w:val="auto"/>
                <w:highlight w:val="none"/>
              </w:rPr>
            </w:pPr>
          </w:p>
        </w:tc>
        <w:tc>
          <w:tcPr>
            <w:tcW w:w="8109" w:type="dxa"/>
            <w:gridSpan w:val="4"/>
          </w:tcPr>
          <w:p w14:paraId="43BCB696">
            <w:pPr>
              <w:spacing w:before="113" w:line="280" w:lineRule="auto"/>
              <w:ind w:left="112" w:right="106" w:firstLine="411"/>
              <w:rPr>
                <w:rFonts w:hint="eastAsia" w:ascii="宋体" w:hAnsi="宋体" w:eastAsia="宋体" w:cs="宋体"/>
                <w:color w:val="auto"/>
                <w:sz w:val="20"/>
                <w:szCs w:val="20"/>
                <w:highlight w:val="none"/>
              </w:rPr>
            </w:pPr>
            <w:r>
              <w:rPr>
                <w:rFonts w:ascii="宋体" w:hAnsi="宋体" w:eastAsia="宋体" w:cs="宋体"/>
                <w:color w:val="auto"/>
                <w:spacing w:val="26"/>
                <w:sz w:val="20"/>
                <w:szCs w:val="20"/>
                <w:highlight w:val="none"/>
              </w:rPr>
              <w:t>在</w:t>
            </w:r>
            <w:r>
              <w:rPr>
                <w:rFonts w:ascii="宋体" w:hAnsi="宋体" w:eastAsia="宋体" w:cs="宋体"/>
                <w:color w:val="auto"/>
                <w:spacing w:val="18"/>
                <w:sz w:val="20"/>
                <w:szCs w:val="20"/>
                <w:highlight w:val="none"/>
              </w:rPr>
              <w:t>中</w:t>
            </w:r>
            <w:r>
              <w:rPr>
                <w:rFonts w:ascii="宋体" w:hAnsi="宋体" w:eastAsia="宋体" w:cs="宋体"/>
                <w:color w:val="auto"/>
                <w:spacing w:val="13"/>
                <w:sz w:val="20"/>
                <w:szCs w:val="20"/>
                <w:highlight w:val="none"/>
              </w:rPr>
              <w:t>标通知书发出前，招标人将中标侯选人的情况在本招标项目招标公告发布的</w:t>
            </w:r>
            <w:r>
              <w:rPr>
                <w:rFonts w:ascii="宋体" w:hAnsi="宋体" w:eastAsia="宋体" w:cs="宋体"/>
                <w:color w:val="auto"/>
                <w:sz w:val="20"/>
                <w:szCs w:val="20"/>
                <w:highlight w:val="none"/>
              </w:rPr>
              <w:t xml:space="preserve"> </w:t>
            </w:r>
            <w:r>
              <w:rPr>
                <w:rFonts w:ascii="宋体" w:hAnsi="宋体" w:eastAsia="宋体" w:cs="宋体"/>
                <w:color w:val="auto"/>
                <w:spacing w:val="5"/>
                <w:sz w:val="20"/>
                <w:szCs w:val="20"/>
                <w:highlight w:val="none"/>
              </w:rPr>
              <w:t>新疆政府采购网上予以公示，公示期不少于 1 个工作</w:t>
            </w:r>
            <w:r>
              <w:rPr>
                <w:rFonts w:ascii="宋体" w:hAnsi="宋体" w:eastAsia="宋体" w:cs="宋体"/>
                <w:color w:val="auto"/>
                <w:spacing w:val="3"/>
                <w:sz w:val="20"/>
                <w:szCs w:val="20"/>
                <w:highlight w:val="none"/>
              </w:rPr>
              <w:t>日</w:t>
            </w:r>
          </w:p>
        </w:tc>
      </w:tr>
      <w:tr w14:paraId="5EFC1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22" w:type="dxa"/>
          </w:tcPr>
          <w:p w14:paraId="00717E3F">
            <w:pPr>
              <w:spacing w:before="141" w:line="191" w:lineRule="auto"/>
              <w:ind w:left="323"/>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9.2</w:t>
            </w:r>
          </w:p>
        </w:tc>
        <w:tc>
          <w:tcPr>
            <w:tcW w:w="8109" w:type="dxa"/>
            <w:gridSpan w:val="4"/>
          </w:tcPr>
          <w:p w14:paraId="1D04DF6D">
            <w:pPr>
              <w:spacing w:before="109" w:line="226" w:lineRule="auto"/>
              <w:ind w:left="112"/>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重新招标的其他情</w:t>
            </w:r>
            <w:r>
              <w:rPr>
                <w:rFonts w:ascii="宋体" w:hAnsi="宋体" w:eastAsia="宋体" w:cs="宋体"/>
                <w:color w:val="auto"/>
                <w:spacing w:val="7"/>
                <w:sz w:val="20"/>
                <w:szCs w:val="20"/>
                <w:highlight w:val="none"/>
              </w:rPr>
              <w:t>形</w:t>
            </w:r>
          </w:p>
        </w:tc>
      </w:tr>
      <w:tr w14:paraId="55422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022" w:type="dxa"/>
          </w:tcPr>
          <w:p w14:paraId="07F1E05D">
            <w:pPr>
              <w:rPr>
                <w:color w:val="auto"/>
                <w:highlight w:val="none"/>
              </w:rPr>
            </w:pPr>
          </w:p>
        </w:tc>
        <w:tc>
          <w:tcPr>
            <w:tcW w:w="8109" w:type="dxa"/>
            <w:gridSpan w:val="4"/>
          </w:tcPr>
          <w:p w14:paraId="6538F5FF">
            <w:pPr>
              <w:spacing w:before="109" w:line="280" w:lineRule="auto"/>
              <w:ind w:left="114" w:right="109" w:firstLine="429"/>
              <w:rPr>
                <w:rFonts w:hint="eastAsia" w:ascii="宋体" w:hAnsi="宋体" w:eastAsia="宋体" w:cs="宋体"/>
                <w:color w:val="auto"/>
                <w:sz w:val="20"/>
                <w:szCs w:val="20"/>
                <w:highlight w:val="none"/>
              </w:rPr>
            </w:pPr>
            <w:r>
              <w:rPr>
                <w:rFonts w:ascii="宋体" w:hAnsi="宋体" w:eastAsia="宋体" w:cs="宋体"/>
                <w:color w:val="auto"/>
                <w:spacing w:val="18"/>
                <w:sz w:val="20"/>
                <w:szCs w:val="20"/>
                <w:highlight w:val="none"/>
              </w:rPr>
              <w:t>除</w:t>
            </w:r>
            <w:r>
              <w:rPr>
                <w:rFonts w:ascii="宋体" w:hAnsi="宋体" w:eastAsia="宋体" w:cs="宋体"/>
                <w:color w:val="auto"/>
                <w:spacing w:val="17"/>
                <w:sz w:val="20"/>
                <w:szCs w:val="20"/>
                <w:highlight w:val="none"/>
              </w:rPr>
              <w:t>投</w:t>
            </w:r>
            <w:r>
              <w:rPr>
                <w:rFonts w:ascii="宋体" w:hAnsi="宋体" w:eastAsia="宋体" w:cs="宋体"/>
                <w:color w:val="auto"/>
                <w:spacing w:val="9"/>
                <w:sz w:val="20"/>
                <w:szCs w:val="20"/>
                <w:highlight w:val="none"/>
              </w:rPr>
              <w:t>标人须知正文第 8 条规定的情形外，除非已经产生中标侯选人，在投标有效</w:t>
            </w:r>
            <w:r>
              <w:rPr>
                <w:rFonts w:ascii="宋体" w:hAnsi="宋体" w:eastAsia="宋体" w:cs="宋体"/>
                <w:color w:val="auto"/>
                <w:sz w:val="20"/>
                <w:szCs w:val="20"/>
                <w:highlight w:val="none"/>
              </w:rPr>
              <w:t xml:space="preserve"> </w:t>
            </w:r>
            <w:r>
              <w:rPr>
                <w:rFonts w:ascii="宋体" w:hAnsi="宋体" w:eastAsia="宋体" w:cs="宋体"/>
                <w:color w:val="auto"/>
                <w:spacing w:val="18"/>
                <w:sz w:val="20"/>
                <w:szCs w:val="20"/>
                <w:highlight w:val="none"/>
              </w:rPr>
              <w:t>期内</w:t>
            </w:r>
            <w:r>
              <w:rPr>
                <w:rFonts w:ascii="宋体" w:hAnsi="宋体" w:eastAsia="宋体" w:cs="宋体"/>
                <w:color w:val="auto"/>
                <w:spacing w:val="9"/>
                <w:sz w:val="20"/>
                <w:szCs w:val="20"/>
                <w:highlight w:val="none"/>
              </w:rPr>
              <w:t>同意延长投标有效期的投标人少于三个的，招标人应当依法重新招标</w:t>
            </w:r>
          </w:p>
        </w:tc>
      </w:tr>
      <w:tr w14:paraId="70DB0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22" w:type="dxa"/>
          </w:tcPr>
          <w:p w14:paraId="664E5CD4">
            <w:pPr>
              <w:spacing w:before="140" w:line="191" w:lineRule="auto"/>
              <w:ind w:left="323"/>
              <w:rPr>
                <w:rFonts w:hint="eastAsia" w:ascii="宋体" w:hAnsi="宋体" w:eastAsia="宋体" w:cs="宋体"/>
                <w:color w:val="auto"/>
                <w:sz w:val="20"/>
                <w:szCs w:val="20"/>
                <w:highlight w:val="none"/>
              </w:rPr>
            </w:pPr>
            <w:r>
              <w:rPr>
                <w:rFonts w:hint="eastAsia" w:ascii="宋体" w:hAnsi="宋体" w:eastAsia="宋体" w:cs="宋体"/>
                <w:color w:val="auto"/>
                <w:spacing w:val="1"/>
                <w:sz w:val="20"/>
                <w:szCs w:val="20"/>
                <w:highlight w:val="none"/>
              </w:rPr>
              <w:t>9.3</w:t>
            </w:r>
          </w:p>
        </w:tc>
        <w:tc>
          <w:tcPr>
            <w:tcW w:w="8109" w:type="dxa"/>
            <w:gridSpan w:val="4"/>
          </w:tcPr>
          <w:p w14:paraId="674C3004">
            <w:pPr>
              <w:spacing w:before="108" w:line="229" w:lineRule="auto"/>
              <w:ind w:left="132"/>
              <w:rPr>
                <w:rFonts w:hint="eastAsia" w:ascii="宋体" w:hAnsi="宋体" w:eastAsia="宋体" w:cs="宋体"/>
                <w:color w:val="auto"/>
                <w:sz w:val="20"/>
                <w:szCs w:val="20"/>
                <w:highlight w:val="none"/>
              </w:rPr>
            </w:pPr>
            <w:r>
              <w:rPr>
                <w:rFonts w:ascii="宋体" w:hAnsi="宋体" w:eastAsia="宋体" w:cs="宋体"/>
                <w:color w:val="auto"/>
                <w:spacing w:val="3"/>
                <w:sz w:val="20"/>
                <w:szCs w:val="20"/>
                <w:highlight w:val="none"/>
              </w:rPr>
              <w:t>同</w:t>
            </w:r>
            <w:r>
              <w:rPr>
                <w:rFonts w:ascii="宋体" w:hAnsi="宋体" w:eastAsia="宋体" w:cs="宋体"/>
                <w:color w:val="auto"/>
                <w:spacing w:val="2"/>
                <w:sz w:val="20"/>
                <w:szCs w:val="20"/>
                <w:highlight w:val="none"/>
              </w:rPr>
              <w:t>义词语</w:t>
            </w:r>
          </w:p>
        </w:tc>
      </w:tr>
      <w:tr w14:paraId="364B6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1022" w:type="dxa"/>
          </w:tcPr>
          <w:p w14:paraId="1D5EEB98">
            <w:pPr>
              <w:rPr>
                <w:color w:val="auto"/>
                <w:highlight w:val="none"/>
              </w:rPr>
            </w:pPr>
          </w:p>
        </w:tc>
        <w:tc>
          <w:tcPr>
            <w:tcW w:w="8109" w:type="dxa"/>
            <w:gridSpan w:val="4"/>
          </w:tcPr>
          <w:p w14:paraId="5D80EE86">
            <w:pPr>
              <w:spacing w:before="109" w:line="298" w:lineRule="auto"/>
              <w:ind w:left="112" w:right="109" w:firstLine="421"/>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构</w:t>
            </w:r>
            <w:r>
              <w:rPr>
                <w:rFonts w:ascii="宋体" w:hAnsi="宋体" w:eastAsia="宋体" w:cs="宋体"/>
                <w:color w:val="auto"/>
                <w:spacing w:val="7"/>
                <w:sz w:val="20"/>
                <w:szCs w:val="20"/>
                <w:highlight w:val="none"/>
              </w:rPr>
              <w:t>成竞争性磋商文件组成部分的“通用合同条款” 、“专用合同条款” 、“技术</w:t>
            </w:r>
            <w:r>
              <w:rPr>
                <w:rFonts w:ascii="宋体" w:hAnsi="宋体" w:eastAsia="宋体" w:cs="宋体"/>
                <w:color w:val="auto"/>
                <w:sz w:val="20"/>
                <w:szCs w:val="20"/>
                <w:highlight w:val="none"/>
              </w:rPr>
              <w:t xml:space="preserve"> </w:t>
            </w:r>
            <w:r>
              <w:rPr>
                <w:rFonts w:ascii="宋体" w:hAnsi="宋体" w:eastAsia="宋体" w:cs="宋体"/>
                <w:color w:val="auto"/>
                <w:spacing w:val="12"/>
                <w:sz w:val="20"/>
                <w:szCs w:val="20"/>
                <w:highlight w:val="none"/>
              </w:rPr>
              <w:t>标</w:t>
            </w:r>
            <w:r>
              <w:rPr>
                <w:rFonts w:ascii="宋体" w:hAnsi="宋体" w:eastAsia="宋体" w:cs="宋体"/>
                <w:color w:val="auto"/>
                <w:spacing w:val="10"/>
                <w:sz w:val="20"/>
                <w:szCs w:val="20"/>
                <w:highlight w:val="none"/>
              </w:rPr>
              <w:t>准和要求”和“工程量清单”等章节中出现的措辞“发包人”和“承包人” ，在招</w:t>
            </w:r>
            <w:r>
              <w:rPr>
                <w:rFonts w:ascii="宋体" w:hAnsi="宋体" w:eastAsia="宋体" w:cs="宋体"/>
                <w:color w:val="auto"/>
                <w:sz w:val="20"/>
                <w:szCs w:val="20"/>
                <w:highlight w:val="none"/>
              </w:rPr>
              <w:t xml:space="preserve"> </w:t>
            </w:r>
            <w:r>
              <w:rPr>
                <w:rFonts w:ascii="宋体" w:hAnsi="宋体" w:eastAsia="宋体" w:cs="宋体"/>
                <w:color w:val="auto"/>
                <w:spacing w:val="18"/>
                <w:sz w:val="20"/>
                <w:szCs w:val="20"/>
                <w:highlight w:val="none"/>
              </w:rPr>
              <w:t>标</w:t>
            </w:r>
            <w:r>
              <w:rPr>
                <w:rFonts w:ascii="宋体" w:hAnsi="宋体" w:eastAsia="宋体" w:cs="宋体"/>
                <w:color w:val="auto"/>
                <w:spacing w:val="14"/>
                <w:sz w:val="20"/>
                <w:szCs w:val="20"/>
                <w:highlight w:val="none"/>
              </w:rPr>
              <w:t>投</w:t>
            </w:r>
            <w:r>
              <w:rPr>
                <w:rFonts w:ascii="宋体" w:hAnsi="宋体" w:eastAsia="宋体" w:cs="宋体"/>
                <w:color w:val="auto"/>
                <w:spacing w:val="9"/>
                <w:sz w:val="20"/>
                <w:szCs w:val="20"/>
                <w:highlight w:val="none"/>
              </w:rPr>
              <w:t>标阶段应当分别按“招标人”和“投标人”进行理解</w:t>
            </w:r>
          </w:p>
        </w:tc>
      </w:tr>
      <w:tr w14:paraId="40068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1022" w:type="dxa"/>
          </w:tcPr>
          <w:p w14:paraId="06FCE13D">
            <w:pPr>
              <w:spacing w:before="142" w:line="184" w:lineRule="auto"/>
              <w:ind w:left="323"/>
              <w:rPr>
                <w:rFonts w:hint="eastAsia" w:ascii="宋体" w:hAnsi="宋体" w:eastAsia="宋体" w:cs="宋体"/>
                <w:color w:val="auto"/>
                <w:sz w:val="20"/>
                <w:szCs w:val="20"/>
                <w:highlight w:val="none"/>
              </w:rPr>
            </w:pPr>
            <w:r>
              <w:rPr>
                <w:rFonts w:hint="eastAsia" w:ascii="宋体" w:hAnsi="宋体" w:eastAsia="宋体" w:cs="宋体"/>
                <w:color w:val="auto"/>
                <w:spacing w:val="-1"/>
                <w:sz w:val="20"/>
                <w:szCs w:val="20"/>
                <w:highlight w:val="none"/>
              </w:rPr>
              <w:t>9.4</w:t>
            </w:r>
          </w:p>
        </w:tc>
        <w:tc>
          <w:tcPr>
            <w:tcW w:w="8109" w:type="dxa"/>
            <w:gridSpan w:val="4"/>
          </w:tcPr>
          <w:p w14:paraId="2E59A472">
            <w:pPr>
              <w:spacing w:before="110" w:line="214" w:lineRule="auto"/>
              <w:ind w:left="110"/>
              <w:rPr>
                <w:rFonts w:hint="eastAsia" w:ascii="宋体" w:hAnsi="宋体" w:eastAsia="宋体" w:cs="宋体"/>
                <w:color w:val="auto"/>
                <w:sz w:val="20"/>
                <w:szCs w:val="20"/>
                <w:highlight w:val="none"/>
              </w:rPr>
            </w:pPr>
            <w:r>
              <w:rPr>
                <w:rFonts w:ascii="宋体" w:hAnsi="宋体" w:eastAsia="宋体" w:cs="宋体"/>
                <w:color w:val="auto"/>
                <w:spacing w:val="7"/>
                <w:sz w:val="20"/>
                <w:szCs w:val="20"/>
                <w:highlight w:val="none"/>
              </w:rPr>
              <w:t>解释权</w:t>
            </w:r>
          </w:p>
        </w:tc>
      </w:tr>
      <w:tr w14:paraId="26B5B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6" w:hRule="atLeast"/>
        </w:trPr>
        <w:tc>
          <w:tcPr>
            <w:tcW w:w="1022" w:type="dxa"/>
          </w:tcPr>
          <w:p w14:paraId="558CDEC9">
            <w:pPr>
              <w:rPr>
                <w:color w:val="auto"/>
                <w:highlight w:val="none"/>
              </w:rPr>
            </w:pPr>
          </w:p>
        </w:tc>
        <w:tc>
          <w:tcPr>
            <w:tcW w:w="8109" w:type="dxa"/>
            <w:gridSpan w:val="4"/>
          </w:tcPr>
          <w:p w14:paraId="184B9592">
            <w:pPr>
              <w:spacing w:before="135" w:line="317" w:lineRule="auto"/>
              <w:ind w:left="110" w:right="106" w:firstLine="423"/>
              <w:rPr>
                <w:rFonts w:hint="eastAsia" w:ascii="宋体" w:hAnsi="宋体" w:eastAsia="宋体" w:cs="宋体"/>
                <w:color w:val="auto"/>
                <w:sz w:val="20"/>
                <w:szCs w:val="20"/>
                <w:highlight w:val="none"/>
              </w:rPr>
            </w:pPr>
            <w:r>
              <w:rPr>
                <w:rFonts w:ascii="宋体" w:hAnsi="宋体" w:eastAsia="宋体" w:cs="宋体"/>
                <w:color w:val="auto"/>
                <w:spacing w:val="18"/>
                <w:sz w:val="20"/>
                <w:szCs w:val="20"/>
                <w:highlight w:val="none"/>
              </w:rPr>
              <w:t>构</w:t>
            </w:r>
            <w:r>
              <w:rPr>
                <w:rFonts w:ascii="宋体" w:hAnsi="宋体" w:eastAsia="宋体" w:cs="宋体"/>
                <w:color w:val="auto"/>
                <w:spacing w:val="13"/>
                <w:sz w:val="20"/>
                <w:szCs w:val="20"/>
                <w:highlight w:val="none"/>
              </w:rPr>
              <w:t>成本竞争性磋商文件的各个组成文件应互为解释，互为说明；如有不明确或不</w:t>
            </w:r>
            <w:r>
              <w:rPr>
                <w:rFonts w:ascii="宋体" w:hAnsi="宋体" w:eastAsia="宋体" w:cs="宋体"/>
                <w:color w:val="auto"/>
                <w:sz w:val="20"/>
                <w:szCs w:val="20"/>
                <w:highlight w:val="none"/>
              </w:rPr>
              <w:t xml:space="preserve"> </w:t>
            </w:r>
            <w:r>
              <w:rPr>
                <w:rFonts w:ascii="宋体" w:hAnsi="宋体" w:eastAsia="宋体" w:cs="宋体"/>
                <w:color w:val="auto"/>
                <w:spacing w:val="13"/>
                <w:sz w:val="20"/>
                <w:szCs w:val="20"/>
                <w:highlight w:val="none"/>
              </w:rPr>
              <w:t>一</w:t>
            </w:r>
            <w:r>
              <w:rPr>
                <w:rFonts w:ascii="宋体" w:hAnsi="宋体" w:eastAsia="宋体" w:cs="宋体"/>
                <w:color w:val="auto"/>
                <w:spacing w:val="10"/>
                <w:sz w:val="20"/>
                <w:szCs w:val="20"/>
                <w:highlight w:val="none"/>
              </w:rPr>
              <w:t>致，构成合同文件组成内容， 以合同文件约定内容为准，且以专用合同条款约定的</w:t>
            </w:r>
            <w:r>
              <w:rPr>
                <w:rFonts w:ascii="宋体" w:hAnsi="宋体" w:eastAsia="宋体" w:cs="宋体"/>
                <w:color w:val="auto"/>
                <w:sz w:val="20"/>
                <w:szCs w:val="20"/>
                <w:highlight w:val="none"/>
              </w:rPr>
              <w:t xml:space="preserve"> </w:t>
            </w:r>
            <w:r>
              <w:rPr>
                <w:rFonts w:ascii="宋体" w:hAnsi="宋体" w:eastAsia="宋体" w:cs="宋体"/>
                <w:color w:val="auto"/>
                <w:spacing w:val="18"/>
                <w:sz w:val="20"/>
                <w:szCs w:val="20"/>
                <w:highlight w:val="none"/>
              </w:rPr>
              <w:t>合</w:t>
            </w:r>
            <w:r>
              <w:rPr>
                <w:rFonts w:ascii="宋体" w:hAnsi="宋体" w:eastAsia="宋体" w:cs="宋体"/>
                <w:color w:val="auto"/>
                <w:spacing w:val="13"/>
                <w:sz w:val="20"/>
                <w:szCs w:val="20"/>
                <w:highlight w:val="none"/>
              </w:rPr>
              <w:t>同文件优先顺序解释；除竞争性磋商文件中有特别规定外，仅适用于招标投标阶段</w:t>
            </w:r>
            <w:r>
              <w:rPr>
                <w:rFonts w:ascii="宋体" w:hAnsi="宋体" w:eastAsia="宋体" w:cs="宋体"/>
                <w:color w:val="auto"/>
                <w:sz w:val="20"/>
                <w:szCs w:val="20"/>
                <w:highlight w:val="none"/>
              </w:rPr>
              <w:t xml:space="preserve"> </w:t>
            </w:r>
            <w:r>
              <w:rPr>
                <w:rFonts w:ascii="宋体" w:hAnsi="宋体" w:eastAsia="宋体" w:cs="宋体"/>
                <w:color w:val="auto"/>
                <w:spacing w:val="24"/>
                <w:sz w:val="20"/>
                <w:szCs w:val="20"/>
                <w:highlight w:val="none"/>
              </w:rPr>
              <w:t>的</w:t>
            </w:r>
            <w:r>
              <w:rPr>
                <w:rFonts w:ascii="宋体" w:hAnsi="宋体" w:eastAsia="宋体" w:cs="宋体"/>
                <w:color w:val="auto"/>
                <w:spacing w:val="16"/>
                <w:sz w:val="20"/>
                <w:szCs w:val="20"/>
                <w:highlight w:val="none"/>
              </w:rPr>
              <w:t>规</w:t>
            </w:r>
            <w:r>
              <w:rPr>
                <w:rFonts w:ascii="宋体" w:hAnsi="宋体" w:eastAsia="宋体" w:cs="宋体"/>
                <w:color w:val="auto"/>
                <w:spacing w:val="12"/>
                <w:sz w:val="20"/>
                <w:szCs w:val="20"/>
                <w:highlight w:val="none"/>
              </w:rPr>
              <w:t>定，按招标公告 (投标邀请书) 、投标人须知、评标办法、竞争性磋商响应文件</w:t>
            </w:r>
            <w:r>
              <w:rPr>
                <w:rFonts w:ascii="宋体" w:hAnsi="宋体" w:eastAsia="宋体" w:cs="宋体"/>
                <w:color w:val="auto"/>
                <w:sz w:val="20"/>
                <w:szCs w:val="20"/>
                <w:highlight w:val="none"/>
              </w:rPr>
              <w:t xml:space="preserve"> </w:t>
            </w:r>
            <w:r>
              <w:rPr>
                <w:rFonts w:ascii="宋体" w:hAnsi="宋体" w:eastAsia="宋体" w:cs="宋体"/>
                <w:color w:val="auto"/>
                <w:spacing w:val="14"/>
                <w:sz w:val="20"/>
                <w:szCs w:val="20"/>
                <w:highlight w:val="none"/>
              </w:rPr>
              <w:t>格</w:t>
            </w:r>
            <w:r>
              <w:rPr>
                <w:rFonts w:ascii="宋体" w:hAnsi="宋体" w:eastAsia="宋体" w:cs="宋体"/>
                <w:color w:val="auto"/>
                <w:spacing w:val="10"/>
                <w:sz w:val="20"/>
                <w:szCs w:val="20"/>
                <w:highlight w:val="none"/>
              </w:rPr>
              <w:t>式</w:t>
            </w:r>
            <w:r>
              <w:rPr>
                <w:rFonts w:ascii="宋体" w:hAnsi="宋体" w:eastAsia="宋体" w:cs="宋体"/>
                <w:color w:val="auto"/>
                <w:spacing w:val="7"/>
                <w:sz w:val="20"/>
                <w:szCs w:val="20"/>
                <w:highlight w:val="none"/>
              </w:rPr>
              <w:t>的先后顺序解释； 同一组成文件中就同一事项的规定或约定不一致的， 以编排顺</w:t>
            </w:r>
            <w:r>
              <w:rPr>
                <w:rFonts w:ascii="宋体" w:hAnsi="宋体" w:eastAsia="宋体" w:cs="宋体"/>
                <w:color w:val="auto"/>
                <w:sz w:val="20"/>
                <w:szCs w:val="20"/>
                <w:highlight w:val="none"/>
              </w:rPr>
              <w:t xml:space="preserve"> </w:t>
            </w:r>
            <w:r>
              <w:rPr>
                <w:rFonts w:ascii="宋体" w:hAnsi="宋体" w:eastAsia="宋体" w:cs="宋体"/>
                <w:color w:val="auto"/>
                <w:spacing w:val="14"/>
                <w:sz w:val="20"/>
                <w:szCs w:val="20"/>
                <w:highlight w:val="none"/>
              </w:rPr>
              <w:t>序</w:t>
            </w:r>
            <w:r>
              <w:rPr>
                <w:rFonts w:ascii="宋体" w:hAnsi="宋体" w:eastAsia="宋体" w:cs="宋体"/>
                <w:color w:val="auto"/>
                <w:spacing w:val="10"/>
                <w:sz w:val="20"/>
                <w:szCs w:val="20"/>
                <w:highlight w:val="none"/>
              </w:rPr>
              <w:t>在</w:t>
            </w:r>
            <w:r>
              <w:rPr>
                <w:rFonts w:ascii="宋体" w:hAnsi="宋体" w:eastAsia="宋体" w:cs="宋体"/>
                <w:color w:val="auto"/>
                <w:spacing w:val="7"/>
                <w:sz w:val="20"/>
                <w:szCs w:val="20"/>
                <w:highlight w:val="none"/>
              </w:rPr>
              <w:t>后者为准； 同一组成文件不同版本之间有不一致的， 以形成时间在后者为准。按</w:t>
            </w:r>
            <w:r>
              <w:rPr>
                <w:rFonts w:ascii="宋体" w:hAnsi="宋体" w:eastAsia="宋体" w:cs="宋体"/>
                <w:color w:val="auto"/>
                <w:sz w:val="20"/>
                <w:szCs w:val="20"/>
                <w:highlight w:val="none"/>
              </w:rPr>
              <w:t xml:space="preserve"> </w:t>
            </w:r>
            <w:r>
              <w:rPr>
                <w:rFonts w:ascii="宋体" w:hAnsi="宋体" w:eastAsia="宋体" w:cs="宋体"/>
                <w:color w:val="auto"/>
                <w:spacing w:val="18"/>
                <w:sz w:val="20"/>
                <w:szCs w:val="20"/>
                <w:highlight w:val="none"/>
              </w:rPr>
              <w:t>本</w:t>
            </w:r>
            <w:r>
              <w:rPr>
                <w:rFonts w:ascii="宋体" w:hAnsi="宋体" w:eastAsia="宋体" w:cs="宋体"/>
                <w:color w:val="auto"/>
                <w:spacing w:val="14"/>
                <w:sz w:val="20"/>
                <w:szCs w:val="20"/>
                <w:highlight w:val="none"/>
              </w:rPr>
              <w:t>款</w:t>
            </w:r>
            <w:r>
              <w:rPr>
                <w:rFonts w:ascii="宋体" w:hAnsi="宋体" w:eastAsia="宋体" w:cs="宋体"/>
                <w:color w:val="auto"/>
                <w:spacing w:val="9"/>
                <w:sz w:val="20"/>
                <w:szCs w:val="20"/>
                <w:highlight w:val="none"/>
              </w:rPr>
              <w:t>前述规定仍不成形成结论的，由招标人负责解释</w:t>
            </w:r>
          </w:p>
        </w:tc>
      </w:tr>
      <w:tr w14:paraId="7C925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22" w:type="dxa"/>
          </w:tcPr>
          <w:p w14:paraId="2585692B">
            <w:pPr>
              <w:spacing w:before="143" w:line="191" w:lineRule="auto"/>
              <w:ind w:left="268"/>
              <w:rPr>
                <w:rFonts w:hint="eastAsia" w:ascii="宋体" w:hAnsi="宋体" w:eastAsia="宋体" w:cs="宋体"/>
                <w:color w:val="auto"/>
                <w:sz w:val="20"/>
                <w:szCs w:val="20"/>
                <w:highlight w:val="none"/>
              </w:rPr>
            </w:pPr>
            <w:r>
              <w:rPr>
                <w:rFonts w:ascii="宋体" w:hAnsi="宋体" w:eastAsia="宋体" w:cs="宋体"/>
                <w:color w:val="auto"/>
                <w:sz w:val="20"/>
                <w:szCs w:val="20"/>
                <w:highlight w:val="none"/>
              </w:rPr>
              <w:t>10</w:t>
            </w:r>
          </w:p>
        </w:tc>
        <w:tc>
          <w:tcPr>
            <w:tcW w:w="916" w:type="dxa"/>
          </w:tcPr>
          <w:p w14:paraId="0A205CC2">
            <w:pPr>
              <w:spacing w:before="111" w:line="226" w:lineRule="auto"/>
              <w:ind w:left="112"/>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其他</w:t>
            </w:r>
          </w:p>
        </w:tc>
        <w:tc>
          <w:tcPr>
            <w:tcW w:w="7193" w:type="dxa"/>
            <w:gridSpan w:val="3"/>
          </w:tcPr>
          <w:p w14:paraId="68A3A3E8">
            <w:pPr>
              <w:spacing w:before="111" w:line="226" w:lineRule="auto"/>
              <w:rPr>
                <w:rFonts w:hint="default"/>
                <w:lang w:val="en-US" w:eastAsia="zh-CN"/>
              </w:rPr>
            </w:pP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本项目专门面向中小企业。</w:t>
            </w:r>
          </w:p>
          <w:p w14:paraId="35BF1A61">
            <w:pPr>
              <w:rPr>
                <w:rFonts w:hint="eastAsia"/>
                <w:highlight w:val="none"/>
              </w:rPr>
            </w:pPr>
          </w:p>
        </w:tc>
      </w:tr>
      <w:tr w14:paraId="075A7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9131" w:type="dxa"/>
            <w:gridSpan w:val="5"/>
          </w:tcPr>
          <w:p w14:paraId="151FFDDB">
            <w:pPr>
              <w:spacing w:before="111" w:line="226" w:lineRule="auto"/>
              <w:ind w:left="112"/>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本次磋商共</w:t>
            </w:r>
            <w:r>
              <w:rPr>
                <w:rFonts w:hint="eastAsia" w:ascii="宋体" w:hAnsi="宋体" w:eastAsia="宋体" w:cs="宋体"/>
                <w:color w:val="auto"/>
                <w:sz w:val="20"/>
                <w:szCs w:val="20"/>
                <w:highlight w:val="none"/>
                <w:u w:val="single"/>
              </w:rPr>
              <w:t xml:space="preserve"> 二 </w:t>
            </w:r>
            <w:r>
              <w:rPr>
                <w:rFonts w:hint="eastAsia" w:ascii="宋体" w:hAnsi="宋体" w:eastAsia="宋体" w:cs="宋体"/>
                <w:color w:val="auto"/>
                <w:sz w:val="20"/>
                <w:szCs w:val="20"/>
                <w:highlight w:val="none"/>
              </w:rPr>
              <w:t>轮报价（含首轮投标报价）</w:t>
            </w:r>
          </w:p>
        </w:tc>
      </w:tr>
      <w:tr w14:paraId="75316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131" w:type="dxa"/>
            <w:gridSpan w:val="5"/>
          </w:tcPr>
          <w:p w14:paraId="35360A2E">
            <w:pPr>
              <w:tabs>
                <w:tab w:val="left" w:pos="4111"/>
              </w:tabs>
              <w:spacing w:before="111" w:line="226" w:lineRule="auto"/>
              <w:ind w:left="112"/>
              <w:jc w:val="center"/>
              <w:rPr>
                <w:rFonts w:hint="eastAsia" w:ascii="宋体" w:hAnsi="宋体" w:eastAsia="宋体" w:cs="宋体"/>
                <w:color w:val="auto"/>
                <w:sz w:val="20"/>
                <w:szCs w:val="20"/>
                <w:highlight w:val="none"/>
              </w:rPr>
            </w:pPr>
            <w:r>
              <w:rPr>
                <w:rFonts w:ascii="宋体" w:hAnsi="宋体" w:eastAsia="宋体" w:cs="宋体"/>
                <w:color w:val="auto"/>
                <w:sz w:val="20"/>
                <w:szCs w:val="20"/>
                <w:highlight w:val="none"/>
              </w:rPr>
              <w:t>对投标文件中提供的所有资料真实性进行承诺</w:t>
            </w:r>
          </w:p>
        </w:tc>
      </w:tr>
    </w:tbl>
    <w:p w14:paraId="02CA8D78">
      <w:pPr>
        <w:rPr>
          <w:color w:val="auto"/>
          <w:highlight w:val="none"/>
        </w:rPr>
        <w:sectPr>
          <w:footerReference r:id="rId5" w:type="default"/>
          <w:pgSz w:w="11906" w:h="16839"/>
          <w:pgMar w:top="1431" w:right="1262" w:bottom="1156" w:left="1507" w:header="0" w:footer="996" w:gutter="0"/>
          <w:cols w:space="720" w:num="1"/>
        </w:sectPr>
      </w:pPr>
    </w:p>
    <w:p w14:paraId="2FA1D3FD">
      <w:pPr>
        <w:spacing w:line="408" w:lineRule="auto"/>
        <w:rPr>
          <w:color w:val="auto"/>
          <w:highlight w:val="none"/>
        </w:rPr>
      </w:pPr>
    </w:p>
    <w:p w14:paraId="6E4E6EDF">
      <w:pPr>
        <w:spacing w:before="94" w:line="226" w:lineRule="auto"/>
        <w:ind w:left="3178" w:leftChars="0"/>
        <w:outlineLvl w:val="0"/>
        <w:rPr>
          <w:rFonts w:hint="eastAsia" w:ascii="宋体" w:hAnsi="宋体" w:eastAsia="宋体" w:cs="宋体"/>
          <w:color w:val="auto"/>
          <w:sz w:val="29"/>
          <w:szCs w:val="29"/>
          <w:highlight w:val="none"/>
        </w:rPr>
      </w:pPr>
      <w:r>
        <w:rPr>
          <w:rFonts w:ascii="宋体" w:hAnsi="宋体" w:eastAsia="宋体" w:cs="宋体"/>
          <w:color w:val="auto"/>
          <w:spacing w:val="9"/>
          <w:sz w:val="29"/>
          <w:szCs w:val="29"/>
          <w:highlight w:val="none"/>
          <w14:textOutline w14:w="5448" w14:cap="sq" w14:cmpd="sng" w14:algn="ctr">
            <w14:solidFill>
              <w14:srgbClr w14:val="000000"/>
            </w14:solidFill>
            <w14:prstDash w14:val="solid"/>
            <w14:bevel/>
          </w14:textOutline>
        </w:rPr>
        <w:t>投标须知正文部</w:t>
      </w:r>
      <w:r>
        <w:rPr>
          <w:rFonts w:ascii="宋体" w:hAnsi="宋体" w:eastAsia="宋体" w:cs="宋体"/>
          <w:color w:val="auto"/>
          <w:spacing w:val="8"/>
          <w:sz w:val="29"/>
          <w:szCs w:val="29"/>
          <w:highlight w:val="none"/>
          <w14:textOutline w14:w="5448" w14:cap="sq" w14:cmpd="sng" w14:algn="ctr">
            <w14:solidFill>
              <w14:srgbClr w14:val="000000"/>
            </w14:solidFill>
            <w14:prstDash w14:val="solid"/>
            <w14:bevel/>
          </w14:textOutline>
        </w:rPr>
        <w:t>分</w:t>
      </w:r>
    </w:p>
    <w:p w14:paraId="52004950">
      <w:pPr>
        <w:spacing w:before="222" w:line="229" w:lineRule="auto"/>
        <w:ind w:left="13" w:leftChars="0"/>
        <w:outlineLvl w:val="9"/>
        <w:rPr>
          <w:rFonts w:hint="eastAsia" w:ascii="宋体" w:hAnsi="宋体" w:eastAsia="宋体" w:cs="宋体"/>
          <w:color w:val="auto"/>
          <w:sz w:val="20"/>
          <w:szCs w:val="20"/>
          <w:highlight w:val="none"/>
        </w:rPr>
      </w:pPr>
      <w:r>
        <w:rPr>
          <w:rFonts w:ascii="宋体" w:hAnsi="宋体" w:eastAsia="宋体" w:cs="宋体"/>
          <w:color w:val="auto"/>
          <w:spacing w:val="2"/>
          <w:sz w:val="20"/>
          <w:szCs w:val="20"/>
          <w:highlight w:val="none"/>
        </w:rPr>
        <w:t xml:space="preserve">1. </w:t>
      </w:r>
      <w:r>
        <w:rPr>
          <w:rFonts w:ascii="宋体" w:hAnsi="宋体" w:eastAsia="宋体" w:cs="宋体"/>
          <w:color w:val="auto"/>
          <w:spacing w:val="1"/>
          <w:sz w:val="20"/>
          <w:szCs w:val="20"/>
          <w:highlight w:val="none"/>
        </w:rPr>
        <w:t>总则</w:t>
      </w:r>
    </w:p>
    <w:p w14:paraId="700955E8">
      <w:pPr>
        <w:spacing w:before="153" w:line="228" w:lineRule="auto"/>
        <w:ind w:left="13" w:leftChars="0"/>
        <w:outlineLvl w:val="9"/>
        <w:rPr>
          <w:rFonts w:hint="eastAsia" w:ascii="宋体" w:hAnsi="宋体" w:eastAsia="宋体" w:cs="宋体"/>
          <w:color w:val="auto"/>
          <w:sz w:val="20"/>
          <w:szCs w:val="20"/>
          <w:highlight w:val="none"/>
        </w:rPr>
      </w:pPr>
      <w:r>
        <w:rPr>
          <w:rFonts w:ascii="宋体" w:hAnsi="宋体" w:eastAsia="宋体" w:cs="宋体"/>
          <w:color w:val="auto"/>
          <w:spacing w:val="6"/>
          <w:sz w:val="20"/>
          <w:szCs w:val="20"/>
          <w:highlight w:val="none"/>
        </w:rPr>
        <w:t>1</w:t>
      </w:r>
      <w:r>
        <w:rPr>
          <w:rFonts w:ascii="宋体" w:hAnsi="宋体" w:eastAsia="宋体" w:cs="宋体"/>
          <w:color w:val="auto"/>
          <w:spacing w:val="4"/>
          <w:sz w:val="20"/>
          <w:szCs w:val="20"/>
          <w:highlight w:val="none"/>
        </w:rPr>
        <w:t>.1 项目概况</w:t>
      </w:r>
    </w:p>
    <w:p w14:paraId="313188F0">
      <w:pPr>
        <w:spacing w:before="150" w:line="370" w:lineRule="auto"/>
        <w:ind w:left="21" w:right="4" w:firstLine="412"/>
        <w:rPr>
          <w:rFonts w:hint="eastAsia" w:ascii="宋体" w:hAnsi="宋体" w:eastAsia="宋体" w:cs="宋体"/>
          <w:color w:val="auto"/>
          <w:sz w:val="20"/>
          <w:szCs w:val="20"/>
          <w:highlight w:val="none"/>
        </w:rPr>
      </w:pPr>
      <w:r>
        <w:rPr>
          <w:rFonts w:ascii="宋体" w:hAnsi="宋体" w:eastAsia="宋体" w:cs="宋体"/>
          <w:color w:val="auto"/>
          <w:spacing w:val="14"/>
          <w:sz w:val="20"/>
          <w:szCs w:val="20"/>
          <w:highlight w:val="none"/>
        </w:rPr>
        <w:t>1</w:t>
      </w:r>
      <w:r>
        <w:rPr>
          <w:rFonts w:ascii="宋体" w:hAnsi="宋体" w:eastAsia="宋体" w:cs="宋体"/>
          <w:color w:val="auto"/>
          <w:spacing w:val="12"/>
          <w:sz w:val="20"/>
          <w:szCs w:val="20"/>
          <w:highlight w:val="none"/>
        </w:rPr>
        <w:t>.1.1 根据《中华人民共和国招标投标法》等有关法律、法规和规章的规定，本招标项目</w:t>
      </w:r>
      <w:r>
        <w:rPr>
          <w:rFonts w:ascii="宋体" w:hAnsi="宋体" w:eastAsia="宋体" w:cs="宋体"/>
          <w:color w:val="auto"/>
          <w:sz w:val="20"/>
          <w:szCs w:val="20"/>
          <w:highlight w:val="none"/>
        </w:rPr>
        <w:t xml:space="preserve"> </w:t>
      </w:r>
      <w:r>
        <w:rPr>
          <w:rFonts w:ascii="宋体" w:hAnsi="宋体" w:eastAsia="宋体" w:cs="宋体"/>
          <w:color w:val="auto"/>
          <w:spacing w:val="14"/>
          <w:sz w:val="20"/>
          <w:szCs w:val="20"/>
          <w:highlight w:val="none"/>
        </w:rPr>
        <w:t>已</w:t>
      </w:r>
      <w:r>
        <w:rPr>
          <w:rFonts w:ascii="宋体" w:hAnsi="宋体" w:eastAsia="宋体" w:cs="宋体"/>
          <w:color w:val="auto"/>
          <w:spacing w:val="11"/>
          <w:sz w:val="20"/>
          <w:szCs w:val="20"/>
          <w:highlight w:val="none"/>
        </w:rPr>
        <w:t>具</w:t>
      </w:r>
      <w:r>
        <w:rPr>
          <w:rFonts w:ascii="宋体" w:hAnsi="宋体" w:eastAsia="宋体" w:cs="宋体"/>
          <w:color w:val="auto"/>
          <w:spacing w:val="7"/>
          <w:sz w:val="20"/>
          <w:szCs w:val="20"/>
          <w:highlight w:val="none"/>
        </w:rPr>
        <w:t>备招标条件，现对本标段进行招标。</w:t>
      </w:r>
    </w:p>
    <w:p w14:paraId="545F2924">
      <w:pPr>
        <w:spacing w:before="1" w:line="227" w:lineRule="auto"/>
        <w:ind w:left="433"/>
        <w:rPr>
          <w:rFonts w:hint="eastAsia" w:ascii="宋体" w:hAnsi="宋体" w:eastAsia="宋体" w:cs="宋体"/>
          <w:color w:val="auto"/>
          <w:sz w:val="20"/>
          <w:szCs w:val="20"/>
          <w:highlight w:val="none"/>
        </w:rPr>
      </w:pPr>
      <w:r>
        <w:rPr>
          <w:rFonts w:ascii="宋体" w:hAnsi="宋体" w:eastAsia="宋体" w:cs="宋体"/>
          <w:color w:val="auto"/>
          <w:spacing w:val="14"/>
          <w:sz w:val="20"/>
          <w:szCs w:val="20"/>
          <w:highlight w:val="none"/>
        </w:rPr>
        <w:t>1</w:t>
      </w:r>
      <w:r>
        <w:rPr>
          <w:rFonts w:ascii="宋体" w:hAnsi="宋体" w:eastAsia="宋体" w:cs="宋体"/>
          <w:color w:val="auto"/>
          <w:spacing w:val="7"/>
          <w:sz w:val="20"/>
          <w:szCs w:val="20"/>
          <w:highlight w:val="none"/>
        </w:rPr>
        <w:t>.1.2 本招标项目招标人：见投标人须知前附表。</w:t>
      </w:r>
    </w:p>
    <w:p w14:paraId="61BA2EA1">
      <w:pPr>
        <w:spacing w:before="152" w:line="227" w:lineRule="auto"/>
        <w:ind w:left="433"/>
        <w:rPr>
          <w:rFonts w:hint="eastAsia" w:ascii="宋体" w:hAnsi="宋体" w:eastAsia="宋体" w:cs="宋体"/>
          <w:color w:val="auto"/>
          <w:sz w:val="20"/>
          <w:szCs w:val="20"/>
          <w:highlight w:val="none"/>
        </w:rPr>
      </w:pPr>
      <w:r>
        <w:rPr>
          <w:rFonts w:ascii="宋体" w:hAnsi="宋体" w:eastAsia="宋体" w:cs="宋体"/>
          <w:color w:val="auto"/>
          <w:spacing w:val="14"/>
          <w:sz w:val="20"/>
          <w:szCs w:val="20"/>
          <w:highlight w:val="none"/>
        </w:rPr>
        <w:t>1</w:t>
      </w:r>
      <w:r>
        <w:rPr>
          <w:rFonts w:ascii="宋体" w:hAnsi="宋体" w:eastAsia="宋体" w:cs="宋体"/>
          <w:color w:val="auto"/>
          <w:spacing w:val="12"/>
          <w:sz w:val="20"/>
          <w:szCs w:val="20"/>
          <w:highlight w:val="none"/>
        </w:rPr>
        <w:t>.</w:t>
      </w:r>
      <w:r>
        <w:rPr>
          <w:rFonts w:ascii="宋体" w:hAnsi="宋体" w:eastAsia="宋体" w:cs="宋体"/>
          <w:color w:val="auto"/>
          <w:spacing w:val="7"/>
          <w:sz w:val="20"/>
          <w:szCs w:val="20"/>
          <w:highlight w:val="none"/>
        </w:rPr>
        <w:t>1.3 本标段招标代理机构：见投标人须知前附表。</w:t>
      </w:r>
    </w:p>
    <w:p w14:paraId="3E9BCD8D">
      <w:pPr>
        <w:spacing w:before="154" w:line="228" w:lineRule="auto"/>
        <w:ind w:left="433"/>
        <w:rPr>
          <w:rFonts w:hint="eastAsia" w:ascii="宋体" w:hAnsi="宋体" w:eastAsia="宋体" w:cs="宋体"/>
          <w:color w:val="auto"/>
          <w:sz w:val="20"/>
          <w:szCs w:val="20"/>
          <w:highlight w:val="none"/>
        </w:rPr>
      </w:pPr>
      <w:r>
        <w:rPr>
          <w:rFonts w:ascii="宋体" w:hAnsi="宋体" w:eastAsia="宋体" w:cs="宋体"/>
          <w:color w:val="auto"/>
          <w:spacing w:val="13"/>
          <w:sz w:val="20"/>
          <w:szCs w:val="20"/>
          <w:highlight w:val="none"/>
        </w:rPr>
        <w:t>1</w:t>
      </w:r>
      <w:r>
        <w:rPr>
          <w:rFonts w:ascii="宋体" w:hAnsi="宋体" w:eastAsia="宋体" w:cs="宋体"/>
          <w:color w:val="auto"/>
          <w:spacing w:val="7"/>
          <w:sz w:val="20"/>
          <w:szCs w:val="20"/>
          <w:highlight w:val="none"/>
        </w:rPr>
        <w:t>.1.4 本招标项目名称：见投标人须知前附表。</w:t>
      </w:r>
    </w:p>
    <w:p w14:paraId="7A2965BF">
      <w:pPr>
        <w:spacing w:before="154" w:line="228" w:lineRule="auto"/>
        <w:ind w:left="433"/>
        <w:rPr>
          <w:rFonts w:hint="eastAsia" w:ascii="宋体" w:hAnsi="宋体" w:eastAsia="宋体" w:cs="宋体"/>
          <w:color w:val="auto"/>
          <w:sz w:val="20"/>
          <w:szCs w:val="20"/>
          <w:highlight w:val="none"/>
        </w:rPr>
      </w:pPr>
      <w:r>
        <w:rPr>
          <w:rFonts w:ascii="宋体" w:hAnsi="宋体" w:eastAsia="宋体" w:cs="宋体"/>
          <w:color w:val="auto"/>
          <w:spacing w:val="13"/>
          <w:sz w:val="20"/>
          <w:szCs w:val="20"/>
          <w:highlight w:val="none"/>
        </w:rPr>
        <w:t>1</w:t>
      </w:r>
      <w:r>
        <w:rPr>
          <w:rFonts w:ascii="宋体" w:hAnsi="宋体" w:eastAsia="宋体" w:cs="宋体"/>
          <w:color w:val="auto"/>
          <w:spacing w:val="7"/>
          <w:sz w:val="20"/>
          <w:szCs w:val="20"/>
          <w:highlight w:val="none"/>
        </w:rPr>
        <w:t>.1.5 本标段建设地点：见投标人须知前附表。</w:t>
      </w:r>
    </w:p>
    <w:p w14:paraId="21315430">
      <w:pPr>
        <w:spacing w:before="151" w:line="225" w:lineRule="auto"/>
        <w:ind w:left="13" w:leftChars="0"/>
        <w:outlineLvl w:val="9"/>
        <w:rPr>
          <w:rFonts w:hint="eastAsia" w:ascii="宋体" w:hAnsi="宋体" w:eastAsia="宋体" w:cs="宋体"/>
          <w:color w:val="auto"/>
          <w:sz w:val="20"/>
          <w:szCs w:val="20"/>
          <w:highlight w:val="none"/>
        </w:rPr>
      </w:pPr>
      <w:r>
        <w:rPr>
          <w:rFonts w:ascii="宋体" w:hAnsi="宋体" w:eastAsia="宋体" w:cs="宋体"/>
          <w:color w:val="auto"/>
          <w:spacing w:val="12"/>
          <w:sz w:val="20"/>
          <w:szCs w:val="20"/>
          <w:highlight w:val="none"/>
        </w:rPr>
        <w:t>1</w:t>
      </w:r>
      <w:r>
        <w:rPr>
          <w:rFonts w:ascii="宋体" w:hAnsi="宋体" w:eastAsia="宋体" w:cs="宋体"/>
          <w:color w:val="auto"/>
          <w:spacing w:val="7"/>
          <w:sz w:val="20"/>
          <w:szCs w:val="20"/>
          <w:highlight w:val="none"/>
        </w:rPr>
        <w:t>.</w:t>
      </w:r>
      <w:r>
        <w:rPr>
          <w:rFonts w:ascii="宋体" w:hAnsi="宋体" w:eastAsia="宋体" w:cs="宋体"/>
          <w:color w:val="auto"/>
          <w:spacing w:val="6"/>
          <w:sz w:val="20"/>
          <w:szCs w:val="20"/>
          <w:highlight w:val="none"/>
        </w:rPr>
        <w:t>2 资金来源和落实情况</w:t>
      </w:r>
    </w:p>
    <w:p w14:paraId="7C777C64">
      <w:pPr>
        <w:spacing w:before="158" w:line="227" w:lineRule="auto"/>
        <w:ind w:left="433"/>
        <w:rPr>
          <w:rFonts w:hint="eastAsia" w:ascii="宋体" w:hAnsi="宋体" w:eastAsia="宋体" w:cs="宋体"/>
          <w:color w:val="auto"/>
          <w:sz w:val="20"/>
          <w:szCs w:val="20"/>
          <w:highlight w:val="none"/>
        </w:rPr>
      </w:pPr>
      <w:r>
        <w:rPr>
          <w:rFonts w:ascii="宋体" w:hAnsi="宋体" w:eastAsia="宋体" w:cs="宋体"/>
          <w:color w:val="auto"/>
          <w:spacing w:val="14"/>
          <w:sz w:val="20"/>
          <w:szCs w:val="20"/>
          <w:highlight w:val="none"/>
        </w:rPr>
        <w:t>1</w:t>
      </w:r>
      <w:r>
        <w:rPr>
          <w:rFonts w:ascii="宋体" w:hAnsi="宋体" w:eastAsia="宋体" w:cs="宋体"/>
          <w:color w:val="auto"/>
          <w:spacing w:val="13"/>
          <w:sz w:val="20"/>
          <w:szCs w:val="20"/>
          <w:highlight w:val="none"/>
        </w:rPr>
        <w:t>.</w:t>
      </w:r>
      <w:r>
        <w:rPr>
          <w:rFonts w:ascii="宋体" w:hAnsi="宋体" w:eastAsia="宋体" w:cs="宋体"/>
          <w:color w:val="auto"/>
          <w:spacing w:val="7"/>
          <w:sz w:val="20"/>
          <w:szCs w:val="20"/>
          <w:highlight w:val="none"/>
        </w:rPr>
        <w:t>2.1 本招标项目的资金来源：见投标人须知前附表。</w:t>
      </w:r>
    </w:p>
    <w:p w14:paraId="0EEC090F">
      <w:pPr>
        <w:spacing w:before="155" w:line="227" w:lineRule="auto"/>
        <w:ind w:left="433"/>
        <w:rPr>
          <w:rFonts w:hint="eastAsia" w:ascii="宋体" w:hAnsi="宋体" w:eastAsia="宋体" w:cs="宋体"/>
          <w:color w:val="auto"/>
          <w:sz w:val="20"/>
          <w:szCs w:val="20"/>
          <w:highlight w:val="none"/>
        </w:rPr>
      </w:pPr>
      <w:r>
        <w:rPr>
          <w:rFonts w:ascii="宋体" w:hAnsi="宋体" w:eastAsia="宋体" w:cs="宋体"/>
          <w:color w:val="auto"/>
          <w:spacing w:val="14"/>
          <w:sz w:val="20"/>
          <w:szCs w:val="20"/>
          <w:highlight w:val="none"/>
        </w:rPr>
        <w:t>1</w:t>
      </w:r>
      <w:r>
        <w:rPr>
          <w:rFonts w:ascii="宋体" w:hAnsi="宋体" w:eastAsia="宋体" w:cs="宋体"/>
          <w:color w:val="auto"/>
          <w:spacing w:val="13"/>
          <w:sz w:val="20"/>
          <w:szCs w:val="20"/>
          <w:highlight w:val="none"/>
        </w:rPr>
        <w:t>.</w:t>
      </w:r>
      <w:r>
        <w:rPr>
          <w:rFonts w:ascii="宋体" w:hAnsi="宋体" w:eastAsia="宋体" w:cs="宋体"/>
          <w:color w:val="auto"/>
          <w:spacing w:val="7"/>
          <w:sz w:val="20"/>
          <w:szCs w:val="20"/>
          <w:highlight w:val="none"/>
        </w:rPr>
        <w:t>2.2 本招标项目的出资比例：见投标人须知前附表。</w:t>
      </w:r>
    </w:p>
    <w:p w14:paraId="10243A53">
      <w:pPr>
        <w:spacing w:before="152" w:line="225" w:lineRule="auto"/>
        <w:ind w:left="433"/>
        <w:rPr>
          <w:rFonts w:hint="eastAsia" w:ascii="宋体" w:hAnsi="宋体" w:eastAsia="宋体" w:cs="宋体"/>
          <w:color w:val="auto"/>
          <w:sz w:val="20"/>
          <w:szCs w:val="20"/>
          <w:highlight w:val="none"/>
        </w:rPr>
      </w:pPr>
      <w:r>
        <w:rPr>
          <w:rFonts w:ascii="宋体" w:hAnsi="宋体" w:eastAsia="宋体" w:cs="宋体"/>
          <w:color w:val="auto"/>
          <w:spacing w:val="14"/>
          <w:sz w:val="20"/>
          <w:szCs w:val="20"/>
          <w:highlight w:val="none"/>
        </w:rPr>
        <w:t>1.</w:t>
      </w:r>
      <w:r>
        <w:rPr>
          <w:rFonts w:ascii="宋体" w:hAnsi="宋体" w:eastAsia="宋体" w:cs="宋体"/>
          <w:color w:val="auto"/>
          <w:spacing w:val="12"/>
          <w:sz w:val="20"/>
          <w:szCs w:val="20"/>
          <w:highlight w:val="none"/>
        </w:rPr>
        <w:t>2</w:t>
      </w:r>
      <w:r>
        <w:rPr>
          <w:rFonts w:ascii="宋体" w:hAnsi="宋体" w:eastAsia="宋体" w:cs="宋体"/>
          <w:color w:val="auto"/>
          <w:spacing w:val="7"/>
          <w:sz w:val="20"/>
          <w:szCs w:val="20"/>
          <w:highlight w:val="none"/>
        </w:rPr>
        <w:t>.3 本招标项目的资金落实情况：见投标人须知前附表。</w:t>
      </w:r>
    </w:p>
    <w:p w14:paraId="58DE4CA1">
      <w:pPr>
        <w:spacing w:before="157" w:line="229" w:lineRule="auto"/>
        <w:ind w:left="13" w:leftChars="0"/>
        <w:outlineLvl w:val="9"/>
        <w:rPr>
          <w:rFonts w:hint="eastAsia" w:ascii="宋体" w:hAnsi="宋体" w:eastAsia="宋体" w:cs="宋体"/>
          <w:color w:val="auto"/>
          <w:sz w:val="20"/>
          <w:szCs w:val="20"/>
          <w:highlight w:val="none"/>
        </w:rPr>
      </w:pPr>
      <w:r>
        <w:rPr>
          <w:rFonts w:ascii="宋体" w:hAnsi="宋体" w:eastAsia="宋体" w:cs="宋体"/>
          <w:color w:val="auto"/>
          <w:spacing w:val="14"/>
          <w:sz w:val="20"/>
          <w:szCs w:val="20"/>
          <w:highlight w:val="none"/>
        </w:rPr>
        <w:t>1</w:t>
      </w:r>
      <w:r>
        <w:rPr>
          <w:rFonts w:ascii="宋体" w:hAnsi="宋体" w:eastAsia="宋体" w:cs="宋体"/>
          <w:color w:val="auto"/>
          <w:spacing w:val="8"/>
          <w:sz w:val="20"/>
          <w:szCs w:val="20"/>
          <w:highlight w:val="none"/>
        </w:rPr>
        <w:t>.</w:t>
      </w:r>
      <w:r>
        <w:rPr>
          <w:rFonts w:ascii="宋体" w:hAnsi="宋体" w:eastAsia="宋体" w:cs="宋体"/>
          <w:color w:val="auto"/>
          <w:spacing w:val="7"/>
          <w:sz w:val="20"/>
          <w:szCs w:val="20"/>
          <w:highlight w:val="none"/>
        </w:rPr>
        <w:t>3 招标范围、计划工期和质量要求</w:t>
      </w:r>
    </w:p>
    <w:p w14:paraId="632EAB75">
      <w:pPr>
        <w:spacing w:before="152" w:line="228" w:lineRule="auto"/>
        <w:ind w:left="433"/>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1</w:t>
      </w:r>
      <w:r>
        <w:rPr>
          <w:rFonts w:ascii="宋体" w:hAnsi="宋体" w:eastAsia="宋体" w:cs="宋体"/>
          <w:color w:val="auto"/>
          <w:spacing w:val="7"/>
          <w:sz w:val="20"/>
          <w:szCs w:val="20"/>
          <w:highlight w:val="none"/>
        </w:rPr>
        <w:t>.3.1 本次招标范围：见投标人须知前附表。</w:t>
      </w:r>
    </w:p>
    <w:p w14:paraId="107481B9">
      <w:pPr>
        <w:spacing w:before="152" w:line="228" w:lineRule="auto"/>
        <w:ind w:left="433"/>
        <w:rPr>
          <w:rFonts w:hint="eastAsia" w:ascii="宋体" w:hAnsi="宋体" w:eastAsia="宋体" w:cs="宋体"/>
          <w:color w:val="auto"/>
          <w:sz w:val="20"/>
          <w:szCs w:val="20"/>
          <w:highlight w:val="none"/>
        </w:rPr>
      </w:pPr>
      <w:r>
        <w:rPr>
          <w:rFonts w:ascii="宋体" w:hAnsi="宋体" w:eastAsia="宋体" w:cs="宋体"/>
          <w:color w:val="auto"/>
          <w:spacing w:val="14"/>
          <w:sz w:val="20"/>
          <w:szCs w:val="20"/>
          <w:highlight w:val="none"/>
        </w:rPr>
        <w:t>1</w:t>
      </w:r>
      <w:r>
        <w:rPr>
          <w:rFonts w:ascii="宋体" w:hAnsi="宋体" w:eastAsia="宋体" w:cs="宋体"/>
          <w:color w:val="auto"/>
          <w:spacing w:val="7"/>
          <w:sz w:val="20"/>
          <w:szCs w:val="20"/>
          <w:highlight w:val="none"/>
        </w:rPr>
        <w:t>.3.2 本标段的计划工期：见投标人须知前附表。</w:t>
      </w:r>
    </w:p>
    <w:p w14:paraId="60A13DFE">
      <w:pPr>
        <w:spacing w:before="154" w:line="228" w:lineRule="auto"/>
        <w:ind w:left="433"/>
        <w:rPr>
          <w:rFonts w:hint="eastAsia" w:ascii="宋体" w:hAnsi="宋体" w:eastAsia="宋体" w:cs="宋体"/>
          <w:color w:val="auto"/>
          <w:sz w:val="20"/>
          <w:szCs w:val="20"/>
          <w:highlight w:val="none"/>
        </w:rPr>
      </w:pPr>
      <w:r>
        <w:rPr>
          <w:rFonts w:ascii="宋体" w:hAnsi="宋体" w:eastAsia="宋体" w:cs="宋体"/>
          <w:color w:val="auto"/>
          <w:spacing w:val="14"/>
          <w:sz w:val="20"/>
          <w:szCs w:val="20"/>
          <w:highlight w:val="none"/>
        </w:rPr>
        <w:t>1</w:t>
      </w:r>
      <w:r>
        <w:rPr>
          <w:rFonts w:ascii="宋体" w:hAnsi="宋体" w:eastAsia="宋体" w:cs="宋体"/>
          <w:color w:val="auto"/>
          <w:spacing w:val="7"/>
          <w:sz w:val="20"/>
          <w:szCs w:val="20"/>
          <w:highlight w:val="none"/>
        </w:rPr>
        <w:t>.3.3 本标段的质量要求：见投标人须知前附表。</w:t>
      </w:r>
    </w:p>
    <w:p w14:paraId="24D4246C">
      <w:pPr>
        <w:spacing w:before="153" w:line="298" w:lineRule="auto"/>
        <w:ind w:left="420" w:right="3960" w:hanging="407"/>
        <w:rPr>
          <w:rFonts w:hint="eastAsia" w:ascii="宋体" w:hAnsi="宋体" w:eastAsia="宋体" w:cs="宋体"/>
          <w:color w:val="auto"/>
          <w:sz w:val="20"/>
          <w:szCs w:val="20"/>
          <w:highlight w:val="none"/>
        </w:rPr>
      </w:pPr>
      <w:r>
        <w:rPr>
          <w:rFonts w:ascii="宋体" w:hAnsi="宋体" w:eastAsia="宋体" w:cs="宋体"/>
          <w:color w:val="auto"/>
          <w:spacing w:val="14"/>
          <w:sz w:val="20"/>
          <w:szCs w:val="20"/>
          <w:highlight w:val="none"/>
        </w:rPr>
        <w:t>1</w:t>
      </w:r>
      <w:r>
        <w:rPr>
          <w:rFonts w:ascii="宋体" w:hAnsi="宋体" w:eastAsia="宋体" w:cs="宋体"/>
          <w:color w:val="auto"/>
          <w:spacing w:val="10"/>
          <w:sz w:val="20"/>
          <w:szCs w:val="20"/>
          <w:highlight w:val="none"/>
        </w:rPr>
        <w:t>.</w:t>
      </w:r>
      <w:r>
        <w:rPr>
          <w:rFonts w:ascii="宋体" w:hAnsi="宋体" w:eastAsia="宋体" w:cs="宋体"/>
          <w:color w:val="auto"/>
          <w:spacing w:val="7"/>
          <w:sz w:val="20"/>
          <w:szCs w:val="20"/>
          <w:highlight w:val="none"/>
        </w:rPr>
        <w:t xml:space="preserve">4 投标人资格要求 </w:t>
      </w:r>
      <w:r>
        <w:rPr>
          <w:rFonts w:ascii="宋体" w:hAnsi="宋体" w:eastAsia="宋体" w:cs="宋体"/>
          <w:color w:val="auto"/>
          <w:spacing w:val="7"/>
          <w:sz w:val="20"/>
          <w:szCs w:val="20"/>
          <w:highlight w:val="none"/>
          <w14:textOutline w14:w="3797" w14:cap="sq" w14:cmpd="sng" w14:algn="ctr">
            <w14:solidFill>
              <w14:srgbClr w14:val="000000"/>
            </w14:solidFill>
            <w14:prstDash w14:val="solid"/>
            <w14:bevel/>
          </w14:textOutline>
        </w:rPr>
        <w:t>(适用于已进行资格预审的)</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投标人应是收到招标人发出投标邀请书的单位</w:t>
      </w:r>
      <w:r>
        <w:rPr>
          <w:rFonts w:ascii="宋体" w:hAnsi="宋体" w:eastAsia="宋体" w:cs="宋体"/>
          <w:color w:val="auto"/>
          <w:spacing w:val="4"/>
          <w:sz w:val="20"/>
          <w:szCs w:val="20"/>
          <w:highlight w:val="none"/>
        </w:rPr>
        <w:t>。</w:t>
      </w:r>
    </w:p>
    <w:p w14:paraId="79861354">
      <w:pPr>
        <w:spacing w:before="154" w:line="227" w:lineRule="auto"/>
        <w:ind w:left="13" w:leftChars="0"/>
        <w:outlineLvl w:val="9"/>
        <w:rPr>
          <w:rFonts w:hint="eastAsia" w:ascii="宋体" w:hAnsi="宋体" w:eastAsia="宋体" w:cs="宋体"/>
          <w:color w:val="auto"/>
          <w:sz w:val="20"/>
          <w:szCs w:val="20"/>
          <w:highlight w:val="none"/>
        </w:rPr>
      </w:pPr>
      <w:r>
        <w:rPr>
          <w:rFonts w:ascii="宋体" w:hAnsi="宋体" w:eastAsia="宋体" w:cs="宋体"/>
          <w:color w:val="auto"/>
          <w:spacing w:val="14"/>
          <w:sz w:val="20"/>
          <w:szCs w:val="20"/>
          <w:highlight w:val="none"/>
        </w:rPr>
        <w:t>1.</w:t>
      </w:r>
      <w:r>
        <w:rPr>
          <w:rFonts w:ascii="宋体" w:hAnsi="宋体" w:eastAsia="宋体" w:cs="宋体"/>
          <w:color w:val="auto"/>
          <w:spacing w:val="10"/>
          <w:sz w:val="20"/>
          <w:szCs w:val="20"/>
          <w:highlight w:val="none"/>
        </w:rPr>
        <w:t>4</w:t>
      </w:r>
      <w:r>
        <w:rPr>
          <w:rFonts w:ascii="宋体" w:hAnsi="宋体" w:eastAsia="宋体" w:cs="宋体"/>
          <w:color w:val="auto"/>
          <w:spacing w:val="7"/>
          <w:sz w:val="20"/>
          <w:szCs w:val="20"/>
          <w:highlight w:val="none"/>
        </w:rPr>
        <w:t xml:space="preserve"> 投标人资格要求 </w:t>
      </w:r>
      <w:r>
        <w:rPr>
          <w:rFonts w:ascii="宋体" w:hAnsi="宋体" w:eastAsia="宋体" w:cs="宋体"/>
          <w:color w:val="auto"/>
          <w:spacing w:val="7"/>
          <w:sz w:val="20"/>
          <w:szCs w:val="20"/>
          <w:highlight w:val="none"/>
          <w14:textOutline w14:w="3797" w14:cap="sq" w14:cmpd="sng" w14:algn="ctr">
            <w14:solidFill>
              <w14:srgbClr w14:val="000000"/>
            </w14:solidFill>
            <w14:prstDash w14:val="solid"/>
            <w14:bevel/>
          </w14:textOutline>
        </w:rPr>
        <w:t>(适用于未进行资格预审的)</w:t>
      </w:r>
    </w:p>
    <w:p w14:paraId="27A08463">
      <w:pPr>
        <w:spacing w:before="155" w:line="226" w:lineRule="auto"/>
        <w:ind w:left="433"/>
        <w:rPr>
          <w:rFonts w:hint="eastAsia" w:ascii="宋体" w:hAnsi="宋体" w:eastAsia="宋体" w:cs="宋体"/>
          <w:color w:val="auto"/>
          <w:sz w:val="20"/>
          <w:szCs w:val="20"/>
          <w:highlight w:val="none"/>
        </w:rPr>
      </w:pPr>
      <w:r>
        <w:rPr>
          <w:rFonts w:ascii="宋体" w:hAnsi="宋体" w:eastAsia="宋体" w:cs="宋体"/>
          <w:color w:val="auto"/>
          <w:spacing w:val="10"/>
          <w:sz w:val="20"/>
          <w:szCs w:val="20"/>
          <w:highlight w:val="none"/>
        </w:rPr>
        <w:t>1</w:t>
      </w:r>
      <w:r>
        <w:rPr>
          <w:rFonts w:ascii="宋体" w:hAnsi="宋体" w:eastAsia="宋体" w:cs="宋体"/>
          <w:color w:val="auto"/>
          <w:spacing w:val="6"/>
          <w:sz w:val="20"/>
          <w:szCs w:val="20"/>
          <w:highlight w:val="none"/>
        </w:rPr>
        <w:t>.4.1 投标人应具备承担本标段施工的资质条件、能力和信誉。</w:t>
      </w:r>
    </w:p>
    <w:p w14:paraId="5403A201">
      <w:pPr>
        <w:spacing w:before="154" w:line="227" w:lineRule="auto"/>
        <w:ind w:left="726"/>
        <w:rPr>
          <w:rFonts w:hint="eastAsia" w:ascii="宋体" w:hAnsi="宋体" w:eastAsia="宋体" w:cs="宋体"/>
          <w:color w:val="auto"/>
          <w:sz w:val="20"/>
          <w:szCs w:val="20"/>
          <w:highlight w:val="none"/>
        </w:rPr>
      </w:pPr>
      <w:r>
        <w:rPr>
          <w:rFonts w:ascii="宋体" w:hAnsi="宋体" w:eastAsia="宋体" w:cs="宋体"/>
          <w:color w:val="auto"/>
          <w:spacing w:val="13"/>
          <w:sz w:val="20"/>
          <w:szCs w:val="20"/>
          <w:highlight w:val="none"/>
        </w:rPr>
        <w:t>(1) 资质条件：见投标人须知前附表</w:t>
      </w:r>
      <w:r>
        <w:rPr>
          <w:rFonts w:ascii="宋体" w:hAnsi="宋体" w:eastAsia="宋体" w:cs="宋体"/>
          <w:color w:val="auto"/>
          <w:spacing w:val="11"/>
          <w:sz w:val="20"/>
          <w:szCs w:val="20"/>
          <w:highlight w:val="none"/>
        </w:rPr>
        <w:t>；</w:t>
      </w:r>
    </w:p>
    <w:p w14:paraId="2A6AEA9D">
      <w:pPr>
        <w:spacing w:before="155" w:line="228" w:lineRule="auto"/>
        <w:ind w:left="726"/>
        <w:rPr>
          <w:rFonts w:hint="eastAsia" w:ascii="宋体" w:hAnsi="宋体" w:eastAsia="宋体" w:cs="宋体"/>
          <w:color w:val="auto"/>
          <w:sz w:val="20"/>
          <w:szCs w:val="20"/>
          <w:highlight w:val="none"/>
        </w:rPr>
      </w:pPr>
      <w:r>
        <w:rPr>
          <w:rFonts w:ascii="宋体" w:hAnsi="宋体" w:eastAsia="宋体" w:cs="宋体"/>
          <w:color w:val="auto"/>
          <w:spacing w:val="13"/>
          <w:sz w:val="20"/>
          <w:szCs w:val="20"/>
          <w:highlight w:val="none"/>
        </w:rPr>
        <w:t>(2) 财务要求：见投标人须知前附表</w:t>
      </w:r>
      <w:r>
        <w:rPr>
          <w:rFonts w:ascii="宋体" w:hAnsi="宋体" w:eastAsia="宋体" w:cs="宋体"/>
          <w:color w:val="auto"/>
          <w:spacing w:val="11"/>
          <w:sz w:val="20"/>
          <w:szCs w:val="20"/>
          <w:highlight w:val="none"/>
        </w:rPr>
        <w:t>；</w:t>
      </w:r>
    </w:p>
    <w:p w14:paraId="62B7523D">
      <w:pPr>
        <w:spacing w:before="153" w:line="226" w:lineRule="auto"/>
        <w:ind w:left="726"/>
        <w:rPr>
          <w:rFonts w:hint="eastAsia" w:ascii="宋体" w:hAnsi="宋体" w:eastAsia="宋体" w:cs="宋体"/>
          <w:color w:val="auto"/>
          <w:sz w:val="20"/>
          <w:szCs w:val="20"/>
          <w:highlight w:val="none"/>
        </w:rPr>
      </w:pPr>
      <w:r>
        <w:rPr>
          <w:rFonts w:ascii="宋体" w:hAnsi="宋体" w:eastAsia="宋体" w:cs="宋体"/>
          <w:color w:val="auto"/>
          <w:spacing w:val="13"/>
          <w:sz w:val="20"/>
          <w:szCs w:val="20"/>
          <w:highlight w:val="none"/>
        </w:rPr>
        <w:t>(3) 业绩要求：见投标人须知前附表</w:t>
      </w:r>
      <w:r>
        <w:rPr>
          <w:rFonts w:ascii="宋体" w:hAnsi="宋体" w:eastAsia="宋体" w:cs="宋体"/>
          <w:color w:val="auto"/>
          <w:spacing w:val="11"/>
          <w:sz w:val="20"/>
          <w:szCs w:val="20"/>
          <w:highlight w:val="none"/>
        </w:rPr>
        <w:t>；</w:t>
      </w:r>
    </w:p>
    <w:p w14:paraId="2DDAD9C2">
      <w:pPr>
        <w:spacing w:before="154" w:line="228" w:lineRule="auto"/>
        <w:ind w:left="726"/>
        <w:rPr>
          <w:rFonts w:hint="eastAsia" w:ascii="宋体" w:hAnsi="宋体" w:eastAsia="宋体" w:cs="宋体"/>
          <w:color w:val="auto"/>
          <w:sz w:val="20"/>
          <w:szCs w:val="20"/>
          <w:highlight w:val="none"/>
        </w:rPr>
      </w:pPr>
      <w:r>
        <w:rPr>
          <w:rFonts w:ascii="宋体" w:hAnsi="宋体" w:eastAsia="宋体" w:cs="宋体"/>
          <w:color w:val="auto"/>
          <w:spacing w:val="17"/>
          <w:sz w:val="20"/>
          <w:szCs w:val="20"/>
          <w:highlight w:val="none"/>
        </w:rPr>
        <w:t>(</w:t>
      </w:r>
      <w:r>
        <w:rPr>
          <w:rFonts w:ascii="宋体" w:hAnsi="宋体" w:eastAsia="宋体" w:cs="宋体"/>
          <w:color w:val="auto"/>
          <w:spacing w:val="13"/>
          <w:sz w:val="20"/>
          <w:szCs w:val="20"/>
          <w:highlight w:val="none"/>
        </w:rPr>
        <w:t>4) 信誉要求：见投标人须知前附表;</w:t>
      </w:r>
    </w:p>
    <w:p w14:paraId="3FE0BB06">
      <w:pPr>
        <w:spacing w:before="154" w:line="227" w:lineRule="auto"/>
        <w:ind w:left="742"/>
        <w:rPr>
          <w:rFonts w:hint="eastAsia" w:ascii="宋体" w:hAnsi="宋体" w:eastAsia="宋体" w:cs="宋体"/>
          <w:color w:val="auto"/>
          <w:sz w:val="20"/>
          <w:szCs w:val="20"/>
          <w:highlight w:val="none"/>
        </w:rPr>
      </w:pPr>
      <w:r>
        <w:rPr>
          <w:rFonts w:ascii="宋体" w:hAnsi="宋体" w:eastAsia="宋体" w:cs="宋体"/>
          <w:color w:val="auto"/>
          <w:spacing w:val="24"/>
          <w:sz w:val="20"/>
          <w:szCs w:val="20"/>
          <w:highlight w:val="none"/>
        </w:rPr>
        <w:t>(</w:t>
      </w:r>
      <w:r>
        <w:rPr>
          <w:rFonts w:ascii="宋体" w:hAnsi="宋体" w:eastAsia="宋体" w:cs="宋体"/>
          <w:color w:val="auto"/>
          <w:spacing w:val="12"/>
          <w:sz w:val="20"/>
          <w:szCs w:val="20"/>
          <w:highlight w:val="none"/>
        </w:rPr>
        <w:t>5) 项目经理资格：见投标人须知前附表；</w:t>
      </w:r>
    </w:p>
    <w:p w14:paraId="2B739CF6">
      <w:pPr>
        <w:spacing w:before="155" w:line="226" w:lineRule="auto"/>
        <w:ind w:left="742"/>
        <w:rPr>
          <w:rFonts w:hint="eastAsia" w:ascii="宋体" w:hAnsi="宋体" w:eastAsia="宋体" w:cs="宋体"/>
          <w:color w:val="auto"/>
          <w:sz w:val="20"/>
          <w:szCs w:val="20"/>
          <w:highlight w:val="none"/>
        </w:rPr>
      </w:pPr>
      <w:r>
        <w:rPr>
          <w:rFonts w:ascii="宋体" w:hAnsi="宋体" w:eastAsia="宋体" w:cs="宋体"/>
          <w:color w:val="auto"/>
          <w:spacing w:val="13"/>
          <w:sz w:val="20"/>
          <w:szCs w:val="20"/>
          <w:highlight w:val="none"/>
        </w:rPr>
        <w:t>(6) 其他要求：见投标人须知前附表</w:t>
      </w:r>
      <w:r>
        <w:rPr>
          <w:rFonts w:ascii="宋体" w:hAnsi="宋体" w:eastAsia="宋体" w:cs="宋体"/>
          <w:color w:val="auto"/>
          <w:spacing w:val="11"/>
          <w:sz w:val="20"/>
          <w:szCs w:val="20"/>
          <w:highlight w:val="none"/>
        </w:rPr>
        <w:t>。</w:t>
      </w:r>
    </w:p>
    <w:p w14:paraId="0D5963A9">
      <w:pPr>
        <w:spacing w:before="153" w:line="228" w:lineRule="auto"/>
        <w:ind w:left="433"/>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1.4.2 投标人须知前附表规定接受联合体投标的，除应符合本章第 1.4.1 项和投标人须</w:t>
      </w:r>
      <w:r>
        <w:rPr>
          <w:rFonts w:ascii="宋体" w:hAnsi="宋体" w:eastAsia="宋体" w:cs="宋体"/>
          <w:color w:val="auto"/>
          <w:spacing w:val="6"/>
          <w:sz w:val="20"/>
          <w:szCs w:val="20"/>
          <w:highlight w:val="none"/>
        </w:rPr>
        <w:t>知</w:t>
      </w:r>
    </w:p>
    <w:p w14:paraId="3950F927">
      <w:pPr>
        <w:spacing w:before="154" w:line="228" w:lineRule="auto"/>
        <w:ind w:left="1"/>
        <w:rPr>
          <w:rFonts w:hint="eastAsia" w:ascii="宋体" w:hAnsi="宋体" w:eastAsia="宋体" w:cs="宋体"/>
          <w:color w:val="auto"/>
          <w:sz w:val="20"/>
          <w:szCs w:val="20"/>
          <w:highlight w:val="none"/>
        </w:rPr>
      </w:pPr>
      <w:r>
        <w:rPr>
          <w:rFonts w:ascii="宋体" w:hAnsi="宋体" w:eastAsia="宋体" w:cs="宋体"/>
          <w:color w:val="auto"/>
          <w:spacing w:val="16"/>
          <w:sz w:val="20"/>
          <w:szCs w:val="20"/>
          <w:highlight w:val="none"/>
        </w:rPr>
        <w:t>前</w:t>
      </w:r>
      <w:r>
        <w:rPr>
          <w:rFonts w:ascii="宋体" w:hAnsi="宋体" w:eastAsia="宋体" w:cs="宋体"/>
          <w:color w:val="auto"/>
          <w:spacing w:val="10"/>
          <w:sz w:val="20"/>
          <w:szCs w:val="20"/>
          <w:highlight w:val="none"/>
        </w:rPr>
        <w:t>附</w:t>
      </w:r>
      <w:r>
        <w:rPr>
          <w:rFonts w:ascii="宋体" w:hAnsi="宋体" w:eastAsia="宋体" w:cs="宋体"/>
          <w:color w:val="auto"/>
          <w:spacing w:val="8"/>
          <w:sz w:val="20"/>
          <w:szCs w:val="20"/>
          <w:highlight w:val="none"/>
        </w:rPr>
        <w:t>表的要求外，还应遵守以下规定：</w:t>
      </w:r>
    </w:p>
    <w:p w14:paraId="72730DD4">
      <w:pPr>
        <w:spacing w:before="154" w:line="369" w:lineRule="auto"/>
        <w:ind w:right="2" w:firstLine="726"/>
        <w:rPr>
          <w:rFonts w:hint="eastAsia" w:ascii="宋体" w:hAnsi="宋体" w:eastAsia="宋体" w:cs="宋体"/>
          <w:color w:val="auto"/>
          <w:sz w:val="20"/>
          <w:szCs w:val="20"/>
          <w:highlight w:val="none"/>
        </w:rPr>
      </w:pPr>
      <w:r>
        <w:rPr>
          <w:rFonts w:ascii="宋体" w:hAnsi="宋体" w:eastAsia="宋体" w:cs="宋体"/>
          <w:color w:val="auto"/>
          <w:spacing w:val="13"/>
          <w:sz w:val="20"/>
          <w:szCs w:val="20"/>
          <w:highlight w:val="none"/>
        </w:rPr>
        <w:t>(1) 联合体各方应按竞争性磋商文件提供的格式签订联合体协议书， 明确联合体牵</w:t>
      </w:r>
      <w:r>
        <w:rPr>
          <w:rFonts w:ascii="宋体" w:hAnsi="宋体" w:eastAsia="宋体" w:cs="宋体"/>
          <w:color w:val="auto"/>
          <w:spacing w:val="10"/>
          <w:sz w:val="20"/>
          <w:szCs w:val="20"/>
          <w:highlight w:val="none"/>
        </w:rPr>
        <w:t>头</w:t>
      </w:r>
      <w:r>
        <w:rPr>
          <w:rFonts w:ascii="宋体" w:hAnsi="宋体" w:eastAsia="宋体" w:cs="宋体"/>
          <w:color w:val="auto"/>
          <w:sz w:val="20"/>
          <w:szCs w:val="20"/>
          <w:highlight w:val="none"/>
        </w:rPr>
        <w:t xml:space="preserve"> </w:t>
      </w:r>
      <w:r>
        <w:rPr>
          <w:rFonts w:ascii="宋体" w:hAnsi="宋体" w:eastAsia="宋体" w:cs="宋体"/>
          <w:color w:val="auto"/>
          <w:spacing w:val="11"/>
          <w:sz w:val="20"/>
          <w:szCs w:val="20"/>
          <w:highlight w:val="none"/>
        </w:rPr>
        <w:t>人</w:t>
      </w:r>
      <w:r>
        <w:rPr>
          <w:rFonts w:ascii="宋体" w:hAnsi="宋体" w:eastAsia="宋体" w:cs="宋体"/>
          <w:color w:val="auto"/>
          <w:spacing w:val="7"/>
          <w:sz w:val="20"/>
          <w:szCs w:val="20"/>
          <w:highlight w:val="none"/>
        </w:rPr>
        <w:t>和各方权利义务；</w:t>
      </w:r>
    </w:p>
    <w:p w14:paraId="42E674DA">
      <w:pPr>
        <w:spacing w:line="230" w:lineRule="auto"/>
        <w:ind w:left="726"/>
        <w:rPr>
          <w:rFonts w:hint="eastAsia" w:ascii="宋体" w:hAnsi="宋体" w:eastAsia="宋体" w:cs="宋体"/>
          <w:color w:val="auto"/>
          <w:sz w:val="20"/>
          <w:szCs w:val="20"/>
          <w:highlight w:val="none"/>
        </w:rPr>
      </w:pPr>
      <w:r>
        <w:rPr>
          <w:rFonts w:ascii="宋体" w:hAnsi="宋体" w:eastAsia="宋体" w:cs="宋体"/>
          <w:color w:val="auto"/>
          <w:spacing w:val="22"/>
          <w:sz w:val="20"/>
          <w:szCs w:val="20"/>
          <w:highlight w:val="none"/>
        </w:rPr>
        <w:t>(</w:t>
      </w:r>
      <w:r>
        <w:rPr>
          <w:rFonts w:ascii="宋体" w:hAnsi="宋体" w:eastAsia="宋体" w:cs="宋体"/>
          <w:color w:val="auto"/>
          <w:spacing w:val="17"/>
          <w:sz w:val="20"/>
          <w:szCs w:val="20"/>
          <w:highlight w:val="none"/>
        </w:rPr>
        <w:t>2</w:t>
      </w:r>
      <w:r>
        <w:rPr>
          <w:rFonts w:ascii="宋体" w:hAnsi="宋体" w:eastAsia="宋体" w:cs="宋体"/>
          <w:color w:val="auto"/>
          <w:spacing w:val="11"/>
          <w:sz w:val="20"/>
          <w:szCs w:val="20"/>
          <w:highlight w:val="none"/>
        </w:rPr>
        <w:t>) 由同一专业的单位组成的联合体，按照资质等级较低的单位确定资质等级；</w:t>
      </w:r>
    </w:p>
    <w:p w14:paraId="1E1DAC55">
      <w:pPr>
        <w:spacing w:before="151" w:line="226" w:lineRule="auto"/>
        <w:ind w:left="726"/>
        <w:rPr>
          <w:rFonts w:hint="eastAsia" w:ascii="宋体" w:hAnsi="宋体" w:eastAsia="宋体" w:cs="宋体"/>
          <w:color w:val="auto"/>
          <w:sz w:val="20"/>
          <w:szCs w:val="20"/>
          <w:highlight w:val="none"/>
        </w:rPr>
      </w:pPr>
      <w:r>
        <w:rPr>
          <w:rFonts w:ascii="宋体" w:hAnsi="宋体" w:eastAsia="宋体" w:cs="宋体"/>
          <w:color w:val="auto"/>
          <w:spacing w:val="22"/>
          <w:sz w:val="20"/>
          <w:szCs w:val="20"/>
          <w:highlight w:val="none"/>
        </w:rPr>
        <w:t>(</w:t>
      </w:r>
      <w:r>
        <w:rPr>
          <w:rFonts w:ascii="宋体" w:hAnsi="宋体" w:eastAsia="宋体" w:cs="宋体"/>
          <w:color w:val="auto"/>
          <w:spacing w:val="17"/>
          <w:sz w:val="20"/>
          <w:szCs w:val="20"/>
          <w:highlight w:val="none"/>
        </w:rPr>
        <w:t>3</w:t>
      </w:r>
      <w:r>
        <w:rPr>
          <w:rFonts w:ascii="宋体" w:hAnsi="宋体" w:eastAsia="宋体" w:cs="宋体"/>
          <w:color w:val="auto"/>
          <w:spacing w:val="11"/>
          <w:sz w:val="20"/>
          <w:szCs w:val="20"/>
          <w:highlight w:val="none"/>
        </w:rPr>
        <w:t>) 联合体各方不得再以自己名义单独或参加其他联合体在同一标段中投标。</w:t>
      </w:r>
    </w:p>
    <w:p w14:paraId="73690A40">
      <w:pPr>
        <w:rPr>
          <w:color w:val="auto"/>
          <w:highlight w:val="none"/>
        </w:rPr>
        <w:sectPr>
          <w:footerReference r:id="rId6" w:type="default"/>
          <w:pgSz w:w="11906" w:h="16839"/>
          <w:pgMar w:top="1431" w:right="1530" w:bottom="1156" w:left="1629" w:header="0" w:footer="996" w:gutter="0"/>
          <w:cols w:space="720" w:num="1"/>
        </w:sectPr>
      </w:pPr>
    </w:p>
    <w:p w14:paraId="1FBB1D22">
      <w:pPr>
        <w:spacing w:before="183" w:line="228" w:lineRule="auto"/>
        <w:ind w:left="435"/>
        <w:rPr>
          <w:rFonts w:hint="eastAsia" w:ascii="宋体" w:hAnsi="宋体" w:eastAsia="宋体" w:cs="宋体"/>
          <w:color w:val="auto"/>
          <w:sz w:val="20"/>
          <w:szCs w:val="20"/>
          <w:highlight w:val="none"/>
        </w:rPr>
      </w:pPr>
      <w:r>
        <w:rPr>
          <w:rFonts w:ascii="宋体" w:hAnsi="宋体" w:eastAsia="宋体" w:cs="宋体"/>
          <w:color w:val="auto"/>
          <w:spacing w:val="12"/>
          <w:sz w:val="20"/>
          <w:szCs w:val="20"/>
          <w:highlight w:val="none"/>
        </w:rPr>
        <w:t>1.</w:t>
      </w:r>
      <w:r>
        <w:rPr>
          <w:rFonts w:ascii="宋体" w:hAnsi="宋体" w:eastAsia="宋体" w:cs="宋体"/>
          <w:color w:val="auto"/>
          <w:spacing w:val="8"/>
          <w:sz w:val="20"/>
          <w:szCs w:val="20"/>
          <w:highlight w:val="none"/>
        </w:rPr>
        <w:t>4</w:t>
      </w:r>
      <w:r>
        <w:rPr>
          <w:rFonts w:ascii="宋体" w:hAnsi="宋体" w:eastAsia="宋体" w:cs="宋体"/>
          <w:color w:val="auto"/>
          <w:spacing w:val="6"/>
          <w:sz w:val="20"/>
          <w:szCs w:val="20"/>
          <w:highlight w:val="none"/>
        </w:rPr>
        <w:t>.3 投标人不得存在下列情形之一：</w:t>
      </w:r>
    </w:p>
    <w:p w14:paraId="685959C5">
      <w:pPr>
        <w:spacing w:before="153" w:line="226" w:lineRule="auto"/>
        <w:ind w:left="727"/>
        <w:rPr>
          <w:rFonts w:hint="eastAsia" w:ascii="宋体" w:hAnsi="宋体" w:eastAsia="宋体" w:cs="宋体"/>
          <w:color w:val="auto"/>
          <w:sz w:val="20"/>
          <w:szCs w:val="20"/>
          <w:highlight w:val="none"/>
        </w:rPr>
      </w:pPr>
      <w:r>
        <w:rPr>
          <w:rFonts w:ascii="宋体" w:hAnsi="宋体" w:eastAsia="宋体" w:cs="宋体"/>
          <w:color w:val="auto"/>
          <w:spacing w:val="17"/>
          <w:sz w:val="20"/>
          <w:szCs w:val="20"/>
          <w:highlight w:val="none"/>
        </w:rPr>
        <w:t>(</w:t>
      </w:r>
      <w:r>
        <w:rPr>
          <w:rFonts w:ascii="宋体" w:hAnsi="宋体" w:eastAsia="宋体" w:cs="宋体"/>
          <w:color w:val="auto"/>
          <w:spacing w:val="11"/>
          <w:sz w:val="20"/>
          <w:szCs w:val="20"/>
          <w:highlight w:val="none"/>
        </w:rPr>
        <w:t>1) 为招标人不具有独立法人资格的附属机构 (单位) ；</w:t>
      </w:r>
    </w:p>
    <w:p w14:paraId="46D5D227">
      <w:pPr>
        <w:spacing w:before="152" w:line="228" w:lineRule="auto"/>
        <w:ind w:left="727"/>
        <w:rPr>
          <w:rFonts w:hint="eastAsia" w:ascii="宋体" w:hAnsi="宋体" w:eastAsia="宋体" w:cs="宋体"/>
          <w:color w:val="auto"/>
          <w:sz w:val="20"/>
          <w:szCs w:val="20"/>
          <w:highlight w:val="none"/>
        </w:rPr>
      </w:pPr>
      <w:r>
        <w:rPr>
          <w:rFonts w:ascii="宋体" w:hAnsi="宋体" w:eastAsia="宋体" w:cs="宋体"/>
          <w:color w:val="auto"/>
          <w:spacing w:val="22"/>
          <w:sz w:val="20"/>
          <w:szCs w:val="20"/>
          <w:highlight w:val="none"/>
        </w:rPr>
        <w:t>(</w:t>
      </w:r>
      <w:r>
        <w:rPr>
          <w:rFonts w:ascii="宋体" w:hAnsi="宋体" w:eastAsia="宋体" w:cs="宋体"/>
          <w:color w:val="auto"/>
          <w:spacing w:val="19"/>
          <w:sz w:val="20"/>
          <w:szCs w:val="20"/>
          <w:highlight w:val="none"/>
        </w:rPr>
        <w:t>2</w:t>
      </w:r>
      <w:r>
        <w:rPr>
          <w:rFonts w:ascii="宋体" w:hAnsi="宋体" w:eastAsia="宋体" w:cs="宋体"/>
          <w:color w:val="auto"/>
          <w:spacing w:val="11"/>
          <w:sz w:val="20"/>
          <w:szCs w:val="20"/>
          <w:highlight w:val="none"/>
        </w:rPr>
        <w:t>) 为本标段前期准备提供设计或咨询服务的，但设计施工总承包的除外；</w:t>
      </w:r>
    </w:p>
    <w:p w14:paraId="13EBF81D">
      <w:pPr>
        <w:spacing w:before="153" w:line="228" w:lineRule="auto"/>
        <w:ind w:left="727"/>
        <w:rPr>
          <w:rFonts w:hint="eastAsia" w:ascii="宋体" w:hAnsi="宋体" w:eastAsia="宋体" w:cs="宋体"/>
          <w:color w:val="auto"/>
          <w:sz w:val="20"/>
          <w:szCs w:val="20"/>
          <w:highlight w:val="none"/>
        </w:rPr>
      </w:pPr>
      <w:r>
        <w:rPr>
          <w:rFonts w:ascii="宋体" w:hAnsi="宋体" w:eastAsia="宋体" w:cs="宋体"/>
          <w:color w:val="auto"/>
          <w:spacing w:val="17"/>
          <w:sz w:val="20"/>
          <w:szCs w:val="20"/>
          <w:highlight w:val="none"/>
        </w:rPr>
        <w:t>(</w:t>
      </w:r>
      <w:r>
        <w:rPr>
          <w:rFonts w:ascii="宋体" w:hAnsi="宋体" w:eastAsia="宋体" w:cs="宋体"/>
          <w:color w:val="auto"/>
          <w:spacing w:val="14"/>
          <w:sz w:val="20"/>
          <w:szCs w:val="20"/>
          <w:highlight w:val="none"/>
        </w:rPr>
        <w:t>3) 为本标段的监理人；</w:t>
      </w:r>
    </w:p>
    <w:p w14:paraId="5E9A311F">
      <w:pPr>
        <w:spacing w:before="154" w:line="227" w:lineRule="auto"/>
        <w:ind w:left="727"/>
        <w:rPr>
          <w:rFonts w:hint="eastAsia" w:ascii="宋体" w:hAnsi="宋体" w:eastAsia="宋体" w:cs="宋体"/>
          <w:color w:val="auto"/>
          <w:sz w:val="20"/>
          <w:szCs w:val="20"/>
          <w:highlight w:val="none"/>
        </w:rPr>
      </w:pPr>
      <w:r>
        <w:rPr>
          <w:rFonts w:ascii="宋体" w:hAnsi="宋体" w:eastAsia="宋体" w:cs="宋体"/>
          <w:color w:val="auto"/>
          <w:spacing w:val="17"/>
          <w:sz w:val="20"/>
          <w:szCs w:val="20"/>
          <w:highlight w:val="none"/>
        </w:rPr>
        <w:t>(</w:t>
      </w:r>
      <w:r>
        <w:rPr>
          <w:rFonts w:ascii="宋体" w:hAnsi="宋体" w:eastAsia="宋体" w:cs="宋体"/>
          <w:color w:val="auto"/>
          <w:spacing w:val="14"/>
          <w:sz w:val="20"/>
          <w:szCs w:val="20"/>
          <w:highlight w:val="none"/>
        </w:rPr>
        <w:t>4) 为本标段的代建人；</w:t>
      </w:r>
    </w:p>
    <w:p w14:paraId="5C5B6221">
      <w:pPr>
        <w:spacing w:before="153" w:line="227" w:lineRule="auto"/>
        <w:ind w:left="727"/>
        <w:rPr>
          <w:rFonts w:hint="eastAsia" w:ascii="宋体" w:hAnsi="宋体" w:eastAsia="宋体" w:cs="宋体"/>
          <w:color w:val="auto"/>
          <w:sz w:val="20"/>
          <w:szCs w:val="20"/>
          <w:highlight w:val="none"/>
        </w:rPr>
      </w:pPr>
      <w:r>
        <w:rPr>
          <w:rFonts w:ascii="宋体" w:hAnsi="宋体" w:eastAsia="宋体" w:cs="宋体"/>
          <w:color w:val="auto"/>
          <w:spacing w:val="13"/>
          <w:sz w:val="20"/>
          <w:szCs w:val="20"/>
          <w:highlight w:val="none"/>
        </w:rPr>
        <w:t>(5) 为本标段提供招标代理服务的</w:t>
      </w:r>
      <w:r>
        <w:rPr>
          <w:rFonts w:ascii="宋体" w:hAnsi="宋体" w:eastAsia="宋体" w:cs="宋体"/>
          <w:color w:val="auto"/>
          <w:spacing w:val="12"/>
          <w:sz w:val="20"/>
          <w:szCs w:val="20"/>
          <w:highlight w:val="none"/>
        </w:rPr>
        <w:t>；</w:t>
      </w:r>
    </w:p>
    <w:p w14:paraId="38D06D19">
      <w:pPr>
        <w:spacing w:before="155" w:line="227" w:lineRule="auto"/>
        <w:ind w:left="727"/>
        <w:rPr>
          <w:rFonts w:hint="eastAsia" w:ascii="宋体" w:hAnsi="宋体" w:eastAsia="宋体" w:cs="宋体"/>
          <w:color w:val="auto"/>
          <w:sz w:val="20"/>
          <w:szCs w:val="20"/>
          <w:highlight w:val="none"/>
        </w:rPr>
      </w:pPr>
      <w:r>
        <w:rPr>
          <w:rFonts w:ascii="宋体" w:hAnsi="宋体" w:eastAsia="宋体" w:cs="宋体"/>
          <w:color w:val="auto"/>
          <w:spacing w:val="22"/>
          <w:sz w:val="20"/>
          <w:szCs w:val="20"/>
          <w:highlight w:val="none"/>
        </w:rPr>
        <w:t>(</w:t>
      </w:r>
      <w:r>
        <w:rPr>
          <w:rFonts w:ascii="宋体" w:hAnsi="宋体" w:eastAsia="宋体" w:cs="宋体"/>
          <w:color w:val="auto"/>
          <w:spacing w:val="19"/>
          <w:sz w:val="20"/>
          <w:szCs w:val="20"/>
          <w:highlight w:val="none"/>
        </w:rPr>
        <w:t>6</w:t>
      </w:r>
      <w:r>
        <w:rPr>
          <w:rFonts w:ascii="宋体" w:hAnsi="宋体" w:eastAsia="宋体" w:cs="宋体"/>
          <w:color w:val="auto"/>
          <w:spacing w:val="11"/>
          <w:sz w:val="20"/>
          <w:szCs w:val="20"/>
          <w:highlight w:val="none"/>
        </w:rPr>
        <w:t>) 与本标段的监理人或代建人或招标代理机构同为一个法定代表人的；</w:t>
      </w:r>
    </w:p>
    <w:p w14:paraId="2EF61B25">
      <w:pPr>
        <w:spacing w:before="155" w:line="227" w:lineRule="auto"/>
        <w:ind w:left="727"/>
        <w:rPr>
          <w:rFonts w:hint="eastAsia" w:ascii="宋体" w:hAnsi="宋体" w:eastAsia="宋体" w:cs="宋体"/>
          <w:color w:val="auto"/>
          <w:sz w:val="20"/>
          <w:szCs w:val="20"/>
          <w:highlight w:val="none"/>
        </w:rPr>
      </w:pPr>
      <w:r>
        <w:rPr>
          <w:rFonts w:ascii="宋体" w:hAnsi="宋体" w:eastAsia="宋体" w:cs="宋体"/>
          <w:color w:val="auto"/>
          <w:spacing w:val="22"/>
          <w:sz w:val="20"/>
          <w:szCs w:val="20"/>
          <w:highlight w:val="none"/>
        </w:rPr>
        <w:t>(</w:t>
      </w:r>
      <w:r>
        <w:rPr>
          <w:rFonts w:ascii="宋体" w:hAnsi="宋体" w:eastAsia="宋体" w:cs="宋体"/>
          <w:color w:val="auto"/>
          <w:spacing w:val="21"/>
          <w:sz w:val="20"/>
          <w:szCs w:val="20"/>
          <w:highlight w:val="none"/>
        </w:rPr>
        <w:t>7</w:t>
      </w:r>
      <w:r>
        <w:rPr>
          <w:rFonts w:ascii="宋体" w:hAnsi="宋体" w:eastAsia="宋体" w:cs="宋体"/>
          <w:color w:val="auto"/>
          <w:spacing w:val="11"/>
          <w:sz w:val="20"/>
          <w:szCs w:val="20"/>
          <w:highlight w:val="none"/>
        </w:rPr>
        <w:t>) 与本标段的监理人或代建人或招标代理机构相互控股或参股的；</w:t>
      </w:r>
    </w:p>
    <w:p w14:paraId="327C23B9">
      <w:pPr>
        <w:spacing w:before="152" w:line="227" w:lineRule="auto"/>
        <w:ind w:left="727"/>
        <w:rPr>
          <w:rFonts w:hint="eastAsia" w:ascii="宋体" w:hAnsi="宋体" w:eastAsia="宋体" w:cs="宋体"/>
          <w:color w:val="auto"/>
          <w:sz w:val="20"/>
          <w:szCs w:val="20"/>
          <w:highlight w:val="none"/>
        </w:rPr>
      </w:pPr>
      <w:r>
        <w:rPr>
          <w:rFonts w:ascii="宋体" w:hAnsi="宋体" w:eastAsia="宋体" w:cs="宋体"/>
          <w:color w:val="auto"/>
          <w:spacing w:val="22"/>
          <w:sz w:val="20"/>
          <w:szCs w:val="20"/>
          <w:highlight w:val="none"/>
        </w:rPr>
        <w:t>(</w:t>
      </w:r>
      <w:r>
        <w:rPr>
          <w:rFonts w:ascii="宋体" w:hAnsi="宋体" w:eastAsia="宋体" w:cs="宋体"/>
          <w:color w:val="auto"/>
          <w:spacing w:val="21"/>
          <w:sz w:val="20"/>
          <w:szCs w:val="20"/>
          <w:highlight w:val="none"/>
        </w:rPr>
        <w:t>8</w:t>
      </w:r>
      <w:r>
        <w:rPr>
          <w:rFonts w:ascii="宋体" w:hAnsi="宋体" w:eastAsia="宋体" w:cs="宋体"/>
          <w:color w:val="auto"/>
          <w:spacing w:val="11"/>
          <w:sz w:val="20"/>
          <w:szCs w:val="20"/>
          <w:highlight w:val="none"/>
        </w:rPr>
        <w:t>) 与本标段的监理人或代建人或招标代理机构相互任职或工作的；</w:t>
      </w:r>
    </w:p>
    <w:p w14:paraId="5F733C68">
      <w:pPr>
        <w:spacing w:before="155" w:line="225" w:lineRule="auto"/>
        <w:ind w:left="727"/>
        <w:rPr>
          <w:rFonts w:hint="eastAsia" w:ascii="宋体" w:hAnsi="宋体" w:eastAsia="宋体" w:cs="宋体"/>
          <w:color w:val="auto"/>
          <w:sz w:val="20"/>
          <w:szCs w:val="20"/>
          <w:highlight w:val="none"/>
        </w:rPr>
      </w:pPr>
      <w:r>
        <w:rPr>
          <w:rFonts w:ascii="宋体" w:hAnsi="宋体" w:eastAsia="宋体" w:cs="宋体"/>
          <w:color w:val="auto"/>
          <w:spacing w:val="15"/>
          <w:sz w:val="20"/>
          <w:szCs w:val="20"/>
          <w:highlight w:val="none"/>
        </w:rPr>
        <w:t>(9) 被责令停业的；</w:t>
      </w:r>
    </w:p>
    <w:p w14:paraId="62E15791">
      <w:pPr>
        <w:spacing w:before="157" w:line="227" w:lineRule="auto"/>
        <w:ind w:left="727"/>
        <w:rPr>
          <w:rFonts w:hint="eastAsia" w:ascii="宋体" w:hAnsi="宋体" w:eastAsia="宋体" w:cs="宋体"/>
          <w:color w:val="auto"/>
          <w:sz w:val="20"/>
          <w:szCs w:val="20"/>
          <w:highlight w:val="none"/>
        </w:rPr>
      </w:pPr>
      <w:r>
        <w:rPr>
          <w:rFonts w:ascii="宋体" w:hAnsi="宋体" w:eastAsia="宋体" w:cs="宋体"/>
          <w:color w:val="auto"/>
          <w:spacing w:val="13"/>
          <w:sz w:val="20"/>
          <w:szCs w:val="20"/>
          <w:highlight w:val="none"/>
        </w:rPr>
        <w:t>(10) 被暂停或取消投标资格的</w:t>
      </w:r>
      <w:r>
        <w:rPr>
          <w:rFonts w:ascii="宋体" w:hAnsi="宋体" w:eastAsia="宋体" w:cs="宋体"/>
          <w:color w:val="auto"/>
          <w:spacing w:val="11"/>
          <w:sz w:val="20"/>
          <w:szCs w:val="20"/>
          <w:highlight w:val="none"/>
        </w:rPr>
        <w:t>；</w:t>
      </w:r>
    </w:p>
    <w:p w14:paraId="79E94431">
      <w:pPr>
        <w:spacing w:before="153" w:line="228" w:lineRule="auto"/>
        <w:ind w:left="727"/>
        <w:rPr>
          <w:rFonts w:hint="eastAsia" w:ascii="宋体" w:hAnsi="宋体" w:eastAsia="宋体" w:cs="宋体"/>
          <w:color w:val="auto"/>
          <w:sz w:val="20"/>
          <w:szCs w:val="20"/>
          <w:highlight w:val="none"/>
        </w:rPr>
      </w:pPr>
      <w:r>
        <w:rPr>
          <w:rFonts w:ascii="宋体" w:hAnsi="宋体" w:eastAsia="宋体" w:cs="宋体"/>
          <w:color w:val="auto"/>
          <w:spacing w:val="17"/>
          <w:sz w:val="20"/>
          <w:szCs w:val="20"/>
          <w:highlight w:val="none"/>
        </w:rPr>
        <w:t>(</w:t>
      </w:r>
      <w:r>
        <w:rPr>
          <w:rFonts w:ascii="宋体" w:hAnsi="宋体" w:eastAsia="宋体" w:cs="宋体"/>
          <w:color w:val="auto"/>
          <w:spacing w:val="13"/>
          <w:sz w:val="20"/>
          <w:szCs w:val="20"/>
          <w:highlight w:val="none"/>
        </w:rPr>
        <w:t>11) 财产被接管或冻结的；</w:t>
      </w:r>
    </w:p>
    <w:p w14:paraId="04EA08EF">
      <w:pPr>
        <w:spacing w:before="154" w:line="228" w:lineRule="auto"/>
        <w:ind w:left="727"/>
        <w:rPr>
          <w:rFonts w:hint="eastAsia" w:ascii="宋体" w:hAnsi="宋体" w:eastAsia="宋体" w:cs="宋体"/>
          <w:color w:val="auto"/>
          <w:sz w:val="20"/>
          <w:szCs w:val="20"/>
          <w:highlight w:val="none"/>
        </w:rPr>
      </w:pPr>
      <w:r>
        <w:rPr>
          <w:rFonts w:ascii="宋体" w:hAnsi="宋体" w:eastAsia="宋体" w:cs="宋体"/>
          <w:color w:val="auto"/>
          <w:spacing w:val="22"/>
          <w:sz w:val="20"/>
          <w:szCs w:val="20"/>
          <w:highlight w:val="none"/>
        </w:rPr>
        <w:t>(</w:t>
      </w:r>
      <w:r>
        <w:rPr>
          <w:rFonts w:ascii="宋体" w:hAnsi="宋体" w:eastAsia="宋体" w:cs="宋体"/>
          <w:color w:val="auto"/>
          <w:spacing w:val="18"/>
          <w:sz w:val="20"/>
          <w:szCs w:val="20"/>
          <w:highlight w:val="none"/>
        </w:rPr>
        <w:t>1</w:t>
      </w:r>
      <w:r>
        <w:rPr>
          <w:rFonts w:ascii="宋体" w:hAnsi="宋体" w:eastAsia="宋体" w:cs="宋体"/>
          <w:color w:val="auto"/>
          <w:spacing w:val="11"/>
          <w:sz w:val="20"/>
          <w:szCs w:val="20"/>
          <w:highlight w:val="none"/>
        </w:rPr>
        <w:t>2) 在最</w:t>
      </w:r>
      <w:r>
        <w:rPr>
          <w:rFonts w:hint="eastAsia" w:ascii="宋体" w:hAnsi="宋体" w:eastAsia="宋体" w:cs="宋体"/>
          <w:color w:val="auto"/>
          <w:spacing w:val="11"/>
          <w:sz w:val="20"/>
          <w:szCs w:val="20"/>
          <w:highlight w:val="none"/>
          <w:lang w:eastAsia="zh-CN"/>
        </w:rPr>
        <w:t>近五年</w:t>
      </w:r>
      <w:r>
        <w:rPr>
          <w:rFonts w:ascii="宋体" w:hAnsi="宋体" w:eastAsia="宋体" w:cs="宋体"/>
          <w:color w:val="auto"/>
          <w:spacing w:val="11"/>
          <w:sz w:val="20"/>
          <w:szCs w:val="20"/>
          <w:highlight w:val="none"/>
        </w:rPr>
        <w:t>内有骗取中标或严重违约或重大工程质量问题的。</w:t>
      </w:r>
    </w:p>
    <w:p w14:paraId="2165797D">
      <w:pPr>
        <w:spacing w:before="153" w:line="228" w:lineRule="auto"/>
        <w:ind w:left="15" w:leftChars="0"/>
        <w:outlineLvl w:val="9"/>
        <w:rPr>
          <w:rFonts w:hint="eastAsia" w:ascii="宋体" w:hAnsi="宋体" w:eastAsia="宋体" w:cs="宋体"/>
          <w:color w:val="auto"/>
          <w:sz w:val="20"/>
          <w:szCs w:val="20"/>
          <w:highlight w:val="none"/>
        </w:rPr>
      </w:pPr>
      <w:r>
        <w:rPr>
          <w:rFonts w:ascii="宋体" w:hAnsi="宋体" w:eastAsia="宋体" w:cs="宋体"/>
          <w:color w:val="auto"/>
          <w:spacing w:val="6"/>
          <w:sz w:val="20"/>
          <w:szCs w:val="20"/>
          <w:highlight w:val="none"/>
        </w:rPr>
        <w:t>1</w:t>
      </w:r>
      <w:r>
        <w:rPr>
          <w:rFonts w:ascii="宋体" w:hAnsi="宋体" w:eastAsia="宋体" w:cs="宋体"/>
          <w:color w:val="auto"/>
          <w:spacing w:val="4"/>
          <w:sz w:val="20"/>
          <w:szCs w:val="20"/>
          <w:highlight w:val="none"/>
        </w:rPr>
        <w:t>.5 费用承担</w:t>
      </w:r>
    </w:p>
    <w:p w14:paraId="4CF280E2">
      <w:pPr>
        <w:spacing w:before="151" w:line="228" w:lineRule="auto"/>
        <w:ind w:left="422"/>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投标人准备和参加投标活动发生的费用自理</w:t>
      </w:r>
      <w:r>
        <w:rPr>
          <w:rFonts w:ascii="宋体" w:hAnsi="宋体" w:eastAsia="宋体" w:cs="宋体"/>
          <w:color w:val="auto"/>
          <w:spacing w:val="7"/>
          <w:sz w:val="20"/>
          <w:szCs w:val="20"/>
          <w:highlight w:val="none"/>
        </w:rPr>
        <w:t>。</w:t>
      </w:r>
    </w:p>
    <w:p w14:paraId="0E473B17">
      <w:pPr>
        <w:spacing w:before="155" w:line="229" w:lineRule="auto"/>
        <w:ind w:left="15" w:leftChars="0"/>
        <w:outlineLvl w:val="9"/>
        <w:rPr>
          <w:rFonts w:hint="eastAsia" w:ascii="宋体" w:hAnsi="宋体" w:eastAsia="宋体" w:cs="宋体"/>
          <w:color w:val="auto"/>
          <w:sz w:val="20"/>
          <w:szCs w:val="20"/>
          <w:highlight w:val="none"/>
        </w:rPr>
      </w:pPr>
      <w:r>
        <w:rPr>
          <w:rFonts w:ascii="宋体" w:hAnsi="宋体" w:eastAsia="宋体" w:cs="宋体"/>
          <w:color w:val="auto"/>
          <w:spacing w:val="4"/>
          <w:sz w:val="20"/>
          <w:szCs w:val="20"/>
          <w:highlight w:val="none"/>
        </w:rPr>
        <w:t>1</w:t>
      </w:r>
      <w:r>
        <w:rPr>
          <w:rFonts w:ascii="宋体" w:hAnsi="宋体" w:eastAsia="宋体" w:cs="宋体"/>
          <w:color w:val="auto"/>
          <w:spacing w:val="2"/>
          <w:sz w:val="20"/>
          <w:szCs w:val="20"/>
          <w:highlight w:val="none"/>
        </w:rPr>
        <w:t>.6 保密</w:t>
      </w:r>
    </w:p>
    <w:p w14:paraId="5DB2A4CA">
      <w:pPr>
        <w:spacing w:before="153" w:line="228" w:lineRule="auto"/>
        <w:ind w:left="421"/>
        <w:rPr>
          <w:rFonts w:hint="eastAsia" w:ascii="宋体" w:hAnsi="宋体" w:eastAsia="宋体" w:cs="宋体"/>
          <w:color w:val="auto"/>
          <w:sz w:val="20"/>
          <w:szCs w:val="20"/>
          <w:highlight w:val="none"/>
        </w:rPr>
      </w:pPr>
      <w:r>
        <w:rPr>
          <w:rFonts w:ascii="宋体" w:hAnsi="宋体" w:eastAsia="宋体" w:cs="宋体"/>
          <w:color w:val="auto"/>
          <w:spacing w:val="20"/>
          <w:sz w:val="20"/>
          <w:szCs w:val="20"/>
          <w:highlight w:val="none"/>
        </w:rPr>
        <w:t>参</w:t>
      </w:r>
      <w:r>
        <w:rPr>
          <w:rFonts w:ascii="宋体" w:hAnsi="宋体" w:eastAsia="宋体" w:cs="宋体"/>
          <w:color w:val="auto"/>
          <w:spacing w:val="19"/>
          <w:sz w:val="20"/>
          <w:szCs w:val="20"/>
          <w:highlight w:val="none"/>
        </w:rPr>
        <w:t>与招标投标活动的各方应对竞争性磋商文件和磋商响应文件中的商业和技术等秘密保</w:t>
      </w:r>
    </w:p>
    <w:p w14:paraId="2968C582">
      <w:pPr>
        <w:spacing w:before="150" w:line="233" w:lineRule="auto"/>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密，违者应对由此造成的后果承担法律责任</w:t>
      </w:r>
      <w:r>
        <w:rPr>
          <w:rFonts w:ascii="宋体" w:hAnsi="宋体" w:eastAsia="宋体" w:cs="宋体"/>
          <w:color w:val="auto"/>
          <w:spacing w:val="8"/>
          <w:sz w:val="20"/>
          <w:szCs w:val="20"/>
          <w:highlight w:val="none"/>
        </w:rPr>
        <w:t>。</w:t>
      </w:r>
    </w:p>
    <w:p w14:paraId="336DC3D3">
      <w:pPr>
        <w:spacing w:before="149" w:line="228" w:lineRule="auto"/>
        <w:ind w:left="15" w:leftChars="0"/>
        <w:outlineLvl w:val="9"/>
        <w:rPr>
          <w:rFonts w:hint="eastAsia" w:ascii="宋体" w:hAnsi="宋体" w:eastAsia="宋体" w:cs="宋体"/>
          <w:color w:val="auto"/>
          <w:sz w:val="20"/>
          <w:szCs w:val="20"/>
          <w:highlight w:val="none"/>
        </w:rPr>
      </w:pPr>
      <w:r>
        <w:rPr>
          <w:rFonts w:ascii="宋体" w:hAnsi="宋体" w:eastAsia="宋体" w:cs="宋体"/>
          <w:color w:val="auto"/>
          <w:spacing w:val="6"/>
          <w:sz w:val="20"/>
          <w:szCs w:val="20"/>
          <w:highlight w:val="none"/>
        </w:rPr>
        <w:t>1</w:t>
      </w:r>
      <w:r>
        <w:rPr>
          <w:rFonts w:ascii="宋体" w:hAnsi="宋体" w:eastAsia="宋体" w:cs="宋体"/>
          <w:color w:val="auto"/>
          <w:spacing w:val="4"/>
          <w:sz w:val="20"/>
          <w:szCs w:val="20"/>
          <w:highlight w:val="none"/>
        </w:rPr>
        <w:t>.7 语言文字</w:t>
      </w:r>
    </w:p>
    <w:p w14:paraId="14FE46F4">
      <w:pPr>
        <w:spacing w:before="154" w:line="227" w:lineRule="auto"/>
        <w:ind w:left="432"/>
        <w:rPr>
          <w:rFonts w:hint="eastAsia" w:ascii="宋体" w:hAnsi="宋体" w:eastAsia="宋体" w:cs="宋体"/>
          <w:color w:val="auto"/>
          <w:sz w:val="20"/>
          <w:szCs w:val="20"/>
          <w:highlight w:val="none"/>
        </w:rPr>
      </w:pPr>
      <w:r>
        <w:rPr>
          <w:rFonts w:ascii="宋体" w:hAnsi="宋体" w:eastAsia="宋体" w:cs="宋体"/>
          <w:color w:val="auto"/>
          <w:spacing w:val="15"/>
          <w:sz w:val="20"/>
          <w:szCs w:val="20"/>
          <w:highlight w:val="none"/>
        </w:rPr>
        <w:t>除</w:t>
      </w:r>
      <w:r>
        <w:rPr>
          <w:rFonts w:ascii="宋体" w:hAnsi="宋体" w:eastAsia="宋体" w:cs="宋体"/>
          <w:color w:val="auto"/>
          <w:spacing w:val="9"/>
          <w:sz w:val="20"/>
          <w:szCs w:val="20"/>
          <w:highlight w:val="none"/>
        </w:rPr>
        <w:t>专用术语外，与招标投标有关的语言均使用中文。必要时专用术语应附有中文注释。</w:t>
      </w:r>
    </w:p>
    <w:p w14:paraId="79F4B52F">
      <w:pPr>
        <w:spacing w:before="152" w:line="229" w:lineRule="auto"/>
        <w:ind w:left="15" w:leftChars="0"/>
        <w:outlineLvl w:val="9"/>
        <w:rPr>
          <w:rFonts w:hint="eastAsia" w:ascii="宋体" w:hAnsi="宋体" w:eastAsia="宋体" w:cs="宋体"/>
          <w:color w:val="auto"/>
          <w:sz w:val="20"/>
          <w:szCs w:val="20"/>
          <w:highlight w:val="none"/>
        </w:rPr>
      </w:pPr>
      <w:r>
        <w:rPr>
          <w:rFonts w:ascii="宋体" w:hAnsi="宋体" w:eastAsia="宋体" w:cs="宋体"/>
          <w:color w:val="auto"/>
          <w:spacing w:val="6"/>
          <w:sz w:val="20"/>
          <w:szCs w:val="20"/>
          <w:highlight w:val="none"/>
        </w:rPr>
        <w:t>1</w:t>
      </w:r>
      <w:r>
        <w:rPr>
          <w:rFonts w:ascii="宋体" w:hAnsi="宋体" w:eastAsia="宋体" w:cs="宋体"/>
          <w:color w:val="auto"/>
          <w:spacing w:val="4"/>
          <w:sz w:val="20"/>
          <w:szCs w:val="20"/>
          <w:highlight w:val="none"/>
        </w:rPr>
        <w:t>.8 计量单位</w:t>
      </w:r>
    </w:p>
    <w:p w14:paraId="3BD7D545">
      <w:pPr>
        <w:spacing w:before="153" w:line="228" w:lineRule="auto"/>
        <w:ind w:left="420"/>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所有计量均采用中华人民共和国法定计量单位。</w:t>
      </w:r>
    </w:p>
    <w:p w14:paraId="621D8205">
      <w:pPr>
        <w:spacing w:before="154" w:line="228" w:lineRule="auto"/>
        <w:ind w:left="15" w:leftChars="0"/>
        <w:outlineLvl w:val="9"/>
        <w:rPr>
          <w:rFonts w:hint="eastAsia" w:ascii="宋体" w:hAnsi="宋体" w:eastAsia="宋体" w:cs="宋体"/>
          <w:color w:val="auto"/>
          <w:sz w:val="20"/>
          <w:szCs w:val="20"/>
          <w:highlight w:val="none"/>
        </w:rPr>
      </w:pPr>
      <w:r>
        <w:rPr>
          <w:rFonts w:ascii="宋体" w:hAnsi="宋体" w:eastAsia="宋体" w:cs="宋体"/>
          <w:color w:val="auto"/>
          <w:spacing w:val="6"/>
          <w:sz w:val="20"/>
          <w:szCs w:val="20"/>
          <w:highlight w:val="none"/>
        </w:rPr>
        <w:t>1</w:t>
      </w:r>
      <w:r>
        <w:rPr>
          <w:rFonts w:ascii="宋体" w:hAnsi="宋体" w:eastAsia="宋体" w:cs="宋体"/>
          <w:color w:val="auto"/>
          <w:spacing w:val="4"/>
          <w:sz w:val="20"/>
          <w:szCs w:val="20"/>
          <w:highlight w:val="none"/>
        </w:rPr>
        <w:t>.9 踏勘现场</w:t>
      </w:r>
    </w:p>
    <w:p w14:paraId="2111DE5F">
      <w:pPr>
        <w:spacing w:before="151" w:line="370" w:lineRule="auto"/>
        <w:ind w:right="36" w:firstLine="435"/>
        <w:rPr>
          <w:rFonts w:hint="eastAsia" w:ascii="宋体" w:hAnsi="宋体" w:eastAsia="宋体" w:cs="宋体"/>
          <w:color w:val="auto"/>
          <w:sz w:val="20"/>
          <w:szCs w:val="20"/>
          <w:highlight w:val="none"/>
        </w:rPr>
      </w:pPr>
      <w:r>
        <w:rPr>
          <w:rFonts w:ascii="宋体" w:hAnsi="宋体" w:eastAsia="宋体" w:cs="宋体"/>
          <w:color w:val="auto"/>
          <w:spacing w:val="22"/>
          <w:sz w:val="20"/>
          <w:szCs w:val="20"/>
          <w:highlight w:val="none"/>
        </w:rPr>
        <w:t>1</w:t>
      </w:r>
      <w:r>
        <w:rPr>
          <w:rFonts w:ascii="宋体" w:hAnsi="宋体" w:eastAsia="宋体" w:cs="宋体"/>
          <w:color w:val="auto"/>
          <w:spacing w:val="12"/>
          <w:sz w:val="20"/>
          <w:szCs w:val="20"/>
          <w:highlight w:val="none"/>
        </w:rPr>
        <w:t>.</w:t>
      </w:r>
      <w:r>
        <w:rPr>
          <w:rFonts w:ascii="宋体" w:hAnsi="宋体" w:eastAsia="宋体" w:cs="宋体"/>
          <w:color w:val="auto"/>
          <w:spacing w:val="11"/>
          <w:sz w:val="20"/>
          <w:szCs w:val="20"/>
          <w:highlight w:val="none"/>
        </w:rPr>
        <w:t>9.1 投标人须知前附表规定组织踏勘现场的，招标人按投标人须知前附表规定的时间、</w:t>
      </w:r>
      <w:r>
        <w:rPr>
          <w:rFonts w:ascii="宋体" w:hAnsi="宋体" w:eastAsia="宋体" w:cs="宋体"/>
          <w:color w:val="auto"/>
          <w:sz w:val="20"/>
          <w:szCs w:val="20"/>
          <w:highlight w:val="none"/>
        </w:rPr>
        <w:t xml:space="preserve"> </w:t>
      </w:r>
      <w:r>
        <w:rPr>
          <w:rFonts w:ascii="宋体" w:hAnsi="宋体" w:eastAsia="宋体" w:cs="宋体"/>
          <w:color w:val="auto"/>
          <w:spacing w:val="16"/>
          <w:sz w:val="20"/>
          <w:szCs w:val="20"/>
          <w:highlight w:val="none"/>
        </w:rPr>
        <w:t>地</w:t>
      </w:r>
      <w:r>
        <w:rPr>
          <w:rFonts w:ascii="宋体" w:hAnsi="宋体" w:eastAsia="宋体" w:cs="宋体"/>
          <w:color w:val="auto"/>
          <w:spacing w:val="8"/>
          <w:sz w:val="20"/>
          <w:szCs w:val="20"/>
          <w:highlight w:val="none"/>
        </w:rPr>
        <w:t>点组织投标人踏勘项目现场。</w:t>
      </w:r>
    </w:p>
    <w:p w14:paraId="458CB336">
      <w:pPr>
        <w:spacing w:before="1" w:line="227" w:lineRule="auto"/>
        <w:ind w:left="435"/>
        <w:rPr>
          <w:rFonts w:hint="eastAsia" w:ascii="宋体" w:hAnsi="宋体" w:eastAsia="宋体" w:cs="宋体"/>
          <w:color w:val="auto"/>
          <w:sz w:val="20"/>
          <w:szCs w:val="20"/>
          <w:highlight w:val="none"/>
        </w:rPr>
      </w:pPr>
      <w:r>
        <w:rPr>
          <w:rFonts w:ascii="宋体" w:hAnsi="宋体" w:eastAsia="宋体" w:cs="宋体"/>
          <w:color w:val="auto"/>
          <w:spacing w:val="7"/>
          <w:sz w:val="20"/>
          <w:szCs w:val="20"/>
          <w:highlight w:val="none"/>
        </w:rPr>
        <w:t>1.9.2 投标人踏勘现场发生的费用自理</w:t>
      </w:r>
      <w:r>
        <w:rPr>
          <w:rFonts w:ascii="宋体" w:hAnsi="宋体" w:eastAsia="宋体" w:cs="宋体"/>
          <w:color w:val="auto"/>
          <w:spacing w:val="2"/>
          <w:sz w:val="20"/>
          <w:szCs w:val="20"/>
          <w:highlight w:val="none"/>
        </w:rPr>
        <w:t>。</w:t>
      </w:r>
    </w:p>
    <w:p w14:paraId="41C3EA25">
      <w:pPr>
        <w:spacing w:before="152" w:line="228" w:lineRule="auto"/>
        <w:ind w:left="435"/>
        <w:rPr>
          <w:rFonts w:hint="eastAsia" w:ascii="宋体" w:hAnsi="宋体" w:eastAsia="宋体" w:cs="宋体"/>
          <w:color w:val="auto"/>
          <w:sz w:val="20"/>
          <w:szCs w:val="20"/>
          <w:highlight w:val="none"/>
        </w:rPr>
      </w:pPr>
      <w:r>
        <w:rPr>
          <w:rFonts w:ascii="宋体" w:hAnsi="宋体" w:eastAsia="宋体" w:cs="宋体"/>
          <w:color w:val="auto"/>
          <w:spacing w:val="16"/>
          <w:sz w:val="20"/>
          <w:szCs w:val="20"/>
          <w:highlight w:val="none"/>
        </w:rPr>
        <w:t>1.</w:t>
      </w:r>
      <w:r>
        <w:rPr>
          <w:rFonts w:ascii="宋体" w:hAnsi="宋体" w:eastAsia="宋体" w:cs="宋体"/>
          <w:color w:val="auto"/>
          <w:spacing w:val="9"/>
          <w:sz w:val="20"/>
          <w:szCs w:val="20"/>
          <w:highlight w:val="none"/>
        </w:rPr>
        <w:t>9</w:t>
      </w:r>
      <w:r>
        <w:rPr>
          <w:rFonts w:ascii="宋体" w:hAnsi="宋体" w:eastAsia="宋体" w:cs="宋体"/>
          <w:color w:val="auto"/>
          <w:spacing w:val="8"/>
          <w:sz w:val="20"/>
          <w:szCs w:val="20"/>
          <w:highlight w:val="none"/>
        </w:rPr>
        <w:t>.3 除招标人的原因外，投标人自行负责在踏勘现场中所发生的人员伤亡和财产损失。</w:t>
      </w:r>
    </w:p>
    <w:p w14:paraId="13FA6AE1">
      <w:pPr>
        <w:spacing w:before="153" w:line="369" w:lineRule="auto"/>
        <w:ind w:left="10" w:right="1" w:firstLine="424"/>
        <w:rPr>
          <w:rFonts w:hint="eastAsia" w:ascii="宋体" w:hAnsi="宋体" w:eastAsia="宋体" w:cs="宋体"/>
          <w:color w:val="auto"/>
          <w:sz w:val="20"/>
          <w:szCs w:val="20"/>
          <w:highlight w:val="none"/>
        </w:rPr>
      </w:pPr>
      <w:r>
        <w:rPr>
          <w:rFonts w:ascii="宋体" w:hAnsi="宋体" w:eastAsia="宋体" w:cs="宋体"/>
          <w:color w:val="auto"/>
          <w:spacing w:val="17"/>
          <w:sz w:val="20"/>
          <w:szCs w:val="20"/>
          <w:highlight w:val="none"/>
        </w:rPr>
        <w:t>1</w:t>
      </w:r>
      <w:r>
        <w:rPr>
          <w:rFonts w:ascii="宋体" w:hAnsi="宋体" w:eastAsia="宋体" w:cs="宋体"/>
          <w:color w:val="auto"/>
          <w:spacing w:val="12"/>
          <w:sz w:val="20"/>
          <w:szCs w:val="20"/>
          <w:highlight w:val="none"/>
        </w:rPr>
        <w:t>.9.4 招标人在踏勘现场中介绍的工程场地和相关的周边环境情况，供投标人在编制磋商</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响应文件时参考，招标人不对投标人据此作出的判断和决策负责</w:t>
      </w:r>
      <w:r>
        <w:rPr>
          <w:rFonts w:ascii="宋体" w:hAnsi="宋体" w:eastAsia="宋体" w:cs="宋体"/>
          <w:color w:val="auto"/>
          <w:spacing w:val="6"/>
          <w:sz w:val="20"/>
          <w:szCs w:val="20"/>
          <w:highlight w:val="none"/>
        </w:rPr>
        <w:t>。</w:t>
      </w:r>
    </w:p>
    <w:p w14:paraId="08E300A0">
      <w:pPr>
        <w:spacing w:before="1" w:line="224" w:lineRule="auto"/>
        <w:ind w:left="15" w:leftChars="0"/>
        <w:outlineLvl w:val="9"/>
        <w:rPr>
          <w:rFonts w:hint="eastAsia" w:ascii="宋体" w:hAnsi="宋体" w:eastAsia="宋体" w:cs="宋体"/>
          <w:color w:val="auto"/>
          <w:sz w:val="20"/>
          <w:szCs w:val="20"/>
          <w:highlight w:val="none"/>
        </w:rPr>
      </w:pPr>
      <w:r>
        <w:rPr>
          <w:rFonts w:ascii="宋体" w:hAnsi="宋体" w:eastAsia="宋体" w:cs="宋体"/>
          <w:color w:val="auto"/>
          <w:spacing w:val="5"/>
          <w:sz w:val="20"/>
          <w:szCs w:val="20"/>
          <w:highlight w:val="none"/>
        </w:rPr>
        <w:t>1.10 投标预备会</w:t>
      </w:r>
    </w:p>
    <w:p w14:paraId="079BA729">
      <w:pPr>
        <w:spacing w:before="157" w:line="369" w:lineRule="auto"/>
        <w:ind w:firstLine="434"/>
        <w:rPr>
          <w:rFonts w:hint="eastAsia" w:ascii="宋体" w:hAnsi="宋体" w:eastAsia="宋体" w:cs="宋体"/>
          <w:color w:val="auto"/>
          <w:sz w:val="20"/>
          <w:szCs w:val="20"/>
          <w:highlight w:val="none"/>
        </w:rPr>
      </w:pPr>
      <w:r>
        <w:rPr>
          <w:rFonts w:ascii="宋体" w:hAnsi="宋体" w:eastAsia="宋体" w:cs="宋体"/>
          <w:color w:val="auto"/>
          <w:spacing w:val="18"/>
          <w:sz w:val="20"/>
          <w:szCs w:val="20"/>
          <w:highlight w:val="none"/>
        </w:rPr>
        <w:t>1.</w:t>
      </w:r>
      <w:r>
        <w:rPr>
          <w:rFonts w:ascii="宋体" w:hAnsi="宋体" w:eastAsia="宋体" w:cs="宋体"/>
          <w:color w:val="auto"/>
          <w:spacing w:val="15"/>
          <w:sz w:val="20"/>
          <w:szCs w:val="20"/>
          <w:highlight w:val="none"/>
        </w:rPr>
        <w:t>1</w:t>
      </w:r>
      <w:r>
        <w:rPr>
          <w:rFonts w:ascii="宋体" w:hAnsi="宋体" w:eastAsia="宋体" w:cs="宋体"/>
          <w:color w:val="auto"/>
          <w:spacing w:val="9"/>
          <w:sz w:val="20"/>
          <w:szCs w:val="20"/>
          <w:highlight w:val="none"/>
        </w:rPr>
        <w:t>0.1 投标人须知前附表规定召开投标预备会的，招标人按投标人须知前附表规定的时间</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和</w:t>
      </w:r>
      <w:r>
        <w:rPr>
          <w:rFonts w:ascii="宋体" w:hAnsi="宋体" w:eastAsia="宋体" w:cs="宋体"/>
          <w:color w:val="auto"/>
          <w:spacing w:val="9"/>
          <w:sz w:val="20"/>
          <w:szCs w:val="20"/>
          <w:highlight w:val="none"/>
        </w:rPr>
        <w:t>地点召开投标预备会，澄清投标人提出的问题。</w:t>
      </w:r>
    </w:p>
    <w:p w14:paraId="796889BC">
      <w:pPr>
        <w:spacing w:before="1" w:line="227" w:lineRule="auto"/>
        <w:ind w:left="435"/>
        <w:rPr>
          <w:rFonts w:hint="eastAsia" w:ascii="宋体" w:hAnsi="宋体" w:eastAsia="宋体" w:cs="宋体"/>
          <w:color w:val="auto"/>
          <w:sz w:val="20"/>
          <w:szCs w:val="20"/>
          <w:highlight w:val="none"/>
        </w:rPr>
      </w:pPr>
      <w:r>
        <w:rPr>
          <w:rFonts w:ascii="宋体" w:hAnsi="宋体" w:eastAsia="宋体" w:cs="宋体"/>
          <w:color w:val="auto"/>
          <w:spacing w:val="12"/>
          <w:sz w:val="20"/>
          <w:szCs w:val="20"/>
          <w:highlight w:val="none"/>
        </w:rPr>
        <w:t>1.10.2 投标人应在投标人须知前附表规定的时间前， 以书面形式将提出的问题送达招</w:t>
      </w:r>
      <w:r>
        <w:rPr>
          <w:rFonts w:ascii="宋体" w:hAnsi="宋体" w:eastAsia="宋体" w:cs="宋体"/>
          <w:color w:val="auto"/>
          <w:spacing w:val="5"/>
          <w:sz w:val="20"/>
          <w:szCs w:val="20"/>
          <w:highlight w:val="none"/>
        </w:rPr>
        <w:t>标</w:t>
      </w:r>
    </w:p>
    <w:p w14:paraId="3A78FA31">
      <w:pPr>
        <w:spacing w:before="154" w:line="225" w:lineRule="auto"/>
        <w:ind w:left="1"/>
        <w:rPr>
          <w:rFonts w:hint="eastAsia" w:ascii="宋体" w:hAnsi="宋体" w:eastAsia="宋体" w:cs="宋体"/>
          <w:color w:val="auto"/>
          <w:sz w:val="20"/>
          <w:szCs w:val="20"/>
          <w:highlight w:val="none"/>
        </w:rPr>
      </w:pPr>
      <w:r>
        <w:rPr>
          <w:rFonts w:ascii="宋体" w:hAnsi="宋体" w:eastAsia="宋体" w:cs="宋体"/>
          <w:color w:val="auto"/>
          <w:spacing w:val="2"/>
          <w:sz w:val="20"/>
          <w:szCs w:val="20"/>
          <w:highlight w:val="none"/>
        </w:rPr>
        <w:t>人， 以便招标人在会议</w:t>
      </w:r>
      <w:r>
        <w:rPr>
          <w:rFonts w:ascii="宋体" w:hAnsi="宋体" w:eastAsia="宋体" w:cs="宋体"/>
          <w:color w:val="auto"/>
          <w:spacing w:val="1"/>
          <w:sz w:val="20"/>
          <w:szCs w:val="20"/>
          <w:highlight w:val="none"/>
        </w:rPr>
        <w:t>期间澄清。</w:t>
      </w:r>
    </w:p>
    <w:p w14:paraId="4E22FE3F">
      <w:pPr>
        <w:rPr>
          <w:color w:val="auto"/>
          <w:highlight w:val="none"/>
        </w:rPr>
        <w:sectPr>
          <w:footerReference r:id="rId7" w:type="default"/>
          <w:pgSz w:w="11906" w:h="16839"/>
          <w:pgMar w:top="1431" w:right="1531" w:bottom="1156" w:left="1628" w:header="0" w:footer="996" w:gutter="0"/>
          <w:cols w:space="720" w:num="1"/>
        </w:sectPr>
      </w:pPr>
    </w:p>
    <w:p w14:paraId="2F808590">
      <w:pPr>
        <w:spacing w:before="183" w:line="369" w:lineRule="auto"/>
        <w:ind w:firstLine="435"/>
        <w:rPr>
          <w:rFonts w:hint="eastAsia" w:ascii="宋体" w:hAnsi="宋体" w:eastAsia="宋体" w:cs="宋体"/>
          <w:color w:val="auto"/>
          <w:sz w:val="20"/>
          <w:szCs w:val="20"/>
          <w:highlight w:val="none"/>
        </w:rPr>
      </w:pPr>
      <w:r>
        <w:rPr>
          <w:rFonts w:ascii="宋体" w:hAnsi="宋体" w:eastAsia="宋体" w:cs="宋体"/>
          <w:color w:val="auto"/>
          <w:spacing w:val="18"/>
          <w:sz w:val="20"/>
          <w:szCs w:val="20"/>
          <w:highlight w:val="none"/>
        </w:rPr>
        <w:t>1.</w:t>
      </w:r>
      <w:r>
        <w:rPr>
          <w:rFonts w:ascii="宋体" w:hAnsi="宋体" w:eastAsia="宋体" w:cs="宋体"/>
          <w:color w:val="auto"/>
          <w:spacing w:val="15"/>
          <w:sz w:val="20"/>
          <w:szCs w:val="20"/>
          <w:highlight w:val="none"/>
        </w:rPr>
        <w:t>1</w:t>
      </w:r>
      <w:r>
        <w:rPr>
          <w:rFonts w:ascii="宋体" w:hAnsi="宋体" w:eastAsia="宋体" w:cs="宋体"/>
          <w:color w:val="auto"/>
          <w:spacing w:val="9"/>
          <w:sz w:val="20"/>
          <w:szCs w:val="20"/>
          <w:highlight w:val="none"/>
        </w:rPr>
        <w:t>0.3 投标预备会后，招标人在投标人须知前附表规定的时间内，将对投标人所提问题的</w:t>
      </w:r>
      <w:r>
        <w:rPr>
          <w:rFonts w:ascii="宋体" w:hAnsi="宋体" w:eastAsia="宋体" w:cs="宋体"/>
          <w:color w:val="auto"/>
          <w:sz w:val="20"/>
          <w:szCs w:val="20"/>
          <w:highlight w:val="none"/>
        </w:rPr>
        <w:t xml:space="preserve"> </w:t>
      </w:r>
      <w:r>
        <w:rPr>
          <w:rFonts w:ascii="宋体" w:hAnsi="宋体" w:eastAsia="宋体" w:cs="宋体"/>
          <w:color w:val="auto"/>
          <w:spacing w:val="20"/>
          <w:sz w:val="20"/>
          <w:szCs w:val="20"/>
          <w:highlight w:val="none"/>
        </w:rPr>
        <w:t>澄清</w:t>
      </w:r>
      <w:r>
        <w:rPr>
          <w:rFonts w:ascii="宋体" w:hAnsi="宋体" w:eastAsia="宋体" w:cs="宋体"/>
          <w:color w:val="auto"/>
          <w:spacing w:val="14"/>
          <w:sz w:val="20"/>
          <w:szCs w:val="20"/>
          <w:highlight w:val="none"/>
        </w:rPr>
        <w:t>，</w:t>
      </w:r>
      <w:r>
        <w:rPr>
          <w:rFonts w:ascii="宋体" w:hAnsi="宋体" w:eastAsia="宋体" w:cs="宋体"/>
          <w:color w:val="auto"/>
          <w:spacing w:val="10"/>
          <w:sz w:val="20"/>
          <w:szCs w:val="20"/>
          <w:highlight w:val="none"/>
        </w:rPr>
        <w:t xml:space="preserve"> 以书面方式通知所有购买竞争性磋商文件的投标人。该澄清内容为竞争性磋商文件的组</w:t>
      </w:r>
      <w:r>
        <w:rPr>
          <w:rFonts w:ascii="宋体" w:hAnsi="宋体" w:eastAsia="宋体" w:cs="宋体"/>
          <w:color w:val="auto"/>
          <w:sz w:val="20"/>
          <w:szCs w:val="20"/>
          <w:highlight w:val="none"/>
        </w:rPr>
        <w:t xml:space="preserve"> </w:t>
      </w:r>
      <w:r>
        <w:rPr>
          <w:rFonts w:ascii="宋体" w:hAnsi="宋体" w:eastAsia="宋体" w:cs="宋体"/>
          <w:color w:val="auto"/>
          <w:spacing w:val="5"/>
          <w:sz w:val="20"/>
          <w:szCs w:val="20"/>
          <w:highlight w:val="none"/>
        </w:rPr>
        <w:t>成部分。</w:t>
      </w:r>
    </w:p>
    <w:p w14:paraId="7090B482">
      <w:pPr>
        <w:spacing w:line="229" w:lineRule="auto"/>
        <w:ind w:left="16" w:leftChars="0"/>
        <w:outlineLvl w:val="9"/>
        <w:rPr>
          <w:rFonts w:hint="eastAsia" w:ascii="宋体" w:hAnsi="宋体" w:eastAsia="宋体" w:cs="宋体"/>
          <w:color w:val="auto"/>
          <w:sz w:val="20"/>
          <w:szCs w:val="20"/>
          <w:highlight w:val="none"/>
        </w:rPr>
      </w:pPr>
      <w:r>
        <w:rPr>
          <w:rFonts w:ascii="宋体" w:hAnsi="宋体" w:eastAsia="宋体" w:cs="宋体"/>
          <w:color w:val="auto"/>
          <w:spacing w:val="3"/>
          <w:sz w:val="20"/>
          <w:szCs w:val="20"/>
          <w:highlight w:val="none"/>
        </w:rPr>
        <w:t>1.11 分</w:t>
      </w:r>
      <w:r>
        <w:rPr>
          <w:rFonts w:ascii="宋体" w:hAnsi="宋体" w:eastAsia="宋体" w:cs="宋体"/>
          <w:color w:val="auto"/>
          <w:spacing w:val="1"/>
          <w:sz w:val="20"/>
          <w:szCs w:val="20"/>
          <w:highlight w:val="none"/>
        </w:rPr>
        <w:t>包</w:t>
      </w:r>
    </w:p>
    <w:p w14:paraId="7A69DF33">
      <w:pPr>
        <w:spacing w:before="152" w:line="369" w:lineRule="auto"/>
        <w:ind w:left="4" w:right="2" w:firstLine="565"/>
        <w:rPr>
          <w:rFonts w:hint="eastAsia" w:ascii="宋体" w:hAnsi="宋体" w:eastAsia="宋体" w:cs="宋体"/>
          <w:color w:val="auto"/>
          <w:sz w:val="20"/>
          <w:szCs w:val="20"/>
          <w:highlight w:val="none"/>
        </w:rPr>
      </w:pPr>
      <w:r>
        <w:rPr>
          <w:rFonts w:ascii="宋体" w:hAnsi="宋体" w:eastAsia="宋体" w:cs="宋体"/>
          <w:color w:val="auto"/>
          <w:spacing w:val="20"/>
          <w:sz w:val="20"/>
          <w:szCs w:val="20"/>
          <w:highlight w:val="none"/>
        </w:rPr>
        <w:t>投</w:t>
      </w:r>
      <w:r>
        <w:rPr>
          <w:rFonts w:ascii="宋体" w:hAnsi="宋体" w:eastAsia="宋体" w:cs="宋体"/>
          <w:color w:val="auto"/>
          <w:spacing w:val="15"/>
          <w:sz w:val="20"/>
          <w:szCs w:val="20"/>
          <w:highlight w:val="none"/>
        </w:rPr>
        <w:t>标人拟在中标后将中标项目的部分非主体、非关键性工作进行分包的，应符合投标人</w:t>
      </w:r>
      <w:r>
        <w:rPr>
          <w:rFonts w:ascii="宋体" w:hAnsi="宋体" w:eastAsia="宋体" w:cs="宋体"/>
          <w:color w:val="auto"/>
          <w:sz w:val="20"/>
          <w:szCs w:val="20"/>
          <w:highlight w:val="none"/>
        </w:rPr>
        <w:t xml:space="preserve"> </w:t>
      </w:r>
      <w:r>
        <w:rPr>
          <w:rFonts w:ascii="宋体" w:hAnsi="宋体" w:eastAsia="宋体" w:cs="宋体"/>
          <w:color w:val="auto"/>
          <w:spacing w:val="18"/>
          <w:sz w:val="20"/>
          <w:szCs w:val="20"/>
          <w:highlight w:val="none"/>
        </w:rPr>
        <w:t>须</w:t>
      </w:r>
      <w:r>
        <w:rPr>
          <w:rFonts w:ascii="宋体" w:hAnsi="宋体" w:eastAsia="宋体" w:cs="宋体"/>
          <w:color w:val="auto"/>
          <w:spacing w:val="13"/>
          <w:sz w:val="20"/>
          <w:szCs w:val="20"/>
          <w:highlight w:val="none"/>
        </w:rPr>
        <w:t>知</w:t>
      </w:r>
      <w:r>
        <w:rPr>
          <w:rFonts w:ascii="宋体" w:hAnsi="宋体" w:eastAsia="宋体" w:cs="宋体"/>
          <w:color w:val="auto"/>
          <w:spacing w:val="9"/>
          <w:sz w:val="20"/>
          <w:szCs w:val="20"/>
          <w:highlight w:val="none"/>
        </w:rPr>
        <w:t>前附表规定的分包内容、分包金额和接受分包的第三人资质要求等限制性条件。</w:t>
      </w:r>
    </w:p>
    <w:p w14:paraId="4AA4B105">
      <w:pPr>
        <w:spacing w:line="228" w:lineRule="auto"/>
        <w:ind w:left="16" w:leftChars="0"/>
        <w:outlineLvl w:val="9"/>
        <w:rPr>
          <w:rFonts w:hint="eastAsia" w:ascii="宋体" w:hAnsi="宋体" w:eastAsia="宋体" w:cs="宋体"/>
          <w:color w:val="auto"/>
          <w:sz w:val="20"/>
          <w:szCs w:val="20"/>
          <w:highlight w:val="none"/>
        </w:rPr>
      </w:pPr>
      <w:r>
        <w:rPr>
          <w:rFonts w:ascii="宋体" w:hAnsi="宋体" w:eastAsia="宋体" w:cs="宋体"/>
          <w:color w:val="auto"/>
          <w:spacing w:val="3"/>
          <w:sz w:val="20"/>
          <w:szCs w:val="20"/>
          <w:highlight w:val="none"/>
        </w:rPr>
        <w:t>1.12 偏</w:t>
      </w:r>
      <w:r>
        <w:rPr>
          <w:rFonts w:ascii="宋体" w:hAnsi="宋体" w:eastAsia="宋体" w:cs="宋体"/>
          <w:color w:val="auto"/>
          <w:spacing w:val="1"/>
          <w:sz w:val="20"/>
          <w:szCs w:val="20"/>
          <w:highlight w:val="none"/>
        </w:rPr>
        <w:t>离</w:t>
      </w:r>
    </w:p>
    <w:p w14:paraId="2B27F2A5">
      <w:pPr>
        <w:spacing w:before="153" w:line="369" w:lineRule="auto"/>
        <w:ind w:right="2" w:firstLine="362"/>
        <w:rPr>
          <w:rFonts w:hint="eastAsia" w:ascii="宋体" w:hAnsi="宋体" w:eastAsia="宋体" w:cs="宋体"/>
          <w:color w:val="auto"/>
          <w:sz w:val="20"/>
          <w:szCs w:val="20"/>
          <w:highlight w:val="none"/>
        </w:rPr>
      </w:pPr>
      <w:r>
        <w:rPr>
          <w:rFonts w:ascii="宋体" w:hAnsi="宋体" w:eastAsia="宋体" w:cs="宋体"/>
          <w:color w:val="auto"/>
          <w:spacing w:val="15"/>
          <w:sz w:val="20"/>
          <w:szCs w:val="20"/>
          <w:highlight w:val="none"/>
        </w:rPr>
        <w:t>投标人须知前附表允许磋商响应文件偏离竞争性磋商文件某些要求的，偏离应当符合竞</w:t>
      </w:r>
      <w:r>
        <w:rPr>
          <w:rFonts w:ascii="宋体" w:hAnsi="宋体" w:eastAsia="宋体" w:cs="宋体"/>
          <w:color w:val="auto"/>
          <w:spacing w:val="12"/>
          <w:sz w:val="20"/>
          <w:szCs w:val="20"/>
          <w:highlight w:val="none"/>
        </w:rPr>
        <w:t>争</w:t>
      </w:r>
      <w:r>
        <w:rPr>
          <w:rFonts w:ascii="宋体" w:hAnsi="宋体" w:eastAsia="宋体" w:cs="宋体"/>
          <w:color w:val="auto"/>
          <w:sz w:val="20"/>
          <w:szCs w:val="20"/>
          <w:highlight w:val="none"/>
        </w:rPr>
        <w:t xml:space="preserve"> </w:t>
      </w:r>
      <w:r>
        <w:rPr>
          <w:rFonts w:ascii="宋体" w:hAnsi="宋体" w:eastAsia="宋体" w:cs="宋体"/>
          <w:color w:val="auto"/>
          <w:spacing w:val="16"/>
          <w:sz w:val="20"/>
          <w:szCs w:val="20"/>
          <w:highlight w:val="none"/>
        </w:rPr>
        <w:t>性</w:t>
      </w:r>
      <w:r>
        <w:rPr>
          <w:rFonts w:ascii="宋体" w:hAnsi="宋体" w:eastAsia="宋体" w:cs="宋体"/>
          <w:color w:val="auto"/>
          <w:spacing w:val="10"/>
          <w:sz w:val="20"/>
          <w:szCs w:val="20"/>
          <w:highlight w:val="none"/>
        </w:rPr>
        <w:t>磋</w:t>
      </w:r>
      <w:r>
        <w:rPr>
          <w:rFonts w:ascii="宋体" w:hAnsi="宋体" w:eastAsia="宋体" w:cs="宋体"/>
          <w:color w:val="auto"/>
          <w:spacing w:val="8"/>
          <w:sz w:val="20"/>
          <w:szCs w:val="20"/>
          <w:highlight w:val="none"/>
        </w:rPr>
        <w:t>商文件规定的偏离范围和幅度。</w:t>
      </w:r>
    </w:p>
    <w:p w14:paraId="36947803">
      <w:pPr>
        <w:spacing w:line="228" w:lineRule="auto"/>
        <w:ind w:left="3" w:leftChars="0"/>
        <w:outlineLvl w:val="9"/>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2</w:t>
      </w:r>
      <w:r>
        <w:rPr>
          <w:rFonts w:ascii="宋体" w:hAnsi="宋体" w:eastAsia="宋体" w:cs="宋体"/>
          <w:color w:val="auto"/>
          <w:spacing w:val="7"/>
          <w:sz w:val="20"/>
          <w:szCs w:val="20"/>
          <w:highlight w:val="none"/>
        </w:rPr>
        <w:t>. 竞争性磋商文件</w:t>
      </w:r>
    </w:p>
    <w:p w14:paraId="78CCDD48">
      <w:pPr>
        <w:spacing w:before="153" w:line="228" w:lineRule="auto"/>
        <w:ind w:left="3" w:leftChars="0"/>
        <w:outlineLvl w:val="9"/>
        <w:rPr>
          <w:rFonts w:hint="eastAsia" w:ascii="宋体" w:hAnsi="宋体" w:eastAsia="宋体" w:cs="宋体"/>
          <w:color w:val="auto"/>
          <w:sz w:val="20"/>
          <w:szCs w:val="20"/>
          <w:highlight w:val="none"/>
        </w:rPr>
      </w:pPr>
      <w:r>
        <w:rPr>
          <w:rFonts w:ascii="宋体" w:hAnsi="宋体" w:eastAsia="宋体" w:cs="宋体"/>
          <w:color w:val="auto"/>
          <w:spacing w:val="14"/>
          <w:sz w:val="20"/>
          <w:szCs w:val="20"/>
          <w:highlight w:val="none"/>
        </w:rPr>
        <w:t>2</w:t>
      </w:r>
      <w:r>
        <w:rPr>
          <w:rFonts w:ascii="宋体" w:hAnsi="宋体" w:eastAsia="宋体" w:cs="宋体"/>
          <w:color w:val="auto"/>
          <w:spacing w:val="9"/>
          <w:sz w:val="20"/>
          <w:szCs w:val="20"/>
          <w:highlight w:val="none"/>
        </w:rPr>
        <w:t>.</w:t>
      </w:r>
      <w:r>
        <w:rPr>
          <w:rFonts w:ascii="宋体" w:hAnsi="宋体" w:eastAsia="宋体" w:cs="宋体"/>
          <w:color w:val="auto"/>
          <w:spacing w:val="7"/>
          <w:sz w:val="20"/>
          <w:szCs w:val="20"/>
          <w:highlight w:val="none"/>
        </w:rPr>
        <w:t>1 竞争性磋商文件的组成</w:t>
      </w:r>
    </w:p>
    <w:p w14:paraId="66521D52">
      <w:pPr>
        <w:spacing w:before="151" w:line="228" w:lineRule="auto"/>
        <w:ind w:left="421"/>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本竞争性磋商文件包括：</w:t>
      </w:r>
    </w:p>
    <w:p w14:paraId="773BD0E4">
      <w:pPr>
        <w:spacing w:before="154" w:line="227" w:lineRule="auto"/>
        <w:ind w:left="370"/>
        <w:rPr>
          <w:rFonts w:hint="eastAsia" w:ascii="宋体" w:hAnsi="宋体" w:eastAsia="宋体" w:cs="宋体"/>
          <w:color w:val="auto"/>
          <w:sz w:val="20"/>
          <w:szCs w:val="20"/>
          <w:highlight w:val="none"/>
        </w:rPr>
      </w:pPr>
      <w:r>
        <w:rPr>
          <w:rFonts w:ascii="宋体" w:hAnsi="宋体" w:eastAsia="宋体" w:cs="宋体"/>
          <w:color w:val="auto"/>
          <w:spacing w:val="12"/>
          <w:sz w:val="20"/>
          <w:szCs w:val="20"/>
          <w:highlight w:val="none"/>
        </w:rPr>
        <w:t xml:space="preserve">(1) 招标公告 (或投标邀请书) </w:t>
      </w:r>
      <w:r>
        <w:rPr>
          <w:rFonts w:ascii="宋体" w:hAnsi="宋体" w:eastAsia="宋体" w:cs="宋体"/>
          <w:color w:val="auto"/>
          <w:spacing w:val="9"/>
          <w:sz w:val="20"/>
          <w:szCs w:val="20"/>
          <w:highlight w:val="none"/>
        </w:rPr>
        <w:t>；</w:t>
      </w:r>
    </w:p>
    <w:p w14:paraId="4CC9AF91">
      <w:pPr>
        <w:spacing w:before="155" w:line="228" w:lineRule="auto"/>
        <w:ind w:left="370"/>
        <w:rPr>
          <w:rFonts w:hint="eastAsia" w:ascii="宋体" w:hAnsi="宋体" w:eastAsia="宋体" w:cs="宋体"/>
          <w:color w:val="auto"/>
          <w:sz w:val="20"/>
          <w:szCs w:val="20"/>
          <w:highlight w:val="none"/>
        </w:rPr>
      </w:pPr>
      <w:r>
        <w:rPr>
          <w:rFonts w:ascii="宋体" w:hAnsi="宋体" w:eastAsia="宋体" w:cs="宋体"/>
          <w:color w:val="auto"/>
          <w:spacing w:val="18"/>
          <w:sz w:val="20"/>
          <w:szCs w:val="20"/>
          <w:highlight w:val="none"/>
        </w:rPr>
        <w:t>(</w:t>
      </w:r>
      <w:r>
        <w:rPr>
          <w:rFonts w:ascii="宋体" w:hAnsi="宋体" w:eastAsia="宋体" w:cs="宋体"/>
          <w:color w:val="auto"/>
          <w:spacing w:val="15"/>
          <w:sz w:val="20"/>
          <w:szCs w:val="20"/>
          <w:highlight w:val="none"/>
        </w:rPr>
        <w:t>2) 投标人须知；</w:t>
      </w:r>
    </w:p>
    <w:p w14:paraId="70612783">
      <w:pPr>
        <w:spacing w:before="152" w:line="228" w:lineRule="auto"/>
        <w:ind w:left="370"/>
        <w:rPr>
          <w:rFonts w:hint="eastAsia" w:ascii="宋体" w:hAnsi="宋体" w:eastAsia="宋体" w:cs="宋体"/>
          <w:color w:val="auto"/>
          <w:sz w:val="20"/>
          <w:szCs w:val="20"/>
          <w:highlight w:val="none"/>
        </w:rPr>
      </w:pPr>
      <w:r>
        <w:rPr>
          <w:rFonts w:ascii="宋体" w:hAnsi="宋体" w:eastAsia="宋体" w:cs="宋体"/>
          <w:color w:val="auto"/>
          <w:spacing w:val="17"/>
          <w:sz w:val="20"/>
          <w:szCs w:val="20"/>
          <w:highlight w:val="none"/>
        </w:rPr>
        <w:t>(</w:t>
      </w:r>
      <w:r>
        <w:rPr>
          <w:rFonts w:ascii="宋体" w:hAnsi="宋体" w:eastAsia="宋体" w:cs="宋体"/>
          <w:color w:val="auto"/>
          <w:spacing w:val="16"/>
          <w:sz w:val="20"/>
          <w:szCs w:val="20"/>
          <w:highlight w:val="none"/>
        </w:rPr>
        <w:t>3) 评标办法；</w:t>
      </w:r>
    </w:p>
    <w:p w14:paraId="5A35C4A0">
      <w:pPr>
        <w:spacing w:before="153" w:line="228" w:lineRule="auto"/>
        <w:ind w:left="370"/>
        <w:rPr>
          <w:rFonts w:hint="eastAsia" w:ascii="宋体" w:hAnsi="宋体" w:eastAsia="宋体" w:cs="宋体"/>
          <w:color w:val="auto"/>
          <w:sz w:val="20"/>
          <w:szCs w:val="20"/>
          <w:highlight w:val="none"/>
        </w:rPr>
      </w:pPr>
      <w:r>
        <w:rPr>
          <w:rFonts w:ascii="宋体" w:hAnsi="宋体" w:eastAsia="宋体" w:cs="宋体"/>
          <w:color w:val="auto"/>
          <w:spacing w:val="19"/>
          <w:sz w:val="20"/>
          <w:szCs w:val="20"/>
          <w:highlight w:val="none"/>
        </w:rPr>
        <w:t>(</w:t>
      </w:r>
      <w:r>
        <w:rPr>
          <w:rFonts w:ascii="宋体" w:hAnsi="宋体" w:eastAsia="宋体" w:cs="宋体"/>
          <w:color w:val="auto"/>
          <w:spacing w:val="14"/>
          <w:sz w:val="20"/>
          <w:szCs w:val="20"/>
          <w:highlight w:val="none"/>
        </w:rPr>
        <w:t>4) 合同条款及格式；</w:t>
      </w:r>
    </w:p>
    <w:p w14:paraId="5BC507AA">
      <w:pPr>
        <w:spacing w:before="154" w:line="229" w:lineRule="auto"/>
        <w:ind w:left="370"/>
        <w:rPr>
          <w:rFonts w:hint="eastAsia" w:ascii="宋体" w:hAnsi="宋体" w:eastAsia="宋体" w:cs="宋体"/>
          <w:color w:val="auto"/>
          <w:sz w:val="20"/>
          <w:szCs w:val="20"/>
          <w:highlight w:val="none"/>
        </w:rPr>
      </w:pPr>
      <w:r>
        <w:rPr>
          <w:rFonts w:ascii="宋体" w:hAnsi="宋体" w:eastAsia="宋体" w:cs="宋体"/>
          <w:color w:val="auto"/>
          <w:spacing w:val="18"/>
          <w:sz w:val="20"/>
          <w:szCs w:val="20"/>
          <w:highlight w:val="none"/>
        </w:rPr>
        <w:t>(</w:t>
      </w:r>
      <w:r>
        <w:rPr>
          <w:rFonts w:ascii="宋体" w:hAnsi="宋体" w:eastAsia="宋体" w:cs="宋体"/>
          <w:color w:val="auto"/>
          <w:spacing w:val="15"/>
          <w:sz w:val="20"/>
          <w:szCs w:val="20"/>
          <w:highlight w:val="none"/>
        </w:rPr>
        <w:t>5) 工程量清单；</w:t>
      </w:r>
    </w:p>
    <w:p w14:paraId="30C3E0EC">
      <w:pPr>
        <w:spacing w:before="150" w:line="230" w:lineRule="auto"/>
        <w:ind w:left="370"/>
        <w:rPr>
          <w:rFonts w:hint="eastAsia" w:ascii="宋体" w:hAnsi="宋体" w:eastAsia="宋体" w:cs="宋体"/>
          <w:color w:val="auto"/>
          <w:sz w:val="20"/>
          <w:szCs w:val="20"/>
          <w:highlight w:val="none"/>
        </w:rPr>
      </w:pPr>
      <w:r>
        <w:rPr>
          <w:rFonts w:ascii="宋体" w:hAnsi="宋体" w:eastAsia="宋体" w:cs="宋体"/>
          <w:color w:val="auto"/>
          <w:spacing w:val="18"/>
          <w:sz w:val="20"/>
          <w:szCs w:val="20"/>
          <w:highlight w:val="none"/>
        </w:rPr>
        <w:t>(6) 图纸</w:t>
      </w:r>
      <w:r>
        <w:rPr>
          <w:rFonts w:ascii="宋体" w:hAnsi="宋体" w:eastAsia="宋体" w:cs="宋体"/>
          <w:color w:val="auto"/>
          <w:spacing w:val="17"/>
          <w:sz w:val="20"/>
          <w:szCs w:val="20"/>
          <w:highlight w:val="none"/>
        </w:rPr>
        <w:t>；</w:t>
      </w:r>
    </w:p>
    <w:p w14:paraId="6598813E">
      <w:pPr>
        <w:spacing w:before="152" w:line="228" w:lineRule="auto"/>
        <w:ind w:left="370"/>
        <w:rPr>
          <w:rFonts w:hint="eastAsia" w:ascii="宋体" w:hAnsi="宋体" w:eastAsia="宋体" w:cs="宋体"/>
          <w:color w:val="auto"/>
          <w:sz w:val="20"/>
          <w:szCs w:val="20"/>
          <w:highlight w:val="none"/>
        </w:rPr>
      </w:pPr>
      <w:r>
        <w:rPr>
          <w:rFonts w:ascii="宋体" w:hAnsi="宋体" w:eastAsia="宋体" w:cs="宋体"/>
          <w:color w:val="auto"/>
          <w:spacing w:val="19"/>
          <w:sz w:val="20"/>
          <w:szCs w:val="20"/>
          <w:highlight w:val="none"/>
        </w:rPr>
        <w:t>(</w:t>
      </w:r>
      <w:r>
        <w:rPr>
          <w:rFonts w:ascii="宋体" w:hAnsi="宋体" w:eastAsia="宋体" w:cs="宋体"/>
          <w:color w:val="auto"/>
          <w:spacing w:val="14"/>
          <w:sz w:val="20"/>
          <w:szCs w:val="20"/>
          <w:highlight w:val="none"/>
        </w:rPr>
        <w:t>7) 技术标准和要求；</w:t>
      </w:r>
    </w:p>
    <w:p w14:paraId="26A31A9D">
      <w:pPr>
        <w:spacing w:before="153" w:line="228" w:lineRule="auto"/>
        <w:ind w:left="370"/>
        <w:rPr>
          <w:rFonts w:hint="eastAsia" w:ascii="宋体" w:hAnsi="宋体" w:eastAsia="宋体" w:cs="宋体"/>
          <w:color w:val="auto"/>
          <w:sz w:val="20"/>
          <w:szCs w:val="20"/>
          <w:highlight w:val="none"/>
        </w:rPr>
      </w:pPr>
      <w:r>
        <w:rPr>
          <w:rFonts w:ascii="宋体" w:hAnsi="宋体" w:eastAsia="宋体" w:cs="宋体"/>
          <w:color w:val="auto"/>
          <w:spacing w:val="14"/>
          <w:sz w:val="20"/>
          <w:szCs w:val="20"/>
          <w:highlight w:val="none"/>
        </w:rPr>
        <w:t>(8) 磋商响应文件格式；</w:t>
      </w:r>
    </w:p>
    <w:p w14:paraId="5A40D2DF">
      <w:pPr>
        <w:spacing w:before="153" w:line="226" w:lineRule="auto"/>
        <w:ind w:left="370"/>
        <w:rPr>
          <w:rFonts w:hint="eastAsia" w:ascii="宋体" w:hAnsi="宋体" w:eastAsia="宋体" w:cs="宋体"/>
          <w:color w:val="auto"/>
          <w:sz w:val="20"/>
          <w:szCs w:val="20"/>
          <w:highlight w:val="none"/>
        </w:rPr>
      </w:pPr>
      <w:r>
        <w:rPr>
          <w:rFonts w:ascii="宋体" w:hAnsi="宋体" w:eastAsia="宋体" w:cs="宋体"/>
          <w:color w:val="auto"/>
          <w:spacing w:val="24"/>
          <w:sz w:val="20"/>
          <w:szCs w:val="20"/>
          <w:highlight w:val="none"/>
        </w:rPr>
        <w:t>(</w:t>
      </w:r>
      <w:r>
        <w:rPr>
          <w:rFonts w:ascii="宋体" w:hAnsi="宋体" w:eastAsia="宋体" w:cs="宋体"/>
          <w:color w:val="auto"/>
          <w:spacing w:val="13"/>
          <w:sz w:val="20"/>
          <w:szCs w:val="20"/>
          <w:highlight w:val="none"/>
        </w:rPr>
        <w:t>9</w:t>
      </w:r>
      <w:r>
        <w:rPr>
          <w:rFonts w:ascii="宋体" w:hAnsi="宋体" w:eastAsia="宋体" w:cs="宋体"/>
          <w:color w:val="auto"/>
          <w:spacing w:val="12"/>
          <w:sz w:val="20"/>
          <w:szCs w:val="20"/>
          <w:highlight w:val="none"/>
        </w:rPr>
        <w:t>) 投标人须知前附表规定的其他材料。</w:t>
      </w:r>
    </w:p>
    <w:p w14:paraId="03E6AD0D">
      <w:pPr>
        <w:spacing w:before="155" w:line="369" w:lineRule="auto"/>
        <w:ind w:right="2" w:firstLine="420"/>
        <w:rPr>
          <w:rFonts w:hint="eastAsia" w:ascii="宋体" w:hAnsi="宋体" w:eastAsia="宋体" w:cs="宋体"/>
          <w:color w:val="auto"/>
          <w:sz w:val="20"/>
          <w:szCs w:val="20"/>
          <w:highlight w:val="none"/>
        </w:rPr>
      </w:pPr>
      <w:r>
        <w:rPr>
          <w:rFonts w:ascii="宋体" w:hAnsi="宋体" w:eastAsia="宋体" w:cs="宋体"/>
          <w:color w:val="auto"/>
          <w:spacing w:val="4"/>
          <w:sz w:val="20"/>
          <w:szCs w:val="20"/>
          <w:highlight w:val="none"/>
        </w:rPr>
        <w:t>根据本章第1.10 款、</w:t>
      </w:r>
      <w:r>
        <w:rPr>
          <w:rFonts w:ascii="宋体" w:hAnsi="宋体" w:eastAsia="宋体" w:cs="宋体"/>
          <w:color w:val="auto"/>
          <w:spacing w:val="2"/>
          <w:sz w:val="20"/>
          <w:szCs w:val="20"/>
          <w:highlight w:val="none"/>
        </w:rPr>
        <w:t>第2.2 款和第2.3 款对竞争性磋商文件所作的澄清、修改，构成竞争</w:t>
      </w:r>
      <w:r>
        <w:rPr>
          <w:rFonts w:ascii="宋体" w:hAnsi="宋体" w:eastAsia="宋体" w:cs="宋体"/>
          <w:color w:val="auto"/>
          <w:spacing w:val="9"/>
          <w:sz w:val="20"/>
          <w:szCs w:val="20"/>
          <w:highlight w:val="none"/>
        </w:rPr>
        <w:t>性</w:t>
      </w:r>
      <w:r>
        <w:rPr>
          <w:rFonts w:ascii="宋体" w:hAnsi="宋体" w:eastAsia="宋体" w:cs="宋体"/>
          <w:color w:val="auto"/>
          <w:spacing w:val="8"/>
          <w:sz w:val="20"/>
          <w:szCs w:val="20"/>
          <w:highlight w:val="none"/>
        </w:rPr>
        <w:t>磋商文件的组成部分。</w:t>
      </w:r>
    </w:p>
    <w:p w14:paraId="43897EC0">
      <w:pPr>
        <w:spacing w:line="228" w:lineRule="auto"/>
        <w:ind w:left="3" w:leftChars="0"/>
        <w:outlineLvl w:val="9"/>
        <w:rPr>
          <w:rFonts w:hint="eastAsia" w:ascii="宋体" w:hAnsi="宋体" w:eastAsia="宋体" w:cs="宋体"/>
          <w:color w:val="auto"/>
          <w:sz w:val="20"/>
          <w:szCs w:val="20"/>
          <w:highlight w:val="none"/>
        </w:rPr>
      </w:pPr>
      <w:r>
        <w:rPr>
          <w:rFonts w:ascii="宋体" w:hAnsi="宋体" w:eastAsia="宋体" w:cs="宋体"/>
          <w:color w:val="auto"/>
          <w:spacing w:val="14"/>
          <w:sz w:val="20"/>
          <w:szCs w:val="20"/>
          <w:highlight w:val="none"/>
        </w:rPr>
        <w:t>2</w:t>
      </w:r>
      <w:r>
        <w:rPr>
          <w:rFonts w:ascii="宋体" w:hAnsi="宋体" w:eastAsia="宋体" w:cs="宋体"/>
          <w:color w:val="auto"/>
          <w:spacing w:val="9"/>
          <w:sz w:val="20"/>
          <w:szCs w:val="20"/>
          <w:highlight w:val="none"/>
        </w:rPr>
        <w:t>.</w:t>
      </w:r>
      <w:r>
        <w:rPr>
          <w:rFonts w:ascii="宋体" w:hAnsi="宋体" w:eastAsia="宋体" w:cs="宋体"/>
          <w:color w:val="auto"/>
          <w:spacing w:val="7"/>
          <w:sz w:val="20"/>
          <w:szCs w:val="20"/>
          <w:highlight w:val="none"/>
        </w:rPr>
        <w:t>2 竞争性磋商文件的澄清</w:t>
      </w:r>
    </w:p>
    <w:p w14:paraId="0CD059FB">
      <w:pPr>
        <w:tabs>
          <w:tab w:val="left" w:pos="110"/>
        </w:tabs>
        <w:spacing w:before="156" w:line="369" w:lineRule="auto"/>
        <w:ind w:right="2" w:firstLine="423"/>
        <w:rPr>
          <w:rFonts w:hint="eastAsia" w:ascii="宋体" w:hAnsi="宋体" w:eastAsia="宋体" w:cs="宋体"/>
          <w:color w:val="auto"/>
          <w:sz w:val="20"/>
          <w:szCs w:val="20"/>
          <w:highlight w:val="none"/>
        </w:rPr>
      </w:pPr>
      <w:r>
        <w:rPr>
          <w:rFonts w:ascii="宋体" w:hAnsi="宋体" w:eastAsia="宋体" w:cs="宋体"/>
          <w:color w:val="auto"/>
          <w:spacing w:val="24"/>
          <w:sz w:val="20"/>
          <w:szCs w:val="20"/>
          <w:highlight w:val="none"/>
        </w:rPr>
        <w:t>2</w:t>
      </w:r>
      <w:r>
        <w:rPr>
          <w:rFonts w:ascii="宋体" w:hAnsi="宋体" w:eastAsia="宋体" w:cs="宋体"/>
          <w:color w:val="auto"/>
          <w:spacing w:val="18"/>
          <w:sz w:val="20"/>
          <w:szCs w:val="20"/>
          <w:highlight w:val="none"/>
        </w:rPr>
        <w:t>.</w:t>
      </w:r>
      <w:r>
        <w:rPr>
          <w:rFonts w:ascii="宋体" w:hAnsi="宋体" w:eastAsia="宋体" w:cs="宋体"/>
          <w:color w:val="auto"/>
          <w:spacing w:val="12"/>
          <w:sz w:val="20"/>
          <w:szCs w:val="20"/>
          <w:highlight w:val="none"/>
        </w:rPr>
        <w:t>2.1 投标人应仔细阅读和检查竞争性磋商文件的全部内容。如发现缺页或附件不全，应</w:t>
      </w:r>
      <w:r>
        <w:rPr>
          <w:rFonts w:ascii="宋体" w:hAnsi="宋体" w:eastAsia="宋体" w:cs="宋体"/>
          <w:color w:val="auto"/>
          <w:sz w:val="20"/>
          <w:szCs w:val="20"/>
          <w:highlight w:val="none"/>
        </w:rPr>
        <w:t xml:space="preserve"> </w:t>
      </w:r>
      <w:r>
        <w:rPr>
          <w:rFonts w:ascii="宋体" w:hAnsi="宋体" w:eastAsia="宋体" w:cs="宋体"/>
          <w:color w:val="auto"/>
          <w:spacing w:val="30"/>
          <w:sz w:val="20"/>
          <w:szCs w:val="20"/>
          <w:highlight w:val="none"/>
        </w:rPr>
        <w:t>及时</w:t>
      </w:r>
      <w:r>
        <w:rPr>
          <w:rFonts w:ascii="宋体" w:hAnsi="宋体" w:eastAsia="宋体" w:cs="宋体"/>
          <w:color w:val="auto"/>
          <w:spacing w:val="15"/>
          <w:sz w:val="20"/>
          <w:szCs w:val="20"/>
          <w:highlight w:val="none"/>
        </w:rPr>
        <w:t>向招标人提出，以便补齐。如有疑问，应在投标人须知前附表规定的时间前以书面形式</w:t>
      </w:r>
      <w:r>
        <w:rPr>
          <w:rFonts w:ascii="宋体" w:hAnsi="宋体" w:eastAsia="宋体" w:cs="宋体"/>
          <w:color w:val="auto"/>
          <w:sz w:val="20"/>
          <w:szCs w:val="20"/>
          <w:highlight w:val="none"/>
        </w:rPr>
        <w:t xml:space="preserve"> </w:t>
      </w:r>
      <w:r>
        <w:rPr>
          <w:rFonts w:ascii="宋体" w:hAnsi="宋体" w:eastAsia="宋体" w:cs="宋体"/>
          <w:color w:val="auto"/>
          <w:sz w:val="20"/>
          <w:szCs w:val="20"/>
          <w:highlight w:val="none"/>
        </w:rPr>
        <w:tab/>
      </w:r>
      <w:r>
        <w:rPr>
          <w:rFonts w:ascii="宋体" w:hAnsi="宋体" w:eastAsia="宋体" w:cs="宋体"/>
          <w:color w:val="auto"/>
          <w:spacing w:val="15"/>
          <w:sz w:val="20"/>
          <w:szCs w:val="20"/>
          <w:highlight w:val="none"/>
        </w:rPr>
        <w:t>(</w:t>
      </w:r>
      <w:r>
        <w:rPr>
          <w:rFonts w:ascii="宋体" w:hAnsi="宋体" w:eastAsia="宋体" w:cs="宋体"/>
          <w:color w:val="auto"/>
          <w:spacing w:val="10"/>
          <w:sz w:val="20"/>
          <w:szCs w:val="20"/>
          <w:highlight w:val="none"/>
        </w:rPr>
        <w:t>包括信函、 电报、传真等可以有形地表现所载内容的形式，下同) ，要求招标人对竞争性磋</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商</w:t>
      </w:r>
      <w:r>
        <w:rPr>
          <w:rFonts w:ascii="宋体" w:hAnsi="宋体" w:eastAsia="宋体" w:cs="宋体"/>
          <w:color w:val="auto"/>
          <w:spacing w:val="7"/>
          <w:sz w:val="20"/>
          <w:szCs w:val="20"/>
          <w:highlight w:val="none"/>
        </w:rPr>
        <w:t>文件予以澄清。</w:t>
      </w:r>
    </w:p>
    <w:p w14:paraId="30189793">
      <w:pPr>
        <w:spacing w:before="1" w:line="368" w:lineRule="auto"/>
        <w:ind w:left="8" w:right="2" w:firstLine="414"/>
        <w:rPr>
          <w:rFonts w:hint="eastAsia" w:ascii="宋体" w:hAnsi="宋体" w:eastAsia="宋体" w:cs="宋体"/>
          <w:color w:val="auto"/>
          <w:sz w:val="20"/>
          <w:szCs w:val="20"/>
          <w:highlight w:val="none"/>
        </w:rPr>
      </w:pPr>
      <w:r>
        <w:rPr>
          <w:rFonts w:ascii="宋体" w:hAnsi="宋体" w:eastAsia="宋体" w:cs="宋体"/>
          <w:color w:val="auto"/>
          <w:spacing w:val="24"/>
          <w:sz w:val="20"/>
          <w:szCs w:val="20"/>
          <w:highlight w:val="none"/>
        </w:rPr>
        <w:t>2</w:t>
      </w:r>
      <w:r>
        <w:rPr>
          <w:rFonts w:ascii="宋体" w:hAnsi="宋体" w:eastAsia="宋体" w:cs="宋体"/>
          <w:color w:val="auto"/>
          <w:spacing w:val="18"/>
          <w:sz w:val="20"/>
          <w:szCs w:val="20"/>
          <w:highlight w:val="none"/>
        </w:rPr>
        <w:t>.</w:t>
      </w:r>
      <w:r>
        <w:rPr>
          <w:rFonts w:ascii="宋体" w:hAnsi="宋体" w:eastAsia="宋体" w:cs="宋体"/>
          <w:color w:val="auto"/>
          <w:spacing w:val="12"/>
          <w:sz w:val="20"/>
          <w:szCs w:val="20"/>
          <w:highlight w:val="none"/>
        </w:rPr>
        <w:t>2.2 竞争性磋商文件的澄清将在投标人须知前附表规定的时间前以书面形式发给所有购</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买竞争性磋商文件的投标人，但不指明澄清问题的来源</w:t>
      </w:r>
      <w:r>
        <w:rPr>
          <w:rFonts w:ascii="宋体" w:hAnsi="宋体" w:eastAsia="宋体" w:cs="宋体"/>
          <w:color w:val="auto"/>
          <w:spacing w:val="5"/>
          <w:sz w:val="20"/>
          <w:szCs w:val="20"/>
          <w:highlight w:val="none"/>
        </w:rPr>
        <w:t>。</w:t>
      </w:r>
    </w:p>
    <w:p w14:paraId="3A7BAE61">
      <w:pPr>
        <w:spacing w:before="1" w:line="228" w:lineRule="auto"/>
        <w:ind w:left="423"/>
        <w:rPr>
          <w:rFonts w:hint="eastAsia" w:ascii="宋体" w:hAnsi="宋体" w:eastAsia="宋体" w:cs="宋体"/>
          <w:color w:val="auto"/>
          <w:sz w:val="20"/>
          <w:szCs w:val="20"/>
          <w:highlight w:val="none"/>
        </w:rPr>
      </w:pPr>
      <w:r>
        <w:rPr>
          <w:rFonts w:ascii="宋体" w:hAnsi="宋体" w:eastAsia="宋体" w:cs="宋体"/>
          <w:color w:val="auto"/>
          <w:spacing w:val="34"/>
          <w:sz w:val="20"/>
          <w:szCs w:val="20"/>
          <w:highlight w:val="none"/>
        </w:rPr>
        <w:t>2</w:t>
      </w:r>
      <w:r>
        <w:rPr>
          <w:rFonts w:ascii="宋体" w:hAnsi="宋体" w:eastAsia="宋体" w:cs="宋体"/>
          <w:color w:val="auto"/>
          <w:spacing w:val="27"/>
          <w:sz w:val="20"/>
          <w:szCs w:val="20"/>
          <w:highlight w:val="none"/>
        </w:rPr>
        <w:t>.</w:t>
      </w:r>
      <w:r>
        <w:rPr>
          <w:rFonts w:ascii="宋体" w:hAnsi="宋体" w:eastAsia="宋体" w:cs="宋体"/>
          <w:color w:val="auto"/>
          <w:spacing w:val="17"/>
          <w:sz w:val="20"/>
          <w:szCs w:val="20"/>
          <w:highlight w:val="none"/>
        </w:rPr>
        <w:t>2.3 投标人在收到澄清后，应在投标人须知前附表规定的时间内以书面形式通知招标</w:t>
      </w:r>
    </w:p>
    <w:p w14:paraId="35DDA01F">
      <w:pPr>
        <w:spacing w:before="153" w:line="231" w:lineRule="auto"/>
        <w:ind w:left="2"/>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人，确认已收到该澄清</w:t>
      </w:r>
      <w:r>
        <w:rPr>
          <w:rFonts w:ascii="宋体" w:hAnsi="宋体" w:eastAsia="宋体" w:cs="宋体"/>
          <w:color w:val="auto"/>
          <w:spacing w:val="7"/>
          <w:sz w:val="20"/>
          <w:szCs w:val="20"/>
          <w:highlight w:val="none"/>
        </w:rPr>
        <w:t>。</w:t>
      </w:r>
    </w:p>
    <w:p w14:paraId="125499C9">
      <w:pPr>
        <w:spacing w:before="149" w:line="228" w:lineRule="auto"/>
        <w:ind w:left="3" w:leftChars="0"/>
        <w:outlineLvl w:val="9"/>
        <w:rPr>
          <w:rFonts w:hint="eastAsia" w:ascii="宋体" w:hAnsi="宋体" w:eastAsia="宋体" w:cs="宋体"/>
          <w:color w:val="auto"/>
          <w:sz w:val="20"/>
          <w:szCs w:val="20"/>
          <w:highlight w:val="none"/>
        </w:rPr>
      </w:pPr>
      <w:r>
        <w:rPr>
          <w:rFonts w:ascii="宋体" w:hAnsi="宋体" w:eastAsia="宋体" w:cs="宋体"/>
          <w:color w:val="auto"/>
          <w:spacing w:val="14"/>
          <w:sz w:val="20"/>
          <w:szCs w:val="20"/>
          <w:highlight w:val="none"/>
        </w:rPr>
        <w:t>2</w:t>
      </w:r>
      <w:r>
        <w:rPr>
          <w:rFonts w:ascii="宋体" w:hAnsi="宋体" w:eastAsia="宋体" w:cs="宋体"/>
          <w:color w:val="auto"/>
          <w:spacing w:val="9"/>
          <w:sz w:val="20"/>
          <w:szCs w:val="20"/>
          <w:highlight w:val="none"/>
        </w:rPr>
        <w:t>.</w:t>
      </w:r>
      <w:r>
        <w:rPr>
          <w:rFonts w:ascii="宋体" w:hAnsi="宋体" w:eastAsia="宋体" w:cs="宋体"/>
          <w:color w:val="auto"/>
          <w:spacing w:val="7"/>
          <w:sz w:val="20"/>
          <w:szCs w:val="20"/>
          <w:highlight w:val="none"/>
        </w:rPr>
        <w:t>3 竞争性磋商文件的修改</w:t>
      </w:r>
    </w:p>
    <w:p w14:paraId="529C634C">
      <w:pPr>
        <w:spacing w:before="153" w:line="229" w:lineRule="auto"/>
        <w:ind w:left="423"/>
        <w:rPr>
          <w:rFonts w:hint="eastAsia" w:ascii="宋体" w:hAnsi="宋体" w:eastAsia="宋体" w:cs="宋体"/>
          <w:color w:val="auto"/>
          <w:sz w:val="20"/>
          <w:szCs w:val="20"/>
          <w:highlight w:val="none"/>
        </w:rPr>
      </w:pPr>
      <w:r>
        <w:rPr>
          <w:rFonts w:ascii="宋体" w:hAnsi="宋体" w:eastAsia="宋体" w:cs="宋体"/>
          <w:color w:val="auto"/>
          <w:spacing w:val="24"/>
          <w:sz w:val="20"/>
          <w:szCs w:val="20"/>
          <w:highlight w:val="none"/>
        </w:rPr>
        <w:t>2</w:t>
      </w:r>
      <w:r>
        <w:rPr>
          <w:rFonts w:ascii="宋体" w:hAnsi="宋体" w:eastAsia="宋体" w:cs="宋体"/>
          <w:color w:val="auto"/>
          <w:spacing w:val="18"/>
          <w:sz w:val="20"/>
          <w:szCs w:val="20"/>
          <w:highlight w:val="none"/>
        </w:rPr>
        <w:t>.</w:t>
      </w:r>
      <w:r>
        <w:rPr>
          <w:rFonts w:ascii="宋体" w:hAnsi="宋体" w:eastAsia="宋体" w:cs="宋体"/>
          <w:color w:val="auto"/>
          <w:spacing w:val="12"/>
          <w:sz w:val="20"/>
          <w:szCs w:val="20"/>
          <w:highlight w:val="none"/>
        </w:rPr>
        <w:t>3.1 在投标截止时间七天前，招标人可以书面形式修改竞争性磋商文件，并通知所有已</w:t>
      </w:r>
    </w:p>
    <w:p w14:paraId="549A4C0D">
      <w:pPr>
        <w:rPr>
          <w:color w:val="auto"/>
          <w:highlight w:val="none"/>
        </w:rPr>
        <w:sectPr>
          <w:footerReference r:id="rId8" w:type="default"/>
          <w:pgSz w:w="11906" w:h="16839"/>
          <w:pgMar w:top="1431" w:right="1530" w:bottom="1156" w:left="1627" w:header="0" w:footer="996" w:gutter="0"/>
          <w:cols w:space="720" w:num="1"/>
        </w:sectPr>
      </w:pPr>
    </w:p>
    <w:p w14:paraId="3E6468B6">
      <w:pPr>
        <w:spacing w:before="182" w:line="228" w:lineRule="auto"/>
        <w:rPr>
          <w:rFonts w:hint="eastAsia" w:ascii="宋体" w:hAnsi="宋体" w:eastAsia="宋体" w:cs="宋体"/>
          <w:color w:val="auto"/>
          <w:sz w:val="20"/>
          <w:szCs w:val="20"/>
          <w:highlight w:val="none"/>
        </w:rPr>
      </w:pPr>
      <w:r>
        <w:rPr>
          <w:rFonts w:ascii="宋体" w:hAnsi="宋体" w:eastAsia="宋体" w:cs="宋体"/>
          <w:color w:val="auto"/>
          <w:spacing w:val="16"/>
          <w:sz w:val="20"/>
          <w:szCs w:val="20"/>
          <w:highlight w:val="none"/>
        </w:rPr>
        <w:t>购</w:t>
      </w:r>
      <w:r>
        <w:rPr>
          <w:rFonts w:ascii="宋体" w:hAnsi="宋体" w:eastAsia="宋体" w:cs="宋体"/>
          <w:color w:val="auto"/>
          <w:spacing w:val="8"/>
          <w:sz w:val="20"/>
          <w:szCs w:val="20"/>
          <w:highlight w:val="none"/>
        </w:rPr>
        <w:t>买竞争性磋商文件的投标人。</w:t>
      </w:r>
    </w:p>
    <w:p w14:paraId="2D11EDBA">
      <w:pPr>
        <w:spacing w:before="154" w:line="228" w:lineRule="auto"/>
        <w:ind w:left="424"/>
        <w:rPr>
          <w:rFonts w:hint="eastAsia" w:ascii="宋体" w:hAnsi="宋体" w:eastAsia="宋体" w:cs="宋体"/>
          <w:color w:val="auto"/>
          <w:sz w:val="20"/>
          <w:szCs w:val="20"/>
          <w:highlight w:val="none"/>
        </w:rPr>
      </w:pPr>
      <w:r>
        <w:rPr>
          <w:rFonts w:ascii="宋体" w:hAnsi="宋体" w:eastAsia="宋体" w:cs="宋体"/>
          <w:color w:val="auto"/>
          <w:spacing w:val="24"/>
          <w:sz w:val="20"/>
          <w:szCs w:val="20"/>
          <w:highlight w:val="none"/>
        </w:rPr>
        <w:t>2</w:t>
      </w:r>
      <w:r>
        <w:rPr>
          <w:rFonts w:ascii="宋体" w:hAnsi="宋体" w:eastAsia="宋体" w:cs="宋体"/>
          <w:color w:val="auto"/>
          <w:spacing w:val="18"/>
          <w:sz w:val="20"/>
          <w:szCs w:val="20"/>
          <w:highlight w:val="none"/>
        </w:rPr>
        <w:t>.</w:t>
      </w:r>
      <w:r>
        <w:rPr>
          <w:rFonts w:ascii="宋体" w:hAnsi="宋体" w:eastAsia="宋体" w:cs="宋体"/>
          <w:color w:val="auto"/>
          <w:spacing w:val="12"/>
          <w:sz w:val="20"/>
          <w:szCs w:val="20"/>
          <w:highlight w:val="none"/>
        </w:rPr>
        <w:t>3.2 投标人收到修改内容后，应在投标人须知前附表规定的时间内以书面形式通知招标</w:t>
      </w:r>
    </w:p>
    <w:p w14:paraId="23D9C9B8">
      <w:pPr>
        <w:spacing w:before="151" w:line="231" w:lineRule="auto"/>
        <w:ind w:left="3"/>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人，确认已收到该修改</w:t>
      </w:r>
      <w:r>
        <w:rPr>
          <w:rFonts w:ascii="宋体" w:hAnsi="宋体" w:eastAsia="宋体" w:cs="宋体"/>
          <w:color w:val="auto"/>
          <w:spacing w:val="7"/>
          <w:sz w:val="20"/>
          <w:szCs w:val="20"/>
          <w:highlight w:val="none"/>
        </w:rPr>
        <w:t>。</w:t>
      </w:r>
    </w:p>
    <w:p w14:paraId="751C66D1">
      <w:pPr>
        <w:spacing w:before="251" w:line="269" w:lineRule="exact"/>
        <w:ind w:left="5" w:leftChars="0"/>
        <w:outlineLvl w:val="9"/>
        <w:rPr>
          <w:rFonts w:hint="eastAsia" w:ascii="宋体" w:hAnsi="宋体" w:eastAsia="宋体" w:cs="宋体"/>
          <w:color w:val="auto"/>
          <w:sz w:val="20"/>
          <w:szCs w:val="20"/>
          <w:highlight w:val="none"/>
        </w:rPr>
      </w:pPr>
      <w:r>
        <w:rPr>
          <w:rFonts w:ascii="宋体" w:hAnsi="宋体" w:eastAsia="宋体" w:cs="宋体"/>
          <w:color w:val="auto"/>
          <w:spacing w:val="12"/>
          <w:position w:val="1"/>
          <w:sz w:val="20"/>
          <w:szCs w:val="20"/>
          <w:highlight w:val="none"/>
        </w:rPr>
        <w:t>3</w:t>
      </w:r>
      <w:r>
        <w:rPr>
          <w:rFonts w:ascii="宋体" w:hAnsi="宋体" w:eastAsia="宋体" w:cs="宋体"/>
          <w:color w:val="auto"/>
          <w:spacing w:val="6"/>
          <w:position w:val="1"/>
          <w:sz w:val="20"/>
          <w:szCs w:val="20"/>
          <w:highlight w:val="none"/>
        </w:rPr>
        <w:t>.磋商响应文件</w:t>
      </w:r>
    </w:p>
    <w:p w14:paraId="5DA14AFF">
      <w:pPr>
        <w:spacing w:before="129" w:line="228" w:lineRule="auto"/>
        <w:ind w:left="5" w:leftChars="0"/>
        <w:outlineLvl w:val="9"/>
        <w:rPr>
          <w:rFonts w:hint="eastAsia" w:ascii="宋体" w:hAnsi="宋体" w:eastAsia="宋体" w:cs="宋体"/>
          <w:color w:val="auto"/>
          <w:sz w:val="20"/>
          <w:szCs w:val="20"/>
          <w:highlight w:val="none"/>
        </w:rPr>
      </w:pPr>
      <w:r>
        <w:rPr>
          <w:rFonts w:ascii="宋体" w:hAnsi="宋体" w:eastAsia="宋体" w:cs="宋体"/>
          <w:color w:val="auto"/>
          <w:spacing w:val="6"/>
          <w:sz w:val="20"/>
          <w:szCs w:val="20"/>
          <w:highlight w:val="none"/>
        </w:rPr>
        <w:t>3</w:t>
      </w:r>
      <w:r>
        <w:rPr>
          <w:rFonts w:ascii="宋体" w:hAnsi="宋体" w:eastAsia="宋体" w:cs="宋体"/>
          <w:color w:val="auto"/>
          <w:spacing w:val="4"/>
          <w:sz w:val="20"/>
          <w:szCs w:val="20"/>
          <w:highlight w:val="none"/>
        </w:rPr>
        <w:t>.</w:t>
      </w:r>
      <w:r>
        <w:rPr>
          <w:rFonts w:ascii="宋体" w:hAnsi="宋体" w:eastAsia="宋体" w:cs="宋体"/>
          <w:color w:val="auto"/>
          <w:spacing w:val="3"/>
          <w:sz w:val="20"/>
          <w:szCs w:val="20"/>
          <w:highlight w:val="none"/>
        </w:rPr>
        <w:t>1 磋商响应文件的组成</w:t>
      </w:r>
    </w:p>
    <w:p w14:paraId="0FC70835">
      <w:pPr>
        <w:spacing w:before="154" w:line="228" w:lineRule="auto"/>
        <w:ind w:left="425"/>
        <w:rPr>
          <w:rFonts w:hint="eastAsia" w:ascii="宋体" w:hAnsi="宋体" w:eastAsia="宋体" w:cs="宋体"/>
          <w:color w:val="auto"/>
          <w:sz w:val="20"/>
          <w:szCs w:val="20"/>
          <w:highlight w:val="none"/>
        </w:rPr>
      </w:pPr>
      <w:r>
        <w:rPr>
          <w:rFonts w:ascii="宋体" w:hAnsi="宋体" w:eastAsia="宋体" w:cs="宋体"/>
          <w:color w:val="auto"/>
          <w:spacing w:val="5"/>
          <w:sz w:val="20"/>
          <w:szCs w:val="20"/>
          <w:highlight w:val="none"/>
        </w:rPr>
        <w:t>3.1.1 磋商响应文件应包括以下内</w:t>
      </w:r>
      <w:r>
        <w:rPr>
          <w:rFonts w:ascii="宋体" w:hAnsi="宋体" w:eastAsia="宋体" w:cs="宋体"/>
          <w:color w:val="auto"/>
          <w:spacing w:val="2"/>
          <w:sz w:val="20"/>
          <w:szCs w:val="20"/>
          <w:highlight w:val="none"/>
        </w:rPr>
        <w:t>容</w:t>
      </w:r>
    </w:p>
    <w:p w14:paraId="61929E7C">
      <w:pPr>
        <w:spacing w:before="232" w:line="271" w:lineRule="exact"/>
        <w:ind w:left="377"/>
        <w:rPr>
          <w:rFonts w:hint="eastAsia" w:ascii="宋体" w:hAnsi="宋体" w:eastAsia="宋体" w:cs="宋体"/>
          <w:color w:val="auto"/>
          <w:sz w:val="20"/>
          <w:szCs w:val="20"/>
          <w:highlight w:val="none"/>
        </w:rPr>
      </w:pPr>
      <w:r>
        <w:rPr>
          <w:rFonts w:ascii="宋体" w:hAnsi="宋体" w:eastAsia="宋体" w:cs="宋体"/>
          <w:color w:val="auto"/>
          <w:spacing w:val="11"/>
          <w:position w:val="1"/>
          <w:sz w:val="20"/>
          <w:szCs w:val="20"/>
          <w:highlight w:val="none"/>
        </w:rPr>
        <w:t>1</w:t>
      </w:r>
      <w:r>
        <w:rPr>
          <w:rFonts w:ascii="宋体" w:hAnsi="宋体" w:eastAsia="宋体" w:cs="宋体"/>
          <w:color w:val="auto"/>
          <w:spacing w:val="6"/>
          <w:position w:val="1"/>
          <w:sz w:val="20"/>
          <w:szCs w:val="20"/>
          <w:highlight w:val="none"/>
        </w:rPr>
        <w:t>、投标函及投标报价表；</w:t>
      </w:r>
    </w:p>
    <w:p w14:paraId="50D6F4F4">
      <w:pPr>
        <w:spacing w:before="229" w:line="229" w:lineRule="auto"/>
        <w:ind w:left="729"/>
        <w:rPr>
          <w:rFonts w:hint="eastAsia" w:ascii="宋体" w:hAnsi="宋体" w:eastAsia="宋体" w:cs="宋体"/>
          <w:color w:val="auto"/>
          <w:sz w:val="20"/>
          <w:szCs w:val="20"/>
          <w:highlight w:val="none"/>
        </w:rPr>
      </w:pPr>
      <w:r>
        <w:rPr>
          <w:rFonts w:ascii="宋体" w:hAnsi="宋体" w:eastAsia="宋体" w:cs="宋体"/>
          <w:color w:val="auto"/>
          <w:spacing w:val="5"/>
          <w:sz w:val="20"/>
          <w:szCs w:val="20"/>
          <w:highlight w:val="none"/>
        </w:rPr>
        <w:t>( 一) 投标</w:t>
      </w:r>
      <w:r>
        <w:rPr>
          <w:rFonts w:ascii="宋体" w:hAnsi="宋体" w:eastAsia="宋体" w:cs="宋体"/>
          <w:color w:val="auto"/>
          <w:spacing w:val="4"/>
          <w:sz w:val="20"/>
          <w:szCs w:val="20"/>
          <w:highlight w:val="none"/>
        </w:rPr>
        <w:t>函</w:t>
      </w:r>
    </w:p>
    <w:p w14:paraId="618022C9">
      <w:pPr>
        <w:spacing w:before="253" w:line="227" w:lineRule="auto"/>
        <w:ind w:left="729"/>
        <w:rPr>
          <w:rFonts w:hint="eastAsia" w:ascii="宋体" w:hAnsi="宋体" w:eastAsia="宋体" w:cs="宋体"/>
          <w:color w:val="auto"/>
          <w:sz w:val="20"/>
          <w:szCs w:val="20"/>
          <w:highlight w:val="none"/>
        </w:rPr>
      </w:pPr>
      <w:r>
        <w:rPr>
          <w:rFonts w:ascii="宋体" w:hAnsi="宋体" w:eastAsia="宋体" w:cs="宋体"/>
          <w:color w:val="auto"/>
          <w:spacing w:val="23"/>
          <w:sz w:val="20"/>
          <w:szCs w:val="20"/>
          <w:highlight w:val="none"/>
        </w:rPr>
        <w:t>(</w:t>
      </w:r>
      <w:r>
        <w:rPr>
          <w:rFonts w:ascii="宋体" w:hAnsi="宋体" w:eastAsia="宋体" w:cs="宋体"/>
          <w:color w:val="auto"/>
          <w:spacing w:val="17"/>
          <w:sz w:val="20"/>
          <w:szCs w:val="20"/>
          <w:highlight w:val="none"/>
        </w:rPr>
        <w:t>二) 投标报价表</w:t>
      </w:r>
    </w:p>
    <w:p w14:paraId="0BC35350">
      <w:pPr>
        <w:spacing w:before="253" w:line="228" w:lineRule="auto"/>
        <w:ind w:left="729"/>
        <w:rPr>
          <w:rFonts w:hint="eastAsia" w:ascii="宋体" w:hAnsi="宋体" w:eastAsia="宋体" w:cs="宋体"/>
          <w:color w:val="auto"/>
          <w:sz w:val="20"/>
          <w:szCs w:val="20"/>
          <w:highlight w:val="none"/>
        </w:rPr>
      </w:pPr>
      <w:r>
        <w:rPr>
          <w:rFonts w:ascii="宋体" w:hAnsi="宋体" w:eastAsia="宋体" w:cs="宋体"/>
          <w:color w:val="auto"/>
          <w:spacing w:val="23"/>
          <w:sz w:val="20"/>
          <w:szCs w:val="20"/>
          <w:highlight w:val="none"/>
        </w:rPr>
        <w:t>(</w:t>
      </w:r>
      <w:r>
        <w:rPr>
          <w:rFonts w:ascii="宋体" w:hAnsi="宋体" w:eastAsia="宋体" w:cs="宋体"/>
          <w:color w:val="auto"/>
          <w:spacing w:val="17"/>
          <w:sz w:val="20"/>
          <w:szCs w:val="20"/>
          <w:highlight w:val="none"/>
        </w:rPr>
        <w:t>三) 投标函附录</w:t>
      </w:r>
    </w:p>
    <w:p w14:paraId="5F5FD2D1">
      <w:pPr>
        <w:spacing w:before="252" w:line="271" w:lineRule="exact"/>
        <w:ind w:left="424"/>
        <w:rPr>
          <w:rFonts w:hint="eastAsia" w:ascii="宋体" w:hAnsi="宋体" w:eastAsia="宋体" w:cs="宋体"/>
          <w:color w:val="auto"/>
          <w:sz w:val="20"/>
          <w:szCs w:val="20"/>
          <w:highlight w:val="none"/>
        </w:rPr>
      </w:pPr>
      <w:r>
        <w:rPr>
          <w:rFonts w:ascii="宋体" w:hAnsi="宋体" w:eastAsia="宋体" w:cs="宋体"/>
          <w:color w:val="auto"/>
          <w:spacing w:val="14"/>
          <w:position w:val="1"/>
          <w:sz w:val="20"/>
          <w:szCs w:val="20"/>
          <w:highlight w:val="none"/>
        </w:rPr>
        <w:t>2</w:t>
      </w:r>
      <w:r>
        <w:rPr>
          <w:rFonts w:ascii="宋体" w:hAnsi="宋体" w:eastAsia="宋体" w:cs="宋体"/>
          <w:color w:val="auto"/>
          <w:spacing w:val="8"/>
          <w:position w:val="1"/>
          <w:sz w:val="20"/>
          <w:szCs w:val="20"/>
          <w:highlight w:val="none"/>
        </w:rPr>
        <w:t>、</w:t>
      </w:r>
      <w:r>
        <w:rPr>
          <w:rFonts w:ascii="宋体" w:hAnsi="宋体" w:eastAsia="宋体" w:cs="宋体"/>
          <w:color w:val="auto"/>
          <w:spacing w:val="7"/>
          <w:position w:val="1"/>
          <w:sz w:val="20"/>
          <w:szCs w:val="20"/>
          <w:highlight w:val="none"/>
        </w:rPr>
        <w:t>法定代表人身份证明；</w:t>
      </w:r>
    </w:p>
    <w:p w14:paraId="7A2782F3">
      <w:pPr>
        <w:spacing w:before="231" w:line="269" w:lineRule="exact"/>
        <w:ind w:left="425"/>
        <w:rPr>
          <w:rFonts w:hint="eastAsia" w:ascii="宋体" w:hAnsi="宋体" w:eastAsia="宋体" w:cs="宋体"/>
          <w:color w:val="auto"/>
          <w:sz w:val="20"/>
          <w:szCs w:val="20"/>
          <w:highlight w:val="none"/>
        </w:rPr>
      </w:pPr>
      <w:r>
        <w:rPr>
          <w:rFonts w:ascii="宋体" w:hAnsi="宋体" w:eastAsia="宋体" w:cs="宋体"/>
          <w:color w:val="auto"/>
          <w:spacing w:val="10"/>
          <w:position w:val="1"/>
          <w:sz w:val="20"/>
          <w:szCs w:val="20"/>
          <w:highlight w:val="none"/>
        </w:rPr>
        <w:t>3</w:t>
      </w:r>
      <w:r>
        <w:rPr>
          <w:rFonts w:ascii="宋体" w:hAnsi="宋体" w:eastAsia="宋体" w:cs="宋体"/>
          <w:color w:val="auto"/>
          <w:spacing w:val="8"/>
          <w:position w:val="1"/>
          <w:sz w:val="20"/>
          <w:szCs w:val="20"/>
          <w:highlight w:val="none"/>
        </w:rPr>
        <w:t>、法定代表人授权委托书委托书；</w:t>
      </w:r>
    </w:p>
    <w:p w14:paraId="58D79B1D">
      <w:pPr>
        <w:spacing w:before="230" w:line="228" w:lineRule="auto"/>
        <w:ind w:left="420"/>
        <w:rPr>
          <w:rFonts w:hint="eastAsia" w:ascii="宋体" w:hAnsi="宋体" w:eastAsia="宋体" w:cs="宋体"/>
          <w:color w:val="auto"/>
          <w:sz w:val="20"/>
          <w:szCs w:val="20"/>
          <w:highlight w:val="none"/>
        </w:rPr>
      </w:pPr>
      <w:r>
        <w:rPr>
          <w:rFonts w:ascii="宋体" w:hAnsi="宋体" w:eastAsia="宋体" w:cs="宋体"/>
          <w:color w:val="auto"/>
          <w:spacing w:val="14"/>
          <w:sz w:val="20"/>
          <w:szCs w:val="20"/>
          <w:highlight w:val="none"/>
        </w:rPr>
        <w:t>4</w:t>
      </w:r>
      <w:r>
        <w:rPr>
          <w:rFonts w:ascii="宋体" w:hAnsi="宋体" w:eastAsia="宋体" w:cs="宋体"/>
          <w:color w:val="auto"/>
          <w:spacing w:val="13"/>
          <w:sz w:val="20"/>
          <w:szCs w:val="20"/>
          <w:highlight w:val="none"/>
        </w:rPr>
        <w:t>、</w:t>
      </w:r>
      <w:r>
        <w:rPr>
          <w:rFonts w:ascii="宋体" w:hAnsi="宋体" w:eastAsia="宋体" w:cs="宋体"/>
          <w:color w:val="auto"/>
          <w:spacing w:val="7"/>
          <w:sz w:val="20"/>
          <w:szCs w:val="20"/>
          <w:highlight w:val="none"/>
        </w:rPr>
        <w:t>投标保证金；</w:t>
      </w:r>
    </w:p>
    <w:p w14:paraId="626684AB">
      <w:pPr>
        <w:spacing w:before="230" w:line="228" w:lineRule="auto"/>
        <w:ind w:left="420"/>
        <w:rPr>
          <w:rFonts w:hint="eastAsia" w:ascii="宋体" w:hAnsi="宋体" w:eastAsia="宋体" w:cs="宋体"/>
          <w:color w:val="auto"/>
          <w:spacing w:val="7"/>
          <w:sz w:val="20"/>
          <w:szCs w:val="20"/>
          <w:highlight w:val="none"/>
        </w:rPr>
      </w:pPr>
      <w:r>
        <w:rPr>
          <w:rFonts w:ascii="宋体" w:hAnsi="宋体" w:eastAsia="宋体" w:cs="宋体"/>
          <w:color w:val="auto"/>
          <w:spacing w:val="7"/>
          <w:sz w:val="20"/>
          <w:szCs w:val="20"/>
          <w:highlight w:val="none"/>
        </w:rPr>
        <w:t>5</w:t>
      </w:r>
      <w:r>
        <w:rPr>
          <w:rFonts w:hint="eastAsia" w:ascii="宋体" w:hAnsi="宋体" w:eastAsia="宋体" w:cs="宋体"/>
          <w:color w:val="auto"/>
          <w:spacing w:val="7"/>
          <w:sz w:val="20"/>
          <w:szCs w:val="20"/>
          <w:highlight w:val="none"/>
        </w:rPr>
        <w:t>、</w:t>
      </w:r>
      <w:r>
        <w:rPr>
          <w:rFonts w:ascii="宋体" w:hAnsi="宋体" w:eastAsia="宋体" w:cs="宋体"/>
          <w:color w:val="auto"/>
          <w:spacing w:val="7"/>
          <w:sz w:val="20"/>
          <w:szCs w:val="20"/>
          <w:highlight w:val="none"/>
        </w:rPr>
        <w:t xml:space="preserve"> 已标价工程量清单</w:t>
      </w:r>
    </w:p>
    <w:p w14:paraId="11FC8BDC">
      <w:pPr>
        <w:spacing w:before="65" w:line="228" w:lineRule="auto"/>
        <w:ind w:firstLine="456" w:firstLineChars="200"/>
        <w:rPr>
          <w:rFonts w:hint="eastAsia" w:ascii="宋体" w:hAnsi="宋体" w:eastAsia="宋体" w:cs="宋体"/>
          <w:color w:val="auto"/>
          <w:sz w:val="20"/>
          <w:szCs w:val="20"/>
          <w:highlight w:val="none"/>
        </w:rPr>
      </w:pPr>
      <w:r>
        <w:rPr>
          <w:rFonts w:ascii="宋体" w:hAnsi="宋体" w:eastAsia="宋体" w:cs="宋体"/>
          <w:color w:val="auto"/>
          <w:spacing w:val="14"/>
          <w:sz w:val="20"/>
          <w:szCs w:val="20"/>
          <w:highlight w:val="none"/>
        </w:rPr>
        <w:t>6、</w:t>
      </w:r>
      <w:r>
        <w:rPr>
          <w:rFonts w:ascii="宋体" w:hAnsi="宋体" w:eastAsia="宋体" w:cs="宋体"/>
          <w:color w:val="auto"/>
          <w:spacing w:val="9"/>
          <w:sz w:val="20"/>
          <w:szCs w:val="20"/>
          <w:highlight w:val="none"/>
        </w:rPr>
        <w:t>项</w:t>
      </w:r>
      <w:r>
        <w:rPr>
          <w:rFonts w:ascii="宋体" w:hAnsi="宋体" w:eastAsia="宋体" w:cs="宋体"/>
          <w:color w:val="auto"/>
          <w:spacing w:val="7"/>
          <w:sz w:val="20"/>
          <w:szCs w:val="20"/>
          <w:highlight w:val="none"/>
        </w:rPr>
        <w:t xml:space="preserve">目管理机构 </w:t>
      </w:r>
    </w:p>
    <w:p w14:paraId="208E3471">
      <w:pPr>
        <w:spacing w:before="252" w:line="270" w:lineRule="exact"/>
        <w:ind w:left="372"/>
        <w:rPr>
          <w:rFonts w:hint="eastAsia" w:ascii="宋体" w:hAnsi="宋体" w:eastAsia="宋体" w:cs="宋体"/>
          <w:color w:val="auto"/>
          <w:sz w:val="20"/>
          <w:szCs w:val="20"/>
          <w:highlight w:val="none"/>
        </w:rPr>
      </w:pPr>
      <w:r>
        <w:rPr>
          <w:rFonts w:ascii="宋体" w:hAnsi="宋体" w:eastAsia="宋体" w:cs="宋体"/>
          <w:color w:val="auto"/>
          <w:spacing w:val="8"/>
          <w:position w:val="1"/>
          <w:sz w:val="20"/>
          <w:szCs w:val="20"/>
          <w:highlight w:val="none"/>
        </w:rPr>
        <w:t>7</w:t>
      </w:r>
      <w:r>
        <w:rPr>
          <w:rFonts w:ascii="宋体" w:hAnsi="宋体" w:eastAsia="宋体" w:cs="宋体"/>
          <w:color w:val="auto"/>
          <w:spacing w:val="7"/>
          <w:position w:val="1"/>
          <w:sz w:val="20"/>
          <w:szCs w:val="20"/>
          <w:highlight w:val="none"/>
        </w:rPr>
        <w:t>、拟分包项目情况表；</w:t>
      </w:r>
    </w:p>
    <w:p w14:paraId="0A7E8B67">
      <w:pPr>
        <w:spacing w:before="232" w:line="269" w:lineRule="exact"/>
        <w:ind w:left="368"/>
        <w:rPr>
          <w:rFonts w:hint="eastAsia" w:ascii="宋体" w:hAnsi="宋体" w:eastAsia="宋体" w:cs="宋体"/>
          <w:color w:val="auto"/>
          <w:sz w:val="20"/>
          <w:szCs w:val="20"/>
          <w:highlight w:val="none"/>
        </w:rPr>
      </w:pPr>
      <w:r>
        <w:rPr>
          <w:rFonts w:ascii="宋体" w:hAnsi="宋体" w:eastAsia="宋体" w:cs="宋体"/>
          <w:color w:val="auto"/>
          <w:spacing w:val="8"/>
          <w:position w:val="1"/>
          <w:sz w:val="20"/>
          <w:szCs w:val="20"/>
          <w:highlight w:val="none"/>
        </w:rPr>
        <w:t>8、资格审查资</w:t>
      </w:r>
      <w:r>
        <w:rPr>
          <w:rFonts w:ascii="宋体" w:hAnsi="宋体" w:eastAsia="宋体" w:cs="宋体"/>
          <w:color w:val="auto"/>
          <w:spacing w:val="7"/>
          <w:position w:val="1"/>
          <w:sz w:val="20"/>
          <w:szCs w:val="20"/>
          <w:highlight w:val="none"/>
        </w:rPr>
        <w:t>料</w:t>
      </w:r>
    </w:p>
    <w:p w14:paraId="33B6924F">
      <w:pPr>
        <w:spacing w:before="230" w:line="228" w:lineRule="auto"/>
        <w:ind w:left="368"/>
        <w:rPr>
          <w:rFonts w:hint="eastAsia" w:ascii="宋体" w:hAnsi="宋体" w:eastAsia="宋体" w:cs="宋体"/>
          <w:color w:val="auto"/>
          <w:sz w:val="20"/>
          <w:szCs w:val="20"/>
          <w:highlight w:val="none"/>
        </w:rPr>
      </w:pPr>
      <w:r>
        <w:rPr>
          <w:rFonts w:ascii="宋体" w:hAnsi="宋体" w:eastAsia="宋体" w:cs="宋体"/>
          <w:color w:val="auto"/>
          <w:spacing w:val="3"/>
          <w:sz w:val="20"/>
          <w:szCs w:val="20"/>
          <w:highlight w:val="none"/>
        </w:rPr>
        <w:t>8.1 投标人基本情况</w:t>
      </w:r>
      <w:r>
        <w:rPr>
          <w:rFonts w:ascii="宋体" w:hAnsi="宋体" w:eastAsia="宋体" w:cs="宋体"/>
          <w:color w:val="auto"/>
          <w:spacing w:val="2"/>
          <w:sz w:val="20"/>
          <w:szCs w:val="20"/>
          <w:highlight w:val="none"/>
        </w:rPr>
        <w:t>表</w:t>
      </w:r>
    </w:p>
    <w:p w14:paraId="7E17BAC2">
      <w:pPr>
        <w:spacing w:before="253" w:line="228" w:lineRule="auto"/>
        <w:ind w:left="368"/>
        <w:rPr>
          <w:rFonts w:hint="eastAsia" w:ascii="宋体" w:hAnsi="宋体" w:eastAsia="宋体" w:cs="宋体"/>
          <w:color w:val="auto"/>
          <w:sz w:val="20"/>
          <w:szCs w:val="20"/>
          <w:highlight w:val="none"/>
        </w:rPr>
      </w:pPr>
      <w:r>
        <w:rPr>
          <w:rFonts w:ascii="宋体" w:hAnsi="宋体" w:eastAsia="宋体" w:cs="宋体"/>
          <w:color w:val="auto"/>
          <w:spacing w:val="4"/>
          <w:sz w:val="20"/>
          <w:szCs w:val="20"/>
          <w:highlight w:val="none"/>
        </w:rPr>
        <w:t>8.</w:t>
      </w:r>
      <w:r>
        <w:rPr>
          <w:rFonts w:ascii="宋体" w:hAnsi="宋体" w:eastAsia="宋体" w:cs="宋体"/>
          <w:color w:val="auto"/>
          <w:spacing w:val="3"/>
          <w:sz w:val="20"/>
          <w:szCs w:val="20"/>
          <w:highlight w:val="none"/>
        </w:rPr>
        <w:t>2</w:t>
      </w:r>
      <w:r>
        <w:rPr>
          <w:rFonts w:ascii="宋体" w:hAnsi="宋体" w:eastAsia="宋体" w:cs="宋体"/>
          <w:color w:val="auto"/>
          <w:spacing w:val="2"/>
          <w:sz w:val="20"/>
          <w:szCs w:val="20"/>
          <w:highlight w:val="none"/>
        </w:rPr>
        <w:t xml:space="preserve"> 近年财务状况表</w:t>
      </w:r>
    </w:p>
    <w:p w14:paraId="6F64B16A">
      <w:pPr>
        <w:spacing w:before="254" w:line="228" w:lineRule="auto"/>
        <w:ind w:left="368"/>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8.</w:t>
      </w:r>
      <w:r>
        <w:rPr>
          <w:rFonts w:ascii="宋体" w:hAnsi="宋体" w:eastAsia="宋体" w:cs="宋体"/>
          <w:color w:val="auto"/>
          <w:spacing w:val="7"/>
          <w:sz w:val="20"/>
          <w:szCs w:val="20"/>
          <w:highlight w:val="none"/>
        </w:rPr>
        <w:t>3</w:t>
      </w:r>
      <w:r>
        <w:rPr>
          <w:rFonts w:ascii="宋体" w:hAnsi="宋体" w:eastAsia="宋体" w:cs="宋体"/>
          <w:color w:val="auto"/>
          <w:spacing w:val="4"/>
          <w:sz w:val="20"/>
          <w:szCs w:val="20"/>
          <w:highlight w:val="none"/>
        </w:rPr>
        <w:t xml:space="preserve"> 近年完成的类似项目情况表</w:t>
      </w:r>
    </w:p>
    <w:p w14:paraId="04F722FA">
      <w:pPr>
        <w:spacing w:before="252" w:line="228" w:lineRule="auto"/>
        <w:ind w:left="368"/>
        <w:rPr>
          <w:rFonts w:hint="eastAsia" w:ascii="宋体" w:hAnsi="宋体" w:eastAsia="宋体" w:cs="宋体"/>
          <w:color w:val="auto"/>
          <w:sz w:val="20"/>
          <w:szCs w:val="20"/>
          <w:highlight w:val="none"/>
        </w:rPr>
      </w:pPr>
      <w:r>
        <w:rPr>
          <w:rFonts w:ascii="宋体" w:hAnsi="宋体" w:eastAsia="宋体" w:cs="宋体"/>
          <w:color w:val="auto"/>
          <w:spacing w:val="10"/>
          <w:sz w:val="20"/>
          <w:szCs w:val="20"/>
          <w:highlight w:val="none"/>
        </w:rPr>
        <w:t>8.</w:t>
      </w:r>
      <w:r>
        <w:rPr>
          <w:rFonts w:ascii="宋体" w:hAnsi="宋体" w:eastAsia="宋体" w:cs="宋体"/>
          <w:color w:val="auto"/>
          <w:spacing w:val="7"/>
          <w:sz w:val="20"/>
          <w:szCs w:val="20"/>
          <w:highlight w:val="none"/>
        </w:rPr>
        <w:t>4</w:t>
      </w:r>
      <w:r>
        <w:rPr>
          <w:rFonts w:ascii="宋体" w:hAnsi="宋体" w:eastAsia="宋体" w:cs="宋体"/>
          <w:color w:val="auto"/>
          <w:spacing w:val="5"/>
          <w:sz w:val="20"/>
          <w:szCs w:val="20"/>
          <w:highlight w:val="none"/>
        </w:rPr>
        <w:t xml:space="preserve"> 正在施工的和新承建的项目情况表</w:t>
      </w:r>
    </w:p>
    <w:p w14:paraId="180580DA">
      <w:pPr>
        <w:spacing w:before="253" w:line="228" w:lineRule="auto"/>
        <w:ind w:left="368"/>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8.</w:t>
      </w:r>
      <w:r>
        <w:rPr>
          <w:rFonts w:ascii="宋体" w:hAnsi="宋体" w:eastAsia="宋体" w:cs="宋体"/>
          <w:color w:val="auto"/>
          <w:spacing w:val="7"/>
          <w:sz w:val="20"/>
          <w:szCs w:val="20"/>
          <w:highlight w:val="none"/>
        </w:rPr>
        <w:t>5</w:t>
      </w:r>
      <w:r>
        <w:rPr>
          <w:rFonts w:ascii="宋体" w:hAnsi="宋体" w:eastAsia="宋体" w:cs="宋体"/>
          <w:color w:val="auto"/>
          <w:spacing w:val="4"/>
          <w:sz w:val="20"/>
          <w:szCs w:val="20"/>
          <w:highlight w:val="none"/>
        </w:rPr>
        <w:t xml:space="preserve"> 近年发生的诉讼和仲裁情况</w:t>
      </w:r>
    </w:p>
    <w:p w14:paraId="262CEF3B">
      <w:pPr>
        <w:spacing w:before="254" w:line="226" w:lineRule="auto"/>
        <w:ind w:left="368"/>
        <w:rPr>
          <w:rFonts w:hint="eastAsia" w:ascii="宋体" w:hAnsi="宋体" w:eastAsia="宋体" w:cs="宋体"/>
          <w:color w:val="auto"/>
          <w:sz w:val="20"/>
          <w:szCs w:val="20"/>
          <w:highlight w:val="none"/>
        </w:rPr>
      </w:pPr>
      <w:r>
        <w:rPr>
          <w:rFonts w:ascii="宋体" w:hAnsi="宋体" w:eastAsia="宋体" w:cs="宋体"/>
          <w:color w:val="auto"/>
          <w:spacing w:val="3"/>
          <w:sz w:val="20"/>
          <w:szCs w:val="20"/>
          <w:highlight w:val="none"/>
        </w:rPr>
        <w:t>8.6 企业其他信誉情</w:t>
      </w:r>
      <w:r>
        <w:rPr>
          <w:rFonts w:ascii="宋体" w:hAnsi="宋体" w:eastAsia="宋体" w:cs="宋体"/>
          <w:color w:val="auto"/>
          <w:spacing w:val="2"/>
          <w:sz w:val="20"/>
          <w:szCs w:val="20"/>
          <w:highlight w:val="none"/>
        </w:rPr>
        <w:t>况</w:t>
      </w:r>
    </w:p>
    <w:p w14:paraId="24E28194">
      <w:pPr>
        <w:spacing w:before="175" w:line="269" w:lineRule="exact"/>
        <w:ind w:left="471"/>
        <w:rPr>
          <w:rFonts w:hint="eastAsia" w:ascii="宋体" w:hAnsi="宋体" w:eastAsia="宋体" w:cs="宋体"/>
          <w:color w:val="auto"/>
          <w:spacing w:val="7"/>
          <w:position w:val="1"/>
          <w:sz w:val="20"/>
          <w:szCs w:val="20"/>
          <w:highlight w:val="none"/>
        </w:rPr>
      </w:pPr>
      <w:r>
        <w:rPr>
          <w:rFonts w:ascii="宋体" w:hAnsi="宋体" w:eastAsia="宋体" w:cs="宋体"/>
          <w:color w:val="auto"/>
          <w:spacing w:val="9"/>
          <w:position w:val="1"/>
          <w:sz w:val="20"/>
          <w:szCs w:val="20"/>
          <w:highlight w:val="none"/>
        </w:rPr>
        <w:t>9</w:t>
      </w:r>
      <w:r>
        <w:rPr>
          <w:rFonts w:ascii="宋体" w:hAnsi="宋体" w:eastAsia="宋体" w:cs="宋体"/>
          <w:color w:val="auto"/>
          <w:spacing w:val="7"/>
          <w:position w:val="1"/>
          <w:sz w:val="20"/>
          <w:szCs w:val="20"/>
          <w:highlight w:val="none"/>
        </w:rPr>
        <w:t>、其他投标资料。</w:t>
      </w:r>
    </w:p>
    <w:p w14:paraId="2091C7C2">
      <w:pPr>
        <w:spacing w:before="254" w:line="228" w:lineRule="auto"/>
        <w:ind w:left="368"/>
        <w:rPr>
          <w:rFonts w:hint="eastAsia" w:ascii="宋体" w:hAnsi="宋体" w:eastAsia="宋体" w:cs="宋体"/>
          <w:color w:val="auto"/>
          <w:spacing w:val="4"/>
          <w:sz w:val="20"/>
          <w:szCs w:val="20"/>
          <w:highlight w:val="none"/>
        </w:rPr>
      </w:pPr>
      <w:r>
        <w:rPr>
          <w:rFonts w:ascii="宋体" w:hAnsi="宋体" w:eastAsia="宋体" w:cs="宋体"/>
          <w:color w:val="auto"/>
          <w:spacing w:val="4"/>
          <w:sz w:val="20"/>
          <w:szCs w:val="20"/>
          <w:highlight w:val="none"/>
        </w:rPr>
        <w:t>10、中小企业声明函 (工程、服务)</w:t>
      </w:r>
    </w:p>
    <w:p w14:paraId="13A931C6">
      <w:pPr>
        <w:spacing w:before="175" w:line="269" w:lineRule="exact"/>
        <w:ind w:firstLine="436" w:firstLineChars="200"/>
        <w:rPr>
          <w:rFonts w:hint="eastAsia" w:ascii="宋体" w:hAnsi="宋体" w:eastAsia="宋体" w:cs="宋体"/>
          <w:color w:val="auto"/>
          <w:spacing w:val="9"/>
          <w:position w:val="1"/>
          <w:sz w:val="20"/>
          <w:szCs w:val="20"/>
          <w:highlight w:val="none"/>
        </w:rPr>
      </w:pPr>
      <w:r>
        <w:rPr>
          <w:rFonts w:hint="eastAsia" w:ascii="宋体" w:hAnsi="宋体" w:eastAsia="宋体" w:cs="宋体"/>
          <w:color w:val="auto"/>
          <w:spacing w:val="9"/>
          <w:position w:val="1"/>
          <w:sz w:val="20"/>
          <w:szCs w:val="20"/>
          <w:highlight w:val="none"/>
        </w:rPr>
        <w:t>11、《中华人民共和国政府采购法》第二十二条规定承诺</w:t>
      </w:r>
    </w:p>
    <w:p w14:paraId="5CE739AB">
      <w:pPr>
        <w:pStyle w:val="5"/>
        <w:rPr>
          <w:rFonts w:eastAsia="宋体"/>
          <w:highlight w:val="none"/>
        </w:rPr>
      </w:pPr>
    </w:p>
    <w:p w14:paraId="2D9C2C90">
      <w:pPr>
        <w:spacing w:before="22" w:line="228" w:lineRule="auto"/>
        <w:ind w:left="203"/>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14:textOutline w14:w="3797" w14:cap="sq" w14:cmpd="sng" w14:algn="ctr">
            <w14:solidFill>
              <w14:srgbClr w14:val="000000"/>
            </w14:solidFill>
            <w14:prstDash w14:val="solid"/>
            <w14:bevel/>
          </w14:textOutline>
        </w:rPr>
        <w:t>技术标部分包括以下内容</w:t>
      </w:r>
      <w:r>
        <w:rPr>
          <w:rFonts w:ascii="宋体" w:hAnsi="宋体" w:eastAsia="宋体" w:cs="宋体"/>
          <w:color w:val="auto"/>
          <w:spacing w:val="8"/>
          <w:sz w:val="20"/>
          <w:szCs w:val="20"/>
          <w:highlight w:val="none"/>
          <w14:textOutline w14:w="3797" w14:cap="sq" w14:cmpd="sng" w14:algn="ctr">
            <w14:solidFill>
              <w14:srgbClr w14:val="000000"/>
            </w14:solidFill>
            <w14:prstDash w14:val="solid"/>
            <w14:bevel/>
          </w14:textOutline>
        </w:rPr>
        <w:t>：</w:t>
      </w:r>
    </w:p>
    <w:p w14:paraId="59C20E78">
      <w:pPr>
        <w:spacing w:before="175" w:line="269" w:lineRule="exact"/>
        <w:ind w:left="471"/>
        <w:rPr>
          <w:rFonts w:ascii="宋体" w:hAnsi="宋体" w:eastAsia="宋体" w:cs="宋体"/>
          <w:color w:val="auto"/>
          <w:spacing w:val="7"/>
          <w:position w:val="1"/>
          <w:sz w:val="20"/>
          <w:szCs w:val="20"/>
          <w:highlight w:val="none"/>
        </w:rPr>
      </w:pPr>
      <w:r>
        <w:rPr>
          <w:rFonts w:hint="eastAsia" w:ascii="宋体" w:hAnsi="宋体" w:eastAsia="宋体" w:cs="宋体"/>
          <w:color w:val="auto"/>
          <w:spacing w:val="7"/>
          <w:position w:val="1"/>
          <w:sz w:val="20"/>
          <w:szCs w:val="20"/>
          <w:highlight w:val="none"/>
          <w:lang w:val="en-US" w:eastAsia="zh-CN"/>
        </w:rPr>
        <w:t>1.</w:t>
      </w:r>
      <w:r>
        <w:rPr>
          <w:rFonts w:ascii="宋体" w:hAnsi="宋体" w:eastAsia="宋体" w:cs="宋体"/>
          <w:color w:val="auto"/>
          <w:spacing w:val="7"/>
          <w:position w:val="1"/>
          <w:sz w:val="20"/>
          <w:szCs w:val="20"/>
          <w:highlight w:val="none"/>
        </w:rPr>
        <w:t>施工方案</w:t>
      </w:r>
    </w:p>
    <w:p w14:paraId="400CB7ED">
      <w:pPr>
        <w:spacing w:before="175" w:line="269" w:lineRule="exact"/>
        <w:ind w:left="471"/>
        <w:rPr>
          <w:rFonts w:hint="default" w:ascii="宋体" w:hAnsi="宋体" w:eastAsia="宋体" w:cs="宋体"/>
          <w:color w:val="auto"/>
          <w:spacing w:val="7"/>
          <w:position w:val="1"/>
          <w:sz w:val="20"/>
          <w:szCs w:val="20"/>
          <w:highlight w:val="none"/>
          <w:lang w:val="en-US" w:eastAsia="zh-CN"/>
        </w:rPr>
      </w:pPr>
      <w:r>
        <w:rPr>
          <w:rFonts w:hint="eastAsia" w:ascii="宋体" w:hAnsi="宋体" w:eastAsia="宋体" w:cs="宋体"/>
          <w:color w:val="auto"/>
          <w:spacing w:val="7"/>
          <w:position w:val="1"/>
          <w:sz w:val="20"/>
          <w:szCs w:val="20"/>
          <w:highlight w:val="none"/>
          <w:lang w:val="en-US" w:eastAsia="zh-CN"/>
        </w:rPr>
        <w:t>2.</w:t>
      </w:r>
      <w:r>
        <w:rPr>
          <w:rFonts w:hint="default" w:ascii="宋体" w:hAnsi="宋体" w:eastAsia="宋体" w:cs="宋体"/>
          <w:color w:val="auto"/>
          <w:spacing w:val="7"/>
          <w:position w:val="1"/>
          <w:sz w:val="20"/>
          <w:szCs w:val="20"/>
          <w:highlight w:val="none"/>
          <w:lang w:val="en-US" w:eastAsia="zh-CN"/>
        </w:rPr>
        <w:t>质量、进度、安全保证措施和体系</w:t>
      </w:r>
    </w:p>
    <w:p w14:paraId="21F2D140">
      <w:pPr>
        <w:spacing w:before="175" w:line="269" w:lineRule="exact"/>
        <w:ind w:left="471"/>
        <w:rPr>
          <w:rFonts w:hint="default" w:ascii="宋体" w:hAnsi="宋体" w:eastAsia="宋体" w:cs="宋体"/>
          <w:color w:val="auto"/>
          <w:spacing w:val="7"/>
          <w:position w:val="1"/>
          <w:sz w:val="20"/>
          <w:szCs w:val="20"/>
          <w:highlight w:val="none"/>
          <w:lang w:val="en-US" w:eastAsia="zh-CN"/>
        </w:rPr>
      </w:pPr>
      <w:r>
        <w:rPr>
          <w:rFonts w:hint="eastAsia" w:ascii="宋体" w:hAnsi="宋体" w:eastAsia="宋体" w:cs="宋体"/>
          <w:color w:val="auto"/>
          <w:spacing w:val="7"/>
          <w:position w:val="1"/>
          <w:sz w:val="20"/>
          <w:szCs w:val="20"/>
          <w:highlight w:val="none"/>
          <w:lang w:val="en-US" w:eastAsia="zh-CN"/>
        </w:rPr>
        <w:t>3.</w:t>
      </w:r>
      <w:r>
        <w:rPr>
          <w:rFonts w:hint="default" w:ascii="宋体" w:hAnsi="宋体" w:eastAsia="宋体" w:cs="宋体"/>
          <w:color w:val="auto"/>
          <w:spacing w:val="7"/>
          <w:position w:val="1"/>
          <w:sz w:val="20"/>
          <w:szCs w:val="20"/>
          <w:highlight w:val="none"/>
          <w:lang w:val="en-US" w:eastAsia="zh-CN"/>
        </w:rPr>
        <w:t>施工准备计划</w:t>
      </w:r>
    </w:p>
    <w:p w14:paraId="2E0A40EE">
      <w:pPr>
        <w:spacing w:before="175" w:line="269" w:lineRule="exact"/>
        <w:ind w:left="471"/>
        <w:rPr>
          <w:rFonts w:hint="default" w:ascii="宋体" w:hAnsi="宋体" w:eastAsia="宋体" w:cs="宋体"/>
          <w:color w:val="auto"/>
          <w:spacing w:val="7"/>
          <w:position w:val="1"/>
          <w:sz w:val="20"/>
          <w:szCs w:val="20"/>
          <w:highlight w:val="none"/>
          <w:lang w:val="en-US" w:eastAsia="zh-CN"/>
        </w:rPr>
      </w:pPr>
      <w:r>
        <w:rPr>
          <w:rFonts w:hint="eastAsia" w:ascii="宋体" w:hAnsi="宋体" w:eastAsia="宋体" w:cs="宋体"/>
          <w:color w:val="auto"/>
          <w:spacing w:val="7"/>
          <w:position w:val="1"/>
          <w:sz w:val="20"/>
          <w:szCs w:val="20"/>
          <w:highlight w:val="none"/>
          <w:lang w:val="en-US" w:eastAsia="zh-CN"/>
        </w:rPr>
        <w:t>4.</w:t>
      </w:r>
      <w:r>
        <w:rPr>
          <w:rFonts w:hint="default" w:ascii="宋体" w:hAnsi="宋体" w:eastAsia="宋体" w:cs="宋体"/>
          <w:color w:val="auto"/>
          <w:spacing w:val="7"/>
          <w:position w:val="1"/>
          <w:sz w:val="20"/>
          <w:szCs w:val="20"/>
          <w:highlight w:val="none"/>
          <w:lang w:val="en-US" w:eastAsia="zh-CN"/>
        </w:rPr>
        <w:t>工程概况及特点</w:t>
      </w:r>
    </w:p>
    <w:p w14:paraId="7FD844D4">
      <w:pPr>
        <w:spacing w:before="175" w:line="269" w:lineRule="exact"/>
        <w:ind w:left="471"/>
        <w:rPr>
          <w:rFonts w:hint="eastAsia" w:ascii="宋体" w:hAnsi="宋体" w:eastAsia="宋体" w:cs="宋体"/>
          <w:color w:val="auto"/>
          <w:spacing w:val="7"/>
          <w:position w:val="1"/>
          <w:sz w:val="20"/>
          <w:szCs w:val="20"/>
          <w:highlight w:val="none"/>
          <w:lang w:val="en-US"/>
        </w:rPr>
      </w:pPr>
      <w:r>
        <w:rPr>
          <w:rFonts w:hint="eastAsia" w:ascii="宋体" w:hAnsi="宋体" w:eastAsia="宋体" w:cs="宋体"/>
          <w:color w:val="auto"/>
          <w:spacing w:val="7"/>
          <w:position w:val="1"/>
          <w:sz w:val="20"/>
          <w:szCs w:val="20"/>
          <w:highlight w:val="none"/>
          <w:lang w:val="en-US" w:eastAsia="zh-CN"/>
        </w:rPr>
        <w:t>5.</w:t>
      </w:r>
      <w:r>
        <w:rPr>
          <w:rFonts w:hint="eastAsia" w:ascii="宋体" w:hAnsi="宋体" w:eastAsia="宋体" w:cs="宋体"/>
          <w:color w:val="auto"/>
          <w:spacing w:val="7"/>
          <w:position w:val="1"/>
          <w:sz w:val="20"/>
          <w:szCs w:val="20"/>
          <w:highlight w:val="none"/>
          <w:lang w:val="en-US"/>
        </w:rPr>
        <w:t>施工工期保证措施</w:t>
      </w:r>
    </w:p>
    <w:p w14:paraId="4CC1E552">
      <w:pPr>
        <w:spacing w:before="175" w:line="269" w:lineRule="exact"/>
        <w:ind w:left="471"/>
        <w:rPr>
          <w:rFonts w:hint="eastAsia" w:ascii="宋体" w:hAnsi="宋体" w:eastAsia="宋体" w:cs="宋体"/>
          <w:color w:val="auto"/>
          <w:spacing w:val="7"/>
          <w:position w:val="1"/>
          <w:sz w:val="20"/>
          <w:szCs w:val="20"/>
          <w:highlight w:val="none"/>
          <w:lang w:val="en-US"/>
        </w:rPr>
      </w:pPr>
      <w:r>
        <w:rPr>
          <w:rFonts w:hint="eastAsia" w:ascii="宋体" w:hAnsi="宋体" w:eastAsia="宋体" w:cs="宋体"/>
          <w:color w:val="auto"/>
          <w:spacing w:val="7"/>
          <w:position w:val="1"/>
          <w:sz w:val="20"/>
          <w:szCs w:val="20"/>
          <w:highlight w:val="none"/>
          <w:lang w:val="en-US" w:eastAsia="zh-CN"/>
        </w:rPr>
        <w:t>6.</w:t>
      </w:r>
      <w:r>
        <w:rPr>
          <w:rFonts w:hint="eastAsia" w:ascii="宋体" w:hAnsi="宋体" w:eastAsia="宋体" w:cs="宋体"/>
          <w:color w:val="auto"/>
          <w:spacing w:val="7"/>
          <w:position w:val="1"/>
          <w:sz w:val="20"/>
          <w:szCs w:val="20"/>
          <w:highlight w:val="none"/>
          <w:lang w:val="en-US"/>
        </w:rPr>
        <w:t>紧急预案的处理方案和措施</w:t>
      </w:r>
    </w:p>
    <w:p w14:paraId="614584BC">
      <w:pPr>
        <w:spacing w:before="175" w:line="269" w:lineRule="exact"/>
        <w:ind w:left="471"/>
        <w:rPr>
          <w:rFonts w:hint="eastAsia" w:ascii="宋体" w:hAnsi="宋体" w:eastAsia="宋体" w:cs="宋体"/>
          <w:color w:val="auto"/>
          <w:spacing w:val="7"/>
          <w:position w:val="1"/>
          <w:sz w:val="20"/>
          <w:szCs w:val="20"/>
          <w:highlight w:val="none"/>
          <w:lang w:eastAsia="zh-CN"/>
        </w:rPr>
      </w:pPr>
      <w:r>
        <w:rPr>
          <w:rFonts w:hint="eastAsia" w:ascii="宋体" w:hAnsi="宋体" w:eastAsia="宋体" w:cs="宋体"/>
          <w:color w:val="auto"/>
          <w:spacing w:val="7"/>
          <w:position w:val="1"/>
          <w:sz w:val="20"/>
          <w:szCs w:val="20"/>
          <w:highlight w:val="none"/>
          <w:lang w:val="en-US" w:eastAsia="zh-CN"/>
        </w:rPr>
        <w:t>7.</w:t>
      </w:r>
      <w:r>
        <w:rPr>
          <w:rFonts w:hint="eastAsia" w:ascii="宋体" w:hAnsi="宋体" w:eastAsia="宋体" w:cs="宋体"/>
          <w:color w:val="auto"/>
          <w:spacing w:val="7"/>
          <w:position w:val="1"/>
          <w:sz w:val="20"/>
          <w:szCs w:val="20"/>
          <w:highlight w:val="none"/>
          <w:lang w:val="en-US"/>
        </w:rPr>
        <w:t>施工安全及文明施工措施</w:t>
      </w:r>
      <w:r>
        <w:rPr>
          <w:rFonts w:hint="eastAsia" w:ascii="宋体" w:hAnsi="宋体" w:eastAsia="宋体" w:cs="宋体"/>
          <w:color w:val="auto"/>
          <w:spacing w:val="7"/>
          <w:position w:val="1"/>
          <w:sz w:val="20"/>
          <w:szCs w:val="20"/>
          <w:highlight w:val="none"/>
          <w:lang w:eastAsia="zh-CN"/>
        </w:rPr>
        <w:tab/>
      </w:r>
    </w:p>
    <w:p w14:paraId="40B9971B">
      <w:pPr>
        <w:spacing w:before="91" w:line="370" w:lineRule="auto"/>
        <w:ind w:right="2" w:firstLine="364"/>
        <w:rPr>
          <w:rFonts w:hint="eastAsia" w:ascii="宋体" w:hAnsi="宋体" w:eastAsia="宋体" w:cs="宋体"/>
          <w:color w:val="auto"/>
          <w:sz w:val="20"/>
          <w:szCs w:val="20"/>
          <w:highlight w:val="none"/>
        </w:rPr>
      </w:pPr>
      <w:r>
        <w:rPr>
          <w:rFonts w:ascii="宋体" w:hAnsi="宋体" w:eastAsia="宋体" w:cs="宋体"/>
          <w:color w:val="auto"/>
          <w:spacing w:val="14"/>
          <w:sz w:val="20"/>
          <w:szCs w:val="20"/>
          <w:highlight w:val="none"/>
        </w:rPr>
        <w:t>3.1.2 投标人须知前附表规定不接受联合体投标的，或投标人没有组成联合体的，磋商</w:t>
      </w:r>
      <w:r>
        <w:rPr>
          <w:rFonts w:ascii="宋体" w:hAnsi="宋体" w:eastAsia="宋体" w:cs="宋体"/>
          <w:color w:val="auto"/>
          <w:spacing w:val="6"/>
          <w:sz w:val="20"/>
          <w:szCs w:val="20"/>
          <w:highlight w:val="none"/>
        </w:rPr>
        <w:t>响</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应文件不包括本章第 3.1.1.1 (3) 目所指的联合体协议书</w:t>
      </w:r>
      <w:r>
        <w:rPr>
          <w:rFonts w:ascii="宋体" w:hAnsi="宋体" w:eastAsia="宋体" w:cs="宋体"/>
          <w:color w:val="auto"/>
          <w:spacing w:val="1"/>
          <w:sz w:val="20"/>
          <w:szCs w:val="20"/>
          <w:highlight w:val="none"/>
        </w:rPr>
        <w:t>。</w:t>
      </w:r>
    </w:p>
    <w:p w14:paraId="2AE6AEF7">
      <w:pPr>
        <w:spacing w:before="1" w:line="226" w:lineRule="auto"/>
        <w:ind w:left="5" w:leftChars="0"/>
        <w:outlineLvl w:val="9"/>
        <w:rPr>
          <w:rFonts w:hint="eastAsia" w:ascii="宋体" w:hAnsi="宋体" w:eastAsia="宋体" w:cs="宋体"/>
          <w:color w:val="auto"/>
          <w:sz w:val="20"/>
          <w:szCs w:val="20"/>
          <w:highlight w:val="none"/>
        </w:rPr>
      </w:pPr>
      <w:r>
        <w:rPr>
          <w:rFonts w:ascii="宋体" w:hAnsi="宋体" w:eastAsia="宋体" w:cs="宋体"/>
          <w:color w:val="auto"/>
          <w:spacing w:val="10"/>
          <w:sz w:val="20"/>
          <w:szCs w:val="20"/>
          <w:highlight w:val="none"/>
        </w:rPr>
        <w:t>3</w:t>
      </w:r>
      <w:r>
        <w:rPr>
          <w:rFonts w:ascii="宋体" w:hAnsi="宋体" w:eastAsia="宋体" w:cs="宋体"/>
          <w:color w:val="auto"/>
          <w:spacing w:val="5"/>
          <w:sz w:val="20"/>
          <w:szCs w:val="20"/>
          <w:highlight w:val="none"/>
        </w:rPr>
        <w:t>.2 投标报价</w:t>
      </w:r>
    </w:p>
    <w:p w14:paraId="6ED3107F">
      <w:pPr>
        <w:spacing w:before="152" w:line="228" w:lineRule="auto"/>
        <w:ind w:left="425"/>
        <w:rPr>
          <w:rFonts w:hint="eastAsia" w:ascii="宋体" w:hAnsi="宋体" w:eastAsia="宋体" w:cs="宋体"/>
          <w:color w:val="auto"/>
          <w:sz w:val="20"/>
          <w:szCs w:val="20"/>
          <w:highlight w:val="none"/>
        </w:rPr>
      </w:pPr>
      <w:r>
        <w:rPr>
          <w:rFonts w:ascii="宋体" w:hAnsi="宋体" w:eastAsia="宋体" w:cs="宋体"/>
          <w:color w:val="auto"/>
          <w:spacing w:val="16"/>
          <w:sz w:val="20"/>
          <w:szCs w:val="20"/>
          <w:highlight w:val="none"/>
        </w:rPr>
        <w:t>3</w:t>
      </w:r>
      <w:r>
        <w:rPr>
          <w:rFonts w:ascii="宋体" w:hAnsi="宋体" w:eastAsia="宋体" w:cs="宋体"/>
          <w:color w:val="auto"/>
          <w:spacing w:val="8"/>
          <w:sz w:val="20"/>
          <w:szCs w:val="20"/>
          <w:highlight w:val="none"/>
        </w:rPr>
        <w:t>.2.1 投标人应按第八章“经济标格式”的要求填写相应表格。</w:t>
      </w:r>
    </w:p>
    <w:p w14:paraId="322CBF04">
      <w:pPr>
        <w:spacing w:before="153" w:line="369" w:lineRule="auto"/>
        <w:ind w:right="2" w:firstLine="424"/>
        <w:rPr>
          <w:rFonts w:hint="eastAsia" w:ascii="宋体" w:hAnsi="宋体" w:eastAsia="宋体" w:cs="宋体"/>
          <w:color w:val="auto"/>
          <w:sz w:val="20"/>
          <w:szCs w:val="20"/>
          <w:highlight w:val="none"/>
        </w:rPr>
      </w:pPr>
      <w:r>
        <w:rPr>
          <w:rFonts w:ascii="宋体" w:hAnsi="宋体" w:eastAsia="宋体" w:cs="宋体"/>
          <w:color w:val="auto"/>
          <w:spacing w:val="24"/>
          <w:sz w:val="20"/>
          <w:szCs w:val="20"/>
          <w:highlight w:val="none"/>
        </w:rPr>
        <w:t>3</w:t>
      </w:r>
      <w:r>
        <w:rPr>
          <w:rFonts w:ascii="宋体" w:hAnsi="宋体" w:eastAsia="宋体" w:cs="宋体"/>
          <w:color w:val="auto"/>
          <w:spacing w:val="16"/>
          <w:sz w:val="20"/>
          <w:szCs w:val="20"/>
          <w:highlight w:val="none"/>
        </w:rPr>
        <w:t>.</w:t>
      </w:r>
      <w:r>
        <w:rPr>
          <w:rFonts w:ascii="宋体" w:hAnsi="宋体" w:eastAsia="宋体" w:cs="宋体"/>
          <w:color w:val="auto"/>
          <w:spacing w:val="12"/>
          <w:sz w:val="20"/>
          <w:szCs w:val="20"/>
          <w:highlight w:val="none"/>
        </w:rPr>
        <w:t>2.2 投标人在投标截止时间前修改投标函中的投标总报价，应同时修改第八章“经济标</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格</w:t>
      </w:r>
      <w:r>
        <w:rPr>
          <w:rFonts w:ascii="宋体" w:hAnsi="宋体" w:eastAsia="宋体" w:cs="宋体"/>
          <w:color w:val="auto"/>
          <w:spacing w:val="5"/>
          <w:sz w:val="20"/>
          <w:szCs w:val="20"/>
          <w:highlight w:val="none"/>
        </w:rPr>
        <w:t>式”中的相应报价。此修改须符合本章第 4.3 款的有关要求。</w:t>
      </w:r>
    </w:p>
    <w:p w14:paraId="79A8BF10">
      <w:pPr>
        <w:spacing w:before="1" w:line="226" w:lineRule="auto"/>
        <w:ind w:left="425"/>
        <w:rPr>
          <w:rFonts w:hint="eastAsia" w:ascii="宋体" w:hAnsi="宋体" w:eastAsia="宋体" w:cs="宋体"/>
          <w:color w:val="auto"/>
          <w:sz w:val="20"/>
          <w:szCs w:val="20"/>
          <w:highlight w:val="none"/>
        </w:rPr>
      </w:pPr>
      <w:r>
        <w:rPr>
          <w:rFonts w:ascii="宋体" w:hAnsi="宋体" w:eastAsia="宋体" w:cs="宋体"/>
          <w:color w:val="auto"/>
          <w:spacing w:val="15"/>
          <w:sz w:val="20"/>
          <w:szCs w:val="20"/>
          <w:highlight w:val="none"/>
        </w:rPr>
        <w:t>3</w:t>
      </w:r>
      <w:r>
        <w:rPr>
          <w:rFonts w:ascii="宋体" w:hAnsi="宋体" w:eastAsia="宋体" w:cs="宋体"/>
          <w:color w:val="auto"/>
          <w:spacing w:val="9"/>
          <w:sz w:val="20"/>
          <w:szCs w:val="20"/>
          <w:highlight w:val="none"/>
        </w:rPr>
        <w:t>.2.3 投标人的投标报价，应是完成本投标人须知前附表第 1.3.1 条所列工程招标范围和</w:t>
      </w:r>
    </w:p>
    <w:p w14:paraId="59B6B502">
      <w:pPr>
        <w:spacing w:before="155" w:line="228" w:lineRule="auto"/>
        <w:ind w:left="16"/>
        <w:rPr>
          <w:rFonts w:hint="eastAsia" w:ascii="宋体" w:hAnsi="宋体" w:eastAsia="宋体" w:cs="宋体"/>
          <w:color w:val="auto"/>
          <w:sz w:val="20"/>
          <w:szCs w:val="20"/>
          <w:highlight w:val="none"/>
        </w:rPr>
      </w:pPr>
      <w:r>
        <w:rPr>
          <w:rFonts w:ascii="宋体" w:hAnsi="宋体" w:eastAsia="宋体" w:cs="宋体"/>
          <w:color w:val="auto"/>
          <w:spacing w:val="1"/>
          <w:sz w:val="20"/>
          <w:szCs w:val="20"/>
          <w:highlight w:val="none"/>
        </w:rPr>
        <w:t>1.3.2 条工期及 1.3.3 条质量要</w:t>
      </w:r>
      <w:r>
        <w:rPr>
          <w:rFonts w:ascii="宋体" w:hAnsi="宋体" w:eastAsia="宋体" w:cs="宋体"/>
          <w:color w:val="auto"/>
          <w:sz w:val="20"/>
          <w:szCs w:val="20"/>
          <w:highlight w:val="none"/>
        </w:rPr>
        <w:t>求的全部内容。</w:t>
      </w:r>
    </w:p>
    <w:p w14:paraId="514AF2A7">
      <w:pPr>
        <w:spacing w:before="154" w:line="229" w:lineRule="auto"/>
        <w:ind w:left="5" w:leftChars="0"/>
        <w:outlineLvl w:val="9"/>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3</w:t>
      </w:r>
      <w:r>
        <w:rPr>
          <w:rFonts w:ascii="宋体" w:hAnsi="宋体" w:eastAsia="宋体" w:cs="宋体"/>
          <w:color w:val="auto"/>
          <w:spacing w:val="6"/>
          <w:sz w:val="20"/>
          <w:szCs w:val="20"/>
          <w:highlight w:val="none"/>
        </w:rPr>
        <w:t>.3 投标有效期</w:t>
      </w:r>
    </w:p>
    <w:p w14:paraId="434BE435">
      <w:pPr>
        <w:spacing w:before="150" w:line="370" w:lineRule="auto"/>
        <w:ind w:left="2" w:right="2" w:firstLine="422"/>
        <w:rPr>
          <w:rFonts w:hint="eastAsia" w:ascii="宋体" w:hAnsi="宋体" w:eastAsia="宋体" w:cs="宋体"/>
          <w:color w:val="auto"/>
          <w:sz w:val="20"/>
          <w:szCs w:val="20"/>
          <w:highlight w:val="none"/>
        </w:rPr>
      </w:pPr>
      <w:r>
        <w:rPr>
          <w:rFonts w:ascii="宋体" w:hAnsi="宋体" w:eastAsia="宋体" w:cs="宋体"/>
          <w:color w:val="auto"/>
          <w:spacing w:val="24"/>
          <w:sz w:val="20"/>
          <w:szCs w:val="20"/>
          <w:highlight w:val="none"/>
        </w:rPr>
        <w:t>3</w:t>
      </w:r>
      <w:r>
        <w:rPr>
          <w:rFonts w:ascii="宋体" w:hAnsi="宋体" w:eastAsia="宋体" w:cs="宋体"/>
          <w:color w:val="auto"/>
          <w:spacing w:val="16"/>
          <w:sz w:val="20"/>
          <w:szCs w:val="20"/>
          <w:highlight w:val="none"/>
        </w:rPr>
        <w:t>.</w:t>
      </w:r>
      <w:r>
        <w:rPr>
          <w:rFonts w:ascii="宋体" w:hAnsi="宋体" w:eastAsia="宋体" w:cs="宋体"/>
          <w:color w:val="auto"/>
          <w:spacing w:val="12"/>
          <w:sz w:val="20"/>
          <w:szCs w:val="20"/>
          <w:highlight w:val="none"/>
        </w:rPr>
        <w:t>3.1 在投标人须知前附表规定的投标有效期内，投标人不得要求撤销或修改其磋商响应</w:t>
      </w:r>
      <w:r>
        <w:rPr>
          <w:rFonts w:ascii="宋体" w:hAnsi="宋体" w:eastAsia="宋体" w:cs="宋体"/>
          <w:color w:val="auto"/>
          <w:sz w:val="20"/>
          <w:szCs w:val="20"/>
          <w:highlight w:val="none"/>
        </w:rPr>
        <w:t xml:space="preserve"> </w:t>
      </w:r>
      <w:r>
        <w:rPr>
          <w:rFonts w:ascii="宋体" w:hAnsi="宋体" w:eastAsia="宋体" w:cs="宋体"/>
          <w:color w:val="auto"/>
          <w:spacing w:val="3"/>
          <w:sz w:val="20"/>
          <w:szCs w:val="20"/>
          <w:highlight w:val="none"/>
        </w:rPr>
        <w:t>文</w:t>
      </w:r>
      <w:r>
        <w:rPr>
          <w:rFonts w:ascii="宋体" w:hAnsi="宋体" w:eastAsia="宋体" w:cs="宋体"/>
          <w:color w:val="auto"/>
          <w:spacing w:val="2"/>
          <w:sz w:val="20"/>
          <w:szCs w:val="20"/>
          <w:highlight w:val="none"/>
        </w:rPr>
        <w:t>件。</w:t>
      </w:r>
    </w:p>
    <w:p w14:paraId="517EA28A">
      <w:pPr>
        <w:spacing w:before="1" w:line="369" w:lineRule="auto"/>
        <w:ind w:right="2" w:firstLine="425"/>
        <w:rPr>
          <w:rFonts w:hint="eastAsia" w:ascii="宋体" w:hAnsi="宋体" w:eastAsia="宋体" w:cs="宋体"/>
          <w:color w:val="auto"/>
          <w:sz w:val="20"/>
          <w:szCs w:val="20"/>
          <w:highlight w:val="none"/>
        </w:rPr>
      </w:pPr>
      <w:r>
        <w:rPr>
          <w:rFonts w:ascii="宋体" w:hAnsi="宋体" w:eastAsia="宋体" w:cs="宋体"/>
          <w:color w:val="auto"/>
          <w:spacing w:val="24"/>
          <w:sz w:val="20"/>
          <w:szCs w:val="20"/>
          <w:highlight w:val="none"/>
        </w:rPr>
        <w:t>3</w:t>
      </w:r>
      <w:r>
        <w:rPr>
          <w:rFonts w:ascii="宋体" w:hAnsi="宋体" w:eastAsia="宋体" w:cs="宋体"/>
          <w:color w:val="auto"/>
          <w:spacing w:val="14"/>
          <w:sz w:val="20"/>
          <w:szCs w:val="20"/>
          <w:highlight w:val="none"/>
        </w:rPr>
        <w:t>.</w:t>
      </w:r>
      <w:r>
        <w:rPr>
          <w:rFonts w:ascii="宋体" w:hAnsi="宋体" w:eastAsia="宋体" w:cs="宋体"/>
          <w:color w:val="auto"/>
          <w:spacing w:val="12"/>
          <w:sz w:val="20"/>
          <w:szCs w:val="20"/>
          <w:highlight w:val="none"/>
        </w:rPr>
        <w:t>3.2 出现特殊情况需要延长投标有效期的，招标人以书面形式通知所有投标人延长投标</w:t>
      </w:r>
      <w:r>
        <w:rPr>
          <w:rFonts w:ascii="宋体" w:hAnsi="宋体" w:eastAsia="宋体" w:cs="宋体"/>
          <w:color w:val="auto"/>
          <w:sz w:val="20"/>
          <w:szCs w:val="20"/>
          <w:highlight w:val="none"/>
        </w:rPr>
        <w:t xml:space="preserve"> </w:t>
      </w:r>
      <w:r>
        <w:rPr>
          <w:rFonts w:ascii="宋体" w:hAnsi="宋体" w:eastAsia="宋体" w:cs="宋体"/>
          <w:color w:val="auto"/>
          <w:spacing w:val="25"/>
          <w:sz w:val="20"/>
          <w:szCs w:val="20"/>
          <w:highlight w:val="none"/>
        </w:rPr>
        <w:t>有</w:t>
      </w:r>
      <w:r>
        <w:rPr>
          <w:rFonts w:ascii="宋体" w:hAnsi="宋体" w:eastAsia="宋体" w:cs="宋体"/>
          <w:color w:val="auto"/>
          <w:spacing w:val="13"/>
          <w:sz w:val="20"/>
          <w:szCs w:val="20"/>
          <w:highlight w:val="none"/>
        </w:rPr>
        <w:t>效期。投标人同意延长的，应相应延长其投标保证金的有效期，但不得要求或被允许修改或</w:t>
      </w:r>
      <w:r>
        <w:rPr>
          <w:rFonts w:ascii="宋体" w:hAnsi="宋体" w:eastAsia="宋体" w:cs="宋体"/>
          <w:color w:val="auto"/>
          <w:sz w:val="20"/>
          <w:szCs w:val="20"/>
          <w:highlight w:val="none"/>
        </w:rPr>
        <w:t xml:space="preserve"> </w:t>
      </w:r>
      <w:r>
        <w:rPr>
          <w:rFonts w:ascii="宋体" w:hAnsi="宋体" w:eastAsia="宋体" w:cs="宋体"/>
          <w:color w:val="auto"/>
          <w:spacing w:val="18"/>
          <w:sz w:val="20"/>
          <w:szCs w:val="20"/>
          <w:highlight w:val="none"/>
        </w:rPr>
        <w:t>撤销</w:t>
      </w:r>
      <w:r>
        <w:rPr>
          <w:rFonts w:ascii="宋体" w:hAnsi="宋体" w:eastAsia="宋体" w:cs="宋体"/>
          <w:color w:val="auto"/>
          <w:spacing w:val="10"/>
          <w:sz w:val="20"/>
          <w:szCs w:val="20"/>
          <w:highlight w:val="none"/>
        </w:rPr>
        <w:t>其</w:t>
      </w:r>
      <w:r>
        <w:rPr>
          <w:rFonts w:ascii="宋体" w:hAnsi="宋体" w:eastAsia="宋体" w:cs="宋体"/>
          <w:color w:val="auto"/>
          <w:spacing w:val="9"/>
          <w:sz w:val="20"/>
          <w:szCs w:val="20"/>
          <w:highlight w:val="none"/>
        </w:rPr>
        <w:t>磋商响应文件；投标人拒绝延长的，其投标失效，但投标人有权收回其投标保证金。</w:t>
      </w:r>
    </w:p>
    <w:p w14:paraId="022E6772">
      <w:pPr>
        <w:spacing w:line="229" w:lineRule="auto"/>
        <w:ind w:left="5" w:leftChars="0"/>
        <w:outlineLvl w:val="9"/>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3</w:t>
      </w:r>
      <w:r>
        <w:rPr>
          <w:rFonts w:ascii="宋体" w:hAnsi="宋体" w:eastAsia="宋体" w:cs="宋体"/>
          <w:color w:val="auto"/>
          <w:spacing w:val="6"/>
          <w:sz w:val="20"/>
          <w:szCs w:val="20"/>
          <w:highlight w:val="none"/>
        </w:rPr>
        <w:t>.4 投标保证金</w:t>
      </w:r>
    </w:p>
    <w:p w14:paraId="494335B0">
      <w:pPr>
        <w:spacing w:before="151" w:line="369" w:lineRule="auto"/>
        <w:ind w:left="1" w:right="2" w:firstLine="423"/>
        <w:rPr>
          <w:rFonts w:hint="eastAsia" w:ascii="宋体" w:hAnsi="宋体" w:eastAsia="宋体" w:cs="宋体"/>
          <w:color w:val="auto"/>
          <w:sz w:val="20"/>
          <w:szCs w:val="20"/>
          <w:highlight w:val="none"/>
        </w:rPr>
      </w:pPr>
      <w:r>
        <w:rPr>
          <w:rFonts w:ascii="宋体" w:hAnsi="宋体" w:eastAsia="宋体" w:cs="宋体"/>
          <w:color w:val="auto"/>
          <w:spacing w:val="24"/>
          <w:sz w:val="20"/>
          <w:szCs w:val="20"/>
          <w:highlight w:val="none"/>
        </w:rPr>
        <w:t>3</w:t>
      </w:r>
      <w:r>
        <w:rPr>
          <w:rFonts w:ascii="宋体" w:hAnsi="宋体" w:eastAsia="宋体" w:cs="宋体"/>
          <w:color w:val="auto"/>
          <w:spacing w:val="16"/>
          <w:sz w:val="20"/>
          <w:szCs w:val="20"/>
          <w:highlight w:val="none"/>
        </w:rPr>
        <w:t>.</w:t>
      </w:r>
      <w:r>
        <w:rPr>
          <w:rFonts w:ascii="宋体" w:hAnsi="宋体" w:eastAsia="宋体" w:cs="宋体"/>
          <w:color w:val="auto"/>
          <w:spacing w:val="12"/>
          <w:sz w:val="20"/>
          <w:szCs w:val="20"/>
          <w:highlight w:val="none"/>
        </w:rPr>
        <w:t>4.1 投标人在递交磋商响应文件的同时，应按投标人须知前附表规定的金额和担保形式</w:t>
      </w:r>
      <w:r>
        <w:rPr>
          <w:rFonts w:ascii="宋体" w:hAnsi="宋体" w:eastAsia="宋体" w:cs="宋体"/>
          <w:color w:val="auto"/>
          <w:sz w:val="20"/>
          <w:szCs w:val="20"/>
          <w:highlight w:val="none"/>
        </w:rPr>
        <w:t xml:space="preserve"> </w:t>
      </w:r>
      <w:r>
        <w:rPr>
          <w:rFonts w:ascii="宋体" w:hAnsi="宋体" w:eastAsia="宋体" w:cs="宋体"/>
          <w:color w:val="auto"/>
          <w:spacing w:val="23"/>
          <w:sz w:val="20"/>
          <w:szCs w:val="20"/>
          <w:highlight w:val="none"/>
        </w:rPr>
        <w:t>递</w:t>
      </w:r>
      <w:r>
        <w:rPr>
          <w:rFonts w:ascii="宋体" w:hAnsi="宋体" w:eastAsia="宋体" w:cs="宋体"/>
          <w:color w:val="auto"/>
          <w:spacing w:val="13"/>
          <w:sz w:val="20"/>
          <w:szCs w:val="20"/>
          <w:highlight w:val="none"/>
        </w:rPr>
        <w:t>交投标保证金，并作为其磋商响应文件的组成部分。联合体投标的，其投标保证金由牵头人</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递交，并应符合投标人须知前附表的规定</w:t>
      </w:r>
      <w:r>
        <w:rPr>
          <w:rFonts w:ascii="宋体" w:hAnsi="宋体" w:eastAsia="宋体" w:cs="宋体"/>
          <w:color w:val="auto"/>
          <w:spacing w:val="6"/>
          <w:sz w:val="20"/>
          <w:szCs w:val="20"/>
          <w:highlight w:val="none"/>
        </w:rPr>
        <w:t>。</w:t>
      </w:r>
    </w:p>
    <w:p w14:paraId="326F8066">
      <w:pPr>
        <w:spacing w:before="1" w:line="227" w:lineRule="auto"/>
        <w:ind w:left="425"/>
        <w:rPr>
          <w:rFonts w:hint="eastAsia" w:ascii="宋体" w:hAnsi="宋体" w:eastAsia="宋体" w:cs="宋体"/>
          <w:color w:val="auto"/>
          <w:sz w:val="20"/>
          <w:szCs w:val="20"/>
          <w:highlight w:val="none"/>
        </w:rPr>
      </w:pPr>
      <w:r>
        <w:rPr>
          <w:rFonts w:ascii="宋体" w:hAnsi="宋体" w:eastAsia="宋体" w:cs="宋体"/>
          <w:color w:val="auto"/>
          <w:spacing w:val="10"/>
          <w:sz w:val="20"/>
          <w:szCs w:val="20"/>
          <w:highlight w:val="none"/>
        </w:rPr>
        <w:t>3.4.2 投</w:t>
      </w:r>
      <w:r>
        <w:rPr>
          <w:rFonts w:ascii="宋体" w:hAnsi="宋体" w:eastAsia="宋体" w:cs="宋体"/>
          <w:color w:val="auto"/>
          <w:spacing w:val="5"/>
          <w:sz w:val="20"/>
          <w:szCs w:val="20"/>
          <w:highlight w:val="none"/>
        </w:rPr>
        <w:t>标人不按本章第 3.4.1 项要求提交投标保证金的，其磋商响应文件作废标处理。</w:t>
      </w:r>
    </w:p>
    <w:p w14:paraId="7A9DA344">
      <w:pPr>
        <w:spacing w:before="154" w:line="229" w:lineRule="auto"/>
        <w:ind w:left="425"/>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3.4.3 有下列情形之一的，投标保证金将不予退还</w:t>
      </w:r>
      <w:r>
        <w:rPr>
          <w:rFonts w:ascii="宋体" w:hAnsi="宋体" w:eastAsia="宋体" w:cs="宋体"/>
          <w:color w:val="auto"/>
          <w:spacing w:val="5"/>
          <w:sz w:val="20"/>
          <w:szCs w:val="20"/>
          <w:highlight w:val="none"/>
        </w:rPr>
        <w:t>：</w:t>
      </w:r>
    </w:p>
    <w:p w14:paraId="0C8D5C38">
      <w:pPr>
        <w:spacing w:before="153" w:line="226" w:lineRule="auto"/>
        <w:ind w:left="728"/>
        <w:rPr>
          <w:rFonts w:hint="eastAsia" w:ascii="宋体" w:hAnsi="宋体" w:eastAsia="宋体" w:cs="宋体"/>
          <w:color w:val="auto"/>
          <w:sz w:val="20"/>
          <w:szCs w:val="20"/>
          <w:highlight w:val="none"/>
        </w:rPr>
      </w:pPr>
      <w:r>
        <w:rPr>
          <w:rFonts w:ascii="宋体" w:hAnsi="宋体" w:eastAsia="宋体" w:cs="宋体"/>
          <w:color w:val="auto"/>
          <w:spacing w:val="22"/>
          <w:sz w:val="20"/>
          <w:szCs w:val="20"/>
          <w:highlight w:val="none"/>
        </w:rPr>
        <w:t>(1</w:t>
      </w:r>
      <w:r>
        <w:rPr>
          <w:rFonts w:ascii="宋体" w:hAnsi="宋体" w:eastAsia="宋体" w:cs="宋体"/>
          <w:color w:val="auto"/>
          <w:spacing w:val="12"/>
          <w:sz w:val="20"/>
          <w:szCs w:val="20"/>
          <w:highlight w:val="none"/>
        </w:rPr>
        <w:t>)</w:t>
      </w:r>
      <w:r>
        <w:rPr>
          <w:rFonts w:ascii="宋体" w:hAnsi="宋体" w:eastAsia="宋体" w:cs="宋体"/>
          <w:color w:val="auto"/>
          <w:spacing w:val="11"/>
          <w:sz w:val="20"/>
          <w:szCs w:val="20"/>
          <w:highlight w:val="none"/>
        </w:rPr>
        <w:t xml:space="preserve"> 投标人在规定的投标有效期内撤销或修改其磋商响应文件；</w:t>
      </w:r>
    </w:p>
    <w:p w14:paraId="26179534">
      <w:pPr>
        <w:spacing w:before="153" w:line="228" w:lineRule="auto"/>
        <w:ind w:left="728"/>
        <w:rPr>
          <w:rFonts w:hint="eastAsia" w:ascii="宋体" w:hAnsi="宋体" w:eastAsia="宋体" w:cs="宋体"/>
          <w:color w:val="auto"/>
          <w:sz w:val="20"/>
          <w:szCs w:val="20"/>
          <w:highlight w:val="none"/>
        </w:rPr>
      </w:pPr>
      <w:r>
        <w:rPr>
          <w:rFonts w:ascii="宋体" w:hAnsi="宋体" w:eastAsia="宋体" w:cs="宋体"/>
          <w:color w:val="auto"/>
          <w:spacing w:val="16"/>
          <w:sz w:val="20"/>
          <w:szCs w:val="20"/>
          <w:highlight w:val="none"/>
        </w:rPr>
        <w:t>(2) 中标人在收到中标通知书后，无正当理由拒签合同协议书或未按竞争性磋商文</w:t>
      </w:r>
      <w:r>
        <w:rPr>
          <w:rFonts w:ascii="宋体" w:hAnsi="宋体" w:eastAsia="宋体" w:cs="宋体"/>
          <w:color w:val="auto"/>
          <w:spacing w:val="9"/>
          <w:sz w:val="20"/>
          <w:szCs w:val="20"/>
          <w:highlight w:val="none"/>
        </w:rPr>
        <w:t>件</w:t>
      </w:r>
    </w:p>
    <w:p w14:paraId="71C3C2F4">
      <w:pPr>
        <w:spacing w:before="154" w:line="229" w:lineRule="auto"/>
        <w:ind w:left="1"/>
        <w:rPr>
          <w:rFonts w:hint="eastAsia" w:ascii="宋体" w:hAnsi="宋体" w:eastAsia="宋体" w:cs="宋体"/>
          <w:color w:val="auto"/>
          <w:sz w:val="20"/>
          <w:szCs w:val="20"/>
          <w:highlight w:val="none"/>
        </w:rPr>
      </w:pPr>
      <w:r>
        <w:rPr>
          <w:rFonts w:ascii="宋体" w:hAnsi="宋体" w:eastAsia="宋体" w:cs="宋体"/>
          <w:color w:val="auto"/>
          <w:spacing w:val="12"/>
          <w:sz w:val="20"/>
          <w:szCs w:val="20"/>
          <w:highlight w:val="none"/>
        </w:rPr>
        <w:t>规</w:t>
      </w:r>
      <w:r>
        <w:rPr>
          <w:rFonts w:ascii="宋体" w:hAnsi="宋体" w:eastAsia="宋体" w:cs="宋体"/>
          <w:color w:val="auto"/>
          <w:spacing w:val="7"/>
          <w:sz w:val="20"/>
          <w:szCs w:val="20"/>
          <w:highlight w:val="none"/>
        </w:rPr>
        <w:t>定提交履约担保。</w:t>
      </w:r>
    </w:p>
    <w:p w14:paraId="7E1B0D63">
      <w:pPr>
        <w:spacing w:before="152" w:line="227" w:lineRule="auto"/>
        <w:ind w:left="5" w:leftChars="0"/>
        <w:outlineLvl w:val="9"/>
        <w:rPr>
          <w:rFonts w:hint="eastAsia" w:ascii="宋体" w:hAnsi="宋体" w:eastAsia="宋体" w:cs="宋体"/>
          <w:color w:val="auto"/>
          <w:sz w:val="20"/>
          <w:szCs w:val="20"/>
          <w:highlight w:val="none"/>
        </w:rPr>
      </w:pPr>
      <w:r>
        <w:rPr>
          <w:rFonts w:ascii="宋体" w:hAnsi="宋体" w:eastAsia="宋体" w:cs="宋体"/>
          <w:color w:val="auto"/>
          <w:spacing w:val="10"/>
          <w:sz w:val="20"/>
          <w:szCs w:val="20"/>
          <w:highlight w:val="none"/>
        </w:rPr>
        <w:t>3</w:t>
      </w:r>
      <w:r>
        <w:rPr>
          <w:rFonts w:ascii="宋体" w:hAnsi="宋体" w:eastAsia="宋体" w:cs="宋体"/>
          <w:color w:val="auto"/>
          <w:spacing w:val="8"/>
          <w:sz w:val="20"/>
          <w:szCs w:val="20"/>
          <w:highlight w:val="none"/>
        </w:rPr>
        <w:t xml:space="preserve">.5 资格审查资料 </w:t>
      </w:r>
      <w:r>
        <w:rPr>
          <w:rFonts w:ascii="宋体" w:hAnsi="宋体" w:eastAsia="宋体" w:cs="宋体"/>
          <w:color w:val="auto"/>
          <w:spacing w:val="8"/>
          <w:sz w:val="20"/>
          <w:szCs w:val="20"/>
          <w:highlight w:val="none"/>
          <w14:textOutline w14:w="3797" w14:cap="sq" w14:cmpd="sng" w14:algn="ctr">
            <w14:solidFill>
              <w14:srgbClr w14:val="000000"/>
            </w14:solidFill>
            <w14:prstDash w14:val="solid"/>
            <w14:bevel/>
          </w14:textOutline>
        </w:rPr>
        <w:t>(适用于未进行资格预审的)</w:t>
      </w:r>
    </w:p>
    <w:p w14:paraId="6EDD8DD1">
      <w:pPr>
        <w:spacing w:before="153" w:line="370" w:lineRule="auto"/>
        <w:ind w:left="5" w:right="2" w:firstLine="420"/>
        <w:rPr>
          <w:rFonts w:hint="eastAsia" w:ascii="宋体" w:hAnsi="宋体" w:eastAsia="宋体" w:cs="宋体"/>
          <w:color w:val="auto"/>
          <w:sz w:val="20"/>
          <w:szCs w:val="20"/>
          <w:highlight w:val="none"/>
        </w:rPr>
      </w:pPr>
      <w:r>
        <w:rPr>
          <w:rFonts w:ascii="宋体" w:hAnsi="宋体" w:eastAsia="宋体" w:cs="宋体"/>
          <w:color w:val="auto"/>
          <w:spacing w:val="18"/>
          <w:sz w:val="20"/>
          <w:szCs w:val="20"/>
          <w:highlight w:val="none"/>
        </w:rPr>
        <w:t>3.5</w:t>
      </w:r>
      <w:r>
        <w:rPr>
          <w:rFonts w:ascii="宋体" w:hAnsi="宋体" w:eastAsia="宋体" w:cs="宋体"/>
          <w:color w:val="auto"/>
          <w:spacing w:val="15"/>
          <w:sz w:val="20"/>
          <w:szCs w:val="20"/>
          <w:highlight w:val="none"/>
        </w:rPr>
        <w:t>.</w:t>
      </w:r>
      <w:r>
        <w:rPr>
          <w:rFonts w:ascii="宋体" w:hAnsi="宋体" w:eastAsia="宋体" w:cs="宋体"/>
          <w:color w:val="auto"/>
          <w:spacing w:val="9"/>
          <w:sz w:val="20"/>
          <w:szCs w:val="20"/>
          <w:highlight w:val="none"/>
        </w:rPr>
        <w:t>1  “投标人基本情况表”应附投标人营业执照副本及其年检合格的证明材料、资质证</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书副本和安全生产许可证 (如是外地投标人需提供) 等材料的复印件</w:t>
      </w:r>
      <w:r>
        <w:rPr>
          <w:rFonts w:ascii="宋体" w:hAnsi="宋体" w:eastAsia="宋体" w:cs="宋体"/>
          <w:color w:val="auto"/>
          <w:spacing w:val="5"/>
          <w:sz w:val="20"/>
          <w:szCs w:val="20"/>
          <w:highlight w:val="none"/>
        </w:rPr>
        <w:t>。</w:t>
      </w:r>
    </w:p>
    <w:p w14:paraId="449678B2">
      <w:pPr>
        <w:spacing w:before="2" w:line="368" w:lineRule="auto"/>
        <w:ind w:left="1" w:firstLine="423"/>
        <w:rPr>
          <w:rFonts w:hint="eastAsia" w:ascii="宋体" w:hAnsi="宋体" w:eastAsia="宋体" w:cs="宋体"/>
          <w:color w:val="auto"/>
          <w:sz w:val="20"/>
          <w:szCs w:val="20"/>
          <w:highlight w:val="none"/>
        </w:rPr>
      </w:pPr>
      <w:r>
        <w:rPr>
          <w:rFonts w:ascii="宋体" w:hAnsi="宋体" w:eastAsia="宋体" w:cs="宋体"/>
          <w:color w:val="auto"/>
          <w:spacing w:val="10"/>
          <w:sz w:val="20"/>
          <w:szCs w:val="20"/>
          <w:highlight w:val="none"/>
        </w:rPr>
        <w:t>3.5.2  “近年财务状况表”应附财务会计报表，包括资产负债表、损益表的复印件，具</w:t>
      </w:r>
      <w:r>
        <w:rPr>
          <w:rFonts w:ascii="宋体" w:hAnsi="宋体" w:eastAsia="宋体" w:cs="宋体"/>
          <w:color w:val="auto"/>
          <w:spacing w:val="2"/>
          <w:sz w:val="20"/>
          <w:szCs w:val="20"/>
          <w:highlight w:val="none"/>
        </w:rPr>
        <w:t>体</w:t>
      </w:r>
      <w:r>
        <w:rPr>
          <w:rFonts w:ascii="宋体" w:hAnsi="宋体" w:eastAsia="宋体" w:cs="宋体"/>
          <w:color w:val="auto"/>
          <w:sz w:val="20"/>
          <w:szCs w:val="20"/>
          <w:highlight w:val="none"/>
        </w:rPr>
        <w:t xml:space="preserve"> </w:t>
      </w:r>
      <w:r>
        <w:rPr>
          <w:rFonts w:ascii="宋体" w:hAnsi="宋体" w:eastAsia="宋体" w:cs="宋体"/>
          <w:color w:val="auto"/>
          <w:spacing w:val="15"/>
          <w:sz w:val="20"/>
          <w:szCs w:val="20"/>
          <w:highlight w:val="none"/>
        </w:rPr>
        <w:t>年</w:t>
      </w:r>
      <w:r>
        <w:rPr>
          <w:rFonts w:ascii="宋体" w:hAnsi="宋体" w:eastAsia="宋体" w:cs="宋体"/>
          <w:color w:val="auto"/>
          <w:spacing w:val="8"/>
          <w:sz w:val="20"/>
          <w:szCs w:val="20"/>
          <w:highlight w:val="none"/>
        </w:rPr>
        <w:t>份要求见投标人须知前附表。</w:t>
      </w:r>
    </w:p>
    <w:p w14:paraId="5BA1228C">
      <w:pPr>
        <w:spacing w:line="375" w:lineRule="auto"/>
        <w:ind w:left="5" w:right="2" w:firstLine="419"/>
        <w:rPr>
          <w:rFonts w:hint="eastAsia" w:ascii="宋体" w:hAnsi="宋体" w:eastAsia="宋体" w:cs="宋体"/>
          <w:color w:val="auto"/>
          <w:spacing w:val="-2"/>
          <w:sz w:val="20"/>
          <w:szCs w:val="20"/>
          <w:highlight w:val="none"/>
        </w:rPr>
      </w:pPr>
      <w:r>
        <w:rPr>
          <w:rFonts w:ascii="宋体" w:hAnsi="宋体" w:eastAsia="宋体" w:cs="宋体"/>
          <w:color w:val="auto"/>
          <w:spacing w:val="18"/>
          <w:sz w:val="20"/>
          <w:szCs w:val="20"/>
          <w:highlight w:val="none"/>
        </w:rPr>
        <w:t>3.5</w:t>
      </w:r>
      <w:r>
        <w:rPr>
          <w:rFonts w:ascii="宋体" w:hAnsi="宋体" w:eastAsia="宋体" w:cs="宋体"/>
          <w:color w:val="auto"/>
          <w:spacing w:val="15"/>
          <w:sz w:val="20"/>
          <w:szCs w:val="20"/>
          <w:highlight w:val="none"/>
        </w:rPr>
        <w:t>.</w:t>
      </w:r>
      <w:r>
        <w:rPr>
          <w:rFonts w:ascii="宋体" w:hAnsi="宋体" w:eastAsia="宋体" w:cs="宋体"/>
          <w:color w:val="auto"/>
          <w:spacing w:val="9"/>
          <w:sz w:val="20"/>
          <w:szCs w:val="20"/>
          <w:highlight w:val="none"/>
        </w:rPr>
        <w:t>3  “近年完成的类似项目情况表”应附中标通知书</w:t>
      </w:r>
      <w:r>
        <w:rPr>
          <w:rFonts w:hint="eastAsia" w:ascii="宋体" w:hAnsi="宋体" w:eastAsia="宋体" w:cs="宋体"/>
          <w:color w:val="auto"/>
          <w:spacing w:val="9"/>
          <w:sz w:val="20"/>
          <w:szCs w:val="20"/>
          <w:highlight w:val="none"/>
        </w:rPr>
        <w:t>或</w:t>
      </w:r>
      <w:r>
        <w:rPr>
          <w:rFonts w:ascii="宋体" w:hAnsi="宋体" w:eastAsia="宋体" w:cs="宋体"/>
          <w:color w:val="auto"/>
          <w:spacing w:val="9"/>
          <w:sz w:val="20"/>
          <w:szCs w:val="20"/>
          <w:highlight w:val="none"/>
        </w:rPr>
        <w:t>合同协议书</w:t>
      </w:r>
      <w:r>
        <w:rPr>
          <w:rFonts w:hint="eastAsia" w:ascii="宋体" w:hAnsi="宋体" w:eastAsia="宋体" w:cs="宋体"/>
          <w:color w:val="auto"/>
          <w:spacing w:val="9"/>
          <w:sz w:val="20"/>
          <w:szCs w:val="20"/>
          <w:highlight w:val="none"/>
        </w:rPr>
        <w:t>，</w:t>
      </w:r>
      <w:r>
        <w:rPr>
          <w:rFonts w:ascii="宋体" w:hAnsi="宋体" w:eastAsia="宋体" w:cs="宋体"/>
          <w:color w:val="auto"/>
          <w:spacing w:val="15"/>
          <w:sz w:val="20"/>
          <w:szCs w:val="20"/>
          <w:highlight w:val="none"/>
        </w:rPr>
        <w:t>具体年份要求见投标人须知前附表 。每张表格只填写一个项目，并标明序</w:t>
      </w:r>
      <w:r>
        <w:rPr>
          <w:rFonts w:ascii="宋体" w:hAnsi="宋体" w:eastAsia="宋体" w:cs="宋体"/>
          <w:color w:val="auto"/>
          <w:spacing w:val="-3"/>
          <w:sz w:val="20"/>
          <w:szCs w:val="20"/>
          <w:highlight w:val="none"/>
        </w:rPr>
        <w:t>号</w:t>
      </w:r>
      <w:r>
        <w:rPr>
          <w:rFonts w:ascii="宋体" w:hAnsi="宋体" w:eastAsia="宋体" w:cs="宋体"/>
          <w:color w:val="auto"/>
          <w:spacing w:val="-2"/>
          <w:sz w:val="20"/>
          <w:szCs w:val="20"/>
          <w:highlight w:val="none"/>
        </w:rPr>
        <w:t>。</w:t>
      </w:r>
    </w:p>
    <w:p w14:paraId="4FB7458D">
      <w:pPr>
        <w:spacing w:before="182" w:line="369" w:lineRule="auto"/>
        <w:ind w:left="12" w:right="2" w:firstLine="411"/>
        <w:rPr>
          <w:rFonts w:hint="eastAsia" w:ascii="宋体" w:hAnsi="宋体" w:eastAsia="宋体" w:cs="宋体"/>
          <w:color w:val="auto"/>
          <w:sz w:val="20"/>
          <w:szCs w:val="20"/>
          <w:highlight w:val="none"/>
        </w:rPr>
      </w:pPr>
      <w:r>
        <w:rPr>
          <w:rFonts w:ascii="宋体" w:hAnsi="宋体" w:eastAsia="宋体" w:cs="宋体"/>
          <w:color w:val="auto"/>
          <w:spacing w:val="10"/>
          <w:sz w:val="20"/>
          <w:szCs w:val="20"/>
          <w:highlight w:val="none"/>
        </w:rPr>
        <w:t>3.5.4“正在施工和新承接的项目情况表”应附中标通知书和合同协议书复印件。每张表格</w:t>
      </w:r>
      <w:r>
        <w:rPr>
          <w:rFonts w:ascii="宋体" w:hAnsi="宋体" w:eastAsia="宋体" w:cs="宋体"/>
          <w:color w:val="auto"/>
          <w:sz w:val="20"/>
          <w:szCs w:val="20"/>
          <w:highlight w:val="none"/>
        </w:rPr>
        <w:t xml:space="preserve"> </w:t>
      </w:r>
      <w:r>
        <w:rPr>
          <w:rFonts w:ascii="宋体" w:hAnsi="宋体" w:eastAsia="宋体" w:cs="宋体"/>
          <w:color w:val="auto"/>
          <w:spacing w:val="14"/>
          <w:sz w:val="20"/>
          <w:szCs w:val="20"/>
          <w:highlight w:val="none"/>
        </w:rPr>
        <w:t>只</w:t>
      </w:r>
      <w:r>
        <w:rPr>
          <w:rFonts w:ascii="宋体" w:hAnsi="宋体" w:eastAsia="宋体" w:cs="宋体"/>
          <w:color w:val="auto"/>
          <w:spacing w:val="10"/>
          <w:sz w:val="20"/>
          <w:szCs w:val="20"/>
          <w:highlight w:val="none"/>
        </w:rPr>
        <w:t>填</w:t>
      </w:r>
      <w:r>
        <w:rPr>
          <w:rFonts w:ascii="宋体" w:hAnsi="宋体" w:eastAsia="宋体" w:cs="宋体"/>
          <w:color w:val="auto"/>
          <w:spacing w:val="7"/>
          <w:sz w:val="20"/>
          <w:szCs w:val="20"/>
          <w:highlight w:val="none"/>
        </w:rPr>
        <w:t>写一个项目，并标明序号。</w:t>
      </w:r>
    </w:p>
    <w:p w14:paraId="44F41341">
      <w:pPr>
        <w:spacing w:before="2" w:line="369" w:lineRule="auto"/>
        <w:ind w:left="6" w:firstLine="417"/>
        <w:rPr>
          <w:rFonts w:hint="eastAsia" w:ascii="宋体" w:hAnsi="宋体" w:eastAsia="宋体" w:cs="宋体"/>
          <w:color w:val="auto"/>
          <w:sz w:val="20"/>
          <w:szCs w:val="20"/>
          <w:highlight w:val="none"/>
        </w:rPr>
      </w:pPr>
      <w:r>
        <w:rPr>
          <w:rFonts w:ascii="宋体" w:hAnsi="宋体" w:eastAsia="宋体" w:cs="宋体"/>
          <w:color w:val="auto"/>
          <w:spacing w:val="15"/>
          <w:sz w:val="20"/>
          <w:szCs w:val="20"/>
          <w:highlight w:val="none"/>
        </w:rPr>
        <w:t>3.5.5  “近年发生的诉讼及仲裁情况”应说明相关情况，并附法院或仲裁机构作出的</w:t>
      </w:r>
      <w:r>
        <w:rPr>
          <w:rFonts w:ascii="宋体" w:hAnsi="宋体" w:eastAsia="宋体" w:cs="宋体"/>
          <w:color w:val="auto"/>
          <w:spacing w:val="7"/>
          <w:sz w:val="20"/>
          <w:szCs w:val="20"/>
          <w:highlight w:val="none"/>
        </w:rPr>
        <w:t>判</w:t>
      </w:r>
      <w:r>
        <w:rPr>
          <w:rFonts w:ascii="宋体" w:hAnsi="宋体" w:eastAsia="宋体" w:cs="宋体"/>
          <w:color w:val="auto"/>
          <w:sz w:val="20"/>
          <w:szCs w:val="20"/>
          <w:highlight w:val="none"/>
        </w:rPr>
        <w:t xml:space="preserve"> </w:t>
      </w:r>
      <w:r>
        <w:rPr>
          <w:rFonts w:ascii="宋体" w:hAnsi="宋体" w:eastAsia="宋体" w:cs="宋体"/>
          <w:color w:val="auto"/>
          <w:spacing w:val="12"/>
          <w:sz w:val="20"/>
          <w:szCs w:val="20"/>
          <w:highlight w:val="none"/>
        </w:rPr>
        <w:t>决</w:t>
      </w:r>
      <w:r>
        <w:rPr>
          <w:rFonts w:ascii="宋体" w:hAnsi="宋体" w:eastAsia="宋体" w:cs="宋体"/>
          <w:color w:val="auto"/>
          <w:spacing w:val="9"/>
          <w:sz w:val="20"/>
          <w:szCs w:val="20"/>
          <w:highlight w:val="none"/>
        </w:rPr>
        <w:t>、裁决等有关法律文书复印件，具体年份要求见投标人须知前附表。</w:t>
      </w:r>
    </w:p>
    <w:p w14:paraId="62938711">
      <w:pPr>
        <w:spacing w:before="1" w:line="368" w:lineRule="auto"/>
        <w:ind w:right="2" w:firstLine="424"/>
        <w:rPr>
          <w:rFonts w:hint="eastAsia" w:ascii="宋体" w:hAnsi="宋体" w:eastAsia="宋体" w:cs="宋体"/>
          <w:color w:val="auto"/>
          <w:sz w:val="20"/>
          <w:szCs w:val="20"/>
          <w:highlight w:val="none"/>
        </w:rPr>
      </w:pPr>
      <w:r>
        <w:rPr>
          <w:rFonts w:ascii="宋体" w:hAnsi="宋体" w:eastAsia="宋体" w:cs="宋体"/>
          <w:color w:val="auto"/>
          <w:spacing w:val="12"/>
          <w:sz w:val="20"/>
          <w:szCs w:val="20"/>
          <w:highlight w:val="none"/>
        </w:rPr>
        <w:t>3.5</w:t>
      </w:r>
      <w:r>
        <w:rPr>
          <w:rFonts w:ascii="宋体" w:hAnsi="宋体" w:eastAsia="宋体" w:cs="宋体"/>
          <w:color w:val="auto"/>
          <w:spacing w:val="8"/>
          <w:sz w:val="20"/>
          <w:szCs w:val="20"/>
          <w:highlight w:val="none"/>
        </w:rPr>
        <w:t>.</w:t>
      </w:r>
      <w:r>
        <w:rPr>
          <w:rFonts w:ascii="宋体" w:hAnsi="宋体" w:eastAsia="宋体" w:cs="宋体"/>
          <w:color w:val="auto"/>
          <w:spacing w:val="6"/>
          <w:sz w:val="20"/>
          <w:szCs w:val="20"/>
          <w:highlight w:val="none"/>
        </w:rPr>
        <w:t>6 投标人须知前附表规定接受联合体投标的，本章第 3.5.1 项至第 3.5.5 项规定的表</w:t>
      </w:r>
      <w:r>
        <w:rPr>
          <w:rFonts w:ascii="宋体" w:hAnsi="宋体" w:eastAsia="宋体" w:cs="宋体"/>
          <w:color w:val="auto"/>
          <w:sz w:val="20"/>
          <w:szCs w:val="20"/>
          <w:highlight w:val="none"/>
        </w:rPr>
        <w:t xml:space="preserve"> </w:t>
      </w:r>
      <w:r>
        <w:rPr>
          <w:rFonts w:ascii="宋体" w:hAnsi="宋体" w:eastAsia="宋体" w:cs="宋体"/>
          <w:color w:val="auto"/>
          <w:spacing w:val="16"/>
          <w:sz w:val="20"/>
          <w:szCs w:val="20"/>
          <w:highlight w:val="none"/>
        </w:rPr>
        <w:t>格</w:t>
      </w:r>
      <w:r>
        <w:rPr>
          <w:rFonts w:ascii="宋体" w:hAnsi="宋体" w:eastAsia="宋体" w:cs="宋体"/>
          <w:color w:val="auto"/>
          <w:spacing w:val="13"/>
          <w:sz w:val="20"/>
          <w:szCs w:val="20"/>
          <w:highlight w:val="none"/>
        </w:rPr>
        <w:t>和</w:t>
      </w:r>
      <w:r>
        <w:rPr>
          <w:rFonts w:ascii="宋体" w:hAnsi="宋体" w:eastAsia="宋体" w:cs="宋体"/>
          <w:color w:val="auto"/>
          <w:spacing w:val="8"/>
          <w:sz w:val="20"/>
          <w:szCs w:val="20"/>
          <w:highlight w:val="none"/>
        </w:rPr>
        <w:t>资料应包括联合体各方相关情况。</w:t>
      </w:r>
    </w:p>
    <w:p w14:paraId="50B18AF0">
      <w:pPr>
        <w:spacing w:line="229" w:lineRule="auto"/>
        <w:ind w:left="4" w:leftChars="0"/>
        <w:outlineLvl w:val="9"/>
        <w:rPr>
          <w:rFonts w:hint="eastAsia" w:ascii="宋体" w:hAnsi="宋体" w:eastAsia="宋体" w:cs="宋体"/>
          <w:color w:val="auto"/>
          <w:sz w:val="20"/>
          <w:szCs w:val="20"/>
          <w:highlight w:val="none"/>
        </w:rPr>
      </w:pPr>
      <w:r>
        <w:rPr>
          <w:rFonts w:ascii="宋体" w:hAnsi="宋体" w:eastAsia="宋体" w:cs="宋体"/>
          <w:color w:val="auto"/>
          <w:spacing w:val="11"/>
          <w:sz w:val="20"/>
          <w:szCs w:val="20"/>
          <w:highlight w:val="none"/>
        </w:rPr>
        <w:t>3</w:t>
      </w:r>
      <w:r>
        <w:rPr>
          <w:rFonts w:ascii="宋体" w:hAnsi="宋体" w:eastAsia="宋体" w:cs="宋体"/>
          <w:color w:val="auto"/>
          <w:spacing w:val="6"/>
          <w:sz w:val="20"/>
          <w:szCs w:val="20"/>
          <w:highlight w:val="none"/>
        </w:rPr>
        <w:t>.6 备选投标方案</w:t>
      </w:r>
    </w:p>
    <w:p w14:paraId="462C0B61">
      <w:pPr>
        <w:spacing w:before="153" w:line="369" w:lineRule="auto"/>
        <w:ind w:right="2" w:firstLine="431"/>
        <w:rPr>
          <w:rFonts w:hint="eastAsia" w:ascii="宋体" w:hAnsi="宋体" w:eastAsia="宋体" w:cs="宋体"/>
          <w:color w:val="auto"/>
          <w:sz w:val="20"/>
          <w:szCs w:val="20"/>
          <w:highlight w:val="none"/>
        </w:rPr>
      </w:pPr>
      <w:r>
        <w:rPr>
          <w:rFonts w:ascii="宋体" w:hAnsi="宋体" w:eastAsia="宋体" w:cs="宋体"/>
          <w:color w:val="auto"/>
          <w:spacing w:val="18"/>
          <w:sz w:val="20"/>
          <w:szCs w:val="20"/>
          <w:highlight w:val="none"/>
        </w:rPr>
        <w:t>除</w:t>
      </w:r>
      <w:r>
        <w:rPr>
          <w:rFonts w:ascii="宋体" w:hAnsi="宋体" w:eastAsia="宋体" w:cs="宋体"/>
          <w:color w:val="auto"/>
          <w:spacing w:val="13"/>
          <w:sz w:val="20"/>
          <w:szCs w:val="20"/>
          <w:highlight w:val="none"/>
        </w:rPr>
        <w:t>投标人须知前附表另有规定外，投标人不得递交备选投标方案。允许投标人递交备选投</w:t>
      </w:r>
      <w:r>
        <w:rPr>
          <w:rFonts w:ascii="宋体" w:hAnsi="宋体" w:eastAsia="宋体" w:cs="宋体"/>
          <w:color w:val="auto"/>
          <w:sz w:val="20"/>
          <w:szCs w:val="20"/>
          <w:highlight w:val="none"/>
        </w:rPr>
        <w:t xml:space="preserve"> </w:t>
      </w:r>
      <w:r>
        <w:rPr>
          <w:rFonts w:ascii="宋体" w:hAnsi="宋体" w:eastAsia="宋体" w:cs="宋体"/>
          <w:color w:val="auto"/>
          <w:spacing w:val="23"/>
          <w:sz w:val="20"/>
          <w:szCs w:val="20"/>
          <w:highlight w:val="none"/>
        </w:rPr>
        <w:t>标</w:t>
      </w:r>
      <w:r>
        <w:rPr>
          <w:rFonts w:ascii="宋体" w:hAnsi="宋体" w:eastAsia="宋体" w:cs="宋体"/>
          <w:color w:val="auto"/>
          <w:spacing w:val="13"/>
          <w:sz w:val="20"/>
          <w:szCs w:val="20"/>
          <w:highlight w:val="none"/>
        </w:rPr>
        <w:t>方案的，只有中标人所递交的备选投标方案方可予以考虑。磋商小组认为中标人的备选投标</w:t>
      </w:r>
      <w:r>
        <w:rPr>
          <w:rFonts w:ascii="宋体" w:hAnsi="宋体" w:eastAsia="宋体" w:cs="宋体"/>
          <w:color w:val="auto"/>
          <w:sz w:val="20"/>
          <w:szCs w:val="20"/>
          <w:highlight w:val="none"/>
        </w:rPr>
        <w:t xml:space="preserve"> </w:t>
      </w:r>
      <w:r>
        <w:rPr>
          <w:rFonts w:ascii="宋体" w:hAnsi="宋体" w:eastAsia="宋体" w:cs="宋体"/>
          <w:color w:val="auto"/>
          <w:spacing w:val="18"/>
          <w:sz w:val="20"/>
          <w:szCs w:val="20"/>
          <w:highlight w:val="none"/>
        </w:rPr>
        <w:t>方案</w:t>
      </w:r>
      <w:r>
        <w:rPr>
          <w:rFonts w:ascii="宋体" w:hAnsi="宋体" w:eastAsia="宋体" w:cs="宋体"/>
          <w:color w:val="auto"/>
          <w:spacing w:val="10"/>
          <w:sz w:val="20"/>
          <w:szCs w:val="20"/>
          <w:highlight w:val="none"/>
        </w:rPr>
        <w:t>优</w:t>
      </w:r>
      <w:r>
        <w:rPr>
          <w:rFonts w:ascii="宋体" w:hAnsi="宋体" w:eastAsia="宋体" w:cs="宋体"/>
          <w:color w:val="auto"/>
          <w:spacing w:val="9"/>
          <w:sz w:val="20"/>
          <w:szCs w:val="20"/>
          <w:highlight w:val="none"/>
        </w:rPr>
        <w:t>于其按照竞争性磋商文件要求编制的投标方案的，招标人可以接受该备选投标方案。</w:t>
      </w:r>
    </w:p>
    <w:p w14:paraId="22BD5B30">
      <w:pPr>
        <w:spacing w:line="228" w:lineRule="auto"/>
        <w:ind w:left="4" w:leftChars="0"/>
        <w:outlineLvl w:val="9"/>
        <w:rPr>
          <w:rFonts w:hint="eastAsia" w:ascii="宋体" w:hAnsi="宋体" w:eastAsia="宋体" w:cs="宋体"/>
          <w:color w:val="auto"/>
          <w:sz w:val="20"/>
          <w:szCs w:val="20"/>
          <w:highlight w:val="none"/>
        </w:rPr>
      </w:pPr>
      <w:r>
        <w:rPr>
          <w:rFonts w:ascii="宋体" w:hAnsi="宋体" w:eastAsia="宋体" w:cs="宋体"/>
          <w:color w:val="auto"/>
          <w:spacing w:val="6"/>
          <w:sz w:val="20"/>
          <w:szCs w:val="20"/>
          <w:highlight w:val="none"/>
        </w:rPr>
        <w:t>3</w:t>
      </w:r>
      <w:r>
        <w:rPr>
          <w:rFonts w:ascii="宋体" w:hAnsi="宋体" w:eastAsia="宋体" w:cs="宋体"/>
          <w:color w:val="auto"/>
          <w:spacing w:val="4"/>
          <w:sz w:val="20"/>
          <w:szCs w:val="20"/>
          <w:highlight w:val="none"/>
        </w:rPr>
        <w:t>.</w:t>
      </w:r>
      <w:r>
        <w:rPr>
          <w:rFonts w:ascii="宋体" w:hAnsi="宋体" w:eastAsia="宋体" w:cs="宋体"/>
          <w:color w:val="auto"/>
          <w:spacing w:val="3"/>
          <w:sz w:val="20"/>
          <w:szCs w:val="20"/>
          <w:highlight w:val="none"/>
        </w:rPr>
        <w:t>7 磋商响应文件的编制</w:t>
      </w:r>
    </w:p>
    <w:p w14:paraId="555FF6D6">
      <w:pPr>
        <w:spacing w:before="152" w:line="369" w:lineRule="auto"/>
        <w:ind w:right="2" w:firstLine="423"/>
        <w:rPr>
          <w:rFonts w:hint="eastAsia" w:ascii="宋体" w:hAnsi="宋体" w:eastAsia="宋体" w:cs="宋体"/>
          <w:color w:val="auto"/>
          <w:sz w:val="20"/>
          <w:szCs w:val="20"/>
          <w:highlight w:val="none"/>
        </w:rPr>
      </w:pPr>
      <w:r>
        <w:rPr>
          <w:rFonts w:ascii="宋体" w:hAnsi="宋体" w:eastAsia="宋体" w:cs="宋体"/>
          <w:color w:val="auto"/>
          <w:spacing w:val="24"/>
          <w:sz w:val="20"/>
          <w:szCs w:val="20"/>
          <w:highlight w:val="none"/>
        </w:rPr>
        <w:t>3</w:t>
      </w:r>
      <w:r>
        <w:rPr>
          <w:rFonts w:ascii="宋体" w:hAnsi="宋体" w:eastAsia="宋体" w:cs="宋体"/>
          <w:color w:val="auto"/>
          <w:spacing w:val="14"/>
          <w:sz w:val="20"/>
          <w:szCs w:val="20"/>
          <w:highlight w:val="none"/>
        </w:rPr>
        <w:t>.</w:t>
      </w:r>
      <w:r>
        <w:rPr>
          <w:rFonts w:ascii="宋体" w:hAnsi="宋体" w:eastAsia="宋体" w:cs="宋体"/>
          <w:color w:val="auto"/>
          <w:spacing w:val="12"/>
          <w:sz w:val="20"/>
          <w:szCs w:val="20"/>
          <w:highlight w:val="none"/>
        </w:rPr>
        <w:t>7.1 投标文件按投标文件格式进行编写，如有必要，可以增加附页，作为投标文件的组</w:t>
      </w:r>
      <w:r>
        <w:rPr>
          <w:rFonts w:ascii="宋体" w:hAnsi="宋体" w:eastAsia="宋体" w:cs="宋体"/>
          <w:color w:val="auto"/>
          <w:sz w:val="20"/>
          <w:szCs w:val="20"/>
          <w:highlight w:val="none"/>
        </w:rPr>
        <w:t xml:space="preserve"> </w:t>
      </w:r>
      <w:r>
        <w:rPr>
          <w:rFonts w:ascii="宋体" w:hAnsi="宋体" w:eastAsia="宋体" w:cs="宋体"/>
          <w:color w:val="auto"/>
          <w:spacing w:val="23"/>
          <w:sz w:val="20"/>
          <w:szCs w:val="20"/>
          <w:highlight w:val="none"/>
        </w:rPr>
        <w:t>成</w:t>
      </w:r>
      <w:r>
        <w:rPr>
          <w:rFonts w:ascii="宋体" w:hAnsi="宋体" w:eastAsia="宋体" w:cs="宋体"/>
          <w:color w:val="auto"/>
          <w:spacing w:val="13"/>
          <w:sz w:val="20"/>
          <w:szCs w:val="20"/>
          <w:highlight w:val="none"/>
        </w:rPr>
        <w:t>部分。其中，投标函附录在满足招标文件实质性要求的基础上，可以提出比招标文件要求更</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有利于招标人的承诺</w:t>
      </w:r>
      <w:r>
        <w:rPr>
          <w:rFonts w:ascii="宋体" w:hAnsi="宋体" w:eastAsia="宋体" w:cs="宋体"/>
          <w:color w:val="auto"/>
          <w:spacing w:val="7"/>
          <w:sz w:val="20"/>
          <w:szCs w:val="20"/>
          <w:highlight w:val="none"/>
        </w:rPr>
        <w:t>。</w:t>
      </w:r>
    </w:p>
    <w:p w14:paraId="5D8D44A2">
      <w:pPr>
        <w:spacing w:before="2" w:line="369" w:lineRule="auto"/>
        <w:ind w:right="4" w:firstLine="423"/>
        <w:rPr>
          <w:rFonts w:hint="eastAsia" w:ascii="宋体" w:hAnsi="宋体" w:eastAsia="宋体" w:cs="宋体"/>
          <w:color w:val="auto"/>
          <w:sz w:val="20"/>
          <w:szCs w:val="20"/>
          <w:highlight w:val="none"/>
        </w:rPr>
      </w:pPr>
      <w:r>
        <w:rPr>
          <w:rFonts w:ascii="宋体" w:hAnsi="宋体" w:eastAsia="宋体" w:cs="宋体"/>
          <w:color w:val="auto"/>
          <w:spacing w:val="24"/>
          <w:sz w:val="20"/>
          <w:szCs w:val="20"/>
          <w:highlight w:val="none"/>
        </w:rPr>
        <w:t>3</w:t>
      </w:r>
      <w:r>
        <w:rPr>
          <w:rFonts w:ascii="宋体" w:hAnsi="宋体" w:eastAsia="宋体" w:cs="宋体"/>
          <w:color w:val="auto"/>
          <w:spacing w:val="14"/>
          <w:sz w:val="20"/>
          <w:szCs w:val="20"/>
          <w:highlight w:val="none"/>
        </w:rPr>
        <w:t>.</w:t>
      </w:r>
      <w:r>
        <w:rPr>
          <w:rFonts w:ascii="宋体" w:hAnsi="宋体" w:eastAsia="宋体" w:cs="宋体"/>
          <w:color w:val="auto"/>
          <w:spacing w:val="12"/>
          <w:sz w:val="20"/>
          <w:szCs w:val="20"/>
          <w:highlight w:val="none"/>
        </w:rPr>
        <w:t>7.2 投标文件当时对招标文件有关工期、投标有效期、质量要求、技术标准和要求、招</w:t>
      </w:r>
      <w:r>
        <w:rPr>
          <w:rFonts w:ascii="宋体" w:hAnsi="宋体" w:eastAsia="宋体" w:cs="宋体"/>
          <w:color w:val="auto"/>
          <w:sz w:val="20"/>
          <w:szCs w:val="20"/>
          <w:highlight w:val="none"/>
        </w:rPr>
        <w:t xml:space="preserve"> </w:t>
      </w:r>
      <w:r>
        <w:rPr>
          <w:rFonts w:ascii="宋体" w:hAnsi="宋体" w:eastAsia="宋体" w:cs="宋体"/>
          <w:color w:val="auto"/>
          <w:spacing w:val="12"/>
          <w:sz w:val="20"/>
          <w:szCs w:val="20"/>
          <w:highlight w:val="none"/>
        </w:rPr>
        <w:t>标</w:t>
      </w:r>
      <w:r>
        <w:rPr>
          <w:rFonts w:ascii="宋体" w:hAnsi="宋体" w:eastAsia="宋体" w:cs="宋体"/>
          <w:color w:val="auto"/>
          <w:spacing w:val="8"/>
          <w:sz w:val="20"/>
          <w:szCs w:val="20"/>
          <w:highlight w:val="none"/>
        </w:rPr>
        <w:t>范围等实质性内容作出响。</w:t>
      </w:r>
    </w:p>
    <w:p w14:paraId="0F8EF357">
      <w:pPr>
        <w:spacing w:before="2" w:line="368" w:lineRule="auto"/>
        <w:ind w:right="2" w:firstLine="424"/>
        <w:rPr>
          <w:rFonts w:hint="eastAsia" w:ascii="宋体" w:hAnsi="宋体" w:eastAsia="宋体" w:cs="宋体"/>
          <w:color w:val="auto"/>
          <w:sz w:val="20"/>
          <w:szCs w:val="20"/>
          <w:highlight w:val="none"/>
        </w:rPr>
      </w:pPr>
      <w:r>
        <w:rPr>
          <w:rFonts w:ascii="宋体" w:hAnsi="宋体" w:eastAsia="宋体" w:cs="宋体"/>
          <w:color w:val="auto"/>
          <w:spacing w:val="24"/>
          <w:sz w:val="20"/>
          <w:szCs w:val="20"/>
          <w:highlight w:val="none"/>
        </w:rPr>
        <w:t>3</w:t>
      </w:r>
      <w:r>
        <w:rPr>
          <w:rFonts w:ascii="宋体" w:hAnsi="宋体" w:eastAsia="宋体" w:cs="宋体"/>
          <w:color w:val="auto"/>
          <w:spacing w:val="16"/>
          <w:sz w:val="20"/>
          <w:szCs w:val="20"/>
          <w:highlight w:val="none"/>
        </w:rPr>
        <w:t>.</w:t>
      </w:r>
      <w:r>
        <w:rPr>
          <w:rFonts w:ascii="宋体" w:hAnsi="宋体" w:eastAsia="宋体" w:cs="宋体"/>
          <w:color w:val="auto"/>
          <w:spacing w:val="12"/>
          <w:sz w:val="20"/>
          <w:szCs w:val="20"/>
          <w:highlight w:val="none"/>
        </w:rPr>
        <w:t>7.3 投标文件用不退色的材料书写或打印，并由投标企业的法定代表人或其委托代理人</w:t>
      </w:r>
      <w:r>
        <w:rPr>
          <w:rFonts w:ascii="宋体" w:hAnsi="宋体" w:eastAsia="宋体" w:cs="宋体"/>
          <w:color w:val="auto"/>
          <w:sz w:val="20"/>
          <w:szCs w:val="20"/>
          <w:highlight w:val="none"/>
        </w:rPr>
        <w:t xml:space="preserve"> </w:t>
      </w:r>
      <w:r>
        <w:rPr>
          <w:rFonts w:ascii="宋体" w:hAnsi="宋体" w:eastAsia="宋体" w:cs="宋体"/>
          <w:color w:val="auto"/>
          <w:spacing w:val="18"/>
          <w:sz w:val="20"/>
          <w:szCs w:val="20"/>
          <w:highlight w:val="none"/>
        </w:rPr>
        <w:t>签</w:t>
      </w:r>
      <w:r>
        <w:rPr>
          <w:rFonts w:ascii="宋体" w:hAnsi="宋体" w:eastAsia="宋体" w:cs="宋体"/>
          <w:color w:val="auto"/>
          <w:spacing w:val="16"/>
          <w:sz w:val="20"/>
          <w:szCs w:val="20"/>
          <w:highlight w:val="none"/>
        </w:rPr>
        <w:t>字</w:t>
      </w:r>
      <w:r>
        <w:rPr>
          <w:rFonts w:ascii="宋体" w:hAnsi="宋体" w:eastAsia="宋体" w:cs="宋体"/>
          <w:color w:val="auto"/>
          <w:spacing w:val="9"/>
          <w:sz w:val="20"/>
          <w:szCs w:val="20"/>
          <w:highlight w:val="none"/>
        </w:rPr>
        <w:t>或盖单位章。委托代理人签字的，投标文件附法定代表人签署的授权委托书。</w:t>
      </w:r>
    </w:p>
    <w:p w14:paraId="7A1A0713">
      <w:pPr>
        <w:spacing w:before="1" w:line="227" w:lineRule="auto"/>
        <w:ind w:left="424"/>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3</w:t>
      </w:r>
      <w:r>
        <w:rPr>
          <w:rFonts w:ascii="宋体" w:hAnsi="宋体" w:eastAsia="宋体" w:cs="宋体"/>
          <w:color w:val="auto"/>
          <w:spacing w:val="8"/>
          <w:sz w:val="20"/>
          <w:szCs w:val="20"/>
          <w:highlight w:val="none"/>
        </w:rPr>
        <w:t>.7.4 招标文件中未提供格式的部分由投标人自行编制。</w:t>
      </w:r>
    </w:p>
    <w:p w14:paraId="538E6620">
      <w:pPr>
        <w:spacing w:before="153" w:line="369" w:lineRule="auto"/>
        <w:ind w:left="8" w:right="2" w:firstLine="416"/>
        <w:rPr>
          <w:rFonts w:hint="eastAsia" w:ascii="宋体" w:hAnsi="宋体" w:eastAsia="宋体" w:cs="宋体"/>
          <w:color w:val="auto"/>
          <w:sz w:val="20"/>
          <w:szCs w:val="20"/>
          <w:highlight w:val="none"/>
        </w:rPr>
      </w:pPr>
      <w:r>
        <w:rPr>
          <w:rFonts w:ascii="宋体" w:hAnsi="宋体" w:eastAsia="宋体" w:cs="宋体"/>
          <w:color w:val="auto"/>
          <w:spacing w:val="16"/>
          <w:sz w:val="20"/>
          <w:szCs w:val="20"/>
          <w:highlight w:val="none"/>
        </w:rPr>
        <w:t>3</w:t>
      </w:r>
      <w:r>
        <w:rPr>
          <w:rFonts w:ascii="宋体" w:hAnsi="宋体" w:eastAsia="宋体" w:cs="宋体"/>
          <w:color w:val="auto"/>
          <w:spacing w:val="12"/>
          <w:sz w:val="20"/>
          <w:szCs w:val="20"/>
          <w:highlight w:val="none"/>
        </w:rPr>
        <w:t>.7.5 投标文件应当采用</w:t>
      </w:r>
      <w:r>
        <w:rPr>
          <w:rFonts w:ascii="宋体" w:hAnsi="宋体" w:eastAsia="宋体" w:cs="宋体"/>
          <w:color w:val="auto"/>
          <w:sz w:val="20"/>
          <w:szCs w:val="20"/>
          <w:highlight w:val="none"/>
        </w:rPr>
        <w:t>A</w:t>
      </w:r>
      <w:r>
        <w:rPr>
          <w:rFonts w:ascii="宋体" w:hAnsi="宋体" w:eastAsia="宋体" w:cs="宋体"/>
          <w:color w:val="auto"/>
          <w:spacing w:val="12"/>
          <w:sz w:val="20"/>
          <w:szCs w:val="20"/>
          <w:highlight w:val="none"/>
        </w:rPr>
        <w:t>4 纸型，装订方法不得以活页方式装订，不可拆装(如打孔、鸭</w:t>
      </w:r>
      <w:r>
        <w:rPr>
          <w:rFonts w:ascii="宋体" w:hAnsi="宋体" w:eastAsia="宋体" w:cs="宋体"/>
          <w:color w:val="auto"/>
          <w:sz w:val="20"/>
          <w:szCs w:val="20"/>
          <w:highlight w:val="none"/>
        </w:rPr>
        <w:t xml:space="preserve"> </w:t>
      </w:r>
      <w:r>
        <w:rPr>
          <w:rFonts w:ascii="宋体" w:hAnsi="宋体" w:eastAsia="宋体" w:cs="宋体"/>
          <w:color w:val="auto"/>
          <w:spacing w:val="4"/>
          <w:sz w:val="20"/>
          <w:szCs w:val="20"/>
          <w:highlight w:val="none"/>
        </w:rPr>
        <w:t>嘴</w:t>
      </w:r>
      <w:r>
        <w:rPr>
          <w:rFonts w:ascii="宋体" w:hAnsi="宋体" w:eastAsia="宋体" w:cs="宋体"/>
          <w:color w:val="auto"/>
          <w:spacing w:val="3"/>
          <w:sz w:val="20"/>
          <w:szCs w:val="20"/>
          <w:highlight w:val="none"/>
        </w:rPr>
        <w:t>夹等)。</w:t>
      </w:r>
    </w:p>
    <w:p w14:paraId="18F0CE24">
      <w:pPr>
        <w:spacing w:before="1" w:line="369" w:lineRule="auto"/>
        <w:ind w:left="1" w:right="2" w:firstLine="422"/>
        <w:rPr>
          <w:rFonts w:hint="eastAsia" w:ascii="宋体" w:hAnsi="宋体" w:eastAsia="宋体" w:cs="宋体"/>
          <w:color w:val="auto"/>
          <w:sz w:val="20"/>
          <w:szCs w:val="20"/>
          <w:highlight w:val="none"/>
        </w:rPr>
      </w:pPr>
      <w:r>
        <w:rPr>
          <w:rFonts w:ascii="宋体" w:hAnsi="宋体" w:eastAsia="宋体" w:cs="宋体"/>
          <w:color w:val="auto"/>
          <w:spacing w:val="24"/>
          <w:sz w:val="20"/>
          <w:szCs w:val="20"/>
          <w:highlight w:val="none"/>
        </w:rPr>
        <w:t>3</w:t>
      </w:r>
      <w:r>
        <w:rPr>
          <w:rFonts w:ascii="宋体" w:hAnsi="宋体" w:eastAsia="宋体" w:cs="宋体"/>
          <w:color w:val="auto"/>
          <w:spacing w:val="16"/>
          <w:sz w:val="20"/>
          <w:szCs w:val="20"/>
          <w:highlight w:val="none"/>
        </w:rPr>
        <w:t>.</w:t>
      </w:r>
      <w:r>
        <w:rPr>
          <w:rFonts w:ascii="宋体" w:hAnsi="宋体" w:eastAsia="宋体" w:cs="宋体"/>
          <w:color w:val="auto"/>
          <w:spacing w:val="12"/>
          <w:sz w:val="20"/>
          <w:szCs w:val="20"/>
          <w:highlight w:val="none"/>
        </w:rPr>
        <w:t>7.6 投标单位应认真阅读招标文件的所有内容，检查投标文件内容是否齐全。所编制的</w:t>
      </w:r>
      <w:r>
        <w:rPr>
          <w:rFonts w:ascii="宋体" w:hAnsi="宋体" w:eastAsia="宋体" w:cs="宋体"/>
          <w:color w:val="auto"/>
          <w:sz w:val="20"/>
          <w:szCs w:val="20"/>
          <w:highlight w:val="none"/>
        </w:rPr>
        <w:t xml:space="preserve"> </w:t>
      </w:r>
      <w:r>
        <w:rPr>
          <w:rFonts w:ascii="宋体" w:hAnsi="宋体" w:eastAsia="宋体" w:cs="宋体"/>
          <w:color w:val="auto"/>
          <w:spacing w:val="23"/>
          <w:sz w:val="20"/>
          <w:szCs w:val="20"/>
          <w:highlight w:val="none"/>
        </w:rPr>
        <w:t>投</w:t>
      </w:r>
      <w:r>
        <w:rPr>
          <w:rFonts w:ascii="宋体" w:hAnsi="宋体" w:eastAsia="宋体" w:cs="宋体"/>
          <w:color w:val="auto"/>
          <w:spacing w:val="13"/>
          <w:sz w:val="20"/>
          <w:szCs w:val="20"/>
          <w:highlight w:val="none"/>
        </w:rPr>
        <w:t>标文件应按招标文件规定的顺序及“投标文件及格式”装订，要求编制目录，逐页标注连续</w:t>
      </w:r>
      <w:r>
        <w:rPr>
          <w:rFonts w:ascii="宋体" w:hAnsi="宋体" w:eastAsia="宋体" w:cs="宋体"/>
          <w:color w:val="auto"/>
          <w:sz w:val="20"/>
          <w:szCs w:val="20"/>
          <w:highlight w:val="none"/>
        </w:rPr>
        <w:t xml:space="preserve"> </w:t>
      </w:r>
      <w:r>
        <w:rPr>
          <w:rFonts w:ascii="宋体" w:hAnsi="宋体" w:eastAsia="宋体" w:cs="宋体"/>
          <w:color w:val="auto"/>
          <w:spacing w:val="4"/>
          <w:sz w:val="20"/>
          <w:szCs w:val="20"/>
          <w:highlight w:val="none"/>
        </w:rPr>
        <w:t>编</w:t>
      </w:r>
      <w:r>
        <w:rPr>
          <w:rFonts w:ascii="宋体" w:hAnsi="宋体" w:eastAsia="宋体" w:cs="宋体"/>
          <w:color w:val="auto"/>
          <w:spacing w:val="3"/>
          <w:sz w:val="20"/>
          <w:szCs w:val="20"/>
          <w:highlight w:val="none"/>
        </w:rPr>
        <w:t>码。</w:t>
      </w:r>
    </w:p>
    <w:p w14:paraId="6920FFDC">
      <w:pPr>
        <w:spacing w:before="2" w:line="368" w:lineRule="auto"/>
        <w:ind w:right="2" w:firstLine="424"/>
        <w:rPr>
          <w:rFonts w:hint="eastAsia" w:ascii="宋体" w:hAnsi="宋体" w:eastAsia="宋体" w:cs="宋体"/>
          <w:color w:val="auto"/>
          <w:sz w:val="20"/>
          <w:szCs w:val="20"/>
          <w:highlight w:val="none"/>
        </w:rPr>
      </w:pPr>
      <w:r>
        <w:rPr>
          <w:rFonts w:ascii="宋体" w:hAnsi="宋体" w:eastAsia="宋体" w:cs="宋体"/>
          <w:color w:val="auto"/>
          <w:spacing w:val="14"/>
          <w:sz w:val="20"/>
          <w:szCs w:val="20"/>
          <w:highlight w:val="none"/>
        </w:rPr>
        <w:t>3</w:t>
      </w:r>
      <w:r>
        <w:rPr>
          <w:rFonts w:ascii="宋体" w:hAnsi="宋体" w:eastAsia="宋体" w:cs="宋体"/>
          <w:color w:val="auto"/>
          <w:spacing w:val="12"/>
          <w:sz w:val="20"/>
          <w:szCs w:val="20"/>
          <w:highlight w:val="none"/>
        </w:rPr>
        <w:t>.</w:t>
      </w:r>
      <w:r>
        <w:rPr>
          <w:rFonts w:ascii="宋体" w:hAnsi="宋体" w:eastAsia="宋体" w:cs="宋体"/>
          <w:color w:val="auto"/>
          <w:spacing w:val="7"/>
          <w:sz w:val="20"/>
          <w:szCs w:val="20"/>
          <w:highlight w:val="none"/>
        </w:rPr>
        <w:t>7.7 磋商响应文件的正本、 副本份数见投标人须知前附表。正本和副本的封面右上角上</w:t>
      </w:r>
      <w:r>
        <w:rPr>
          <w:rFonts w:ascii="宋体" w:hAnsi="宋体" w:eastAsia="宋体" w:cs="宋体"/>
          <w:color w:val="auto"/>
          <w:sz w:val="20"/>
          <w:szCs w:val="20"/>
          <w:highlight w:val="none"/>
        </w:rPr>
        <w:t xml:space="preserve"> </w:t>
      </w:r>
      <w:r>
        <w:rPr>
          <w:rFonts w:ascii="宋体" w:hAnsi="宋体" w:eastAsia="宋体" w:cs="宋体"/>
          <w:color w:val="auto"/>
          <w:spacing w:val="18"/>
          <w:sz w:val="20"/>
          <w:szCs w:val="20"/>
          <w:highlight w:val="none"/>
        </w:rPr>
        <w:t>应</w:t>
      </w:r>
      <w:r>
        <w:rPr>
          <w:rFonts w:ascii="宋体" w:hAnsi="宋体" w:eastAsia="宋体" w:cs="宋体"/>
          <w:color w:val="auto"/>
          <w:spacing w:val="14"/>
          <w:sz w:val="20"/>
          <w:szCs w:val="20"/>
          <w:highlight w:val="none"/>
        </w:rPr>
        <w:t>清</w:t>
      </w:r>
      <w:r>
        <w:rPr>
          <w:rFonts w:ascii="宋体" w:hAnsi="宋体" w:eastAsia="宋体" w:cs="宋体"/>
          <w:color w:val="auto"/>
          <w:spacing w:val="9"/>
          <w:sz w:val="20"/>
          <w:szCs w:val="20"/>
          <w:highlight w:val="none"/>
        </w:rPr>
        <w:t>楚地标记“正本”或“副本”的字样。当副本和正本不一致时，以正本为准。</w:t>
      </w:r>
    </w:p>
    <w:p w14:paraId="32049162">
      <w:pPr>
        <w:spacing w:line="228" w:lineRule="auto"/>
        <w:ind w:left="424"/>
        <w:rPr>
          <w:rFonts w:hint="eastAsia" w:ascii="宋体" w:hAnsi="宋体" w:eastAsia="宋体" w:cs="宋体"/>
          <w:color w:val="auto"/>
          <w:sz w:val="20"/>
          <w:szCs w:val="20"/>
          <w:highlight w:val="none"/>
        </w:rPr>
      </w:pPr>
      <w:r>
        <w:rPr>
          <w:rFonts w:ascii="宋体" w:hAnsi="宋体" w:eastAsia="宋体" w:cs="宋体"/>
          <w:color w:val="auto"/>
          <w:spacing w:val="10"/>
          <w:sz w:val="20"/>
          <w:szCs w:val="20"/>
          <w:highlight w:val="none"/>
        </w:rPr>
        <w:t>3.</w:t>
      </w:r>
      <w:r>
        <w:rPr>
          <w:rFonts w:ascii="宋体" w:hAnsi="宋体" w:eastAsia="宋体" w:cs="宋体"/>
          <w:color w:val="auto"/>
          <w:spacing w:val="7"/>
          <w:sz w:val="20"/>
          <w:szCs w:val="20"/>
          <w:highlight w:val="none"/>
        </w:rPr>
        <w:t>7</w:t>
      </w:r>
      <w:r>
        <w:rPr>
          <w:rFonts w:ascii="宋体" w:hAnsi="宋体" w:eastAsia="宋体" w:cs="宋体"/>
          <w:color w:val="auto"/>
          <w:spacing w:val="5"/>
          <w:sz w:val="20"/>
          <w:szCs w:val="20"/>
          <w:highlight w:val="none"/>
        </w:rPr>
        <w:t>.8 磋商响应文件编制目录，具体装订要求：</w:t>
      </w:r>
    </w:p>
    <w:p w14:paraId="744A3D1B">
      <w:pPr>
        <w:spacing w:before="153" w:line="228" w:lineRule="auto"/>
        <w:ind w:left="424"/>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3.</w:t>
      </w:r>
      <w:r>
        <w:rPr>
          <w:rFonts w:ascii="宋体" w:hAnsi="宋体" w:eastAsia="宋体" w:cs="宋体"/>
          <w:color w:val="auto"/>
          <w:spacing w:val="4"/>
          <w:sz w:val="20"/>
          <w:szCs w:val="20"/>
          <w:highlight w:val="none"/>
        </w:rPr>
        <w:t>7.8.1 正本与副本应分别装订成册。</w:t>
      </w:r>
    </w:p>
    <w:p w14:paraId="5F173336">
      <w:pPr>
        <w:spacing w:before="155" w:line="228" w:lineRule="auto"/>
        <w:ind w:left="424"/>
        <w:rPr>
          <w:rFonts w:hint="eastAsia" w:ascii="宋体" w:hAnsi="宋体" w:eastAsia="宋体" w:cs="宋体"/>
          <w:color w:val="auto"/>
          <w:sz w:val="20"/>
          <w:szCs w:val="20"/>
          <w:highlight w:val="none"/>
        </w:rPr>
      </w:pPr>
      <w:r>
        <w:rPr>
          <w:rFonts w:ascii="宋体" w:hAnsi="宋体" w:eastAsia="宋体" w:cs="宋体"/>
          <w:color w:val="auto"/>
          <w:spacing w:val="6"/>
          <w:sz w:val="20"/>
          <w:szCs w:val="20"/>
          <w:highlight w:val="none"/>
        </w:rPr>
        <w:t>3</w:t>
      </w:r>
      <w:r>
        <w:rPr>
          <w:rFonts w:ascii="宋体" w:hAnsi="宋体" w:eastAsia="宋体" w:cs="宋体"/>
          <w:color w:val="auto"/>
          <w:spacing w:val="4"/>
          <w:sz w:val="20"/>
          <w:szCs w:val="20"/>
          <w:highlight w:val="none"/>
        </w:rPr>
        <w:t>.</w:t>
      </w:r>
      <w:r>
        <w:rPr>
          <w:rFonts w:ascii="宋体" w:hAnsi="宋体" w:eastAsia="宋体" w:cs="宋体"/>
          <w:color w:val="auto"/>
          <w:spacing w:val="3"/>
          <w:sz w:val="20"/>
          <w:szCs w:val="20"/>
          <w:highlight w:val="none"/>
        </w:rPr>
        <w:t>8 电子投标文件的编制</w:t>
      </w:r>
    </w:p>
    <w:p w14:paraId="181488F1">
      <w:pPr>
        <w:spacing w:before="151" w:line="370" w:lineRule="auto"/>
        <w:ind w:right="4" w:firstLine="424"/>
        <w:rPr>
          <w:rFonts w:hint="eastAsia" w:ascii="宋体" w:hAnsi="宋体" w:eastAsia="宋体" w:cs="宋体"/>
          <w:color w:val="auto"/>
          <w:sz w:val="20"/>
          <w:szCs w:val="20"/>
          <w:highlight w:val="none"/>
        </w:rPr>
      </w:pPr>
      <w:r>
        <w:rPr>
          <w:rFonts w:ascii="宋体" w:hAnsi="宋体" w:eastAsia="宋体" w:cs="宋体"/>
          <w:color w:val="auto"/>
          <w:spacing w:val="24"/>
          <w:sz w:val="20"/>
          <w:szCs w:val="20"/>
          <w:highlight w:val="none"/>
        </w:rPr>
        <w:t>3</w:t>
      </w:r>
      <w:r>
        <w:rPr>
          <w:rFonts w:ascii="宋体" w:hAnsi="宋体" w:eastAsia="宋体" w:cs="宋体"/>
          <w:color w:val="auto"/>
          <w:spacing w:val="14"/>
          <w:sz w:val="20"/>
          <w:szCs w:val="20"/>
          <w:highlight w:val="none"/>
        </w:rPr>
        <w:t>.</w:t>
      </w:r>
      <w:r>
        <w:rPr>
          <w:rFonts w:ascii="宋体" w:hAnsi="宋体" w:eastAsia="宋体" w:cs="宋体"/>
          <w:color w:val="auto"/>
          <w:spacing w:val="12"/>
          <w:sz w:val="20"/>
          <w:szCs w:val="20"/>
          <w:highlight w:val="none"/>
        </w:rPr>
        <w:t>8.1 投标文件制作时，按照招标文件中明确的投标文件目录和格式进行编制，保证目录</w:t>
      </w:r>
      <w:r>
        <w:rPr>
          <w:rFonts w:ascii="宋体" w:hAnsi="宋体" w:eastAsia="宋体" w:cs="宋体"/>
          <w:color w:val="auto"/>
          <w:sz w:val="20"/>
          <w:szCs w:val="20"/>
          <w:highlight w:val="none"/>
        </w:rPr>
        <w:t xml:space="preserve"> </w:t>
      </w:r>
      <w:r>
        <w:rPr>
          <w:rFonts w:ascii="宋体" w:hAnsi="宋体" w:eastAsia="宋体" w:cs="宋体"/>
          <w:color w:val="auto"/>
          <w:spacing w:val="11"/>
          <w:sz w:val="20"/>
          <w:szCs w:val="20"/>
          <w:highlight w:val="none"/>
        </w:rPr>
        <w:t>清</w:t>
      </w:r>
      <w:r>
        <w:rPr>
          <w:rFonts w:ascii="宋体" w:hAnsi="宋体" w:eastAsia="宋体" w:cs="宋体"/>
          <w:color w:val="auto"/>
          <w:spacing w:val="7"/>
          <w:sz w:val="20"/>
          <w:szCs w:val="20"/>
          <w:highlight w:val="none"/>
        </w:rPr>
        <w:t>晰、内容完整。</w:t>
      </w:r>
    </w:p>
    <w:p w14:paraId="66D655B9">
      <w:pPr>
        <w:spacing w:line="376" w:lineRule="auto"/>
        <w:ind w:right="4" w:firstLine="424"/>
        <w:rPr>
          <w:rFonts w:hint="eastAsia" w:ascii="宋体" w:hAnsi="宋体" w:eastAsia="宋体" w:cs="宋体"/>
          <w:color w:val="auto"/>
          <w:spacing w:val="8"/>
          <w:sz w:val="20"/>
          <w:szCs w:val="20"/>
          <w:highlight w:val="none"/>
        </w:rPr>
      </w:pPr>
      <w:r>
        <w:rPr>
          <w:rFonts w:ascii="宋体" w:hAnsi="宋体" w:eastAsia="宋体" w:cs="宋体"/>
          <w:color w:val="auto"/>
          <w:spacing w:val="24"/>
          <w:sz w:val="20"/>
          <w:szCs w:val="20"/>
          <w:highlight w:val="none"/>
        </w:rPr>
        <w:t>3</w:t>
      </w:r>
      <w:r>
        <w:rPr>
          <w:rFonts w:ascii="宋体" w:hAnsi="宋体" w:eastAsia="宋体" w:cs="宋体"/>
          <w:color w:val="auto"/>
          <w:spacing w:val="14"/>
          <w:sz w:val="20"/>
          <w:szCs w:val="20"/>
          <w:highlight w:val="none"/>
        </w:rPr>
        <w:t>.</w:t>
      </w:r>
      <w:r>
        <w:rPr>
          <w:rFonts w:ascii="宋体" w:hAnsi="宋体" w:eastAsia="宋体" w:cs="宋体"/>
          <w:color w:val="auto"/>
          <w:spacing w:val="12"/>
          <w:sz w:val="20"/>
          <w:szCs w:val="20"/>
          <w:highlight w:val="none"/>
        </w:rPr>
        <w:t>8.2 电子投标文件须使用投标人公章的电子签章以及法定代表人的电子签章。若无电子</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签</w:t>
      </w:r>
      <w:r>
        <w:rPr>
          <w:rFonts w:ascii="宋体" w:hAnsi="宋体" w:eastAsia="宋体" w:cs="宋体"/>
          <w:color w:val="auto"/>
          <w:spacing w:val="8"/>
          <w:sz w:val="20"/>
          <w:szCs w:val="20"/>
          <w:highlight w:val="none"/>
        </w:rPr>
        <w:t>章，则视为无效投标。</w:t>
      </w:r>
    </w:p>
    <w:p w14:paraId="47A381AF">
      <w:pPr>
        <w:spacing w:line="376" w:lineRule="auto"/>
        <w:ind w:right="4" w:firstLine="424"/>
        <w:rPr>
          <w:rFonts w:hint="eastAsia" w:ascii="宋体" w:hAnsi="宋体" w:eastAsia="宋体" w:cs="宋体"/>
          <w:color w:val="auto"/>
          <w:sz w:val="20"/>
          <w:szCs w:val="20"/>
          <w:highlight w:val="none"/>
        </w:rPr>
      </w:pPr>
      <w:r>
        <w:rPr>
          <w:rFonts w:ascii="宋体" w:hAnsi="宋体" w:eastAsia="宋体" w:cs="宋体"/>
          <w:color w:val="auto"/>
          <w:spacing w:val="22"/>
          <w:sz w:val="20"/>
          <w:szCs w:val="20"/>
          <w:highlight w:val="none"/>
        </w:rPr>
        <w:t>3</w:t>
      </w:r>
      <w:r>
        <w:rPr>
          <w:rFonts w:ascii="宋体" w:hAnsi="宋体" w:eastAsia="宋体" w:cs="宋体"/>
          <w:color w:val="auto"/>
          <w:spacing w:val="12"/>
          <w:sz w:val="20"/>
          <w:szCs w:val="20"/>
          <w:highlight w:val="none"/>
        </w:rPr>
        <w:t>.8.3 电子招投标文件具有法律效力，与其他形式的招投标文件在内容和格式上等同，若投标</w:t>
      </w:r>
      <w:r>
        <w:rPr>
          <w:rFonts w:ascii="宋体" w:hAnsi="宋体" w:eastAsia="宋体" w:cs="宋体"/>
          <w:color w:val="auto"/>
          <w:spacing w:val="22"/>
          <w:sz w:val="20"/>
          <w:szCs w:val="20"/>
          <w:highlight w:val="none"/>
        </w:rPr>
        <w:t>文</w:t>
      </w:r>
      <w:r>
        <w:rPr>
          <w:rFonts w:ascii="宋体" w:hAnsi="宋体" w:eastAsia="宋体" w:cs="宋体"/>
          <w:color w:val="auto"/>
          <w:spacing w:val="13"/>
          <w:sz w:val="20"/>
          <w:szCs w:val="20"/>
          <w:highlight w:val="none"/>
        </w:rPr>
        <w:t>件与招标文件要求不一致，其内容影响中标结果时，责任由投标人自行承担。投标人递交的</w:t>
      </w:r>
      <w:r>
        <w:rPr>
          <w:rFonts w:ascii="宋体" w:hAnsi="宋体" w:eastAsia="宋体" w:cs="宋体"/>
          <w:color w:val="auto"/>
          <w:sz w:val="20"/>
          <w:szCs w:val="20"/>
          <w:highlight w:val="none"/>
        </w:rPr>
        <w:t xml:space="preserve"> </w:t>
      </w:r>
      <w:r>
        <w:rPr>
          <w:rFonts w:ascii="宋体" w:hAnsi="宋体" w:eastAsia="宋体" w:cs="宋体"/>
          <w:color w:val="auto"/>
          <w:spacing w:val="22"/>
          <w:sz w:val="20"/>
          <w:szCs w:val="20"/>
          <w:highlight w:val="none"/>
        </w:rPr>
        <w:t>电</w:t>
      </w:r>
      <w:r>
        <w:rPr>
          <w:rFonts w:ascii="宋体" w:hAnsi="宋体" w:eastAsia="宋体" w:cs="宋体"/>
          <w:color w:val="auto"/>
          <w:spacing w:val="13"/>
          <w:sz w:val="20"/>
          <w:szCs w:val="20"/>
          <w:highlight w:val="none"/>
        </w:rPr>
        <w:t>子投标文件因投标人自身原因而导致无法导入电子辅助评标系统，该投标文件视为无效投标</w:t>
      </w:r>
      <w:r>
        <w:rPr>
          <w:rFonts w:ascii="宋体" w:hAnsi="宋体" w:eastAsia="宋体" w:cs="宋体"/>
          <w:color w:val="auto"/>
          <w:sz w:val="20"/>
          <w:szCs w:val="20"/>
          <w:highlight w:val="none"/>
        </w:rPr>
        <w:t xml:space="preserve"> </w:t>
      </w:r>
      <w:r>
        <w:rPr>
          <w:rFonts w:ascii="宋体" w:hAnsi="宋体" w:eastAsia="宋体" w:cs="宋体"/>
          <w:color w:val="auto"/>
          <w:spacing w:val="11"/>
          <w:sz w:val="20"/>
          <w:szCs w:val="20"/>
          <w:highlight w:val="none"/>
        </w:rPr>
        <w:t>文</w:t>
      </w:r>
      <w:r>
        <w:rPr>
          <w:rFonts w:ascii="宋体" w:hAnsi="宋体" w:eastAsia="宋体" w:cs="宋体"/>
          <w:color w:val="auto"/>
          <w:spacing w:val="8"/>
          <w:sz w:val="20"/>
          <w:szCs w:val="20"/>
          <w:highlight w:val="none"/>
        </w:rPr>
        <w:t>件，将导致其投标被拒绝。</w:t>
      </w:r>
    </w:p>
    <w:p w14:paraId="66B2EA7E">
      <w:pPr>
        <w:spacing w:before="81" w:line="360" w:lineRule="auto"/>
        <w:ind w:left="6" w:leftChars="0" w:firstLine="472" w:firstLineChars="200"/>
        <w:outlineLvl w:val="9"/>
        <w:rPr>
          <w:rFonts w:hint="eastAsia" w:ascii="宋体" w:hAnsi="宋体" w:eastAsia="宋体" w:cs="宋体"/>
          <w:color w:val="auto"/>
          <w:sz w:val="20"/>
          <w:szCs w:val="20"/>
          <w:highlight w:val="none"/>
        </w:rPr>
      </w:pPr>
      <w:r>
        <w:rPr>
          <w:rFonts w:ascii="宋体" w:hAnsi="宋体" w:eastAsia="宋体" w:cs="宋体"/>
          <w:color w:val="auto"/>
          <w:spacing w:val="18"/>
          <w:sz w:val="20"/>
          <w:szCs w:val="20"/>
          <w:highlight w:val="none"/>
        </w:rPr>
        <w:t>3.8</w:t>
      </w:r>
      <w:r>
        <w:rPr>
          <w:rFonts w:ascii="宋体" w:hAnsi="宋体" w:eastAsia="宋体" w:cs="宋体"/>
          <w:color w:val="auto"/>
          <w:spacing w:val="15"/>
          <w:sz w:val="20"/>
          <w:szCs w:val="20"/>
          <w:highlight w:val="none"/>
        </w:rPr>
        <w:t>.</w:t>
      </w:r>
      <w:r>
        <w:rPr>
          <w:rFonts w:ascii="宋体" w:hAnsi="宋体" w:eastAsia="宋体" w:cs="宋体"/>
          <w:color w:val="auto"/>
          <w:spacing w:val="9"/>
          <w:sz w:val="20"/>
          <w:szCs w:val="20"/>
          <w:highlight w:val="none"/>
        </w:rPr>
        <w:t>4 电子投标文件制作工具在生成加密投标文件时， 同时生成非加密投标文件一份。未加密</w:t>
      </w:r>
      <w:r>
        <w:rPr>
          <w:rFonts w:ascii="宋体" w:hAnsi="宋体" w:eastAsia="宋体" w:cs="宋体"/>
          <w:color w:val="auto"/>
          <w:spacing w:val="16"/>
          <w:sz w:val="20"/>
          <w:szCs w:val="20"/>
          <w:highlight w:val="none"/>
        </w:rPr>
        <w:t>的电</w:t>
      </w:r>
      <w:r>
        <w:rPr>
          <w:rFonts w:ascii="宋体" w:hAnsi="宋体" w:eastAsia="宋体" w:cs="宋体"/>
          <w:color w:val="auto"/>
          <w:spacing w:val="12"/>
          <w:sz w:val="20"/>
          <w:szCs w:val="20"/>
          <w:highlight w:val="none"/>
        </w:rPr>
        <w:t>子</w:t>
      </w:r>
      <w:r>
        <w:rPr>
          <w:rFonts w:ascii="宋体" w:hAnsi="宋体" w:eastAsia="宋体" w:cs="宋体"/>
          <w:color w:val="auto"/>
          <w:spacing w:val="8"/>
          <w:sz w:val="20"/>
          <w:szCs w:val="20"/>
          <w:highlight w:val="none"/>
        </w:rPr>
        <w:t>投标文件由投标人使用光盘制作 (投标人须保证启用光盘时能正常读取) 。</w:t>
      </w:r>
    </w:p>
    <w:p w14:paraId="78DACE65">
      <w:pPr>
        <w:spacing w:before="252" w:line="229" w:lineRule="auto"/>
        <w:outlineLvl w:val="9"/>
        <w:rPr>
          <w:rFonts w:hint="eastAsia" w:ascii="宋体" w:hAnsi="宋体" w:eastAsia="宋体" w:cs="宋体"/>
          <w:color w:val="auto"/>
          <w:sz w:val="20"/>
          <w:szCs w:val="20"/>
          <w:highlight w:val="none"/>
        </w:rPr>
      </w:pPr>
      <w:r>
        <w:rPr>
          <w:rFonts w:ascii="宋体" w:hAnsi="宋体" w:eastAsia="宋体" w:cs="宋体"/>
          <w:color w:val="auto"/>
          <w:spacing w:val="5"/>
          <w:sz w:val="20"/>
          <w:szCs w:val="20"/>
          <w:highlight w:val="none"/>
        </w:rPr>
        <w:t>4. 投</w:t>
      </w:r>
      <w:r>
        <w:rPr>
          <w:rFonts w:ascii="宋体" w:hAnsi="宋体" w:eastAsia="宋体" w:cs="宋体"/>
          <w:color w:val="auto"/>
          <w:spacing w:val="4"/>
          <w:sz w:val="20"/>
          <w:szCs w:val="20"/>
          <w:highlight w:val="none"/>
        </w:rPr>
        <w:t>标</w:t>
      </w:r>
    </w:p>
    <w:p w14:paraId="7D2CE4BC">
      <w:pPr>
        <w:spacing w:before="153" w:line="228" w:lineRule="auto"/>
        <w:outlineLvl w:val="9"/>
        <w:rPr>
          <w:rFonts w:hint="eastAsia" w:ascii="宋体" w:hAnsi="宋体" w:eastAsia="宋体" w:cs="宋体"/>
          <w:color w:val="auto"/>
          <w:sz w:val="20"/>
          <w:szCs w:val="20"/>
          <w:highlight w:val="none"/>
        </w:rPr>
      </w:pPr>
      <w:r>
        <w:rPr>
          <w:rFonts w:ascii="宋体" w:hAnsi="宋体" w:eastAsia="宋体" w:cs="宋体"/>
          <w:color w:val="auto"/>
          <w:spacing w:val="5"/>
          <w:sz w:val="20"/>
          <w:szCs w:val="20"/>
          <w:highlight w:val="none"/>
        </w:rPr>
        <w:t>4.1 磋商响应文件的密封和标</w:t>
      </w:r>
      <w:r>
        <w:rPr>
          <w:rFonts w:ascii="宋体" w:hAnsi="宋体" w:eastAsia="宋体" w:cs="宋体"/>
          <w:color w:val="auto"/>
          <w:spacing w:val="2"/>
          <w:sz w:val="20"/>
          <w:szCs w:val="20"/>
          <w:highlight w:val="none"/>
        </w:rPr>
        <w:t>记</w:t>
      </w:r>
    </w:p>
    <w:p w14:paraId="3E4FFDCD">
      <w:pPr>
        <w:spacing w:before="152" w:line="369" w:lineRule="auto"/>
        <w:ind w:right="1" w:firstLine="420"/>
        <w:rPr>
          <w:rFonts w:hint="eastAsia" w:ascii="宋体" w:hAnsi="宋体" w:eastAsia="宋体" w:cs="宋体"/>
          <w:color w:val="auto"/>
          <w:sz w:val="20"/>
          <w:szCs w:val="20"/>
          <w:highlight w:val="none"/>
        </w:rPr>
      </w:pPr>
      <w:r>
        <w:rPr>
          <w:rFonts w:ascii="宋体" w:hAnsi="宋体" w:eastAsia="宋体" w:cs="宋体"/>
          <w:color w:val="auto"/>
          <w:spacing w:val="24"/>
          <w:sz w:val="20"/>
          <w:szCs w:val="20"/>
          <w:highlight w:val="none"/>
        </w:rPr>
        <w:t>4</w:t>
      </w:r>
      <w:r>
        <w:rPr>
          <w:rFonts w:ascii="宋体" w:hAnsi="宋体" w:eastAsia="宋体" w:cs="宋体"/>
          <w:color w:val="auto"/>
          <w:spacing w:val="19"/>
          <w:sz w:val="20"/>
          <w:szCs w:val="20"/>
          <w:highlight w:val="none"/>
        </w:rPr>
        <w:t>.</w:t>
      </w:r>
      <w:r>
        <w:rPr>
          <w:rFonts w:ascii="宋体" w:hAnsi="宋体" w:eastAsia="宋体" w:cs="宋体"/>
          <w:color w:val="auto"/>
          <w:spacing w:val="12"/>
          <w:sz w:val="20"/>
          <w:szCs w:val="20"/>
          <w:highlight w:val="none"/>
        </w:rPr>
        <w:t>1.1 投标人应通过电子投标文件制作工具严格按招标文件要求制作投标文件，在投标截</w:t>
      </w:r>
      <w:r>
        <w:rPr>
          <w:rFonts w:ascii="宋体" w:hAnsi="宋体" w:eastAsia="宋体" w:cs="宋体"/>
          <w:color w:val="auto"/>
          <w:sz w:val="20"/>
          <w:szCs w:val="20"/>
          <w:highlight w:val="none"/>
        </w:rPr>
        <w:t xml:space="preserve"> </w:t>
      </w:r>
      <w:r>
        <w:rPr>
          <w:rFonts w:ascii="宋体" w:hAnsi="宋体" w:eastAsia="宋体" w:cs="宋体"/>
          <w:color w:val="auto"/>
          <w:spacing w:val="25"/>
          <w:sz w:val="20"/>
          <w:szCs w:val="20"/>
          <w:highlight w:val="none"/>
        </w:rPr>
        <w:t>止</w:t>
      </w:r>
      <w:r>
        <w:rPr>
          <w:rFonts w:ascii="宋体" w:hAnsi="宋体" w:eastAsia="宋体" w:cs="宋体"/>
          <w:color w:val="auto"/>
          <w:spacing w:val="18"/>
          <w:sz w:val="20"/>
          <w:szCs w:val="20"/>
          <w:highlight w:val="none"/>
        </w:rPr>
        <w:t>时间前完成上传经过数字证书电子签章并加密的投标文件 (加密和解密须用同一把数字证</w:t>
      </w:r>
      <w:r>
        <w:rPr>
          <w:rFonts w:ascii="宋体" w:hAnsi="宋体" w:eastAsia="宋体" w:cs="宋体"/>
          <w:color w:val="auto"/>
          <w:sz w:val="20"/>
          <w:szCs w:val="20"/>
          <w:highlight w:val="none"/>
        </w:rPr>
        <w:t xml:space="preserve"> </w:t>
      </w:r>
      <w:r>
        <w:rPr>
          <w:rFonts w:ascii="宋体" w:hAnsi="宋体" w:eastAsia="宋体" w:cs="宋体"/>
          <w:color w:val="auto"/>
          <w:spacing w:val="13"/>
          <w:sz w:val="20"/>
          <w:szCs w:val="20"/>
          <w:highlight w:val="none"/>
        </w:rPr>
        <w:t>书) 。投标人在投标截止时间前，可以对其所递交的投标文件进行修改并重新上传，但以投</w:t>
      </w:r>
      <w:r>
        <w:rPr>
          <w:rFonts w:ascii="宋体" w:hAnsi="宋体" w:eastAsia="宋体" w:cs="宋体"/>
          <w:color w:val="auto"/>
          <w:spacing w:val="12"/>
          <w:sz w:val="20"/>
          <w:szCs w:val="20"/>
          <w:highlight w:val="none"/>
        </w:rPr>
        <w:t>标</w:t>
      </w:r>
      <w:r>
        <w:rPr>
          <w:rFonts w:ascii="宋体" w:hAnsi="宋体" w:eastAsia="宋体" w:cs="宋体"/>
          <w:color w:val="auto"/>
          <w:sz w:val="20"/>
          <w:szCs w:val="20"/>
          <w:highlight w:val="none"/>
        </w:rPr>
        <w:t xml:space="preserve"> </w:t>
      </w:r>
      <w:r>
        <w:rPr>
          <w:rFonts w:ascii="宋体" w:hAnsi="宋体" w:eastAsia="宋体" w:cs="宋体"/>
          <w:color w:val="auto"/>
          <w:spacing w:val="14"/>
          <w:sz w:val="20"/>
          <w:szCs w:val="20"/>
          <w:highlight w:val="none"/>
        </w:rPr>
        <w:t>截</w:t>
      </w:r>
      <w:r>
        <w:rPr>
          <w:rFonts w:ascii="宋体" w:hAnsi="宋体" w:eastAsia="宋体" w:cs="宋体"/>
          <w:color w:val="auto"/>
          <w:spacing w:val="9"/>
          <w:sz w:val="20"/>
          <w:szCs w:val="20"/>
          <w:highlight w:val="none"/>
        </w:rPr>
        <w:t>止时间前最后一次上传的投标文件为有效投标文件。</w:t>
      </w:r>
    </w:p>
    <w:p w14:paraId="1DC884E8">
      <w:pPr>
        <w:spacing w:before="2" w:line="369" w:lineRule="auto"/>
        <w:ind w:left="2" w:right="3" w:firstLine="417"/>
        <w:rPr>
          <w:rFonts w:hint="eastAsia" w:ascii="宋体" w:hAnsi="宋体" w:eastAsia="宋体" w:cs="宋体"/>
          <w:color w:val="auto"/>
          <w:sz w:val="20"/>
          <w:szCs w:val="20"/>
          <w:highlight w:val="none"/>
        </w:rPr>
      </w:pPr>
      <w:r>
        <w:rPr>
          <w:rFonts w:ascii="宋体" w:hAnsi="宋体" w:eastAsia="宋体" w:cs="宋体"/>
          <w:color w:val="auto"/>
          <w:spacing w:val="24"/>
          <w:sz w:val="20"/>
          <w:szCs w:val="20"/>
          <w:highlight w:val="none"/>
        </w:rPr>
        <w:t>4</w:t>
      </w:r>
      <w:r>
        <w:rPr>
          <w:rFonts w:ascii="宋体" w:hAnsi="宋体" w:eastAsia="宋体" w:cs="宋体"/>
          <w:color w:val="auto"/>
          <w:spacing w:val="19"/>
          <w:sz w:val="20"/>
          <w:szCs w:val="20"/>
          <w:highlight w:val="none"/>
        </w:rPr>
        <w:t>.</w:t>
      </w:r>
      <w:r>
        <w:rPr>
          <w:rFonts w:ascii="宋体" w:hAnsi="宋体" w:eastAsia="宋体" w:cs="宋体"/>
          <w:color w:val="auto"/>
          <w:spacing w:val="12"/>
          <w:sz w:val="20"/>
          <w:szCs w:val="20"/>
          <w:highlight w:val="none"/>
        </w:rPr>
        <w:t>1.2 投标截止时间以政采云显示的时间为准，逾期系统将自动关闭，未完成上传的投标</w:t>
      </w:r>
      <w:r>
        <w:rPr>
          <w:rFonts w:ascii="宋体" w:hAnsi="宋体" w:eastAsia="宋体" w:cs="宋体"/>
          <w:color w:val="auto"/>
          <w:sz w:val="20"/>
          <w:szCs w:val="20"/>
          <w:highlight w:val="none"/>
        </w:rPr>
        <w:t xml:space="preserve"> </w:t>
      </w:r>
      <w:r>
        <w:rPr>
          <w:rFonts w:ascii="宋体" w:hAnsi="宋体" w:eastAsia="宋体" w:cs="宋体"/>
          <w:color w:val="auto"/>
          <w:spacing w:val="15"/>
          <w:sz w:val="20"/>
          <w:szCs w:val="20"/>
          <w:highlight w:val="none"/>
        </w:rPr>
        <w:t>文</w:t>
      </w:r>
      <w:r>
        <w:rPr>
          <w:rFonts w:ascii="宋体" w:hAnsi="宋体" w:eastAsia="宋体" w:cs="宋体"/>
          <w:color w:val="auto"/>
          <w:spacing w:val="8"/>
          <w:sz w:val="20"/>
          <w:szCs w:val="20"/>
          <w:highlight w:val="none"/>
        </w:rPr>
        <w:t>件视为逾期送达，将被拒绝。</w:t>
      </w:r>
    </w:p>
    <w:p w14:paraId="309F6D2F">
      <w:pPr>
        <w:spacing w:before="1" w:line="369" w:lineRule="auto"/>
        <w:ind w:left="1" w:right="3" w:firstLine="418"/>
        <w:rPr>
          <w:rFonts w:hint="eastAsia" w:ascii="宋体" w:hAnsi="宋体" w:eastAsia="宋体" w:cs="宋体"/>
          <w:color w:val="auto"/>
          <w:sz w:val="20"/>
          <w:szCs w:val="20"/>
          <w:highlight w:val="none"/>
        </w:rPr>
      </w:pPr>
      <w:r>
        <w:rPr>
          <w:rFonts w:ascii="宋体" w:hAnsi="宋体" w:eastAsia="宋体" w:cs="宋体"/>
          <w:color w:val="auto"/>
          <w:spacing w:val="24"/>
          <w:sz w:val="20"/>
          <w:szCs w:val="20"/>
          <w:highlight w:val="none"/>
        </w:rPr>
        <w:t>4</w:t>
      </w:r>
      <w:r>
        <w:rPr>
          <w:rFonts w:ascii="宋体" w:hAnsi="宋体" w:eastAsia="宋体" w:cs="宋体"/>
          <w:color w:val="auto"/>
          <w:spacing w:val="19"/>
          <w:sz w:val="20"/>
          <w:szCs w:val="20"/>
          <w:highlight w:val="none"/>
        </w:rPr>
        <w:t>.</w:t>
      </w:r>
      <w:r>
        <w:rPr>
          <w:rFonts w:ascii="宋体" w:hAnsi="宋体" w:eastAsia="宋体" w:cs="宋体"/>
          <w:color w:val="auto"/>
          <w:spacing w:val="12"/>
          <w:sz w:val="20"/>
          <w:szCs w:val="20"/>
          <w:highlight w:val="none"/>
        </w:rPr>
        <w:t>1.3 是否采用不见面开标方式详见投标人须知前附表，若本项目采用不见面开标，无需</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提供电</w:t>
      </w:r>
      <w:r>
        <w:rPr>
          <w:rFonts w:ascii="宋体" w:hAnsi="宋体" w:eastAsia="宋体" w:cs="宋体"/>
          <w:color w:val="auto"/>
          <w:spacing w:val="6"/>
          <w:sz w:val="20"/>
          <w:szCs w:val="20"/>
          <w:highlight w:val="none"/>
        </w:rPr>
        <w:t>子</w:t>
      </w:r>
      <w:r>
        <w:rPr>
          <w:rFonts w:ascii="宋体" w:hAnsi="宋体" w:eastAsia="宋体" w:cs="宋体"/>
          <w:color w:val="auto"/>
          <w:spacing w:val="5"/>
          <w:sz w:val="20"/>
          <w:szCs w:val="20"/>
          <w:highlight w:val="none"/>
        </w:rPr>
        <w:t xml:space="preserve">投标文件 </w:t>
      </w:r>
      <w:r>
        <w:rPr>
          <w:rFonts w:ascii="宋体" w:hAnsi="宋体" w:eastAsia="宋体" w:cs="宋体"/>
          <w:color w:val="auto"/>
          <w:sz w:val="20"/>
          <w:szCs w:val="20"/>
          <w:highlight w:val="none"/>
        </w:rPr>
        <w:t>U</w:t>
      </w:r>
      <w:r>
        <w:rPr>
          <w:rFonts w:ascii="宋体" w:hAnsi="宋体" w:eastAsia="宋体" w:cs="宋体"/>
          <w:color w:val="auto"/>
          <w:spacing w:val="5"/>
          <w:sz w:val="20"/>
          <w:szCs w:val="20"/>
          <w:highlight w:val="none"/>
        </w:rPr>
        <w:t xml:space="preserve"> 盘、纸质投标文件。(纸质版投标文件及 </w:t>
      </w:r>
      <w:r>
        <w:rPr>
          <w:rFonts w:ascii="宋体" w:hAnsi="宋体" w:eastAsia="宋体" w:cs="宋体"/>
          <w:color w:val="auto"/>
          <w:sz w:val="20"/>
          <w:szCs w:val="20"/>
          <w:highlight w:val="none"/>
        </w:rPr>
        <w:t>U</w:t>
      </w:r>
      <w:r>
        <w:rPr>
          <w:rFonts w:ascii="宋体" w:hAnsi="宋体" w:eastAsia="宋体" w:cs="宋体"/>
          <w:color w:val="auto"/>
          <w:spacing w:val="5"/>
          <w:sz w:val="20"/>
          <w:szCs w:val="20"/>
          <w:highlight w:val="none"/>
        </w:rPr>
        <w:t xml:space="preserve"> 盘开完标送至招标代理机构，</w:t>
      </w:r>
      <w:r>
        <w:rPr>
          <w:rFonts w:ascii="宋体" w:hAnsi="宋体" w:eastAsia="宋体" w:cs="宋体"/>
          <w:color w:val="auto"/>
          <w:spacing w:val="8"/>
          <w:sz w:val="20"/>
          <w:szCs w:val="20"/>
          <w:highlight w:val="none"/>
        </w:rPr>
        <w:t>以</w:t>
      </w:r>
      <w:r>
        <w:rPr>
          <w:rFonts w:ascii="宋体" w:hAnsi="宋体" w:eastAsia="宋体" w:cs="宋体"/>
          <w:color w:val="auto"/>
          <w:spacing w:val="5"/>
          <w:sz w:val="20"/>
          <w:szCs w:val="20"/>
          <w:highlight w:val="none"/>
        </w:rPr>
        <w:t>备留档)</w:t>
      </w:r>
    </w:p>
    <w:p w14:paraId="6F2C60B0">
      <w:pPr>
        <w:spacing w:before="1" w:line="228" w:lineRule="auto"/>
        <w:outlineLvl w:val="9"/>
        <w:rPr>
          <w:rFonts w:hint="eastAsia" w:ascii="宋体" w:hAnsi="宋体" w:eastAsia="宋体" w:cs="宋体"/>
          <w:color w:val="auto"/>
          <w:sz w:val="20"/>
          <w:szCs w:val="20"/>
          <w:highlight w:val="none"/>
        </w:rPr>
      </w:pPr>
      <w:r>
        <w:rPr>
          <w:rFonts w:ascii="宋体" w:hAnsi="宋体" w:eastAsia="宋体" w:cs="宋体"/>
          <w:color w:val="auto"/>
          <w:spacing w:val="6"/>
          <w:sz w:val="20"/>
          <w:szCs w:val="20"/>
          <w:highlight w:val="none"/>
        </w:rPr>
        <w:t>4.2</w:t>
      </w:r>
      <w:r>
        <w:rPr>
          <w:rFonts w:ascii="宋体" w:hAnsi="宋体" w:eastAsia="宋体" w:cs="宋体"/>
          <w:color w:val="auto"/>
          <w:spacing w:val="3"/>
          <w:sz w:val="20"/>
          <w:szCs w:val="20"/>
          <w:highlight w:val="none"/>
        </w:rPr>
        <w:t xml:space="preserve"> 磋商响应文件的递交</w:t>
      </w:r>
    </w:p>
    <w:p w14:paraId="14863E1F">
      <w:pPr>
        <w:spacing w:before="154" w:line="228" w:lineRule="auto"/>
        <w:ind w:left="1"/>
        <w:rPr>
          <w:rFonts w:hint="eastAsia" w:ascii="宋体" w:hAnsi="宋体" w:eastAsia="宋体" w:cs="宋体"/>
          <w:color w:val="auto"/>
          <w:sz w:val="20"/>
          <w:szCs w:val="20"/>
          <w:highlight w:val="none"/>
        </w:rPr>
      </w:pPr>
      <w:r>
        <w:rPr>
          <w:rFonts w:ascii="宋体" w:hAnsi="宋体" w:eastAsia="宋体" w:cs="宋体"/>
          <w:color w:val="auto"/>
          <w:spacing w:val="24"/>
          <w:sz w:val="20"/>
          <w:szCs w:val="20"/>
          <w:highlight w:val="none"/>
        </w:rPr>
        <w:t>4</w:t>
      </w:r>
      <w:r>
        <w:rPr>
          <w:rFonts w:ascii="宋体" w:hAnsi="宋体" w:eastAsia="宋体" w:cs="宋体"/>
          <w:color w:val="auto"/>
          <w:spacing w:val="15"/>
          <w:sz w:val="20"/>
          <w:szCs w:val="20"/>
          <w:highlight w:val="none"/>
        </w:rPr>
        <w:t>.</w:t>
      </w:r>
      <w:r>
        <w:rPr>
          <w:rFonts w:ascii="宋体" w:hAnsi="宋体" w:eastAsia="宋体" w:cs="宋体"/>
          <w:color w:val="auto"/>
          <w:spacing w:val="12"/>
          <w:sz w:val="20"/>
          <w:szCs w:val="20"/>
          <w:highlight w:val="none"/>
        </w:rPr>
        <w:t>2.1 投标人应当在招标文件要求提交投标文件的截止时间前网上投标</w:t>
      </w:r>
      <w:r>
        <w:rPr>
          <w:rFonts w:hint="eastAsia" w:ascii="宋体" w:hAnsi="宋体" w:eastAsia="宋体" w:cs="宋体"/>
          <w:color w:val="auto"/>
          <w:spacing w:val="12"/>
          <w:sz w:val="20"/>
          <w:szCs w:val="20"/>
          <w:highlight w:val="none"/>
        </w:rPr>
        <w:t>。</w:t>
      </w:r>
    </w:p>
    <w:p w14:paraId="7D09DA3D">
      <w:pPr>
        <w:spacing w:before="252" w:line="228" w:lineRule="auto"/>
        <w:outlineLvl w:val="9"/>
        <w:rPr>
          <w:rFonts w:hint="eastAsia" w:ascii="宋体" w:hAnsi="宋体" w:eastAsia="宋体" w:cs="宋体"/>
          <w:color w:val="auto"/>
          <w:sz w:val="20"/>
          <w:szCs w:val="20"/>
          <w:highlight w:val="none"/>
        </w:rPr>
      </w:pPr>
      <w:r>
        <w:rPr>
          <w:rFonts w:ascii="宋体" w:hAnsi="宋体" w:eastAsia="宋体" w:cs="宋体"/>
          <w:color w:val="auto"/>
          <w:spacing w:val="24"/>
          <w:sz w:val="20"/>
          <w:szCs w:val="20"/>
          <w:highlight w:val="none"/>
        </w:rPr>
        <w:t>4</w:t>
      </w:r>
      <w:r>
        <w:rPr>
          <w:rFonts w:ascii="宋体" w:hAnsi="宋体" w:eastAsia="宋体" w:cs="宋体"/>
          <w:color w:val="auto"/>
          <w:spacing w:val="15"/>
          <w:sz w:val="20"/>
          <w:szCs w:val="20"/>
          <w:highlight w:val="none"/>
        </w:rPr>
        <w:t>.</w:t>
      </w:r>
      <w:r>
        <w:rPr>
          <w:rFonts w:ascii="宋体" w:hAnsi="宋体" w:eastAsia="宋体" w:cs="宋体"/>
          <w:color w:val="auto"/>
          <w:spacing w:val="12"/>
          <w:sz w:val="20"/>
          <w:szCs w:val="20"/>
          <w:highlight w:val="none"/>
        </w:rPr>
        <w:t>2.2 在招标文件要求提交投标文件的截止时间之后送达的投标文件，为无效投标文件，采购</w:t>
      </w:r>
    </w:p>
    <w:p w14:paraId="7E065217">
      <w:pPr>
        <w:spacing w:before="153" w:line="227" w:lineRule="auto"/>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代</w:t>
      </w:r>
      <w:r>
        <w:rPr>
          <w:rFonts w:ascii="宋体" w:hAnsi="宋体" w:eastAsia="宋体" w:cs="宋体"/>
          <w:color w:val="auto"/>
          <w:spacing w:val="8"/>
          <w:sz w:val="20"/>
          <w:szCs w:val="20"/>
          <w:highlight w:val="none"/>
        </w:rPr>
        <w:t>理机构将拒绝接收。</w:t>
      </w:r>
    </w:p>
    <w:p w14:paraId="538826FA">
      <w:pPr>
        <w:spacing w:before="253" w:line="228" w:lineRule="auto"/>
        <w:outlineLvl w:val="9"/>
        <w:rPr>
          <w:rFonts w:hint="eastAsia" w:ascii="宋体" w:hAnsi="宋体" w:eastAsia="宋体" w:cs="宋体"/>
          <w:color w:val="auto"/>
          <w:sz w:val="20"/>
          <w:szCs w:val="20"/>
          <w:highlight w:val="none"/>
        </w:rPr>
      </w:pPr>
      <w:r>
        <w:rPr>
          <w:rFonts w:ascii="宋体" w:hAnsi="宋体" w:eastAsia="宋体" w:cs="宋体"/>
          <w:color w:val="auto"/>
          <w:spacing w:val="24"/>
          <w:sz w:val="20"/>
          <w:szCs w:val="20"/>
          <w:highlight w:val="none"/>
        </w:rPr>
        <w:t>4</w:t>
      </w:r>
      <w:r>
        <w:rPr>
          <w:rFonts w:ascii="宋体" w:hAnsi="宋体" w:eastAsia="宋体" w:cs="宋体"/>
          <w:color w:val="auto"/>
          <w:spacing w:val="15"/>
          <w:sz w:val="20"/>
          <w:szCs w:val="20"/>
          <w:highlight w:val="none"/>
        </w:rPr>
        <w:t>.</w:t>
      </w:r>
      <w:r>
        <w:rPr>
          <w:rFonts w:ascii="宋体" w:hAnsi="宋体" w:eastAsia="宋体" w:cs="宋体"/>
          <w:color w:val="auto"/>
          <w:spacing w:val="12"/>
          <w:sz w:val="20"/>
          <w:szCs w:val="20"/>
          <w:highlight w:val="none"/>
        </w:rPr>
        <w:t>2.3 是否采用不见面开标详见投标人须知前附表，若项目采用不见面开标。只需将加密电子</w:t>
      </w:r>
    </w:p>
    <w:p w14:paraId="294C30F2">
      <w:pPr>
        <w:spacing w:before="153" w:line="375" w:lineRule="auto"/>
        <w:ind w:firstLine="2"/>
        <w:rPr>
          <w:rFonts w:hint="eastAsia" w:ascii="宋体" w:hAnsi="宋体" w:eastAsia="宋体" w:cs="宋体"/>
          <w:color w:val="auto"/>
          <w:sz w:val="20"/>
          <w:szCs w:val="20"/>
          <w:highlight w:val="none"/>
        </w:rPr>
      </w:pPr>
      <w:r>
        <w:rPr>
          <w:rFonts w:ascii="宋体" w:hAnsi="宋体" w:eastAsia="宋体" w:cs="宋体"/>
          <w:color w:val="auto"/>
          <w:spacing w:val="22"/>
          <w:sz w:val="20"/>
          <w:szCs w:val="20"/>
          <w:highlight w:val="none"/>
        </w:rPr>
        <w:t>投</w:t>
      </w:r>
      <w:r>
        <w:rPr>
          <w:rFonts w:ascii="宋体" w:hAnsi="宋体" w:eastAsia="宋体" w:cs="宋体"/>
          <w:color w:val="auto"/>
          <w:spacing w:val="13"/>
          <w:sz w:val="20"/>
          <w:szCs w:val="20"/>
          <w:highlight w:val="none"/>
        </w:rPr>
        <w:t>标文件在投标截止时间前通过政采云平台上传完成。上传时必须得到电脑“上传成功”的确</w:t>
      </w:r>
      <w:r>
        <w:rPr>
          <w:rFonts w:ascii="宋体" w:hAnsi="宋体" w:eastAsia="宋体" w:cs="宋体"/>
          <w:color w:val="auto"/>
          <w:sz w:val="20"/>
          <w:szCs w:val="20"/>
          <w:highlight w:val="none"/>
        </w:rPr>
        <w:t xml:space="preserve"> </w:t>
      </w:r>
      <w:r>
        <w:rPr>
          <w:rFonts w:ascii="宋体" w:hAnsi="宋体" w:eastAsia="宋体" w:cs="宋体"/>
          <w:color w:val="auto"/>
          <w:spacing w:val="18"/>
          <w:sz w:val="20"/>
          <w:szCs w:val="20"/>
          <w:highlight w:val="none"/>
        </w:rPr>
        <w:t>认回</w:t>
      </w:r>
      <w:r>
        <w:rPr>
          <w:rFonts w:ascii="宋体" w:hAnsi="宋体" w:eastAsia="宋体" w:cs="宋体"/>
          <w:color w:val="auto"/>
          <w:spacing w:val="9"/>
          <w:sz w:val="20"/>
          <w:szCs w:val="20"/>
          <w:highlight w:val="none"/>
        </w:rPr>
        <w:t>复后方为上传成功。逾期上传的或者未上传到平台的投标文件，采购人不予受理。</w:t>
      </w:r>
    </w:p>
    <w:p w14:paraId="6AFE6B82">
      <w:pPr>
        <w:spacing w:before="89" w:line="229" w:lineRule="auto"/>
        <w:ind w:left="5" w:leftChars="0"/>
        <w:outlineLvl w:val="9"/>
        <w:rPr>
          <w:rFonts w:hint="eastAsia" w:ascii="宋体" w:hAnsi="宋体" w:eastAsia="宋体" w:cs="宋体"/>
          <w:color w:val="auto"/>
          <w:sz w:val="20"/>
          <w:szCs w:val="20"/>
          <w:highlight w:val="none"/>
        </w:rPr>
      </w:pPr>
      <w:r>
        <w:rPr>
          <w:rFonts w:ascii="宋体" w:hAnsi="宋体" w:eastAsia="宋体" w:cs="宋体"/>
          <w:color w:val="auto"/>
          <w:spacing w:val="4"/>
          <w:sz w:val="20"/>
          <w:szCs w:val="20"/>
          <w:highlight w:val="none"/>
        </w:rPr>
        <w:t>5. 开</w:t>
      </w:r>
      <w:r>
        <w:rPr>
          <w:rFonts w:ascii="宋体" w:hAnsi="宋体" w:eastAsia="宋体" w:cs="宋体"/>
          <w:color w:val="auto"/>
          <w:spacing w:val="3"/>
          <w:sz w:val="20"/>
          <w:szCs w:val="20"/>
          <w:highlight w:val="none"/>
        </w:rPr>
        <w:t>标</w:t>
      </w:r>
    </w:p>
    <w:p w14:paraId="3D6F51E3">
      <w:pPr>
        <w:spacing w:before="150" w:line="228" w:lineRule="auto"/>
        <w:ind w:left="5" w:leftChars="0"/>
        <w:outlineLvl w:val="9"/>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5.1 开标时间和地点见投标须知前附表中投标文件递交时间及地</w:t>
      </w:r>
      <w:r>
        <w:rPr>
          <w:rFonts w:ascii="宋体" w:hAnsi="宋体" w:eastAsia="宋体" w:cs="宋体"/>
          <w:color w:val="auto"/>
          <w:spacing w:val="4"/>
          <w:sz w:val="20"/>
          <w:szCs w:val="20"/>
          <w:highlight w:val="none"/>
        </w:rPr>
        <w:t>点</w:t>
      </w:r>
    </w:p>
    <w:p w14:paraId="72A54E73">
      <w:pPr>
        <w:spacing w:before="154" w:line="229" w:lineRule="auto"/>
        <w:ind w:left="5" w:leftChars="0"/>
        <w:outlineLvl w:val="9"/>
        <w:rPr>
          <w:rFonts w:hint="eastAsia" w:ascii="宋体" w:hAnsi="宋体" w:eastAsia="宋体" w:cs="宋体"/>
          <w:color w:val="auto"/>
          <w:sz w:val="20"/>
          <w:szCs w:val="20"/>
          <w:highlight w:val="none"/>
        </w:rPr>
      </w:pPr>
      <w:r>
        <w:rPr>
          <w:rFonts w:ascii="宋体" w:hAnsi="宋体" w:eastAsia="宋体" w:cs="宋体"/>
          <w:color w:val="auto"/>
          <w:spacing w:val="10"/>
          <w:sz w:val="20"/>
          <w:szCs w:val="20"/>
          <w:highlight w:val="none"/>
        </w:rPr>
        <w:t>5</w:t>
      </w:r>
      <w:r>
        <w:rPr>
          <w:rFonts w:ascii="宋体" w:hAnsi="宋体" w:eastAsia="宋体" w:cs="宋体"/>
          <w:color w:val="auto"/>
          <w:spacing w:val="5"/>
          <w:sz w:val="20"/>
          <w:szCs w:val="20"/>
          <w:highlight w:val="none"/>
        </w:rPr>
        <w:t>.2 开标程序</w:t>
      </w:r>
    </w:p>
    <w:p w14:paraId="4ABF7B93">
      <w:pPr>
        <w:spacing w:before="153" w:line="270" w:lineRule="exact"/>
        <w:ind w:left="354"/>
        <w:rPr>
          <w:rFonts w:hint="eastAsia" w:ascii="宋体" w:hAnsi="宋体" w:eastAsia="宋体" w:cs="宋体"/>
          <w:color w:val="auto"/>
          <w:sz w:val="20"/>
          <w:szCs w:val="20"/>
          <w:highlight w:val="none"/>
        </w:rPr>
      </w:pPr>
      <w:r>
        <w:rPr>
          <w:rFonts w:ascii="宋体" w:hAnsi="宋体" w:eastAsia="宋体" w:cs="宋体"/>
          <w:color w:val="auto"/>
          <w:position w:val="1"/>
          <w:sz w:val="20"/>
          <w:szCs w:val="20"/>
          <w:highlight w:val="none"/>
        </w:rPr>
        <w:t>A</w:t>
      </w:r>
      <w:r>
        <w:rPr>
          <w:rFonts w:ascii="宋体" w:hAnsi="宋体" w:eastAsia="宋体" w:cs="宋体"/>
          <w:color w:val="auto"/>
          <w:spacing w:val="10"/>
          <w:position w:val="1"/>
          <w:sz w:val="20"/>
          <w:szCs w:val="20"/>
          <w:highlight w:val="none"/>
        </w:rPr>
        <w:t>．采用见面开标方式</w:t>
      </w:r>
    </w:p>
    <w:p w14:paraId="7A0BCCA3">
      <w:pPr>
        <w:spacing w:before="128" w:line="227" w:lineRule="auto"/>
        <w:ind w:left="365"/>
        <w:rPr>
          <w:rFonts w:hint="eastAsia" w:ascii="宋体" w:hAnsi="宋体" w:eastAsia="宋体" w:cs="宋体"/>
          <w:color w:val="auto"/>
          <w:sz w:val="20"/>
          <w:szCs w:val="20"/>
          <w:highlight w:val="none"/>
        </w:rPr>
      </w:pPr>
      <w:r>
        <w:rPr>
          <w:rFonts w:ascii="宋体" w:hAnsi="宋体" w:eastAsia="宋体" w:cs="宋体"/>
          <w:color w:val="auto"/>
          <w:spacing w:val="16"/>
          <w:sz w:val="20"/>
          <w:szCs w:val="20"/>
          <w:highlight w:val="none"/>
        </w:rPr>
        <w:t>5.2.</w:t>
      </w:r>
      <w:r>
        <w:rPr>
          <w:rFonts w:ascii="宋体" w:hAnsi="宋体" w:eastAsia="宋体" w:cs="宋体"/>
          <w:color w:val="auto"/>
          <w:spacing w:val="9"/>
          <w:sz w:val="20"/>
          <w:szCs w:val="20"/>
          <w:highlight w:val="none"/>
        </w:rPr>
        <w:t>1</w:t>
      </w:r>
      <w:r>
        <w:rPr>
          <w:rFonts w:ascii="宋体" w:hAnsi="宋体" w:eastAsia="宋体" w:cs="宋体"/>
          <w:color w:val="auto"/>
          <w:spacing w:val="8"/>
          <w:sz w:val="20"/>
          <w:szCs w:val="20"/>
          <w:highlight w:val="none"/>
        </w:rPr>
        <w:t xml:space="preserve"> 采购代理机构按照招标文件规定的时间、地点主持开标。投标人法定代表人或授权代</w:t>
      </w:r>
      <w:r>
        <w:rPr>
          <w:rFonts w:ascii="宋体" w:hAnsi="宋体" w:eastAsia="宋体" w:cs="宋体"/>
          <w:color w:val="auto"/>
          <w:spacing w:val="18"/>
          <w:sz w:val="20"/>
          <w:szCs w:val="20"/>
          <w:highlight w:val="none"/>
        </w:rPr>
        <w:t>理人应</w:t>
      </w:r>
      <w:r>
        <w:rPr>
          <w:rFonts w:ascii="宋体" w:hAnsi="宋体" w:eastAsia="宋体" w:cs="宋体"/>
          <w:color w:val="auto"/>
          <w:spacing w:val="10"/>
          <w:sz w:val="20"/>
          <w:szCs w:val="20"/>
          <w:highlight w:val="none"/>
        </w:rPr>
        <w:t>携</w:t>
      </w:r>
      <w:r>
        <w:rPr>
          <w:rFonts w:ascii="宋体" w:hAnsi="宋体" w:eastAsia="宋体" w:cs="宋体"/>
          <w:color w:val="auto"/>
          <w:spacing w:val="9"/>
          <w:sz w:val="20"/>
          <w:szCs w:val="20"/>
          <w:highlight w:val="none"/>
        </w:rPr>
        <w:t>带身份证明、 电子密钥 (电子证书) 、未加密的电子投标文件 (用信封密封) 及应当</w:t>
      </w:r>
      <w:r>
        <w:rPr>
          <w:rFonts w:ascii="宋体" w:hAnsi="宋体" w:eastAsia="宋体" w:cs="宋体"/>
          <w:color w:val="auto"/>
          <w:sz w:val="20"/>
          <w:szCs w:val="20"/>
          <w:highlight w:val="none"/>
        </w:rPr>
        <w:t xml:space="preserve"> </w:t>
      </w:r>
      <w:r>
        <w:rPr>
          <w:rFonts w:ascii="宋体" w:hAnsi="宋体" w:eastAsia="宋体" w:cs="宋体"/>
          <w:color w:val="auto"/>
          <w:spacing w:val="16"/>
          <w:sz w:val="20"/>
          <w:szCs w:val="20"/>
          <w:highlight w:val="none"/>
        </w:rPr>
        <w:t>提</w:t>
      </w:r>
      <w:r>
        <w:rPr>
          <w:rFonts w:ascii="宋体" w:hAnsi="宋体" w:eastAsia="宋体" w:cs="宋体"/>
          <w:color w:val="auto"/>
          <w:spacing w:val="8"/>
          <w:sz w:val="20"/>
          <w:szCs w:val="20"/>
          <w:highlight w:val="none"/>
        </w:rPr>
        <w:t>交的其他资料参加开标并签到。</w:t>
      </w:r>
    </w:p>
    <w:p w14:paraId="0CDF2D93">
      <w:pPr>
        <w:spacing w:before="183" w:line="369" w:lineRule="auto"/>
        <w:ind w:right="2"/>
        <w:rPr>
          <w:rFonts w:hint="eastAsia" w:ascii="宋体" w:hAnsi="宋体" w:eastAsia="宋体" w:cs="宋体"/>
          <w:color w:val="auto"/>
          <w:sz w:val="20"/>
          <w:szCs w:val="20"/>
          <w:highlight w:val="none"/>
        </w:rPr>
      </w:pPr>
      <w:r>
        <w:rPr>
          <w:rFonts w:ascii="宋体" w:hAnsi="宋体" w:eastAsia="宋体" w:cs="宋体"/>
          <w:color w:val="auto"/>
          <w:spacing w:val="16"/>
          <w:sz w:val="20"/>
          <w:szCs w:val="20"/>
          <w:highlight w:val="none"/>
        </w:rPr>
        <w:t>5.2</w:t>
      </w:r>
      <w:r>
        <w:rPr>
          <w:rFonts w:ascii="宋体" w:hAnsi="宋体" w:eastAsia="宋体" w:cs="宋体"/>
          <w:color w:val="auto"/>
          <w:spacing w:val="9"/>
          <w:sz w:val="20"/>
          <w:szCs w:val="20"/>
          <w:highlight w:val="none"/>
        </w:rPr>
        <w:t>.</w:t>
      </w:r>
      <w:r>
        <w:rPr>
          <w:rFonts w:ascii="宋体" w:hAnsi="宋体" w:eastAsia="宋体" w:cs="宋体"/>
          <w:color w:val="auto"/>
          <w:spacing w:val="8"/>
          <w:sz w:val="20"/>
          <w:szCs w:val="20"/>
          <w:highlight w:val="none"/>
        </w:rPr>
        <w:t>2 开标前，采购代理机构将会同监督人员或公证人员进行验标 (检查网上招标系统正常</w:t>
      </w:r>
      <w:r>
        <w:rPr>
          <w:rFonts w:ascii="宋体" w:hAnsi="宋体" w:eastAsia="宋体" w:cs="宋体"/>
          <w:color w:val="auto"/>
          <w:spacing w:val="20"/>
          <w:sz w:val="20"/>
          <w:szCs w:val="20"/>
          <w:highlight w:val="none"/>
        </w:rPr>
        <w:t>与</w:t>
      </w:r>
      <w:r>
        <w:rPr>
          <w:rFonts w:ascii="宋体" w:hAnsi="宋体" w:eastAsia="宋体" w:cs="宋体"/>
          <w:color w:val="auto"/>
          <w:spacing w:val="18"/>
          <w:sz w:val="20"/>
          <w:szCs w:val="20"/>
          <w:highlight w:val="none"/>
        </w:rPr>
        <w:t>否，检查未加密的电子投标文件，检查投标人保证金交纳情况) ，确认无误后开标。开标</w:t>
      </w:r>
      <w:r>
        <w:rPr>
          <w:rFonts w:ascii="宋体" w:hAnsi="宋体" w:eastAsia="宋体" w:cs="宋体"/>
          <w:color w:val="auto"/>
          <w:sz w:val="20"/>
          <w:szCs w:val="20"/>
          <w:highlight w:val="none"/>
        </w:rPr>
        <w:t xml:space="preserve"> </w:t>
      </w:r>
      <w:r>
        <w:rPr>
          <w:rFonts w:ascii="宋体" w:hAnsi="宋体" w:eastAsia="宋体" w:cs="宋体"/>
          <w:color w:val="auto"/>
          <w:spacing w:val="22"/>
          <w:sz w:val="20"/>
          <w:szCs w:val="20"/>
          <w:highlight w:val="none"/>
        </w:rPr>
        <w:t>时</w:t>
      </w:r>
      <w:r>
        <w:rPr>
          <w:rFonts w:ascii="宋体" w:hAnsi="宋体" w:eastAsia="宋体" w:cs="宋体"/>
          <w:color w:val="auto"/>
          <w:spacing w:val="13"/>
          <w:sz w:val="20"/>
          <w:szCs w:val="20"/>
          <w:highlight w:val="none"/>
        </w:rPr>
        <w:t>，各投标人应对本单位的加密的电子投标文件现场解密，采购代理机构工作人员在监督人员</w:t>
      </w:r>
      <w:r>
        <w:rPr>
          <w:rFonts w:ascii="宋体" w:hAnsi="宋体" w:eastAsia="宋体" w:cs="宋体"/>
          <w:color w:val="auto"/>
          <w:sz w:val="20"/>
          <w:szCs w:val="20"/>
          <w:highlight w:val="none"/>
        </w:rPr>
        <w:t xml:space="preserve"> </w:t>
      </w:r>
      <w:r>
        <w:rPr>
          <w:rFonts w:ascii="宋体" w:hAnsi="宋体" w:eastAsia="宋体" w:cs="宋体"/>
          <w:color w:val="auto"/>
          <w:spacing w:val="16"/>
          <w:sz w:val="20"/>
          <w:szCs w:val="20"/>
          <w:highlight w:val="none"/>
        </w:rPr>
        <w:t>或</w:t>
      </w:r>
      <w:r>
        <w:rPr>
          <w:rFonts w:ascii="宋体" w:hAnsi="宋体" w:eastAsia="宋体" w:cs="宋体"/>
          <w:color w:val="auto"/>
          <w:spacing w:val="11"/>
          <w:sz w:val="20"/>
          <w:szCs w:val="20"/>
          <w:highlight w:val="none"/>
        </w:rPr>
        <w:t>公</w:t>
      </w:r>
      <w:r>
        <w:rPr>
          <w:rFonts w:ascii="宋体" w:hAnsi="宋体" w:eastAsia="宋体" w:cs="宋体"/>
          <w:color w:val="auto"/>
          <w:spacing w:val="8"/>
          <w:sz w:val="20"/>
          <w:szCs w:val="20"/>
          <w:highlight w:val="none"/>
        </w:rPr>
        <w:t>证人员监督下解密所有投标文件。</w:t>
      </w:r>
    </w:p>
    <w:p w14:paraId="1A3EC85B">
      <w:pPr>
        <w:spacing w:before="1" w:line="368" w:lineRule="auto"/>
        <w:ind w:left="5" w:firstLine="372"/>
        <w:rPr>
          <w:rFonts w:hint="eastAsia" w:ascii="宋体" w:hAnsi="宋体" w:eastAsia="宋体" w:cs="宋体"/>
          <w:color w:val="auto"/>
          <w:sz w:val="20"/>
          <w:szCs w:val="20"/>
          <w:highlight w:val="none"/>
        </w:rPr>
      </w:pPr>
      <w:r>
        <w:rPr>
          <w:rFonts w:ascii="宋体" w:hAnsi="宋体" w:eastAsia="宋体" w:cs="宋体"/>
          <w:color w:val="auto"/>
          <w:spacing w:val="28"/>
          <w:sz w:val="20"/>
          <w:szCs w:val="20"/>
          <w:highlight w:val="none"/>
        </w:rPr>
        <w:t>因</w:t>
      </w:r>
      <w:r>
        <w:rPr>
          <w:rFonts w:ascii="宋体" w:hAnsi="宋体" w:eastAsia="宋体" w:cs="宋体"/>
          <w:color w:val="auto"/>
          <w:spacing w:val="24"/>
          <w:sz w:val="20"/>
          <w:szCs w:val="20"/>
          <w:highlight w:val="none"/>
        </w:rPr>
        <w:t>网</w:t>
      </w:r>
      <w:r>
        <w:rPr>
          <w:rFonts w:ascii="宋体" w:hAnsi="宋体" w:eastAsia="宋体" w:cs="宋体"/>
          <w:color w:val="auto"/>
          <w:spacing w:val="14"/>
          <w:sz w:val="20"/>
          <w:szCs w:val="20"/>
          <w:highlight w:val="none"/>
        </w:rPr>
        <w:t>上招标系统故障导致所有投标人均解密失败时，投标人使用未加密的电子投标文件进</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行</w:t>
      </w:r>
      <w:r>
        <w:rPr>
          <w:rFonts w:ascii="宋体" w:hAnsi="宋体" w:eastAsia="宋体" w:cs="宋体"/>
          <w:color w:val="auto"/>
          <w:spacing w:val="5"/>
          <w:sz w:val="20"/>
          <w:szCs w:val="20"/>
          <w:highlight w:val="none"/>
        </w:rPr>
        <w:t>开评标。</w:t>
      </w:r>
    </w:p>
    <w:p w14:paraId="37218584">
      <w:pPr>
        <w:spacing w:line="369" w:lineRule="auto"/>
        <w:ind w:right="2" w:firstLine="365"/>
        <w:rPr>
          <w:rFonts w:hint="eastAsia" w:ascii="宋体" w:hAnsi="宋体" w:eastAsia="宋体" w:cs="宋体"/>
          <w:color w:val="auto"/>
          <w:sz w:val="20"/>
          <w:szCs w:val="20"/>
          <w:highlight w:val="none"/>
        </w:rPr>
      </w:pPr>
      <w:r>
        <w:rPr>
          <w:rFonts w:ascii="宋体" w:hAnsi="宋体" w:eastAsia="宋体" w:cs="宋体"/>
          <w:color w:val="auto"/>
          <w:spacing w:val="12"/>
          <w:sz w:val="20"/>
          <w:szCs w:val="20"/>
          <w:highlight w:val="none"/>
        </w:rPr>
        <w:t>5.</w:t>
      </w:r>
      <w:r>
        <w:rPr>
          <w:rFonts w:ascii="宋体" w:hAnsi="宋体" w:eastAsia="宋体" w:cs="宋体"/>
          <w:color w:val="auto"/>
          <w:spacing w:val="7"/>
          <w:sz w:val="20"/>
          <w:szCs w:val="20"/>
          <w:highlight w:val="none"/>
        </w:rPr>
        <w:t>2</w:t>
      </w:r>
      <w:r>
        <w:rPr>
          <w:rFonts w:ascii="宋体" w:hAnsi="宋体" w:eastAsia="宋体" w:cs="宋体"/>
          <w:color w:val="auto"/>
          <w:spacing w:val="6"/>
          <w:sz w:val="20"/>
          <w:szCs w:val="20"/>
          <w:highlight w:val="none"/>
        </w:rPr>
        <w:t>.3 开标时，采购代理机构将通过网上开标系统公布投标人名称、投标价格， 以及采购代</w:t>
      </w:r>
      <w:r>
        <w:rPr>
          <w:rFonts w:ascii="宋体" w:hAnsi="宋体" w:eastAsia="宋体" w:cs="宋体"/>
          <w:color w:val="auto"/>
          <w:sz w:val="20"/>
          <w:szCs w:val="20"/>
          <w:highlight w:val="none"/>
        </w:rPr>
        <w:t xml:space="preserve"> </w:t>
      </w:r>
      <w:r>
        <w:rPr>
          <w:rFonts w:ascii="宋体" w:hAnsi="宋体" w:eastAsia="宋体" w:cs="宋体"/>
          <w:color w:val="auto"/>
          <w:spacing w:val="26"/>
          <w:sz w:val="20"/>
          <w:szCs w:val="20"/>
          <w:highlight w:val="none"/>
        </w:rPr>
        <w:t>理</w:t>
      </w:r>
      <w:r>
        <w:rPr>
          <w:rFonts w:ascii="宋体" w:hAnsi="宋体" w:eastAsia="宋体" w:cs="宋体"/>
          <w:color w:val="auto"/>
          <w:spacing w:val="13"/>
          <w:sz w:val="20"/>
          <w:szCs w:val="20"/>
          <w:highlight w:val="none"/>
        </w:rPr>
        <w:t>机构认为合适的其它详细内容。投标人若有报价和优惠未被唱出，应在开标时及时声明或提</w:t>
      </w:r>
      <w:r>
        <w:rPr>
          <w:rFonts w:ascii="宋体" w:hAnsi="宋体" w:eastAsia="宋体" w:cs="宋体"/>
          <w:color w:val="auto"/>
          <w:sz w:val="20"/>
          <w:szCs w:val="20"/>
          <w:highlight w:val="none"/>
        </w:rPr>
        <w:t xml:space="preserve"> </w:t>
      </w:r>
      <w:r>
        <w:rPr>
          <w:rFonts w:ascii="宋体" w:hAnsi="宋体" w:eastAsia="宋体" w:cs="宋体"/>
          <w:color w:val="auto"/>
          <w:spacing w:val="13"/>
          <w:sz w:val="20"/>
          <w:szCs w:val="20"/>
          <w:highlight w:val="none"/>
        </w:rPr>
        <w:t>请</w:t>
      </w:r>
      <w:r>
        <w:rPr>
          <w:rFonts w:ascii="宋体" w:hAnsi="宋体" w:eastAsia="宋体" w:cs="宋体"/>
          <w:color w:val="auto"/>
          <w:spacing w:val="9"/>
          <w:sz w:val="20"/>
          <w:szCs w:val="20"/>
          <w:highlight w:val="none"/>
        </w:rPr>
        <w:t>注意，否则采购代理机构对此不承担任何责任。</w:t>
      </w:r>
    </w:p>
    <w:p w14:paraId="690734B9">
      <w:pPr>
        <w:spacing w:before="2" w:line="369" w:lineRule="auto"/>
        <w:ind w:left="2" w:right="5" w:firstLine="363"/>
        <w:rPr>
          <w:rFonts w:hint="eastAsia" w:ascii="宋体" w:hAnsi="宋体" w:eastAsia="宋体" w:cs="宋体"/>
          <w:color w:val="auto"/>
          <w:sz w:val="20"/>
          <w:szCs w:val="20"/>
          <w:highlight w:val="none"/>
        </w:rPr>
      </w:pPr>
      <w:r>
        <w:rPr>
          <w:rFonts w:ascii="宋体" w:hAnsi="宋体" w:eastAsia="宋体" w:cs="宋体"/>
          <w:color w:val="auto"/>
          <w:spacing w:val="16"/>
          <w:sz w:val="20"/>
          <w:szCs w:val="20"/>
          <w:highlight w:val="none"/>
        </w:rPr>
        <w:t>5.2.</w:t>
      </w:r>
      <w:r>
        <w:rPr>
          <w:rFonts w:ascii="宋体" w:hAnsi="宋体" w:eastAsia="宋体" w:cs="宋体"/>
          <w:color w:val="auto"/>
          <w:spacing w:val="9"/>
          <w:sz w:val="20"/>
          <w:szCs w:val="20"/>
          <w:highlight w:val="none"/>
        </w:rPr>
        <w:t>4</w:t>
      </w:r>
      <w:r>
        <w:rPr>
          <w:rFonts w:ascii="宋体" w:hAnsi="宋体" w:eastAsia="宋体" w:cs="宋体"/>
          <w:color w:val="auto"/>
          <w:spacing w:val="8"/>
          <w:sz w:val="20"/>
          <w:szCs w:val="20"/>
          <w:highlight w:val="none"/>
        </w:rPr>
        <w:t xml:space="preserve"> 在评审结束前，未得到采购代理机构允许，投标人法定代表人或授权代理人不得离开</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开</w:t>
      </w:r>
      <w:r>
        <w:rPr>
          <w:rFonts w:ascii="宋体" w:hAnsi="宋体" w:eastAsia="宋体" w:cs="宋体"/>
          <w:color w:val="auto"/>
          <w:spacing w:val="5"/>
          <w:sz w:val="20"/>
          <w:szCs w:val="20"/>
          <w:highlight w:val="none"/>
        </w:rPr>
        <w:t>标现场。</w:t>
      </w:r>
    </w:p>
    <w:p w14:paraId="28A20344">
      <w:pPr>
        <w:spacing w:before="1" w:line="227" w:lineRule="auto"/>
        <w:ind w:left="356"/>
        <w:rPr>
          <w:rFonts w:hint="eastAsia" w:ascii="宋体" w:hAnsi="宋体" w:eastAsia="宋体" w:cs="宋体"/>
          <w:b/>
          <w:bCs/>
          <w:color w:val="auto"/>
          <w:sz w:val="20"/>
          <w:szCs w:val="20"/>
          <w:highlight w:val="none"/>
        </w:rPr>
      </w:pPr>
      <w:r>
        <w:rPr>
          <w:rFonts w:ascii="宋体" w:hAnsi="宋体" w:eastAsia="宋体" w:cs="宋体"/>
          <w:b/>
          <w:bCs/>
          <w:color w:val="auto"/>
          <w:sz w:val="20"/>
          <w:szCs w:val="20"/>
          <w:highlight w:val="none"/>
        </w:rPr>
        <w:t>B</w:t>
      </w:r>
      <w:r>
        <w:rPr>
          <w:rFonts w:ascii="宋体" w:hAnsi="宋体" w:eastAsia="宋体" w:cs="宋体"/>
          <w:b/>
          <w:bCs/>
          <w:color w:val="auto"/>
          <w:spacing w:val="14"/>
          <w:sz w:val="20"/>
          <w:szCs w:val="20"/>
          <w:highlight w:val="none"/>
        </w:rPr>
        <w:t>．</w:t>
      </w:r>
      <w:r>
        <w:rPr>
          <w:rFonts w:ascii="宋体" w:hAnsi="宋体" w:eastAsia="宋体" w:cs="宋体"/>
          <w:b/>
          <w:bCs/>
          <w:color w:val="auto"/>
          <w:spacing w:val="9"/>
          <w:sz w:val="20"/>
          <w:szCs w:val="20"/>
          <w:highlight w:val="none"/>
        </w:rPr>
        <w:t>采用不见面开标方式 (是否采用详见投标人须知前附表)</w:t>
      </w:r>
    </w:p>
    <w:p w14:paraId="7324DDA3">
      <w:pPr>
        <w:spacing w:before="152" w:line="369" w:lineRule="auto"/>
        <w:ind w:left="6" w:firstLine="355"/>
        <w:rPr>
          <w:rFonts w:hint="eastAsia" w:ascii="宋体" w:hAnsi="宋体" w:eastAsia="宋体" w:cs="宋体"/>
          <w:b/>
          <w:bCs/>
          <w:color w:val="auto"/>
          <w:sz w:val="20"/>
          <w:szCs w:val="20"/>
          <w:highlight w:val="none"/>
        </w:rPr>
      </w:pPr>
      <w:r>
        <w:rPr>
          <w:rFonts w:ascii="宋体" w:hAnsi="宋体" w:eastAsia="宋体" w:cs="宋体"/>
          <w:b/>
          <w:bCs/>
          <w:color w:val="auto"/>
          <w:spacing w:val="26"/>
          <w:sz w:val="20"/>
          <w:szCs w:val="20"/>
          <w:highlight w:val="none"/>
        </w:rPr>
        <w:t>招</w:t>
      </w:r>
      <w:r>
        <w:rPr>
          <w:rFonts w:ascii="宋体" w:hAnsi="宋体" w:eastAsia="宋体" w:cs="宋体"/>
          <w:b/>
          <w:bCs/>
          <w:color w:val="auto"/>
          <w:spacing w:val="14"/>
          <w:sz w:val="20"/>
          <w:szCs w:val="20"/>
          <w:highlight w:val="none"/>
        </w:rPr>
        <w:t>标人在规定的投标截止时间 (开标时间) 和投标人须知前附表规定的地点开标。投标人</w:t>
      </w:r>
      <w:r>
        <w:rPr>
          <w:rFonts w:ascii="宋体" w:hAnsi="宋体" w:eastAsia="宋体" w:cs="宋体"/>
          <w:b/>
          <w:bCs/>
          <w:color w:val="auto"/>
          <w:spacing w:val="36"/>
          <w:sz w:val="20"/>
          <w:szCs w:val="20"/>
          <w:highlight w:val="none"/>
        </w:rPr>
        <w:t>的</w:t>
      </w:r>
      <w:r>
        <w:rPr>
          <w:rFonts w:ascii="宋体" w:hAnsi="宋体" w:eastAsia="宋体" w:cs="宋体"/>
          <w:b/>
          <w:bCs/>
          <w:color w:val="auto"/>
          <w:spacing w:val="19"/>
          <w:sz w:val="20"/>
          <w:szCs w:val="20"/>
          <w:highlight w:val="none"/>
        </w:rPr>
        <w:t>法</w:t>
      </w:r>
      <w:r>
        <w:rPr>
          <w:rFonts w:ascii="宋体" w:hAnsi="宋体" w:eastAsia="宋体" w:cs="宋体"/>
          <w:b/>
          <w:bCs/>
          <w:color w:val="auto"/>
          <w:spacing w:val="18"/>
          <w:sz w:val="20"/>
          <w:szCs w:val="20"/>
          <w:highlight w:val="none"/>
        </w:rPr>
        <w:t>定代表人或其委托代理人无需到达开标现场，仅需在任意地点通过政采云不见面开标系统</w:t>
      </w:r>
      <w:r>
        <w:rPr>
          <w:rFonts w:ascii="宋体" w:hAnsi="宋体" w:eastAsia="宋体" w:cs="宋体"/>
          <w:b/>
          <w:bCs/>
          <w:color w:val="auto"/>
          <w:spacing w:val="11"/>
          <w:sz w:val="20"/>
          <w:szCs w:val="20"/>
          <w:highlight w:val="none"/>
        </w:rPr>
        <w:t>，</w:t>
      </w:r>
      <w:r>
        <w:rPr>
          <w:rFonts w:ascii="宋体" w:hAnsi="宋体" w:eastAsia="宋体" w:cs="宋体"/>
          <w:b/>
          <w:bCs/>
          <w:color w:val="auto"/>
          <w:spacing w:val="9"/>
          <w:sz w:val="20"/>
          <w:szCs w:val="20"/>
          <w:highlight w:val="none"/>
        </w:rPr>
        <w:t>使用数字证书密钥完成远程解密、提疑澄清、开标唱标、结果公布等交互环节。</w:t>
      </w:r>
    </w:p>
    <w:p w14:paraId="1B1A8AC3">
      <w:pPr>
        <w:spacing w:before="3" w:line="373" w:lineRule="auto"/>
        <w:ind w:firstLine="361"/>
        <w:rPr>
          <w:rFonts w:hint="eastAsia" w:ascii="宋体" w:hAnsi="宋体" w:eastAsia="宋体" w:cs="宋体"/>
          <w:color w:val="auto"/>
          <w:sz w:val="20"/>
          <w:szCs w:val="20"/>
          <w:highlight w:val="none"/>
        </w:rPr>
      </w:pPr>
      <w:r>
        <w:rPr>
          <w:rFonts w:ascii="宋体" w:hAnsi="宋体" w:eastAsia="宋体" w:cs="宋体"/>
          <w:b/>
          <w:bCs/>
          <w:color w:val="auto"/>
          <w:spacing w:val="34"/>
          <w:sz w:val="20"/>
          <w:szCs w:val="20"/>
          <w:highlight w:val="none"/>
        </w:rPr>
        <w:t>法</w:t>
      </w:r>
      <w:r>
        <w:rPr>
          <w:rFonts w:ascii="宋体" w:hAnsi="宋体" w:eastAsia="宋体" w:cs="宋体"/>
          <w:b/>
          <w:bCs/>
          <w:color w:val="auto"/>
          <w:spacing w:val="23"/>
          <w:sz w:val="20"/>
          <w:szCs w:val="20"/>
          <w:highlight w:val="none"/>
        </w:rPr>
        <w:t>定</w:t>
      </w:r>
      <w:r>
        <w:rPr>
          <w:rFonts w:ascii="宋体" w:hAnsi="宋体" w:eastAsia="宋体" w:cs="宋体"/>
          <w:b/>
          <w:bCs/>
          <w:color w:val="auto"/>
          <w:spacing w:val="17"/>
          <w:sz w:val="20"/>
          <w:szCs w:val="20"/>
          <w:highlight w:val="none"/>
        </w:rPr>
        <w:t>代表人或法定代表人授权委托人参与远程交互，中途不得更换，在废标、澄清、提</w:t>
      </w:r>
      <w:r>
        <w:rPr>
          <w:rFonts w:ascii="宋体" w:hAnsi="宋体" w:eastAsia="宋体" w:cs="宋体"/>
          <w:b/>
          <w:bCs/>
          <w:color w:val="auto"/>
          <w:sz w:val="20"/>
          <w:szCs w:val="20"/>
          <w:highlight w:val="none"/>
        </w:rPr>
        <w:t xml:space="preserve"> </w:t>
      </w:r>
      <w:r>
        <w:rPr>
          <w:rFonts w:ascii="宋体" w:hAnsi="宋体" w:eastAsia="宋体" w:cs="宋体"/>
          <w:b/>
          <w:bCs/>
          <w:color w:val="auto"/>
          <w:spacing w:val="25"/>
          <w:sz w:val="20"/>
          <w:szCs w:val="20"/>
          <w:highlight w:val="none"/>
        </w:rPr>
        <w:t>疑</w:t>
      </w:r>
      <w:r>
        <w:rPr>
          <w:rFonts w:ascii="宋体" w:hAnsi="宋体" w:eastAsia="宋体" w:cs="宋体"/>
          <w:b/>
          <w:bCs/>
          <w:color w:val="auto"/>
          <w:spacing w:val="13"/>
          <w:sz w:val="20"/>
          <w:szCs w:val="20"/>
          <w:highlight w:val="none"/>
        </w:rPr>
        <w:t>、传送文件等特殊情况下需要交互时，投标人一端参与交互的人员将均被视为是投标人的授</w:t>
      </w:r>
      <w:r>
        <w:rPr>
          <w:rFonts w:ascii="宋体" w:hAnsi="宋体" w:eastAsia="宋体" w:cs="宋体"/>
          <w:b/>
          <w:bCs/>
          <w:color w:val="auto"/>
          <w:sz w:val="20"/>
          <w:szCs w:val="20"/>
          <w:highlight w:val="none"/>
        </w:rPr>
        <w:t xml:space="preserve"> </w:t>
      </w:r>
      <w:r>
        <w:rPr>
          <w:rFonts w:ascii="宋体" w:hAnsi="宋体" w:eastAsia="宋体" w:cs="宋体"/>
          <w:b/>
          <w:bCs/>
          <w:color w:val="auto"/>
          <w:spacing w:val="25"/>
          <w:sz w:val="20"/>
          <w:szCs w:val="20"/>
          <w:highlight w:val="none"/>
        </w:rPr>
        <w:t>权</w:t>
      </w:r>
      <w:r>
        <w:rPr>
          <w:rFonts w:ascii="宋体" w:hAnsi="宋体" w:eastAsia="宋体" w:cs="宋体"/>
          <w:b/>
          <w:bCs/>
          <w:color w:val="auto"/>
          <w:spacing w:val="13"/>
          <w:sz w:val="20"/>
          <w:szCs w:val="20"/>
          <w:highlight w:val="none"/>
        </w:rPr>
        <w:t>委托人或法人代表，投标人不得以不承认交互人员的资格或身份等为借口推脱，投标人自行</w:t>
      </w:r>
      <w:r>
        <w:rPr>
          <w:rFonts w:ascii="宋体" w:hAnsi="宋体" w:eastAsia="宋体" w:cs="宋体"/>
          <w:b/>
          <w:bCs/>
          <w:color w:val="auto"/>
          <w:sz w:val="20"/>
          <w:szCs w:val="20"/>
          <w:highlight w:val="none"/>
        </w:rPr>
        <w:t xml:space="preserve"> </w:t>
      </w:r>
      <w:r>
        <w:rPr>
          <w:rFonts w:ascii="宋体" w:hAnsi="宋体" w:eastAsia="宋体" w:cs="宋体"/>
          <w:b/>
          <w:bCs/>
          <w:color w:val="auto"/>
          <w:spacing w:val="9"/>
          <w:sz w:val="20"/>
          <w:szCs w:val="20"/>
          <w:highlight w:val="none"/>
        </w:rPr>
        <w:t>承担随意更换人员所导致的一切后果</w:t>
      </w:r>
      <w:r>
        <w:rPr>
          <w:rFonts w:ascii="宋体" w:hAnsi="宋体" w:eastAsia="宋体" w:cs="宋体"/>
          <w:b/>
          <w:bCs/>
          <w:color w:val="auto"/>
          <w:spacing w:val="6"/>
          <w:sz w:val="20"/>
          <w:szCs w:val="20"/>
          <w:highlight w:val="none"/>
        </w:rPr>
        <w:t>。</w:t>
      </w:r>
    </w:p>
    <w:p w14:paraId="2614BD1E">
      <w:pPr>
        <w:spacing w:before="83" w:line="229" w:lineRule="auto"/>
        <w:ind w:left="3" w:leftChars="0"/>
        <w:outlineLvl w:val="9"/>
        <w:rPr>
          <w:rFonts w:hint="eastAsia" w:ascii="宋体" w:hAnsi="宋体" w:eastAsia="宋体" w:cs="宋体"/>
          <w:color w:val="auto"/>
          <w:sz w:val="20"/>
          <w:szCs w:val="20"/>
          <w:highlight w:val="none"/>
        </w:rPr>
      </w:pPr>
      <w:r>
        <w:rPr>
          <w:rFonts w:ascii="宋体" w:hAnsi="宋体" w:eastAsia="宋体" w:cs="宋体"/>
          <w:color w:val="auto"/>
          <w:spacing w:val="6"/>
          <w:sz w:val="20"/>
          <w:szCs w:val="20"/>
          <w:highlight w:val="none"/>
        </w:rPr>
        <w:t>6</w:t>
      </w:r>
      <w:r>
        <w:rPr>
          <w:rFonts w:ascii="宋体" w:hAnsi="宋体" w:eastAsia="宋体" w:cs="宋体"/>
          <w:color w:val="auto"/>
          <w:spacing w:val="4"/>
          <w:sz w:val="20"/>
          <w:szCs w:val="20"/>
          <w:highlight w:val="none"/>
        </w:rPr>
        <w:t>. 评标</w:t>
      </w:r>
    </w:p>
    <w:p w14:paraId="09ACF463">
      <w:pPr>
        <w:spacing w:before="150" w:line="229" w:lineRule="auto"/>
        <w:ind w:left="3" w:leftChars="0"/>
        <w:outlineLvl w:val="9"/>
        <w:rPr>
          <w:rFonts w:hint="eastAsia" w:ascii="宋体" w:hAnsi="宋体" w:eastAsia="宋体" w:cs="宋体"/>
          <w:color w:val="auto"/>
          <w:sz w:val="20"/>
          <w:szCs w:val="20"/>
          <w:highlight w:val="none"/>
        </w:rPr>
      </w:pPr>
      <w:r>
        <w:rPr>
          <w:rFonts w:ascii="宋体" w:hAnsi="宋体" w:eastAsia="宋体" w:cs="宋体"/>
          <w:color w:val="auto"/>
          <w:spacing w:val="6"/>
          <w:sz w:val="20"/>
          <w:szCs w:val="20"/>
          <w:highlight w:val="none"/>
        </w:rPr>
        <w:t>6.1 磋商小</w:t>
      </w:r>
      <w:r>
        <w:rPr>
          <w:rFonts w:ascii="宋体" w:hAnsi="宋体" w:eastAsia="宋体" w:cs="宋体"/>
          <w:color w:val="auto"/>
          <w:spacing w:val="5"/>
          <w:sz w:val="20"/>
          <w:szCs w:val="20"/>
          <w:highlight w:val="none"/>
        </w:rPr>
        <w:t>组</w:t>
      </w:r>
    </w:p>
    <w:p w14:paraId="3FA6FECF">
      <w:pPr>
        <w:spacing w:before="153" w:line="369" w:lineRule="auto"/>
        <w:ind w:left="3" w:right="2" w:firstLine="420"/>
        <w:rPr>
          <w:rFonts w:hint="eastAsia" w:ascii="宋体" w:hAnsi="宋体" w:eastAsia="宋体" w:cs="宋体"/>
          <w:color w:val="auto"/>
          <w:sz w:val="20"/>
          <w:szCs w:val="20"/>
          <w:highlight w:val="none"/>
        </w:rPr>
      </w:pPr>
      <w:r>
        <w:rPr>
          <w:rFonts w:ascii="宋体" w:hAnsi="宋体" w:eastAsia="宋体" w:cs="宋体"/>
          <w:color w:val="auto"/>
          <w:spacing w:val="24"/>
          <w:sz w:val="20"/>
          <w:szCs w:val="20"/>
          <w:highlight w:val="none"/>
        </w:rPr>
        <w:t>6</w:t>
      </w:r>
      <w:r>
        <w:rPr>
          <w:rFonts w:ascii="宋体" w:hAnsi="宋体" w:eastAsia="宋体" w:cs="宋体"/>
          <w:color w:val="auto"/>
          <w:spacing w:val="19"/>
          <w:sz w:val="20"/>
          <w:szCs w:val="20"/>
          <w:highlight w:val="none"/>
        </w:rPr>
        <w:t>.</w:t>
      </w:r>
      <w:r>
        <w:rPr>
          <w:rFonts w:ascii="宋体" w:hAnsi="宋体" w:eastAsia="宋体" w:cs="宋体"/>
          <w:color w:val="auto"/>
          <w:spacing w:val="12"/>
          <w:sz w:val="20"/>
          <w:szCs w:val="20"/>
          <w:highlight w:val="none"/>
        </w:rPr>
        <w:t>1.1 评标由招标人依法组建的磋商小组负责。磋商小组由招标人或其委托的招标代理机</w:t>
      </w:r>
      <w:r>
        <w:rPr>
          <w:rFonts w:ascii="宋体" w:hAnsi="宋体" w:eastAsia="宋体" w:cs="宋体"/>
          <w:color w:val="auto"/>
          <w:sz w:val="20"/>
          <w:szCs w:val="20"/>
          <w:highlight w:val="none"/>
        </w:rPr>
        <w:t xml:space="preserve"> </w:t>
      </w:r>
      <w:r>
        <w:rPr>
          <w:rFonts w:ascii="宋体" w:hAnsi="宋体" w:eastAsia="宋体" w:cs="宋体"/>
          <w:color w:val="auto"/>
          <w:spacing w:val="30"/>
          <w:sz w:val="20"/>
          <w:szCs w:val="20"/>
          <w:highlight w:val="none"/>
        </w:rPr>
        <w:t>构</w:t>
      </w:r>
      <w:r>
        <w:rPr>
          <w:rFonts w:ascii="宋体" w:hAnsi="宋体" w:eastAsia="宋体" w:cs="宋体"/>
          <w:color w:val="auto"/>
          <w:spacing w:val="28"/>
          <w:sz w:val="20"/>
          <w:szCs w:val="20"/>
          <w:highlight w:val="none"/>
        </w:rPr>
        <w:t>熟</w:t>
      </w:r>
      <w:r>
        <w:rPr>
          <w:rFonts w:ascii="宋体" w:hAnsi="宋体" w:eastAsia="宋体" w:cs="宋体"/>
          <w:color w:val="auto"/>
          <w:spacing w:val="15"/>
          <w:sz w:val="20"/>
          <w:szCs w:val="20"/>
          <w:highlight w:val="none"/>
        </w:rPr>
        <w:t>悉相关业务的代表， 以及有关技术、经济等方面的专家组成。磋商小组成员人数以及技</w:t>
      </w:r>
      <w:r>
        <w:rPr>
          <w:rFonts w:ascii="宋体" w:hAnsi="宋体" w:eastAsia="宋体" w:cs="宋体"/>
          <w:color w:val="auto"/>
          <w:sz w:val="20"/>
          <w:szCs w:val="20"/>
          <w:highlight w:val="none"/>
        </w:rPr>
        <w:t xml:space="preserve"> </w:t>
      </w:r>
      <w:r>
        <w:rPr>
          <w:rFonts w:ascii="宋体" w:hAnsi="宋体" w:eastAsia="宋体" w:cs="宋体"/>
          <w:color w:val="auto"/>
          <w:spacing w:val="12"/>
          <w:sz w:val="20"/>
          <w:szCs w:val="20"/>
          <w:highlight w:val="none"/>
        </w:rPr>
        <w:t>术</w:t>
      </w:r>
      <w:r>
        <w:rPr>
          <w:rFonts w:ascii="宋体" w:hAnsi="宋体" w:eastAsia="宋体" w:cs="宋体"/>
          <w:color w:val="auto"/>
          <w:spacing w:val="9"/>
          <w:sz w:val="20"/>
          <w:szCs w:val="20"/>
          <w:highlight w:val="none"/>
        </w:rPr>
        <w:t>、经济等方面专家的确定方式见投标人须知前附表。</w:t>
      </w:r>
    </w:p>
    <w:p w14:paraId="6BCAB749">
      <w:pPr>
        <w:spacing w:line="229" w:lineRule="auto"/>
        <w:ind w:left="423"/>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6.1.2 磋商小组成员有下列情形之一的，应当回避</w:t>
      </w:r>
      <w:r>
        <w:rPr>
          <w:rFonts w:ascii="宋体" w:hAnsi="宋体" w:eastAsia="宋体" w:cs="宋体"/>
          <w:color w:val="auto"/>
          <w:spacing w:val="7"/>
          <w:sz w:val="20"/>
          <w:szCs w:val="20"/>
          <w:highlight w:val="none"/>
        </w:rPr>
        <w:t>：</w:t>
      </w:r>
    </w:p>
    <w:p w14:paraId="0672A6DE">
      <w:pPr>
        <w:spacing w:before="152" w:line="226" w:lineRule="auto"/>
        <w:ind w:left="729"/>
        <w:rPr>
          <w:rFonts w:hint="eastAsia" w:ascii="宋体" w:hAnsi="宋体" w:eastAsia="宋体" w:cs="宋体"/>
          <w:color w:val="auto"/>
          <w:sz w:val="20"/>
          <w:szCs w:val="20"/>
          <w:highlight w:val="none"/>
        </w:rPr>
      </w:pPr>
      <w:r>
        <w:rPr>
          <w:rFonts w:ascii="宋体" w:hAnsi="宋体" w:eastAsia="宋体" w:cs="宋体"/>
          <w:color w:val="auto"/>
          <w:spacing w:val="21"/>
          <w:sz w:val="20"/>
          <w:szCs w:val="20"/>
          <w:highlight w:val="none"/>
        </w:rPr>
        <w:t>(</w:t>
      </w:r>
      <w:r>
        <w:rPr>
          <w:rFonts w:ascii="宋体" w:hAnsi="宋体" w:eastAsia="宋体" w:cs="宋体"/>
          <w:color w:val="auto"/>
          <w:spacing w:val="12"/>
          <w:sz w:val="20"/>
          <w:szCs w:val="20"/>
          <w:highlight w:val="none"/>
        </w:rPr>
        <w:t>1) 招标人或投标人的主要负责人的近亲属；</w:t>
      </w:r>
    </w:p>
    <w:p w14:paraId="7FC223F7">
      <w:pPr>
        <w:spacing w:before="155" w:line="228" w:lineRule="auto"/>
        <w:ind w:left="729"/>
        <w:rPr>
          <w:rFonts w:hint="eastAsia" w:ascii="宋体" w:hAnsi="宋体" w:eastAsia="宋体" w:cs="宋体"/>
          <w:color w:val="auto"/>
          <w:sz w:val="20"/>
          <w:szCs w:val="20"/>
          <w:highlight w:val="none"/>
        </w:rPr>
      </w:pPr>
      <w:r>
        <w:rPr>
          <w:rFonts w:ascii="宋体" w:hAnsi="宋体" w:eastAsia="宋体" w:cs="宋体"/>
          <w:color w:val="auto"/>
          <w:spacing w:val="21"/>
          <w:sz w:val="20"/>
          <w:szCs w:val="20"/>
          <w:highlight w:val="none"/>
        </w:rPr>
        <w:t>(</w:t>
      </w:r>
      <w:r>
        <w:rPr>
          <w:rFonts w:ascii="宋体" w:hAnsi="宋体" w:eastAsia="宋体" w:cs="宋体"/>
          <w:color w:val="auto"/>
          <w:spacing w:val="12"/>
          <w:sz w:val="20"/>
          <w:szCs w:val="20"/>
          <w:highlight w:val="none"/>
        </w:rPr>
        <w:t>2) 项目主管部门或者行政监督部门的人员；</w:t>
      </w:r>
    </w:p>
    <w:p w14:paraId="735F467A">
      <w:pPr>
        <w:spacing w:before="154" w:line="229" w:lineRule="auto"/>
        <w:ind w:left="729"/>
        <w:rPr>
          <w:rFonts w:hint="eastAsia" w:ascii="宋体" w:hAnsi="宋体" w:eastAsia="宋体" w:cs="宋体"/>
          <w:color w:val="auto"/>
          <w:sz w:val="20"/>
          <w:szCs w:val="20"/>
          <w:highlight w:val="none"/>
        </w:rPr>
      </w:pPr>
      <w:r>
        <w:rPr>
          <w:rFonts w:ascii="宋体" w:hAnsi="宋体" w:eastAsia="宋体" w:cs="宋体"/>
          <w:color w:val="auto"/>
          <w:spacing w:val="12"/>
          <w:sz w:val="20"/>
          <w:szCs w:val="20"/>
          <w:highlight w:val="none"/>
        </w:rPr>
        <w:t>(3) 与投标人有经济利益关系，可能影响对投标公正评审的</w:t>
      </w:r>
      <w:r>
        <w:rPr>
          <w:rFonts w:ascii="宋体" w:hAnsi="宋体" w:eastAsia="宋体" w:cs="宋体"/>
          <w:color w:val="auto"/>
          <w:spacing w:val="8"/>
          <w:sz w:val="20"/>
          <w:szCs w:val="20"/>
          <w:highlight w:val="none"/>
        </w:rPr>
        <w:t>；</w:t>
      </w:r>
    </w:p>
    <w:p w14:paraId="67306C9C">
      <w:pPr>
        <w:spacing w:before="151" w:line="229" w:lineRule="auto"/>
        <w:rPr>
          <w:rFonts w:hint="eastAsia" w:ascii="宋体" w:hAnsi="宋体" w:eastAsia="宋体" w:cs="宋体"/>
          <w:color w:val="auto"/>
          <w:sz w:val="20"/>
          <w:szCs w:val="20"/>
          <w:highlight w:val="none"/>
        </w:rPr>
      </w:pPr>
      <w:r>
        <w:rPr>
          <w:rFonts w:ascii="宋体" w:hAnsi="宋体" w:eastAsia="宋体" w:cs="宋体"/>
          <w:color w:val="auto"/>
          <w:spacing w:val="16"/>
          <w:sz w:val="20"/>
          <w:szCs w:val="20"/>
          <w:highlight w:val="none"/>
        </w:rPr>
        <w:t>(4) 曾因在招标、评标以及其他与招标投标有关活动中从事违法行为而受过行政处</w:t>
      </w:r>
      <w:r>
        <w:rPr>
          <w:rFonts w:ascii="宋体" w:hAnsi="宋体" w:eastAsia="宋体" w:cs="宋体"/>
          <w:color w:val="auto"/>
          <w:spacing w:val="8"/>
          <w:sz w:val="20"/>
          <w:szCs w:val="20"/>
          <w:highlight w:val="none"/>
        </w:rPr>
        <w:t>罚</w:t>
      </w:r>
      <w:r>
        <w:rPr>
          <w:rFonts w:ascii="宋体" w:hAnsi="宋体" w:eastAsia="宋体" w:cs="宋体"/>
          <w:color w:val="auto"/>
          <w:spacing w:val="11"/>
          <w:sz w:val="20"/>
          <w:szCs w:val="20"/>
          <w:highlight w:val="none"/>
        </w:rPr>
        <w:t>或</w:t>
      </w:r>
      <w:r>
        <w:rPr>
          <w:rFonts w:ascii="宋体" w:hAnsi="宋体" w:eastAsia="宋体" w:cs="宋体"/>
          <w:color w:val="auto"/>
          <w:spacing w:val="6"/>
          <w:sz w:val="20"/>
          <w:szCs w:val="20"/>
          <w:highlight w:val="none"/>
        </w:rPr>
        <w:t>刑事处罚的。</w:t>
      </w:r>
    </w:p>
    <w:p w14:paraId="0F485014">
      <w:pPr>
        <w:spacing w:before="152" w:line="229" w:lineRule="auto"/>
        <w:ind w:left="3" w:leftChars="0"/>
        <w:outlineLvl w:val="9"/>
        <w:rPr>
          <w:rFonts w:hint="eastAsia" w:ascii="宋体" w:hAnsi="宋体" w:eastAsia="宋体" w:cs="宋体"/>
          <w:color w:val="auto"/>
          <w:sz w:val="20"/>
          <w:szCs w:val="20"/>
          <w:highlight w:val="none"/>
        </w:rPr>
      </w:pPr>
      <w:r>
        <w:rPr>
          <w:rFonts w:ascii="宋体" w:hAnsi="宋体" w:eastAsia="宋体" w:cs="宋体"/>
          <w:color w:val="auto"/>
          <w:spacing w:val="6"/>
          <w:sz w:val="20"/>
          <w:szCs w:val="20"/>
          <w:highlight w:val="none"/>
        </w:rPr>
        <w:t>6.2 评标原</w:t>
      </w:r>
      <w:r>
        <w:rPr>
          <w:rFonts w:ascii="宋体" w:hAnsi="宋体" w:eastAsia="宋体" w:cs="宋体"/>
          <w:color w:val="auto"/>
          <w:spacing w:val="5"/>
          <w:sz w:val="20"/>
          <w:szCs w:val="20"/>
          <w:highlight w:val="none"/>
        </w:rPr>
        <w:t>则</w:t>
      </w:r>
    </w:p>
    <w:p w14:paraId="33B426EC">
      <w:pPr>
        <w:spacing w:before="153" w:line="228" w:lineRule="auto"/>
        <w:ind w:left="420"/>
        <w:rPr>
          <w:rFonts w:hint="eastAsia" w:ascii="宋体" w:hAnsi="宋体" w:eastAsia="宋体" w:cs="宋体"/>
          <w:color w:val="auto"/>
          <w:sz w:val="20"/>
          <w:szCs w:val="20"/>
          <w:highlight w:val="none"/>
        </w:rPr>
      </w:pPr>
      <w:r>
        <w:rPr>
          <w:rFonts w:ascii="宋体" w:hAnsi="宋体" w:eastAsia="宋体" w:cs="宋体"/>
          <w:color w:val="auto"/>
          <w:spacing w:val="10"/>
          <w:sz w:val="20"/>
          <w:szCs w:val="20"/>
          <w:highlight w:val="none"/>
        </w:rPr>
        <w:t>评</w:t>
      </w:r>
      <w:r>
        <w:rPr>
          <w:rFonts w:ascii="宋体" w:hAnsi="宋体" w:eastAsia="宋体" w:cs="宋体"/>
          <w:color w:val="auto"/>
          <w:spacing w:val="9"/>
          <w:sz w:val="20"/>
          <w:szCs w:val="20"/>
          <w:highlight w:val="none"/>
        </w:rPr>
        <w:t>标活动遵循公平、公正、科学和择优的原则。</w:t>
      </w:r>
    </w:p>
    <w:p w14:paraId="3FF4405E">
      <w:pPr>
        <w:spacing w:before="151" w:line="229" w:lineRule="auto"/>
        <w:ind w:left="3" w:leftChars="0"/>
        <w:outlineLvl w:val="9"/>
        <w:rPr>
          <w:rFonts w:hint="eastAsia" w:ascii="宋体" w:hAnsi="宋体" w:eastAsia="宋体" w:cs="宋体"/>
          <w:color w:val="auto"/>
          <w:sz w:val="20"/>
          <w:szCs w:val="20"/>
          <w:highlight w:val="none"/>
        </w:rPr>
      </w:pPr>
      <w:r>
        <w:rPr>
          <w:rFonts w:ascii="宋体" w:hAnsi="宋体" w:eastAsia="宋体" w:cs="宋体"/>
          <w:color w:val="auto"/>
          <w:spacing w:val="7"/>
          <w:sz w:val="20"/>
          <w:szCs w:val="20"/>
          <w:highlight w:val="none"/>
        </w:rPr>
        <w:t>6</w:t>
      </w:r>
      <w:r>
        <w:rPr>
          <w:rFonts w:ascii="宋体" w:hAnsi="宋体" w:eastAsia="宋体" w:cs="宋体"/>
          <w:color w:val="auto"/>
          <w:spacing w:val="4"/>
          <w:sz w:val="20"/>
          <w:szCs w:val="20"/>
          <w:highlight w:val="none"/>
        </w:rPr>
        <w:t>.3 评标</w:t>
      </w:r>
    </w:p>
    <w:p w14:paraId="0D4347AB">
      <w:pPr>
        <w:spacing w:before="182" w:line="230" w:lineRule="auto"/>
        <w:ind w:left="5" w:leftChars="0"/>
        <w:outlineLvl w:val="9"/>
        <w:rPr>
          <w:rFonts w:ascii="宋体" w:hAnsi="宋体" w:eastAsia="宋体" w:cs="宋体"/>
          <w:color w:val="auto"/>
          <w:spacing w:val="9"/>
          <w:sz w:val="20"/>
          <w:szCs w:val="20"/>
          <w:highlight w:val="none"/>
        </w:rPr>
      </w:pPr>
      <w:r>
        <w:rPr>
          <w:rFonts w:ascii="宋体" w:hAnsi="宋体" w:eastAsia="宋体" w:cs="宋体"/>
          <w:color w:val="auto"/>
          <w:spacing w:val="26"/>
          <w:sz w:val="20"/>
          <w:szCs w:val="20"/>
          <w:highlight w:val="none"/>
        </w:rPr>
        <w:t>磋</w:t>
      </w:r>
      <w:r>
        <w:rPr>
          <w:rFonts w:ascii="宋体" w:hAnsi="宋体" w:eastAsia="宋体" w:cs="宋体"/>
          <w:color w:val="auto"/>
          <w:spacing w:val="18"/>
          <w:sz w:val="20"/>
          <w:szCs w:val="20"/>
          <w:highlight w:val="none"/>
        </w:rPr>
        <w:t>商</w:t>
      </w:r>
      <w:r>
        <w:rPr>
          <w:rFonts w:ascii="宋体" w:hAnsi="宋体" w:eastAsia="宋体" w:cs="宋体"/>
          <w:color w:val="auto"/>
          <w:spacing w:val="13"/>
          <w:sz w:val="20"/>
          <w:szCs w:val="20"/>
          <w:highlight w:val="none"/>
        </w:rPr>
        <w:t>小组按照第三章“评标办法”规定的方法、评审因素、标准和程序对磋商响应文件进</w:t>
      </w:r>
      <w:r>
        <w:rPr>
          <w:rFonts w:ascii="宋体" w:hAnsi="宋体" w:eastAsia="宋体" w:cs="宋体"/>
          <w:color w:val="auto"/>
          <w:sz w:val="20"/>
          <w:szCs w:val="20"/>
          <w:highlight w:val="none"/>
        </w:rPr>
        <w:t xml:space="preserve"> </w:t>
      </w:r>
      <w:r>
        <w:rPr>
          <w:rFonts w:ascii="宋体" w:hAnsi="宋体" w:eastAsia="宋体" w:cs="宋体"/>
          <w:color w:val="auto"/>
          <w:spacing w:val="18"/>
          <w:sz w:val="20"/>
          <w:szCs w:val="20"/>
          <w:highlight w:val="none"/>
        </w:rPr>
        <w:t>行</w:t>
      </w:r>
      <w:r>
        <w:rPr>
          <w:rFonts w:ascii="宋体" w:hAnsi="宋体" w:eastAsia="宋体" w:cs="宋体"/>
          <w:color w:val="auto"/>
          <w:spacing w:val="13"/>
          <w:sz w:val="20"/>
          <w:szCs w:val="20"/>
          <w:highlight w:val="none"/>
        </w:rPr>
        <w:t>评</w:t>
      </w:r>
      <w:r>
        <w:rPr>
          <w:rFonts w:ascii="宋体" w:hAnsi="宋体" w:eastAsia="宋体" w:cs="宋体"/>
          <w:color w:val="auto"/>
          <w:spacing w:val="9"/>
          <w:sz w:val="20"/>
          <w:szCs w:val="20"/>
          <w:highlight w:val="none"/>
        </w:rPr>
        <w:t>审。第三章“评标办法”没有规定的方法、评审因素和标准，不作为评标依据。</w:t>
      </w:r>
    </w:p>
    <w:p w14:paraId="04C99CA6">
      <w:pPr>
        <w:spacing w:before="182" w:line="230" w:lineRule="auto"/>
        <w:ind w:left="5" w:leftChars="0"/>
        <w:outlineLvl w:val="9"/>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7</w:t>
      </w:r>
      <w:r>
        <w:rPr>
          <w:rFonts w:ascii="宋体" w:hAnsi="宋体" w:eastAsia="宋体" w:cs="宋体"/>
          <w:color w:val="auto"/>
          <w:spacing w:val="5"/>
          <w:sz w:val="20"/>
          <w:szCs w:val="20"/>
          <w:highlight w:val="none"/>
        </w:rPr>
        <w:t>. 合同授予</w:t>
      </w:r>
    </w:p>
    <w:p w14:paraId="3CC7A5DE">
      <w:pPr>
        <w:spacing w:before="151" w:line="228" w:lineRule="auto"/>
        <w:ind w:left="5" w:leftChars="0"/>
        <w:outlineLvl w:val="9"/>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7</w:t>
      </w:r>
      <w:r>
        <w:rPr>
          <w:rFonts w:ascii="宋体" w:hAnsi="宋体" w:eastAsia="宋体" w:cs="宋体"/>
          <w:color w:val="auto"/>
          <w:spacing w:val="5"/>
          <w:sz w:val="20"/>
          <w:szCs w:val="20"/>
          <w:highlight w:val="none"/>
        </w:rPr>
        <w:t>.1 定标方式</w:t>
      </w:r>
    </w:p>
    <w:p w14:paraId="1729CBC4">
      <w:pPr>
        <w:spacing w:before="151" w:line="370" w:lineRule="auto"/>
        <w:ind w:left="20" w:firstLine="405"/>
        <w:rPr>
          <w:rFonts w:hint="eastAsia" w:ascii="宋体" w:hAnsi="宋体" w:eastAsia="宋体" w:cs="宋体"/>
          <w:color w:val="auto"/>
          <w:sz w:val="20"/>
          <w:szCs w:val="20"/>
          <w:highlight w:val="none"/>
        </w:rPr>
      </w:pPr>
      <w:r>
        <w:rPr>
          <w:rFonts w:ascii="宋体" w:hAnsi="宋体" w:eastAsia="宋体" w:cs="宋体"/>
          <w:color w:val="auto"/>
          <w:spacing w:val="24"/>
          <w:sz w:val="20"/>
          <w:szCs w:val="20"/>
          <w:highlight w:val="none"/>
        </w:rPr>
        <w:t>7</w:t>
      </w:r>
      <w:r>
        <w:rPr>
          <w:rFonts w:ascii="宋体" w:hAnsi="宋体" w:eastAsia="宋体" w:cs="宋体"/>
          <w:color w:val="auto"/>
          <w:spacing w:val="15"/>
          <w:sz w:val="20"/>
          <w:szCs w:val="20"/>
          <w:highlight w:val="none"/>
        </w:rPr>
        <w:t>.</w:t>
      </w:r>
      <w:r>
        <w:rPr>
          <w:rFonts w:ascii="宋体" w:hAnsi="宋体" w:eastAsia="宋体" w:cs="宋体"/>
          <w:color w:val="auto"/>
          <w:spacing w:val="12"/>
          <w:sz w:val="20"/>
          <w:szCs w:val="20"/>
          <w:highlight w:val="none"/>
        </w:rPr>
        <w:t>1.1 除投标人须知前附表规定磋商小组直接确定中标人外，招标人依据磋商小组推荐的</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中标候选人确定中标人，磋商小组推荐中标候选人的人数见投标人须知前附表</w:t>
      </w:r>
      <w:r>
        <w:rPr>
          <w:rFonts w:ascii="宋体" w:hAnsi="宋体" w:eastAsia="宋体" w:cs="宋体"/>
          <w:color w:val="auto"/>
          <w:spacing w:val="3"/>
          <w:sz w:val="20"/>
          <w:szCs w:val="20"/>
          <w:highlight w:val="none"/>
        </w:rPr>
        <w:t>。</w:t>
      </w:r>
    </w:p>
    <w:p w14:paraId="176BCFCD">
      <w:pPr>
        <w:spacing w:line="369" w:lineRule="auto"/>
        <w:ind w:left="1" w:right="1" w:firstLine="424"/>
        <w:rPr>
          <w:rFonts w:hint="eastAsia" w:ascii="宋体" w:hAnsi="宋体" w:eastAsia="宋体" w:cs="宋体"/>
          <w:color w:val="auto"/>
          <w:sz w:val="20"/>
          <w:szCs w:val="20"/>
          <w:highlight w:val="none"/>
        </w:rPr>
      </w:pPr>
      <w:r>
        <w:rPr>
          <w:rFonts w:ascii="宋体" w:hAnsi="宋体" w:eastAsia="宋体" w:cs="宋体"/>
          <w:color w:val="auto"/>
          <w:spacing w:val="24"/>
          <w:sz w:val="20"/>
          <w:szCs w:val="20"/>
          <w:highlight w:val="none"/>
        </w:rPr>
        <w:t>7</w:t>
      </w:r>
      <w:r>
        <w:rPr>
          <w:rFonts w:ascii="宋体" w:hAnsi="宋体" w:eastAsia="宋体" w:cs="宋体"/>
          <w:color w:val="auto"/>
          <w:spacing w:val="15"/>
          <w:sz w:val="20"/>
          <w:szCs w:val="20"/>
          <w:highlight w:val="none"/>
        </w:rPr>
        <w:t>.</w:t>
      </w:r>
      <w:r>
        <w:rPr>
          <w:rFonts w:ascii="宋体" w:hAnsi="宋体" w:eastAsia="宋体" w:cs="宋体"/>
          <w:color w:val="auto"/>
          <w:spacing w:val="12"/>
          <w:sz w:val="20"/>
          <w:szCs w:val="20"/>
          <w:highlight w:val="none"/>
        </w:rPr>
        <w:t>1.2 招标人根据磋商小组的评标报告，应以排名第一的中标候选人为中标人。排名第一</w:t>
      </w:r>
      <w:r>
        <w:rPr>
          <w:rFonts w:ascii="宋体" w:hAnsi="宋体" w:eastAsia="宋体" w:cs="宋体"/>
          <w:color w:val="auto"/>
          <w:sz w:val="20"/>
          <w:szCs w:val="20"/>
          <w:highlight w:val="none"/>
        </w:rPr>
        <w:t xml:space="preserve"> </w:t>
      </w:r>
      <w:r>
        <w:rPr>
          <w:rFonts w:ascii="宋体" w:hAnsi="宋体" w:eastAsia="宋体" w:cs="宋体"/>
          <w:color w:val="auto"/>
          <w:spacing w:val="23"/>
          <w:sz w:val="20"/>
          <w:szCs w:val="20"/>
          <w:highlight w:val="none"/>
        </w:rPr>
        <w:t>的</w:t>
      </w:r>
      <w:r>
        <w:rPr>
          <w:rFonts w:ascii="宋体" w:hAnsi="宋体" w:eastAsia="宋体" w:cs="宋体"/>
          <w:color w:val="auto"/>
          <w:spacing w:val="13"/>
          <w:sz w:val="20"/>
          <w:szCs w:val="20"/>
          <w:highlight w:val="none"/>
        </w:rPr>
        <w:t>中标候选人放弃中标或因不可抗力提出不能履行合同，或者竞争性磋商文件规定应当提交履</w:t>
      </w:r>
      <w:r>
        <w:rPr>
          <w:rFonts w:ascii="宋体" w:hAnsi="宋体" w:eastAsia="宋体" w:cs="宋体"/>
          <w:color w:val="auto"/>
          <w:sz w:val="20"/>
          <w:szCs w:val="20"/>
          <w:highlight w:val="none"/>
        </w:rPr>
        <w:t xml:space="preserve"> </w:t>
      </w:r>
      <w:r>
        <w:rPr>
          <w:rFonts w:ascii="宋体" w:hAnsi="宋体" w:eastAsia="宋体" w:cs="宋体"/>
          <w:color w:val="auto"/>
          <w:spacing w:val="23"/>
          <w:sz w:val="20"/>
          <w:szCs w:val="20"/>
          <w:highlight w:val="none"/>
        </w:rPr>
        <w:t>约</w:t>
      </w:r>
      <w:r>
        <w:rPr>
          <w:rFonts w:ascii="宋体" w:hAnsi="宋体" w:eastAsia="宋体" w:cs="宋体"/>
          <w:color w:val="auto"/>
          <w:spacing w:val="13"/>
          <w:sz w:val="20"/>
          <w:szCs w:val="20"/>
          <w:highlight w:val="none"/>
        </w:rPr>
        <w:t>保证金而在规定的期限内未能提交的，招标人可以确定排名第二的中标候选人为中标人。排</w:t>
      </w:r>
      <w:r>
        <w:rPr>
          <w:rFonts w:ascii="宋体" w:hAnsi="宋体" w:eastAsia="宋体" w:cs="宋体"/>
          <w:color w:val="auto"/>
          <w:sz w:val="20"/>
          <w:szCs w:val="20"/>
          <w:highlight w:val="none"/>
        </w:rPr>
        <w:t xml:space="preserve"> </w:t>
      </w:r>
      <w:r>
        <w:rPr>
          <w:rFonts w:ascii="宋体" w:hAnsi="宋体" w:eastAsia="宋体" w:cs="宋体"/>
          <w:color w:val="auto"/>
          <w:spacing w:val="23"/>
          <w:sz w:val="20"/>
          <w:szCs w:val="20"/>
          <w:highlight w:val="none"/>
        </w:rPr>
        <w:t>名</w:t>
      </w:r>
      <w:r>
        <w:rPr>
          <w:rFonts w:ascii="宋体" w:hAnsi="宋体" w:eastAsia="宋体" w:cs="宋体"/>
          <w:color w:val="auto"/>
          <w:spacing w:val="13"/>
          <w:sz w:val="20"/>
          <w:szCs w:val="20"/>
          <w:highlight w:val="none"/>
        </w:rPr>
        <w:t>第二的中标候选人因前款规定的同样原因不能签订合同的，招标人可以确定排名第三的中标</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候</w:t>
      </w:r>
      <w:r>
        <w:rPr>
          <w:rFonts w:ascii="宋体" w:hAnsi="宋体" w:eastAsia="宋体" w:cs="宋体"/>
          <w:color w:val="auto"/>
          <w:spacing w:val="7"/>
          <w:sz w:val="20"/>
          <w:szCs w:val="20"/>
          <w:highlight w:val="none"/>
        </w:rPr>
        <w:t>选人为中标人。</w:t>
      </w:r>
    </w:p>
    <w:p w14:paraId="37A8E00F">
      <w:pPr>
        <w:spacing w:line="229" w:lineRule="auto"/>
        <w:ind w:left="5" w:leftChars="0"/>
        <w:outlineLvl w:val="9"/>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7</w:t>
      </w:r>
      <w:r>
        <w:rPr>
          <w:rFonts w:ascii="宋体" w:hAnsi="宋体" w:eastAsia="宋体" w:cs="宋体"/>
          <w:color w:val="auto"/>
          <w:spacing w:val="5"/>
          <w:sz w:val="20"/>
          <w:szCs w:val="20"/>
          <w:highlight w:val="none"/>
        </w:rPr>
        <w:t>.2 中标通知</w:t>
      </w:r>
    </w:p>
    <w:p w14:paraId="48999E46">
      <w:pPr>
        <w:spacing w:before="152" w:line="228" w:lineRule="auto"/>
        <w:ind w:left="425"/>
        <w:rPr>
          <w:rFonts w:hint="eastAsia" w:ascii="宋体" w:hAnsi="宋体" w:eastAsia="宋体" w:cs="宋体"/>
          <w:color w:val="auto"/>
          <w:sz w:val="20"/>
          <w:szCs w:val="20"/>
          <w:highlight w:val="none"/>
        </w:rPr>
      </w:pPr>
      <w:r>
        <w:rPr>
          <w:rFonts w:ascii="宋体" w:hAnsi="宋体" w:eastAsia="宋体" w:cs="宋体"/>
          <w:color w:val="auto"/>
          <w:spacing w:val="17"/>
          <w:sz w:val="20"/>
          <w:szCs w:val="20"/>
          <w:highlight w:val="none"/>
        </w:rPr>
        <w:t>7</w:t>
      </w:r>
      <w:r>
        <w:rPr>
          <w:rFonts w:ascii="宋体" w:hAnsi="宋体" w:eastAsia="宋体" w:cs="宋体"/>
          <w:color w:val="auto"/>
          <w:spacing w:val="14"/>
          <w:sz w:val="20"/>
          <w:szCs w:val="20"/>
          <w:highlight w:val="none"/>
        </w:rPr>
        <w:t>.2.1 在本章第 3.3 款规定的投标有效期内，招标人以书面形式向中标人发出中标通知</w:t>
      </w:r>
    </w:p>
    <w:p w14:paraId="4A18FD8E">
      <w:pPr>
        <w:spacing w:before="152" w:line="228" w:lineRule="auto"/>
        <w:ind w:left="5"/>
        <w:rPr>
          <w:rFonts w:hint="eastAsia" w:ascii="宋体" w:hAnsi="宋体" w:eastAsia="宋体" w:cs="宋体"/>
          <w:color w:val="auto"/>
          <w:sz w:val="20"/>
          <w:szCs w:val="20"/>
          <w:highlight w:val="none"/>
        </w:rPr>
      </w:pPr>
      <w:r>
        <w:rPr>
          <w:rFonts w:ascii="宋体" w:hAnsi="宋体" w:eastAsia="宋体" w:cs="宋体"/>
          <w:color w:val="auto"/>
          <w:spacing w:val="16"/>
          <w:sz w:val="20"/>
          <w:szCs w:val="20"/>
          <w:highlight w:val="none"/>
        </w:rPr>
        <w:t>书</w:t>
      </w:r>
      <w:r>
        <w:rPr>
          <w:rFonts w:ascii="宋体" w:hAnsi="宋体" w:eastAsia="宋体" w:cs="宋体"/>
          <w:color w:val="auto"/>
          <w:spacing w:val="13"/>
          <w:sz w:val="20"/>
          <w:szCs w:val="20"/>
          <w:highlight w:val="none"/>
        </w:rPr>
        <w:t>，</w:t>
      </w:r>
      <w:r>
        <w:rPr>
          <w:rFonts w:ascii="宋体" w:hAnsi="宋体" w:eastAsia="宋体" w:cs="宋体"/>
          <w:color w:val="auto"/>
          <w:spacing w:val="8"/>
          <w:sz w:val="20"/>
          <w:szCs w:val="20"/>
          <w:highlight w:val="none"/>
        </w:rPr>
        <w:t>同时将中标结果通知未中标的投标人。</w:t>
      </w:r>
    </w:p>
    <w:p w14:paraId="6BBE8E6D">
      <w:pPr>
        <w:spacing w:before="154" w:line="229" w:lineRule="auto"/>
        <w:ind w:left="5" w:leftChars="0"/>
        <w:outlineLvl w:val="9"/>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7</w:t>
      </w:r>
      <w:r>
        <w:rPr>
          <w:rFonts w:ascii="宋体" w:hAnsi="宋体" w:eastAsia="宋体" w:cs="宋体"/>
          <w:color w:val="auto"/>
          <w:spacing w:val="5"/>
          <w:sz w:val="20"/>
          <w:szCs w:val="20"/>
          <w:highlight w:val="none"/>
        </w:rPr>
        <w:t>.3 履约担保</w:t>
      </w:r>
    </w:p>
    <w:p w14:paraId="7DEF3EDA">
      <w:pPr>
        <w:spacing w:before="152" w:line="369" w:lineRule="auto"/>
        <w:ind w:left="2" w:right="3" w:firstLine="423"/>
        <w:rPr>
          <w:rFonts w:hint="eastAsia" w:ascii="宋体" w:hAnsi="宋体" w:eastAsia="宋体" w:cs="宋体"/>
          <w:color w:val="auto"/>
          <w:sz w:val="20"/>
          <w:szCs w:val="20"/>
          <w:highlight w:val="none"/>
        </w:rPr>
      </w:pPr>
      <w:r>
        <w:rPr>
          <w:rFonts w:ascii="宋体" w:hAnsi="宋体" w:eastAsia="宋体" w:cs="宋体"/>
          <w:color w:val="auto"/>
          <w:spacing w:val="18"/>
          <w:sz w:val="20"/>
          <w:szCs w:val="20"/>
          <w:highlight w:val="none"/>
        </w:rPr>
        <w:t>7.3</w:t>
      </w:r>
      <w:r>
        <w:rPr>
          <w:rFonts w:ascii="宋体" w:hAnsi="宋体" w:eastAsia="宋体" w:cs="宋体"/>
          <w:color w:val="auto"/>
          <w:spacing w:val="12"/>
          <w:sz w:val="20"/>
          <w:szCs w:val="20"/>
          <w:highlight w:val="none"/>
        </w:rPr>
        <w:t>.</w:t>
      </w:r>
      <w:r>
        <w:rPr>
          <w:rFonts w:ascii="宋体" w:hAnsi="宋体" w:eastAsia="宋体" w:cs="宋体"/>
          <w:color w:val="auto"/>
          <w:spacing w:val="9"/>
          <w:sz w:val="20"/>
          <w:szCs w:val="20"/>
          <w:highlight w:val="none"/>
        </w:rPr>
        <w:t>1 在签订合同后五日内，中标人应按投标人须知前附表规定的金额、担保形式向招标</w:t>
      </w:r>
      <w:r>
        <w:rPr>
          <w:rFonts w:ascii="宋体" w:hAnsi="宋体" w:eastAsia="宋体" w:cs="宋体"/>
          <w:color w:val="auto"/>
          <w:sz w:val="20"/>
          <w:szCs w:val="20"/>
          <w:highlight w:val="none"/>
        </w:rPr>
        <w:t xml:space="preserve"> </w:t>
      </w:r>
      <w:r>
        <w:rPr>
          <w:rFonts w:ascii="宋体" w:hAnsi="宋体" w:eastAsia="宋体" w:cs="宋体"/>
          <w:color w:val="auto"/>
          <w:spacing w:val="11"/>
          <w:sz w:val="20"/>
          <w:szCs w:val="20"/>
          <w:highlight w:val="none"/>
        </w:rPr>
        <w:t>人</w:t>
      </w:r>
      <w:r>
        <w:rPr>
          <w:rFonts w:ascii="宋体" w:hAnsi="宋体" w:eastAsia="宋体" w:cs="宋体"/>
          <w:color w:val="auto"/>
          <w:spacing w:val="7"/>
          <w:sz w:val="20"/>
          <w:szCs w:val="20"/>
          <w:highlight w:val="none"/>
        </w:rPr>
        <w:t>提交履约保证金。</w:t>
      </w:r>
    </w:p>
    <w:p w14:paraId="579B9E1A">
      <w:pPr>
        <w:spacing w:before="1" w:line="369" w:lineRule="auto"/>
        <w:ind w:right="1" w:firstLine="425"/>
        <w:rPr>
          <w:rFonts w:hint="eastAsia" w:ascii="宋体" w:hAnsi="宋体" w:eastAsia="宋体" w:cs="宋体"/>
          <w:color w:val="auto"/>
          <w:sz w:val="20"/>
          <w:szCs w:val="20"/>
          <w:highlight w:val="none"/>
        </w:rPr>
      </w:pPr>
      <w:r>
        <w:rPr>
          <w:rFonts w:ascii="宋体" w:hAnsi="宋体" w:eastAsia="宋体" w:cs="宋体"/>
          <w:color w:val="auto"/>
          <w:spacing w:val="14"/>
          <w:sz w:val="20"/>
          <w:szCs w:val="20"/>
          <w:highlight w:val="none"/>
        </w:rPr>
        <w:t>7</w:t>
      </w:r>
      <w:r>
        <w:rPr>
          <w:rFonts w:ascii="宋体" w:hAnsi="宋体" w:eastAsia="宋体" w:cs="宋体"/>
          <w:color w:val="auto"/>
          <w:spacing w:val="9"/>
          <w:sz w:val="20"/>
          <w:szCs w:val="20"/>
          <w:highlight w:val="none"/>
        </w:rPr>
        <w:t>.3.2 中标人不能按本章第 7.3.1 项要求提交履约保证金的，视为放弃中标，其投标保证</w:t>
      </w:r>
      <w:r>
        <w:rPr>
          <w:rFonts w:ascii="宋体" w:hAnsi="宋体" w:eastAsia="宋体" w:cs="宋体"/>
          <w:color w:val="auto"/>
          <w:sz w:val="20"/>
          <w:szCs w:val="20"/>
          <w:highlight w:val="none"/>
        </w:rPr>
        <w:t xml:space="preserve"> </w:t>
      </w:r>
      <w:r>
        <w:rPr>
          <w:rFonts w:ascii="宋体" w:hAnsi="宋体" w:eastAsia="宋体" w:cs="宋体"/>
          <w:color w:val="auto"/>
          <w:spacing w:val="30"/>
          <w:sz w:val="20"/>
          <w:szCs w:val="20"/>
          <w:highlight w:val="none"/>
        </w:rPr>
        <w:t>金不</w:t>
      </w:r>
      <w:r>
        <w:rPr>
          <w:rFonts w:ascii="宋体" w:hAnsi="宋体" w:eastAsia="宋体" w:cs="宋体"/>
          <w:color w:val="auto"/>
          <w:spacing w:val="15"/>
          <w:sz w:val="20"/>
          <w:szCs w:val="20"/>
          <w:highlight w:val="none"/>
        </w:rPr>
        <w:t>予退还，给招标人造成的损失超过投标保证金数额的，中标人还应当对超过部分予以赔</w:t>
      </w:r>
      <w:r>
        <w:rPr>
          <w:rFonts w:ascii="宋体" w:hAnsi="宋体" w:eastAsia="宋体" w:cs="宋体"/>
          <w:color w:val="auto"/>
          <w:sz w:val="20"/>
          <w:szCs w:val="20"/>
          <w:highlight w:val="none"/>
        </w:rPr>
        <w:t xml:space="preserve"> </w:t>
      </w:r>
      <w:r>
        <w:rPr>
          <w:rFonts w:ascii="宋体" w:hAnsi="宋体" w:eastAsia="宋体" w:cs="宋体"/>
          <w:color w:val="auto"/>
          <w:spacing w:val="1"/>
          <w:sz w:val="20"/>
          <w:szCs w:val="20"/>
          <w:highlight w:val="none"/>
        </w:rPr>
        <w:t>偿</w:t>
      </w:r>
      <w:r>
        <w:rPr>
          <w:rFonts w:ascii="宋体" w:hAnsi="宋体" w:eastAsia="宋体" w:cs="宋体"/>
          <w:color w:val="auto"/>
          <w:sz w:val="20"/>
          <w:szCs w:val="20"/>
          <w:highlight w:val="none"/>
        </w:rPr>
        <w:t>。</w:t>
      </w:r>
    </w:p>
    <w:p w14:paraId="4C6A49AA">
      <w:pPr>
        <w:spacing w:before="1" w:line="230" w:lineRule="auto"/>
        <w:ind w:left="5" w:leftChars="0"/>
        <w:outlineLvl w:val="9"/>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7</w:t>
      </w:r>
      <w:r>
        <w:rPr>
          <w:rFonts w:ascii="宋体" w:hAnsi="宋体" w:eastAsia="宋体" w:cs="宋体"/>
          <w:color w:val="auto"/>
          <w:spacing w:val="5"/>
          <w:sz w:val="20"/>
          <w:szCs w:val="20"/>
          <w:highlight w:val="none"/>
        </w:rPr>
        <w:t>.4 签订合同</w:t>
      </w:r>
    </w:p>
    <w:p w14:paraId="1C4A5E9B">
      <w:pPr>
        <w:spacing w:before="150" w:line="369" w:lineRule="auto"/>
        <w:ind w:left="2" w:right="1" w:firstLine="423"/>
        <w:rPr>
          <w:rFonts w:hint="eastAsia" w:ascii="宋体" w:hAnsi="宋体" w:eastAsia="宋体" w:cs="宋体"/>
          <w:color w:val="auto"/>
          <w:sz w:val="20"/>
          <w:szCs w:val="20"/>
          <w:highlight w:val="none"/>
        </w:rPr>
      </w:pPr>
      <w:r>
        <w:rPr>
          <w:rFonts w:ascii="宋体" w:hAnsi="宋体" w:eastAsia="宋体" w:cs="宋体"/>
          <w:color w:val="auto"/>
          <w:spacing w:val="11"/>
          <w:sz w:val="20"/>
          <w:szCs w:val="20"/>
          <w:highlight w:val="none"/>
        </w:rPr>
        <w:t>7</w:t>
      </w:r>
      <w:r>
        <w:rPr>
          <w:rFonts w:ascii="宋体" w:hAnsi="宋体" w:eastAsia="宋体" w:cs="宋体"/>
          <w:color w:val="auto"/>
          <w:spacing w:val="7"/>
          <w:sz w:val="20"/>
          <w:szCs w:val="20"/>
          <w:highlight w:val="none"/>
        </w:rPr>
        <w:t>.4.1 招标人和中标人应当自中标通知书发出之日起 30 天内，根据竞争性磋商文件和中标</w:t>
      </w:r>
      <w:r>
        <w:rPr>
          <w:rFonts w:ascii="宋体" w:hAnsi="宋体" w:eastAsia="宋体" w:cs="宋体"/>
          <w:color w:val="auto"/>
          <w:sz w:val="20"/>
          <w:szCs w:val="20"/>
          <w:highlight w:val="none"/>
        </w:rPr>
        <w:t xml:space="preserve"> </w:t>
      </w:r>
      <w:r>
        <w:rPr>
          <w:rFonts w:ascii="宋体" w:hAnsi="宋体" w:eastAsia="宋体" w:cs="宋体"/>
          <w:color w:val="auto"/>
          <w:spacing w:val="22"/>
          <w:sz w:val="20"/>
          <w:szCs w:val="20"/>
          <w:highlight w:val="none"/>
        </w:rPr>
        <w:t>人</w:t>
      </w:r>
      <w:r>
        <w:rPr>
          <w:rFonts w:ascii="宋体" w:hAnsi="宋体" w:eastAsia="宋体" w:cs="宋体"/>
          <w:color w:val="auto"/>
          <w:spacing w:val="13"/>
          <w:sz w:val="20"/>
          <w:szCs w:val="20"/>
          <w:highlight w:val="none"/>
        </w:rPr>
        <w:t>的磋商响应文件订立书面合同。中标人无正当理由拒签合同的，招标人取消其中标资格，其</w:t>
      </w:r>
      <w:r>
        <w:rPr>
          <w:rFonts w:ascii="宋体" w:hAnsi="宋体" w:eastAsia="宋体" w:cs="宋体"/>
          <w:color w:val="auto"/>
          <w:sz w:val="20"/>
          <w:szCs w:val="20"/>
          <w:highlight w:val="none"/>
        </w:rPr>
        <w:t xml:space="preserve"> </w:t>
      </w:r>
      <w:r>
        <w:rPr>
          <w:rFonts w:ascii="宋体" w:hAnsi="宋体" w:eastAsia="宋体" w:cs="宋体"/>
          <w:color w:val="auto"/>
          <w:spacing w:val="22"/>
          <w:sz w:val="20"/>
          <w:szCs w:val="20"/>
          <w:highlight w:val="none"/>
        </w:rPr>
        <w:t>投</w:t>
      </w:r>
      <w:r>
        <w:rPr>
          <w:rFonts w:ascii="宋体" w:hAnsi="宋体" w:eastAsia="宋体" w:cs="宋体"/>
          <w:color w:val="auto"/>
          <w:spacing w:val="13"/>
          <w:sz w:val="20"/>
          <w:szCs w:val="20"/>
          <w:highlight w:val="none"/>
        </w:rPr>
        <w:t>标保证金不予退还；给招标人造成的损失超过投标保证金数额的，中标人还应当对超过部分</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予</w:t>
      </w:r>
      <w:r>
        <w:rPr>
          <w:rFonts w:ascii="宋体" w:hAnsi="宋体" w:eastAsia="宋体" w:cs="宋体"/>
          <w:color w:val="auto"/>
          <w:spacing w:val="5"/>
          <w:sz w:val="20"/>
          <w:szCs w:val="20"/>
          <w:highlight w:val="none"/>
        </w:rPr>
        <w:t>以赔偿。</w:t>
      </w:r>
    </w:p>
    <w:p w14:paraId="55B0DDEE">
      <w:pPr>
        <w:spacing w:before="1" w:line="227" w:lineRule="auto"/>
        <w:ind w:left="425"/>
        <w:rPr>
          <w:rFonts w:hint="eastAsia" w:ascii="宋体" w:hAnsi="宋体" w:eastAsia="宋体" w:cs="宋体"/>
          <w:color w:val="auto"/>
          <w:sz w:val="20"/>
          <w:szCs w:val="20"/>
          <w:highlight w:val="none"/>
        </w:rPr>
      </w:pPr>
      <w:r>
        <w:rPr>
          <w:rFonts w:ascii="宋体" w:hAnsi="宋体" w:eastAsia="宋体" w:cs="宋体"/>
          <w:color w:val="auto"/>
          <w:spacing w:val="24"/>
          <w:sz w:val="20"/>
          <w:szCs w:val="20"/>
          <w:highlight w:val="none"/>
        </w:rPr>
        <w:t>7</w:t>
      </w:r>
      <w:r>
        <w:rPr>
          <w:rFonts w:ascii="宋体" w:hAnsi="宋体" w:eastAsia="宋体" w:cs="宋体"/>
          <w:color w:val="auto"/>
          <w:spacing w:val="15"/>
          <w:sz w:val="20"/>
          <w:szCs w:val="20"/>
          <w:highlight w:val="none"/>
        </w:rPr>
        <w:t>.</w:t>
      </w:r>
      <w:r>
        <w:rPr>
          <w:rFonts w:ascii="宋体" w:hAnsi="宋体" w:eastAsia="宋体" w:cs="宋体"/>
          <w:color w:val="auto"/>
          <w:spacing w:val="12"/>
          <w:sz w:val="20"/>
          <w:szCs w:val="20"/>
          <w:highlight w:val="none"/>
        </w:rPr>
        <w:t>4.2 发出中标通知书后，招标人无正当理由拒签合同的，招标人向中标人退还投标保证</w:t>
      </w:r>
    </w:p>
    <w:p w14:paraId="175656DA">
      <w:pPr>
        <w:spacing w:before="153" w:line="231" w:lineRule="auto"/>
        <w:ind w:left="2"/>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金；给中标人造成损失的，还应当赔偿损失</w:t>
      </w:r>
      <w:r>
        <w:rPr>
          <w:rFonts w:ascii="宋体" w:hAnsi="宋体" w:eastAsia="宋体" w:cs="宋体"/>
          <w:color w:val="auto"/>
          <w:spacing w:val="8"/>
          <w:sz w:val="20"/>
          <w:szCs w:val="20"/>
          <w:highlight w:val="none"/>
        </w:rPr>
        <w:t>。</w:t>
      </w:r>
    </w:p>
    <w:p w14:paraId="64C9C892">
      <w:pPr>
        <w:spacing w:before="250" w:line="229" w:lineRule="auto"/>
        <w:ind w:left="1" w:leftChars="0"/>
        <w:outlineLvl w:val="9"/>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8. 重新招标和不再招</w:t>
      </w:r>
      <w:r>
        <w:rPr>
          <w:rFonts w:ascii="宋体" w:hAnsi="宋体" w:eastAsia="宋体" w:cs="宋体"/>
          <w:color w:val="auto"/>
          <w:spacing w:val="6"/>
          <w:sz w:val="20"/>
          <w:szCs w:val="20"/>
          <w:highlight w:val="none"/>
        </w:rPr>
        <w:t>标</w:t>
      </w:r>
    </w:p>
    <w:p w14:paraId="79F8787B">
      <w:pPr>
        <w:spacing w:before="153" w:line="229" w:lineRule="auto"/>
        <w:ind w:left="1" w:leftChars="0"/>
        <w:outlineLvl w:val="9"/>
        <w:rPr>
          <w:rFonts w:hint="eastAsia" w:ascii="宋体" w:hAnsi="宋体" w:eastAsia="宋体" w:cs="宋体"/>
          <w:color w:val="auto"/>
          <w:sz w:val="20"/>
          <w:szCs w:val="20"/>
          <w:highlight w:val="none"/>
        </w:rPr>
      </w:pPr>
      <w:r>
        <w:rPr>
          <w:rFonts w:ascii="宋体" w:hAnsi="宋体" w:eastAsia="宋体" w:cs="宋体"/>
          <w:color w:val="auto"/>
          <w:spacing w:val="6"/>
          <w:sz w:val="20"/>
          <w:szCs w:val="20"/>
          <w:highlight w:val="none"/>
        </w:rPr>
        <w:t>8.1 重新招标</w:t>
      </w:r>
    </w:p>
    <w:p w14:paraId="4018662B">
      <w:pPr>
        <w:spacing w:before="152" w:line="229" w:lineRule="auto"/>
        <w:ind w:left="421"/>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有下列情形之一的，招标人将重新招标</w:t>
      </w:r>
      <w:r>
        <w:rPr>
          <w:rFonts w:ascii="宋体" w:hAnsi="宋体" w:eastAsia="宋体" w:cs="宋体"/>
          <w:color w:val="auto"/>
          <w:spacing w:val="6"/>
          <w:sz w:val="20"/>
          <w:szCs w:val="20"/>
          <w:highlight w:val="none"/>
        </w:rPr>
        <w:t>：</w:t>
      </w:r>
    </w:p>
    <w:p w14:paraId="3F6EC913">
      <w:pPr>
        <w:spacing w:before="151" w:line="228" w:lineRule="auto"/>
        <w:ind w:left="370"/>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w:t>
      </w:r>
      <w:r>
        <w:rPr>
          <w:rFonts w:ascii="宋体" w:hAnsi="宋体" w:eastAsia="宋体" w:cs="宋体"/>
          <w:color w:val="auto"/>
          <w:spacing w:val="7"/>
          <w:sz w:val="20"/>
          <w:szCs w:val="20"/>
          <w:highlight w:val="none"/>
        </w:rPr>
        <w:t>1) 投标截止时间止，投标人少于 3 个的；</w:t>
      </w:r>
    </w:p>
    <w:p w14:paraId="7D92EDA9">
      <w:pPr>
        <w:spacing w:before="153" w:line="379" w:lineRule="auto"/>
        <w:ind w:left="5" w:right="2" w:firstLine="415"/>
        <w:rPr>
          <w:color w:val="auto"/>
          <w:highlight w:val="none"/>
        </w:rPr>
        <w:sectPr>
          <w:footerReference r:id="rId9" w:type="default"/>
          <w:pgSz w:w="11906" w:h="16839"/>
          <w:pgMar w:top="1431" w:right="1532" w:bottom="1156" w:left="1627" w:header="0" w:footer="996" w:gutter="0"/>
          <w:cols w:space="720" w:num="1"/>
        </w:sectPr>
      </w:pPr>
      <w:r>
        <w:rPr>
          <w:rFonts w:ascii="宋体" w:hAnsi="宋体" w:eastAsia="宋体" w:cs="宋体"/>
          <w:color w:val="auto"/>
          <w:spacing w:val="24"/>
          <w:sz w:val="20"/>
          <w:szCs w:val="20"/>
          <w:highlight w:val="none"/>
        </w:rPr>
        <w:t>(</w:t>
      </w:r>
      <w:r>
        <w:rPr>
          <w:rFonts w:ascii="宋体" w:hAnsi="宋体" w:eastAsia="宋体" w:cs="宋体"/>
          <w:color w:val="auto"/>
          <w:spacing w:val="13"/>
          <w:sz w:val="20"/>
          <w:szCs w:val="20"/>
          <w:highlight w:val="none"/>
        </w:rPr>
        <w:t>2</w:t>
      </w:r>
      <w:r>
        <w:rPr>
          <w:rFonts w:ascii="宋体" w:hAnsi="宋体" w:eastAsia="宋体" w:cs="宋体"/>
          <w:color w:val="auto"/>
          <w:spacing w:val="12"/>
          <w:sz w:val="20"/>
          <w:szCs w:val="20"/>
          <w:highlight w:val="none"/>
        </w:rPr>
        <w:t>) 经磋商小组评审后否决所有投标的。</w:t>
      </w:r>
    </w:p>
    <w:p w14:paraId="528BACB9">
      <w:pPr>
        <w:spacing w:before="153" w:line="229" w:lineRule="auto"/>
        <w:ind w:left="1" w:leftChars="0"/>
        <w:outlineLvl w:val="9"/>
        <w:rPr>
          <w:rFonts w:hint="eastAsia" w:ascii="宋体" w:hAnsi="宋体" w:eastAsia="宋体" w:cs="宋体"/>
          <w:color w:val="auto"/>
          <w:sz w:val="20"/>
          <w:szCs w:val="20"/>
          <w:highlight w:val="none"/>
        </w:rPr>
      </w:pPr>
      <w:r>
        <w:rPr>
          <w:rFonts w:ascii="宋体" w:hAnsi="宋体" w:eastAsia="宋体" w:cs="宋体"/>
          <w:color w:val="auto"/>
          <w:spacing w:val="6"/>
          <w:sz w:val="20"/>
          <w:szCs w:val="20"/>
          <w:highlight w:val="none"/>
        </w:rPr>
        <w:t>8.2 不再招标</w:t>
      </w:r>
    </w:p>
    <w:p w14:paraId="15D3D273">
      <w:pPr>
        <w:spacing w:before="151" w:line="228" w:lineRule="auto"/>
        <w:ind w:left="421"/>
        <w:rPr>
          <w:rFonts w:hint="eastAsia" w:ascii="宋体" w:hAnsi="宋体" w:eastAsia="宋体" w:cs="宋体"/>
          <w:color w:val="auto"/>
          <w:sz w:val="20"/>
          <w:szCs w:val="20"/>
          <w:highlight w:val="none"/>
        </w:rPr>
      </w:pPr>
      <w:r>
        <w:rPr>
          <w:rFonts w:ascii="宋体" w:hAnsi="宋体" w:eastAsia="宋体" w:cs="宋体"/>
          <w:color w:val="auto"/>
          <w:spacing w:val="20"/>
          <w:sz w:val="20"/>
          <w:szCs w:val="20"/>
          <w:highlight w:val="none"/>
        </w:rPr>
        <w:t>重</w:t>
      </w:r>
      <w:r>
        <w:rPr>
          <w:rFonts w:ascii="宋体" w:hAnsi="宋体" w:eastAsia="宋体" w:cs="宋体"/>
          <w:color w:val="auto"/>
          <w:spacing w:val="13"/>
          <w:sz w:val="20"/>
          <w:szCs w:val="20"/>
          <w:highlight w:val="none"/>
        </w:rPr>
        <w:t>新</w:t>
      </w:r>
      <w:r>
        <w:rPr>
          <w:rFonts w:ascii="宋体" w:hAnsi="宋体" w:eastAsia="宋体" w:cs="宋体"/>
          <w:color w:val="auto"/>
          <w:spacing w:val="10"/>
          <w:sz w:val="20"/>
          <w:szCs w:val="20"/>
          <w:highlight w:val="none"/>
        </w:rPr>
        <w:t>招标后投标人仍少于 3 个或者所有投标被否决的，属于必须审批或核准的工程建设项</w:t>
      </w:r>
      <w:r>
        <w:rPr>
          <w:rFonts w:ascii="宋体" w:hAnsi="宋体" w:eastAsia="宋体" w:cs="宋体"/>
          <w:color w:val="auto"/>
          <w:spacing w:val="9"/>
          <w:sz w:val="20"/>
          <w:szCs w:val="20"/>
          <w:highlight w:val="none"/>
        </w:rPr>
        <w:t>目</w:t>
      </w:r>
      <w:r>
        <w:rPr>
          <w:rFonts w:ascii="宋体" w:hAnsi="宋体" w:eastAsia="宋体" w:cs="宋体"/>
          <w:color w:val="auto"/>
          <w:spacing w:val="7"/>
          <w:sz w:val="20"/>
          <w:szCs w:val="20"/>
          <w:highlight w:val="none"/>
        </w:rPr>
        <w:t>，经原审批或核准部门批准后不再进行招标。</w:t>
      </w:r>
    </w:p>
    <w:p w14:paraId="1FC4A291">
      <w:pPr>
        <w:spacing w:before="183" w:line="228" w:lineRule="auto"/>
        <w:ind w:left="2" w:leftChars="0"/>
        <w:outlineLvl w:val="9"/>
        <w:rPr>
          <w:rFonts w:hint="eastAsia" w:ascii="宋体" w:hAnsi="宋体" w:eastAsia="宋体" w:cs="宋体"/>
          <w:color w:val="auto"/>
          <w:sz w:val="20"/>
          <w:szCs w:val="20"/>
          <w:highlight w:val="none"/>
        </w:rPr>
      </w:pPr>
      <w:r>
        <w:rPr>
          <w:rFonts w:ascii="宋体" w:hAnsi="宋体" w:eastAsia="宋体" w:cs="宋体"/>
          <w:color w:val="auto"/>
          <w:spacing w:val="12"/>
          <w:sz w:val="20"/>
          <w:szCs w:val="20"/>
          <w:highlight w:val="none"/>
        </w:rPr>
        <w:t>9</w:t>
      </w:r>
      <w:r>
        <w:rPr>
          <w:rFonts w:ascii="宋体" w:hAnsi="宋体" w:eastAsia="宋体" w:cs="宋体"/>
          <w:color w:val="auto"/>
          <w:spacing w:val="6"/>
          <w:sz w:val="20"/>
          <w:szCs w:val="20"/>
          <w:highlight w:val="none"/>
        </w:rPr>
        <w:t>. 纪律和监督</w:t>
      </w:r>
    </w:p>
    <w:p w14:paraId="7267772C">
      <w:pPr>
        <w:spacing w:before="153" w:line="228" w:lineRule="auto"/>
        <w:ind w:left="2" w:leftChars="0"/>
        <w:outlineLvl w:val="9"/>
        <w:rPr>
          <w:rFonts w:hint="eastAsia" w:ascii="宋体" w:hAnsi="宋体" w:eastAsia="宋体" w:cs="宋体"/>
          <w:color w:val="auto"/>
          <w:sz w:val="20"/>
          <w:szCs w:val="20"/>
          <w:highlight w:val="none"/>
        </w:rPr>
      </w:pPr>
      <w:r>
        <w:rPr>
          <w:rFonts w:ascii="宋体" w:hAnsi="宋体" w:eastAsia="宋体" w:cs="宋体"/>
          <w:color w:val="auto"/>
          <w:spacing w:val="14"/>
          <w:sz w:val="20"/>
          <w:szCs w:val="20"/>
          <w:highlight w:val="none"/>
        </w:rPr>
        <w:t>9</w:t>
      </w:r>
      <w:r>
        <w:rPr>
          <w:rFonts w:ascii="宋体" w:hAnsi="宋体" w:eastAsia="宋体" w:cs="宋体"/>
          <w:color w:val="auto"/>
          <w:spacing w:val="8"/>
          <w:sz w:val="20"/>
          <w:szCs w:val="20"/>
          <w:highlight w:val="none"/>
        </w:rPr>
        <w:t>.</w:t>
      </w:r>
      <w:r>
        <w:rPr>
          <w:rFonts w:ascii="宋体" w:hAnsi="宋体" w:eastAsia="宋体" w:cs="宋体"/>
          <w:color w:val="auto"/>
          <w:spacing w:val="7"/>
          <w:sz w:val="20"/>
          <w:szCs w:val="20"/>
          <w:highlight w:val="none"/>
        </w:rPr>
        <w:t>1 对招标人的纪律要求</w:t>
      </w:r>
    </w:p>
    <w:p w14:paraId="5DFFCC14">
      <w:pPr>
        <w:spacing w:before="150" w:line="370" w:lineRule="auto"/>
        <w:ind w:left="3" w:right="1" w:firstLine="419"/>
        <w:rPr>
          <w:rFonts w:hint="eastAsia" w:ascii="宋体" w:hAnsi="宋体" w:eastAsia="宋体" w:cs="宋体"/>
          <w:color w:val="auto"/>
          <w:sz w:val="20"/>
          <w:szCs w:val="20"/>
          <w:highlight w:val="none"/>
        </w:rPr>
      </w:pPr>
      <w:r>
        <w:rPr>
          <w:rFonts w:ascii="宋体" w:hAnsi="宋体" w:eastAsia="宋体" w:cs="宋体"/>
          <w:color w:val="auto"/>
          <w:spacing w:val="20"/>
          <w:sz w:val="20"/>
          <w:szCs w:val="20"/>
          <w:highlight w:val="none"/>
        </w:rPr>
        <w:t>招</w:t>
      </w:r>
      <w:r>
        <w:rPr>
          <w:rFonts w:ascii="宋体" w:hAnsi="宋体" w:eastAsia="宋体" w:cs="宋体"/>
          <w:color w:val="auto"/>
          <w:spacing w:val="19"/>
          <w:sz w:val="20"/>
          <w:szCs w:val="20"/>
          <w:highlight w:val="none"/>
        </w:rPr>
        <w:t>标人不得泄漏招标投标活动中应当保密的情况和资料，不得与投标人串通损害国家利</w:t>
      </w:r>
      <w:r>
        <w:rPr>
          <w:rFonts w:ascii="宋体" w:hAnsi="宋体" w:eastAsia="宋体" w:cs="宋体"/>
          <w:color w:val="auto"/>
          <w:sz w:val="20"/>
          <w:szCs w:val="20"/>
          <w:highlight w:val="none"/>
        </w:rPr>
        <w:t xml:space="preserve"> </w:t>
      </w:r>
      <w:r>
        <w:rPr>
          <w:rFonts w:ascii="宋体" w:hAnsi="宋体" w:eastAsia="宋体" w:cs="宋体"/>
          <w:color w:val="auto"/>
          <w:spacing w:val="16"/>
          <w:sz w:val="20"/>
          <w:szCs w:val="20"/>
          <w:highlight w:val="none"/>
        </w:rPr>
        <w:t>益</w:t>
      </w:r>
      <w:r>
        <w:rPr>
          <w:rFonts w:ascii="宋体" w:hAnsi="宋体" w:eastAsia="宋体" w:cs="宋体"/>
          <w:color w:val="auto"/>
          <w:spacing w:val="11"/>
          <w:sz w:val="20"/>
          <w:szCs w:val="20"/>
          <w:highlight w:val="none"/>
        </w:rPr>
        <w:t>、</w:t>
      </w:r>
      <w:r>
        <w:rPr>
          <w:rFonts w:ascii="宋体" w:hAnsi="宋体" w:eastAsia="宋体" w:cs="宋体"/>
          <w:color w:val="auto"/>
          <w:spacing w:val="8"/>
          <w:sz w:val="20"/>
          <w:szCs w:val="20"/>
          <w:highlight w:val="none"/>
        </w:rPr>
        <w:t>社会公共利益或者他人合法权益。</w:t>
      </w:r>
    </w:p>
    <w:p w14:paraId="36E521C7">
      <w:pPr>
        <w:spacing w:line="228" w:lineRule="auto"/>
        <w:ind w:left="2" w:leftChars="0"/>
        <w:outlineLvl w:val="9"/>
        <w:rPr>
          <w:rFonts w:hint="eastAsia" w:ascii="宋体" w:hAnsi="宋体" w:eastAsia="宋体" w:cs="宋体"/>
          <w:color w:val="auto"/>
          <w:sz w:val="20"/>
          <w:szCs w:val="20"/>
          <w:highlight w:val="none"/>
        </w:rPr>
      </w:pPr>
      <w:r>
        <w:rPr>
          <w:rFonts w:ascii="宋体" w:hAnsi="宋体" w:eastAsia="宋体" w:cs="宋体"/>
          <w:color w:val="auto"/>
          <w:spacing w:val="14"/>
          <w:sz w:val="20"/>
          <w:szCs w:val="20"/>
          <w:highlight w:val="none"/>
        </w:rPr>
        <w:t>9</w:t>
      </w:r>
      <w:r>
        <w:rPr>
          <w:rFonts w:ascii="宋体" w:hAnsi="宋体" w:eastAsia="宋体" w:cs="宋体"/>
          <w:color w:val="auto"/>
          <w:spacing w:val="8"/>
          <w:sz w:val="20"/>
          <w:szCs w:val="20"/>
          <w:highlight w:val="none"/>
        </w:rPr>
        <w:t>.</w:t>
      </w:r>
      <w:r>
        <w:rPr>
          <w:rFonts w:ascii="宋体" w:hAnsi="宋体" w:eastAsia="宋体" w:cs="宋体"/>
          <w:color w:val="auto"/>
          <w:spacing w:val="7"/>
          <w:sz w:val="20"/>
          <w:szCs w:val="20"/>
          <w:highlight w:val="none"/>
        </w:rPr>
        <w:t>2 对投标人的纪律要求</w:t>
      </w:r>
    </w:p>
    <w:p w14:paraId="1020E66C">
      <w:pPr>
        <w:spacing w:before="152" w:line="369" w:lineRule="auto"/>
        <w:ind w:left="1" w:right="1" w:firstLine="422"/>
        <w:rPr>
          <w:rFonts w:hint="eastAsia" w:ascii="宋体" w:hAnsi="宋体" w:eastAsia="宋体" w:cs="宋体"/>
          <w:color w:val="auto"/>
          <w:sz w:val="20"/>
          <w:szCs w:val="20"/>
          <w:highlight w:val="none"/>
        </w:rPr>
      </w:pPr>
      <w:r>
        <w:rPr>
          <w:rFonts w:ascii="宋体" w:hAnsi="宋体" w:eastAsia="宋体" w:cs="宋体"/>
          <w:color w:val="auto"/>
          <w:spacing w:val="26"/>
          <w:sz w:val="20"/>
          <w:szCs w:val="20"/>
          <w:highlight w:val="none"/>
        </w:rPr>
        <w:t>投</w:t>
      </w:r>
      <w:r>
        <w:rPr>
          <w:rFonts w:ascii="宋体" w:hAnsi="宋体" w:eastAsia="宋体" w:cs="宋体"/>
          <w:color w:val="auto"/>
          <w:spacing w:val="15"/>
          <w:sz w:val="20"/>
          <w:szCs w:val="20"/>
          <w:highlight w:val="none"/>
        </w:rPr>
        <w:t>标</w:t>
      </w:r>
      <w:r>
        <w:rPr>
          <w:rFonts w:ascii="宋体" w:hAnsi="宋体" w:eastAsia="宋体" w:cs="宋体"/>
          <w:color w:val="auto"/>
          <w:spacing w:val="13"/>
          <w:sz w:val="20"/>
          <w:szCs w:val="20"/>
          <w:highlight w:val="none"/>
        </w:rPr>
        <w:t>人不得相互串通投标或者与招标人串通投标，不得向招标人或者磋商小组成员行贿谋</w:t>
      </w:r>
      <w:r>
        <w:rPr>
          <w:rFonts w:ascii="宋体" w:hAnsi="宋体" w:eastAsia="宋体" w:cs="宋体"/>
          <w:color w:val="auto"/>
          <w:sz w:val="20"/>
          <w:szCs w:val="20"/>
          <w:highlight w:val="none"/>
        </w:rPr>
        <w:t xml:space="preserve"> </w:t>
      </w:r>
      <w:r>
        <w:rPr>
          <w:rFonts w:ascii="宋体" w:hAnsi="宋体" w:eastAsia="宋体" w:cs="宋体"/>
          <w:color w:val="auto"/>
          <w:spacing w:val="36"/>
          <w:sz w:val="20"/>
          <w:szCs w:val="20"/>
          <w:highlight w:val="none"/>
        </w:rPr>
        <w:t>取</w:t>
      </w:r>
      <w:r>
        <w:rPr>
          <w:rFonts w:ascii="宋体" w:hAnsi="宋体" w:eastAsia="宋体" w:cs="宋体"/>
          <w:color w:val="auto"/>
          <w:spacing w:val="24"/>
          <w:sz w:val="20"/>
          <w:szCs w:val="20"/>
          <w:highlight w:val="none"/>
        </w:rPr>
        <w:t>中</w:t>
      </w:r>
      <w:r>
        <w:rPr>
          <w:rFonts w:ascii="宋体" w:hAnsi="宋体" w:eastAsia="宋体" w:cs="宋体"/>
          <w:color w:val="auto"/>
          <w:spacing w:val="18"/>
          <w:sz w:val="20"/>
          <w:szCs w:val="20"/>
          <w:highlight w:val="none"/>
        </w:rPr>
        <w:t>标，不得以他人名义投标或者以其他方式弄虚作假骗取中标；投标人不得以任何方式干</w:t>
      </w:r>
      <w:r>
        <w:rPr>
          <w:rFonts w:ascii="宋体" w:hAnsi="宋体" w:eastAsia="宋体" w:cs="宋体"/>
          <w:color w:val="auto"/>
          <w:sz w:val="20"/>
          <w:szCs w:val="20"/>
          <w:highlight w:val="none"/>
        </w:rPr>
        <w:t xml:space="preserve"> </w:t>
      </w:r>
      <w:r>
        <w:rPr>
          <w:rFonts w:ascii="宋体" w:hAnsi="宋体" w:eastAsia="宋体" w:cs="宋体"/>
          <w:color w:val="auto"/>
          <w:spacing w:val="13"/>
          <w:sz w:val="20"/>
          <w:szCs w:val="20"/>
          <w:highlight w:val="none"/>
        </w:rPr>
        <w:t>扰</w:t>
      </w:r>
      <w:r>
        <w:rPr>
          <w:rFonts w:ascii="宋体" w:hAnsi="宋体" w:eastAsia="宋体" w:cs="宋体"/>
          <w:color w:val="auto"/>
          <w:spacing w:val="7"/>
          <w:sz w:val="20"/>
          <w:szCs w:val="20"/>
          <w:highlight w:val="none"/>
        </w:rPr>
        <w:t>、影响评标工作。</w:t>
      </w:r>
    </w:p>
    <w:p w14:paraId="3CDA0E72">
      <w:pPr>
        <w:spacing w:line="228" w:lineRule="auto"/>
        <w:ind w:left="2" w:leftChars="0"/>
        <w:outlineLvl w:val="9"/>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9.3 对磋商小组成员的纪律要求</w:t>
      </w:r>
    </w:p>
    <w:p w14:paraId="4AE41819">
      <w:pPr>
        <w:spacing w:before="155" w:line="369" w:lineRule="auto"/>
        <w:ind w:firstLine="420"/>
        <w:rPr>
          <w:rFonts w:hint="eastAsia" w:ascii="宋体" w:hAnsi="宋体" w:eastAsia="宋体" w:cs="宋体"/>
          <w:color w:val="auto"/>
          <w:sz w:val="20"/>
          <w:szCs w:val="20"/>
          <w:highlight w:val="none"/>
        </w:rPr>
      </w:pPr>
      <w:r>
        <w:rPr>
          <w:rFonts w:ascii="宋体" w:hAnsi="宋体" w:eastAsia="宋体" w:cs="宋体"/>
          <w:color w:val="auto"/>
          <w:spacing w:val="26"/>
          <w:sz w:val="20"/>
          <w:szCs w:val="20"/>
          <w:highlight w:val="none"/>
        </w:rPr>
        <w:t>磋</w:t>
      </w:r>
      <w:r>
        <w:rPr>
          <w:rFonts w:ascii="宋体" w:hAnsi="宋体" w:eastAsia="宋体" w:cs="宋体"/>
          <w:color w:val="auto"/>
          <w:spacing w:val="18"/>
          <w:sz w:val="20"/>
          <w:szCs w:val="20"/>
          <w:highlight w:val="none"/>
        </w:rPr>
        <w:t>商</w:t>
      </w:r>
      <w:r>
        <w:rPr>
          <w:rFonts w:ascii="宋体" w:hAnsi="宋体" w:eastAsia="宋体" w:cs="宋体"/>
          <w:color w:val="auto"/>
          <w:spacing w:val="13"/>
          <w:sz w:val="20"/>
          <w:szCs w:val="20"/>
          <w:highlight w:val="none"/>
        </w:rPr>
        <w:t>小组成员不得收受他人的财物或者其他好处，不得向他人透漏对磋商响应文件的评审</w:t>
      </w:r>
      <w:r>
        <w:rPr>
          <w:rFonts w:ascii="宋体" w:hAnsi="宋体" w:eastAsia="宋体" w:cs="宋体"/>
          <w:color w:val="auto"/>
          <w:sz w:val="20"/>
          <w:szCs w:val="20"/>
          <w:highlight w:val="none"/>
        </w:rPr>
        <w:t xml:space="preserve"> </w:t>
      </w:r>
      <w:r>
        <w:rPr>
          <w:rFonts w:ascii="宋体" w:hAnsi="宋体" w:eastAsia="宋体" w:cs="宋体"/>
          <w:color w:val="auto"/>
          <w:spacing w:val="26"/>
          <w:sz w:val="20"/>
          <w:szCs w:val="20"/>
          <w:highlight w:val="none"/>
        </w:rPr>
        <w:t>和</w:t>
      </w:r>
      <w:r>
        <w:rPr>
          <w:rFonts w:ascii="宋体" w:hAnsi="宋体" w:eastAsia="宋体" w:cs="宋体"/>
          <w:color w:val="auto"/>
          <w:spacing w:val="13"/>
          <w:sz w:val="20"/>
          <w:szCs w:val="20"/>
          <w:highlight w:val="none"/>
        </w:rPr>
        <w:t>比较、中标候选人的推荐情况以及评标有关的其他情况。在评标活动中，磋商小组成员不得</w:t>
      </w:r>
      <w:r>
        <w:rPr>
          <w:rFonts w:ascii="宋体" w:hAnsi="宋体" w:eastAsia="宋体" w:cs="宋体"/>
          <w:color w:val="auto"/>
          <w:sz w:val="20"/>
          <w:szCs w:val="20"/>
          <w:highlight w:val="none"/>
        </w:rPr>
        <w:t xml:space="preserve"> </w:t>
      </w:r>
      <w:r>
        <w:rPr>
          <w:rFonts w:ascii="宋体" w:hAnsi="宋体" w:eastAsia="宋体" w:cs="宋体"/>
          <w:color w:val="auto"/>
          <w:spacing w:val="26"/>
          <w:sz w:val="20"/>
          <w:szCs w:val="20"/>
          <w:highlight w:val="none"/>
        </w:rPr>
        <w:t>擅</w:t>
      </w:r>
      <w:r>
        <w:rPr>
          <w:rFonts w:ascii="宋体" w:hAnsi="宋体" w:eastAsia="宋体" w:cs="宋体"/>
          <w:color w:val="auto"/>
          <w:spacing w:val="13"/>
          <w:sz w:val="20"/>
          <w:szCs w:val="20"/>
          <w:highlight w:val="none"/>
        </w:rPr>
        <w:t>离职守，影响评标程序正常进行，不得使用第三章“评标办法”没有规定的评审因素和标准</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进</w:t>
      </w:r>
      <w:r>
        <w:rPr>
          <w:rFonts w:ascii="宋体" w:hAnsi="宋体" w:eastAsia="宋体" w:cs="宋体"/>
          <w:color w:val="auto"/>
          <w:spacing w:val="6"/>
          <w:sz w:val="20"/>
          <w:szCs w:val="20"/>
          <w:highlight w:val="none"/>
        </w:rPr>
        <w:t>行评标。</w:t>
      </w:r>
    </w:p>
    <w:p w14:paraId="75C28004">
      <w:pPr>
        <w:spacing w:before="1" w:line="228" w:lineRule="auto"/>
        <w:ind w:left="2" w:leftChars="0"/>
        <w:outlineLvl w:val="9"/>
        <w:rPr>
          <w:rFonts w:hint="eastAsia" w:ascii="宋体" w:hAnsi="宋体" w:eastAsia="宋体" w:cs="宋体"/>
          <w:color w:val="auto"/>
          <w:sz w:val="20"/>
          <w:szCs w:val="20"/>
          <w:highlight w:val="none"/>
        </w:rPr>
      </w:pPr>
      <w:r>
        <w:rPr>
          <w:rFonts w:ascii="宋体" w:hAnsi="宋体" w:eastAsia="宋体" w:cs="宋体"/>
          <w:color w:val="auto"/>
          <w:spacing w:val="16"/>
          <w:sz w:val="20"/>
          <w:szCs w:val="20"/>
          <w:highlight w:val="none"/>
        </w:rPr>
        <w:t>9</w:t>
      </w:r>
      <w:r>
        <w:rPr>
          <w:rFonts w:ascii="宋体" w:hAnsi="宋体" w:eastAsia="宋体" w:cs="宋体"/>
          <w:color w:val="auto"/>
          <w:spacing w:val="12"/>
          <w:sz w:val="20"/>
          <w:szCs w:val="20"/>
          <w:highlight w:val="none"/>
        </w:rPr>
        <w:t>.</w:t>
      </w:r>
      <w:r>
        <w:rPr>
          <w:rFonts w:ascii="宋体" w:hAnsi="宋体" w:eastAsia="宋体" w:cs="宋体"/>
          <w:color w:val="auto"/>
          <w:spacing w:val="8"/>
          <w:sz w:val="20"/>
          <w:szCs w:val="20"/>
          <w:highlight w:val="none"/>
        </w:rPr>
        <w:t>4 对与评标活动有关的工作人员的纪律要求</w:t>
      </w:r>
    </w:p>
    <w:p w14:paraId="36D9E834">
      <w:pPr>
        <w:spacing w:before="152" w:line="369" w:lineRule="auto"/>
        <w:ind w:left="1" w:firstLine="424"/>
        <w:rPr>
          <w:rFonts w:hint="eastAsia" w:ascii="宋体" w:hAnsi="宋体" w:eastAsia="宋体" w:cs="宋体"/>
          <w:color w:val="auto"/>
          <w:sz w:val="20"/>
          <w:szCs w:val="20"/>
          <w:highlight w:val="none"/>
        </w:rPr>
      </w:pPr>
      <w:r>
        <w:rPr>
          <w:rFonts w:ascii="宋体" w:hAnsi="宋体" w:eastAsia="宋体" w:cs="宋体"/>
          <w:color w:val="auto"/>
          <w:spacing w:val="26"/>
          <w:sz w:val="20"/>
          <w:szCs w:val="20"/>
          <w:highlight w:val="none"/>
        </w:rPr>
        <w:t>与</w:t>
      </w:r>
      <w:r>
        <w:rPr>
          <w:rFonts w:ascii="宋体" w:hAnsi="宋体" w:eastAsia="宋体" w:cs="宋体"/>
          <w:color w:val="auto"/>
          <w:spacing w:val="13"/>
          <w:sz w:val="20"/>
          <w:szCs w:val="20"/>
          <w:highlight w:val="none"/>
        </w:rPr>
        <w:t>评标活动有关的工作人员不得收受他人的财物或者其他好处，不得向他人透漏对磋商响</w:t>
      </w:r>
      <w:r>
        <w:rPr>
          <w:rFonts w:ascii="宋体" w:hAnsi="宋体" w:eastAsia="宋体" w:cs="宋体"/>
          <w:color w:val="auto"/>
          <w:sz w:val="20"/>
          <w:szCs w:val="20"/>
          <w:highlight w:val="none"/>
        </w:rPr>
        <w:t xml:space="preserve"> </w:t>
      </w:r>
      <w:r>
        <w:rPr>
          <w:rFonts w:ascii="宋体" w:hAnsi="宋体" w:eastAsia="宋体" w:cs="宋体"/>
          <w:color w:val="auto"/>
          <w:spacing w:val="24"/>
          <w:sz w:val="20"/>
          <w:szCs w:val="20"/>
          <w:highlight w:val="none"/>
        </w:rPr>
        <w:t>应</w:t>
      </w:r>
      <w:r>
        <w:rPr>
          <w:rFonts w:ascii="宋体" w:hAnsi="宋体" w:eastAsia="宋体" w:cs="宋体"/>
          <w:color w:val="auto"/>
          <w:spacing w:val="13"/>
          <w:sz w:val="20"/>
          <w:szCs w:val="20"/>
          <w:highlight w:val="none"/>
        </w:rPr>
        <w:t>文件的评审和比较、中标候选人的推荐情况以及评标有关的其他情况。在评标活动中，与评</w:t>
      </w:r>
      <w:r>
        <w:rPr>
          <w:rFonts w:ascii="宋体" w:hAnsi="宋体" w:eastAsia="宋体" w:cs="宋体"/>
          <w:color w:val="auto"/>
          <w:sz w:val="20"/>
          <w:szCs w:val="20"/>
          <w:highlight w:val="none"/>
        </w:rPr>
        <w:t xml:space="preserve"> </w:t>
      </w:r>
      <w:r>
        <w:rPr>
          <w:rFonts w:ascii="宋体" w:hAnsi="宋体" w:eastAsia="宋体" w:cs="宋体"/>
          <w:color w:val="auto"/>
          <w:spacing w:val="17"/>
          <w:sz w:val="20"/>
          <w:szCs w:val="20"/>
          <w:highlight w:val="none"/>
        </w:rPr>
        <w:t>标</w:t>
      </w:r>
      <w:r>
        <w:rPr>
          <w:rFonts w:ascii="宋体" w:hAnsi="宋体" w:eastAsia="宋体" w:cs="宋体"/>
          <w:color w:val="auto"/>
          <w:spacing w:val="9"/>
          <w:sz w:val="20"/>
          <w:szCs w:val="20"/>
          <w:highlight w:val="none"/>
        </w:rPr>
        <w:t>活动有关的工作人员不得擅离职守，影响评标程序正常进行。</w:t>
      </w:r>
    </w:p>
    <w:p w14:paraId="67CBF1AB">
      <w:pPr>
        <w:spacing w:line="229" w:lineRule="auto"/>
        <w:ind w:left="2" w:leftChars="0"/>
        <w:outlineLvl w:val="9"/>
        <w:rPr>
          <w:rFonts w:hint="eastAsia" w:ascii="宋体" w:hAnsi="宋体" w:eastAsia="宋体" w:cs="宋体"/>
          <w:color w:val="auto"/>
          <w:sz w:val="20"/>
          <w:szCs w:val="20"/>
          <w:highlight w:val="none"/>
        </w:rPr>
      </w:pPr>
      <w:r>
        <w:rPr>
          <w:rFonts w:ascii="宋体" w:hAnsi="宋体" w:eastAsia="宋体" w:cs="宋体"/>
          <w:color w:val="auto"/>
          <w:spacing w:val="5"/>
          <w:sz w:val="20"/>
          <w:szCs w:val="20"/>
          <w:highlight w:val="none"/>
        </w:rPr>
        <w:t>9.5 投</w:t>
      </w:r>
      <w:r>
        <w:rPr>
          <w:rFonts w:ascii="宋体" w:hAnsi="宋体" w:eastAsia="宋体" w:cs="宋体"/>
          <w:color w:val="auto"/>
          <w:spacing w:val="3"/>
          <w:sz w:val="20"/>
          <w:szCs w:val="20"/>
          <w:highlight w:val="none"/>
        </w:rPr>
        <w:t>诉</w:t>
      </w:r>
    </w:p>
    <w:p w14:paraId="00493792">
      <w:pPr>
        <w:spacing w:before="151" w:line="379" w:lineRule="auto"/>
        <w:ind w:right="1" w:firstLine="423"/>
        <w:rPr>
          <w:rFonts w:hint="eastAsia" w:ascii="宋体" w:hAnsi="宋体" w:eastAsia="宋体" w:cs="宋体"/>
          <w:color w:val="auto"/>
          <w:sz w:val="20"/>
          <w:szCs w:val="20"/>
          <w:highlight w:val="none"/>
        </w:rPr>
      </w:pPr>
      <w:r>
        <w:rPr>
          <w:rFonts w:ascii="宋体" w:hAnsi="宋体" w:eastAsia="宋体" w:cs="宋体"/>
          <w:color w:val="auto"/>
          <w:spacing w:val="26"/>
          <w:sz w:val="20"/>
          <w:szCs w:val="20"/>
          <w:highlight w:val="none"/>
        </w:rPr>
        <w:t>投</w:t>
      </w:r>
      <w:r>
        <w:rPr>
          <w:rFonts w:ascii="宋体" w:hAnsi="宋体" w:eastAsia="宋体" w:cs="宋体"/>
          <w:color w:val="auto"/>
          <w:spacing w:val="15"/>
          <w:sz w:val="20"/>
          <w:szCs w:val="20"/>
          <w:highlight w:val="none"/>
        </w:rPr>
        <w:t>标</w:t>
      </w:r>
      <w:r>
        <w:rPr>
          <w:rFonts w:ascii="宋体" w:hAnsi="宋体" w:eastAsia="宋体" w:cs="宋体"/>
          <w:color w:val="auto"/>
          <w:spacing w:val="13"/>
          <w:sz w:val="20"/>
          <w:szCs w:val="20"/>
          <w:highlight w:val="none"/>
        </w:rPr>
        <w:t>人和其他利害关系人认为本次招标活动违反法律、法规和规章规定的，有权向有关行</w:t>
      </w:r>
      <w:r>
        <w:rPr>
          <w:rFonts w:ascii="宋体" w:hAnsi="宋体" w:eastAsia="宋体" w:cs="宋体"/>
          <w:color w:val="auto"/>
          <w:sz w:val="20"/>
          <w:szCs w:val="20"/>
          <w:highlight w:val="none"/>
        </w:rPr>
        <w:t xml:space="preserve"> </w:t>
      </w:r>
      <w:r>
        <w:rPr>
          <w:rFonts w:ascii="宋体" w:hAnsi="宋体" w:eastAsia="宋体" w:cs="宋体"/>
          <w:color w:val="auto"/>
          <w:spacing w:val="12"/>
          <w:sz w:val="20"/>
          <w:szCs w:val="20"/>
          <w:highlight w:val="none"/>
        </w:rPr>
        <w:t>政</w:t>
      </w:r>
      <w:r>
        <w:rPr>
          <w:rFonts w:ascii="宋体" w:hAnsi="宋体" w:eastAsia="宋体" w:cs="宋体"/>
          <w:color w:val="auto"/>
          <w:spacing w:val="7"/>
          <w:sz w:val="20"/>
          <w:szCs w:val="20"/>
          <w:highlight w:val="none"/>
        </w:rPr>
        <w:t>监督部门投诉。</w:t>
      </w:r>
    </w:p>
    <w:p w14:paraId="19E60B02">
      <w:pPr>
        <w:spacing w:before="80" w:line="226" w:lineRule="auto"/>
        <w:ind w:left="17" w:leftChars="0"/>
        <w:outlineLvl w:val="9"/>
        <w:rPr>
          <w:rFonts w:hint="eastAsia" w:ascii="宋体" w:hAnsi="宋体" w:eastAsia="宋体" w:cs="宋体"/>
          <w:color w:val="auto"/>
          <w:sz w:val="20"/>
          <w:szCs w:val="20"/>
          <w:highlight w:val="none"/>
        </w:rPr>
      </w:pPr>
      <w:r>
        <w:rPr>
          <w:rFonts w:ascii="宋体" w:hAnsi="宋体" w:eastAsia="宋体" w:cs="宋体"/>
          <w:color w:val="auto"/>
          <w:spacing w:val="12"/>
          <w:sz w:val="20"/>
          <w:szCs w:val="20"/>
          <w:highlight w:val="none"/>
        </w:rPr>
        <w:t>1</w:t>
      </w:r>
      <w:r>
        <w:rPr>
          <w:rFonts w:ascii="宋体" w:hAnsi="宋体" w:eastAsia="宋体" w:cs="宋体"/>
          <w:color w:val="auto"/>
          <w:spacing w:val="7"/>
          <w:sz w:val="20"/>
          <w:szCs w:val="20"/>
          <w:highlight w:val="none"/>
        </w:rPr>
        <w:t>0</w:t>
      </w:r>
      <w:r>
        <w:rPr>
          <w:rFonts w:ascii="宋体" w:hAnsi="宋体" w:eastAsia="宋体" w:cs="宋体"/>
          <w:color w:val="auto"/>
          <w:spacing w:val="6"/>
          <w:sz w:val="20"/>
          <w:szCs w:val="20"/>
          <w:highlight w:val="none"/>
        </w:rPr>
        <w:t>. 需要补充的其他内容</w:t>
      </w:r>
    </w:p>
    <w:p w14:paraId="71A9D942">
      <w:pPr>
        <w:rPr>
          <w:color w:val="auto"/>
          <w:highlight w:val="none"/>
        </w:rPr>
        <w:sectPr>
          <w:footerReference r:id="rId10" w:type="default"/>
          <w:pgSz w:w="11906" w:h="16839"/>
          <w:pgMar w:top="1431" w:right="1532" w:bottom="1156" w:left="1626" w:header="0" w:footer="996" w:gutter="0"/>
          <w:cols w:space="720" w:num="1"/>
        </w:sectPr>
      </w:pPr>
      <w:r>
        <w:rPr>
          <w:rFonts w:ascii="宋体" w:hAnsi="宋体" w:eastAsia="宋体" w:cs="宋体"/>
          <w:color w:val="auto"/>
          <w:spacing w:val="16"/>
          <w:sz w:val="20"/>
          <w:szCs w:val="20"/>
          <w:highlight w:val="none"/>
        </w:rPr>
        <w:t>需</w:t>
      </w:r>
      <w:r>
        <w:rPr>
          <w:rFonts w:ascii="宋体" w:hAnsi="宋体" w:eastAsia="宋体" w:cs="宋体"/>
          <w:color w:val="auto"/>
          <w:spacing w:val="10"/>
          <w:sz w:val="20"/>
          <w:szCs w:val="20"/>
          <w:highlight w:val="none"/>
        </w:rPr>
        <w:t>要</w:t>
      </w:r>
      <w:r>
        <w:rPr>
          <w:rFonts w:ascii="宋体" w:hAnsi="宋体" w:eastAsia="宋体" w:cs="宋体"/>
          <w:color w:val="auto"/>
          <w:spacing w:val="8"/>
          <w:sz w:val="20"/>
          <w:szCs w:val="20"/>
          <w:highlight w:val="none"/>
        </w:rPr>
        <w:t>补充的其他内容：见投标人须知前附表。</w:t>
      </w:r>
    </w:p>
    <w:p w14:paraId="1C00B9C8">
      <w:pPr>
        <w:spacing w:before="208" w:line="225" w:lineRule="auto"/>
        <w:ind w:left="2052" w:leftChars="0"/>
        <w:outlineLvl w:val="0"/>
        <w:rPr>
          <w:rFonts w:hint="eastAsia" w:ascii="宋体" w:hAnsi="宋体" w:eastAsia="宋体" w:cs="宋体"/>
          <w:color w:val="auto"/>
          <w:sz w:val="31"/>
          <w:szCs w:val="31"/>
          <w:highlight w:val="none"/>
        </w:rPr>
      </w:pPr>
      <w:bookmarkStart w:id="206" w:name="_GoBack"/>
      <w:bookmarkEnd w:id="206"/>
      <w:r>
        <w:rPr>
          <w:rFonts w:ascii="宋体" w:hAnsi="宋体" w:eastAsia="宋体" w:cs="宋体"/>
          <w:color w:val="auto"/>
          <w:spacing w:val="16"/>
          <w:sz w:val="31"/>
          <w:szCs w:val="31"/>
          <w:highlight w:val="none"/>
          <w14:textOutline w14:w="5791" w14:cap="sq" w14:cmpd="sng" w14:algn="ctr">
            <w14:solidFill>
              <w14:srgbClr w14:val="000000"/>
            </w14:solidFill>
            <w14:prstDash w14:val="solid"/>
            <w14:bevel/>
          </w14:textOutline>
        </w:rPr>
        <w:t>第</w:t>
      </w:r>
      <w:r>
        <w:rPr>
          <w:rFonts w:ascii="宋体" w:hAnsi="宋体" w:eastAsia="宋体" w:cs="宋体"/>
          <w:color w:val="auto"/>
          <w:spacing w:val="8"/>
          <w:sz w:val="31"/>
          <w:szCs w:val="31"/>
          <w:highlight w:val="none"/>
          <w14:textOutline w14:w="5791" w14:cap="sq" w14:cmpd="sng" w14:algn="ctr">
            <w14:solidFill>
              <w14:srgbClr w14:val="000000"/>
            </w14:solidFill>
            <w14:prstDash w14:val="solid"/>
            <w14:bevel/>
          </w14:textOutline>
        </w:rPr>
        <w:t>三章</w:t>
      </w:r>
      <w:r>
        <w:rPr>
          <w:rFonts w:ascii="宋体" w:hAnsi="宋体" w:eastAsia="宋体" w:cs="宋体"/>
          <w:color w:val="auto"/>
          <w:spacing w:val="8"/>
          <w:sz w:val="31"/>
          <w:szCs w:val="31"/>
          <w:highlight w:val="none"/>
        </w:rPr>
        <w:t xml:space="preserve"> </w:t>
      </w:r>
      <w:r>
        <w:rPr>
          <w:rFonts w:ascii="宋体" w:hAnsi="宋体" w:eastAsia="宋体" w:cs="宋体"/>
          <w:color w:val="auto"/>
          <w:spacing w:val="8"/>
          <w:sz w:val="31"/>
          <w:szCs w:val="31"/>
          <w:highlight w:val="none"/>
          <w14:textOutline w14:w="5791" w14:cap="sq" w14:cmpd="sng" w14:algn="ctr">
            <w14:solidFill>
              <w14:srgbClr w14:val="000000"/>
            </w14:solidFill>
            <w14:prstDash w14:val="solid"/>
            <w14:bevel/>
          </w14:textOutline>
        </w:rPr>
        <w:t>评标办法</w:t>
      </w:r>
      <w:r>
        <w:rPr>
          <w:rFonts w:ascii="宋体" w:hAnsi="宋体" w:eastAsia="宋体" w:cs="宋体"/>
          <w:color w:val="auto"/>
          <w:spacing w:val="8"/>
          <w:sz w:val="31"/>
          <w:szCs w:val="31"/>
          <w:highlight w:val="none"/>
        </w:rPr>
        <w:t xml:space="preserve"> </w:t>
      </w:r>
      <w:r>
        <w:rPr>
          <w:rFonts w:ascii="宋体" w:hAnsi="宋体" w:eastAsia="宋体" w:cs="宋体"/>
          <w:color w:val="auto"/>
          <w:spacing w:val="8"/>
          <w:sz w:val="31"/>
          <w:szCs w:val="31"/>
          <w:highlight w:val="none"/>
          <w14:textOutline w14:w="5791" w14:cap="sq" w14:cmpd="sng" w14:algn="ctr">
            <w14:solidFill>
              <w14:srgbClr w14:val="000000"/>
            </w14:solidFill>
            <w14:prstDash w14:val="solid"/>
            <w14:bevel/>
          </w14:textOutline>
        </w:rPr>
        <w:t>(综合评分法)</w:t>
      </w:r>
    </w:p>
    <w:p w14:paraId="62E3F5F6">
      <w:pPr>
        <w:spacing w:before="238" w:line="229" w:lineRule="auto"/>
        <w:ind w:left="16" w:leftChars="0"/>
        <w:outlineLvl w:val="9"/>
        <w:rPr>
          <w:rFonts w:hint="eastAsia" w:ascii="宋体" w:hAnsi="宋体" w:eastAsia="宋体" w:cs="宋体"/>
          <w:color w:val="auto"/>
          <w:sz w:val="20"/>
          <w:szCs w:val="20"/>
          <w:highlight w:val="none"/>
        </w:rPr>
      </w:pPr>
      <w:r>
        <w:rPr>
          <w:rFonts w:ascii="宋体" w:hAnsi="宋体" w:eastAsia="宋体" w:cs="宋体"/>
          <w:color w:val="auto"/>
          <w:spacing w:val="5"/>
          <w:sz w:val="20"/>
          <w:szCs w:val="20"/>
          <w:highlight w:val="none"/>
          <w14:textOutline w14:w="3797" w14:cap="sq" w14:cmpd="sng" w14:algn="ctr">
            <w14:solidFill>
              <w14:srgbClr w14:val="000000"/>
            </w14:solidFill>
            <w14:prstDash w14:val="solid"/>
            <w14:bevel/>
          </w14:textOutline>
        </w:rPr>
        <w:t>1.</w:t>
      </w:r>
      <w:r>
        <w:rPr>
          <w:rFonts w:ascii="宋体" w:hAnsi="宋体" w:eastAsia="宋体" w:cs="宋体"/>
          <w:color w:val="auto"/>
          <w:spacing w:val="5"/>
          <w:sz w:val="20"/>
          <w:szCs w:val="20"/>
          <w:highlight w:val="none"/>
        </w:rPr>
        <w:t xml:space="preserve"> </w:t>
      </w:r>
      <w:r>
        <w:rPr>
          <w:rFonts w:ascii="宋体" w:hAnsi="宋体" w:eastAsia="宋体" w:cs="宋体"/>
          <w:color w:val="auto"/>
          <w:spacing w:val="5"/>
          <w:sz w:val="20"/>
          <w:szCs w:val="20"/>
          <w:highlight w:val="none"/>
          <w14:textOutline w14:w="3797" w14:cap="sq" w14:cmpd="sng" w14:algn="ctr">
            <w14:solidFill>
              <w14:srgbClr w14:val="000000"/>
            </w14:solidFill>
            <w14:prstDash w14:val="solid"/>
            <w14:bevel/>
          </w14:textOutline>
        </w:rPr>
        <w:t>评标方法</w:t>
      </w:r>
    </w:p>
    <w:p w14:paraId="5E5FC312">
      <w:pPr>
        <w:spacing w:before="183" w:line="414" w:lineRule="auto"/>
        <w:ind w:left="1" w:right="2" w:firstLine="486"/>
        <w:rPr>
          <w:rFonts w:hint="eastAsia" w:ascii="宋体" w:hAnsi="宋体" w:eastAsia="宋体" w:cs="宋体"/>
          <w:color w:val="auto"/>
          <w:sz w:val="20"/>
          <w:szCs w:val="20"/>
          <w:highlight w:val="none"/>
        </w:rPr>
      </w:pPr>
      <w:r>
        <w:rPr>
          <w:rFonts w:ascii="宋体" w:hAnsi="宋体" w:eastAsia="宋体" w:cs="宋体"/>
          <w:color w:val="auto"/>
          <w:spacing w:val="22"/>
          <w:sz w:val="20"/>
          <w:szCs w:val="20"/>
          <w:highlight w:val="none"/>
        </w:rPr>
        <w:t>为保</w:t>
      </w:r>
      <w:r>
        <w:rPr>
          <w:rFonts w:ascii="宋体" w:hAnsi="宋体" w:eastAsia="宋体" w:cs="宋体"/>
          <w:color w:val="auto"/>
          <w:spacing w:val="17"/>
          <w:sz w:val="20"/>
          <w:szCs w:val="20"/>
          <w:highlight w:val="none"/>
        </w:rPr>
        <w:t>证</w:t>
      </w:r>
      <w:r>
        <w:rPr>
          <w:rFonts w:ascii="宋体" w:hAnsi="宋体" w:eastAsia="宋体" w:cs="宋体"/>
          <w:color w:val="auto"/>
          <w:spacing w:val="11"/>
          <w:sz w:val="20"/>
          <w:szCs w:val="20"/>
          <w:highlight w:val="none"/>
        </w:rPr>
        <w:t>评标的公平、公正，维护招标投标活动当事人的合法权益，依照《中华人民共采购</w:t>
      </w:r>
      <w:r>
        <w:rPr>
          <w:rFonts w:ascii="宋体" w:hAnsi="宋体" w:eastAsia="宋体" w:cs="宋体"/>
          <w:color w:val="auto"/>
          <w:sz w:val="20"/>
          <w:szCs w:val="20"/>
          <w:highlight w:val="none"/>
        </w:rPr>
        <w:t xml:space="preserve"> </w:t>
      </w:r>
      <w:r>
        <w:rPr>
          <w:rFonts w:ascii="宋体" w:hAnsi="宋体" w:eastAsia="宋体" w:cs="宋体"/>
          <w:color w:val="auto"/>
          <w:spacing w:val="18"/>
          <w:sz w:val="20"/>
          <w:szCs w:val="20"/>
          <w:highlight w:val="none"/>
        </w:rPr>
        <w:t>法</w:t>
      </w:r>
      <w:r>
        <w:rPr>
          <w:rFonts w:ascii="宋体" w:hAnsi="宋体" w:eastAsia="宋体" w:cs="宋体"/>
          <w:color w:val="auto"/>
          <w:spacing w:val="17"/>
          <w:sz w:val="20"/>
          <w:szCs w:val="20"/>
          <w:highlight w:val="none"/>
        </w:rPr>
        <w:t>》</w:t>
      </w:r>
      <w:r>
        <w:rPr>
          <w:rFonts w:ascii="宋体" w:hAnsi="宋体" w:eastAsia="宋体" w:cs="宋体"/>
          <w:color w:val="auto"/>
          <w:spacing w:val="9"/>
          <w:sz w:val="20"/>
          <w:szCs w:val="20"/>
          <w:highlight w:val="none"/>
        </w:rPr>
        <w:t>和国家七部委颁布的《评标委员会和评标方法暂行规定》及有关规定，制定本办法。</w:t>
      </w:r>
    </w:p>
    <w:p w14:paraId="1ACB682D">
      <w:pPr>
        <w:spacing w:before="70" w:line="229" w:lineRule="auto"/>
        <w:ind w:left="75"/>
        <w:rPr>
          <w:rFonts w:hint="eastAsia" w:ascii="宋体" w:hAnsi="宋体" w:eastAsia="宋体" w:cs="宋体"/>
          <w:color w:val="auto"/>
          <w:sz w:val="20"/>
          <w:szCs w:val="20"/>
          <w:highlight w:val="none"/>
        </w:rPr>
      </w:pPr>
      <w:r>
        <w:rPr>
          <w:rFonts w:ascii="宋体" w:hAnsi="宋体" w:eastAsia="宋体" w:cs="宋体"/>
          <w:color w:val="auto"/>
          <w:spacing w:val="7"/>
          <w:sz w:val="20"/>
          <w:szCs w:val="20"/>
          <w:highlight w:val="none"/>
          <w14:textOutline w14:w="3797" w14:cap="sq" w14:cmpd="sng" w14:algn="ctr">
            <w14:solidFill>
              <w14:srgbClr w14:val="000000"/>
            </w14:solidFill>
            <w14:prstDash w14:val="solid"/>
            <w14:bevel/>
          </w14:textOutline>
        </w:rPr>
        <w:t>2.</w:t>
      </w:r>
      <w:r>
        <w:rPr>
          <w:rFonts w:ascii="宋体" w:hAnsi="宋体" w:eastAsia="宋体" w:cs="宋体"/>
          <w:color w:val="auto"/>
          <w:spacing w:val="7"/>
          <w:sz w:val="20"/>
          <w:szCs w:val="20"/>
          <w:highlight w:val="none"/>
        </w:rPr>
        <w:t xml:space="preserve"> </w:t>
      </w:r>
      <w:r>
        <w:rPr>
          <w:rFonts w:ascii="宋体" w:hAnsi="宋体" w:eastAsia="宋体" w:cs="宋体"/>
          <w:color w:val="auto"/>
          <w:spacing w:val="7"/>
          <w:sz w:val="20"/>
          <w:szCs w:val="20"/>
          <w:highlight w:val="none"/>
          <w14:textOutline w14:w="3797" w14:cap="sq" w14:cmpd="sng" w14:algn="ctr">
            <w14:solidFill>
              <w14:srgbClr w14:val="000000"/>
            </w14:solidFill>
            <w14:prstDash w14:val="solid"/>
            <w14:bevel/>
          </w14:textOutline>
        </w:rPr>
        <w:t>评标原</w:t>
      </w:r>
      <w:r>
        <w:rPr>
          <w:rFonts w:ascii="宋体" w:hAnsi="宋体" w:eastAsia="宋体" w:cs="宋体"/>
          <w:color w:val="auto"/>
          <w:spacing w:val="6"/>
          <w:sz w:val="20"/>
          <w:szCs w:val="20"/>
          <w:highlight w:val="none"/>
          <w14:textOutline w14:w="3797" w14:cap="sq" w14:cmpd="sng" w14:algn="ctr">
            <w14:solidFill>
              <w14:srgbClr w14:val="000000"/>
            </w14:solidFill>
            <w14:prstDash w14:val="solid"/>
            <w14:bevel/>
          </w14:textOutline>
        </w:rPr>
        <w:t>则</w:t>
      </w:r>
    </w:p>
    <w:p w14:paraId="086849A3">
      <w:pPr>
        <w:spacing w:before="250" w:line="271" w:lineRule="exact"/>
        <w:ind w:left="16" w:leftChars="0"/>
        <w:outlineLvl w:val="9"/>
        <w:rPr>
          <w:rFonts w:hint="eastAsia" w:ascii="宋体" w:hAnsi="宋体" w:eastAsia="宋体" w:cs="宋体"/>
          <w:color w:val="auto"/>
          <w:sz w:val="20"/>
          <w:szCs w:val="20"/>
          <w:highlight w:val="none"/>
        </w:rPr>
      </w:pPr>
      <w:r>
        <w:rPr>
          <w:rFonts w:ascii="宋体" w:hAnsi="宋体" w:eastAsia="宋体" w:cs="宋体"/>
          <w:color w:val="auto"/>
          <w:spacing w:val="14"/>
          <w:position w:val="1"/>
          <w:sz w:val="20"/>
          <w:szCs w:val="20"/>
          <w:highlight w:val="none"/>
        </w:rPr>
        <w:t>1</w:t>
      </w:r>
      <w:r>
        <w:rPr>
          <w:rFonts w:ascii="宋体" w:hAnsi="宋体" w:eastAsia="宋体" w:cs="宋体"/>
          <w:color w:val="auto"/>
          <w:spacing w:val="8"/>
          <w:position w:val="1"/>
          <w:sz w:val="20"/>
          <w:szCs w:val="20"/>
          <w:highlight w:val="none"/>
        </w:rPr>
        <w:t>、磋商活动遵循公平、公正、科学、择优的原则。</w:t>
      </w:r>
    </w:p>
    <w:p w14:paraId="23DDAA0A">
      <w:pPr>
        <w:spacing w:before="230" w:line="271" w:lineRule="exact"/>
        <w:ind w:left="3"/>
        <w:rPr>
          <w:rFonts w:hint="eastAsia" w:ascii="宋体" w:hAnsi="宋体" w:eastAsia="宋体" w:cs="宋体"/>
          <w:color w:val="auto"/>
          <w:sz w:val="20"/>
          <w:szCs w:val="20"/>
          <w:highlight w:val="none"/>
        </w:rPr>
      </w:pPr>
      <w:r>
        <w:rPr>
          <w:rFonts w:ascii="宋体" w:hAnsi="宋体" w:eastAsia="宋体" w:cs="宋体"/>
          <w:color w:val="auto"/>
          <w:spacing w:val="20"/>
          <w:position w:val="1"/>
          <w:sz w:val="20"/>
          <w:szCs w:val="20"/>
          <w:highlight w:val="none"/>
        </w:rPr>
        <w:t>2、</w:t>
      </w:r>
      <w:r>
        <w:rPr>
          <w:rFonts w:ascii="宋体" w:hAnsi="宋体" w:eastAsia="宋体" w:cs="宋体"/>
          <w:color w:val="auto"/>
          <w:spacing w:val="11"/>
          <w:position w:val="1"/>
          <w:sz w:val="20"/>
          <w:szCs w:val="20"/>
          <w:highlight w:val="none"/>
        </w:rPr>
        <w:t>磋</w:t>
      </w:r>
      <w:r>
        <w:rPr>
          <w:rFonts w:ascii="宋体" w:hAnsi="宋体" w:eastAsia="宋体" w:cs="宋体"/>
          <w:color w:val="auto"/>
          <w:spacing w:val="10"/>
          <w:position w:val="1"/>
          <w:sz w:val="20"/>
          <w:szCs w:val="20"/>
          <w:highlight w:val="none"/>
        </w:rPr>
        <w:t>商小组成员应当客观、公正地履行职责，遵守职业道德，对所提出的评审意见承担个人责</w:t>
      </w:r>
    </w:p>
    <w:p w14:paraId="09D1017A">
      <w:pPr>
        <w:spacing w:before="128" w:line="228" w:lineRule="auto"/>
        <w:outlineLvl w:val="9"/>
        <w:rPr>
          <w:rFonts w:hint="eastAsia" w:ascii="宋体" w:hAnsi="宋体" w:eastAsia="宋体" w:cs="宋体"/>
          <w:color w:val="auto"/>
          <w:sz w:val="20"/>
          <w:szCs w:val="20"/>
          <w:highlight w:val="none"/>
        </w:rPr>
      </w:pPr>
      <w:r>
        <w:rPr>
          <w:rFonts w:ascii="宋体" w:hAnsi="宋体" w:eastAsia="宋体" w:cs="宋体"/>
          <w:color w:val="auto"/>
          <w:spacing w:val="1"/>
          <w:sz w:val="20"/>
          <w:szCs w:val="20"/>
          <w:highlight w:val="none"/>
        </w:rPr>
        <w:t>任</w:t>
      </w:r>
      <w:r>
        <w:rPr>
          <w:rFonts w:ascii="宋体" w:hAnsi="宋体" w:eastAsia="宋体" w:cs="宋体"/>
          <w:color w:val="auto"/>
          <w:sz w:val="20"/>
          <w:szCs w:val="20"/>
          <w:highlight w:val="none"/>
        </w:rPr>
        <w:t>。</w:t>
      </w:r>
    </w:p>
    <w:p w14:paraId="32324F82">
      <w:pPr>
        <w:spacing w:before="254" w:line="270" w:lineRule="exact"/>
        <w:ind w:left="5" w:leftChars="0"/>
        <w:outlineLvl w:val="9"/>
        <w:rPr>
          <w:rFonts w:hint="eastAsia" w:ascii="宋体" w:hAnsi="宋体" w:eastAsia="宋体" w:cs="宋体"/>
          <w:color w:val="auto"/>
          <w:sz w:val="20"/>
          <w:szCs w:val="20"/>
          <w:highlight w:val="none"/>
        </w:rPr>
      </w:pPr>
      <w:r>
        <w:rPr>
          <w:rFonts w:ascii="宋体" w:hAnsi="宋体" w:eastAsia="宋体" w:cs="宋体"/>
          <w:color w:val="auto"/>
          <w:spacing w:val="15"/>
          <w:position w:val="1"/>
          <w:sz w:val="20"/>
          <w:szCs w:val="20"/>
          <w:highlight w:val="none"/>
        </w:rPr>
        <w:t>3</w:t>
      </w:r>
      <w:r>
        <w:rPr>
          <w:rFonts w:ascii="宋体" w:hAnsi="宋体" w:eastAsia="宋体" w:cs="宋体"/>
          <w:color w:val="auto"/>
          <w:spacing w:val="9"/>
          <w:position w:val="1"/>
          <w:sz w:val="20"/>
          <w:szCs w:val="20"/>
          <w:highlight w:val="none"/>
        </w:rPr>
        <w:t>、磋商小组应认真执行国家有关政策和法令，维护招标人和投标人的合法权益。</w:t>
      </w:r>
    </w:p>
    <w:p w14:paraId="4F20EBD1">
      <w:pPr>
        <w:spacing w:before="230" w:line="269" w:lineRule="exact"/>
        <w:ind w:left="5" w:leftChars="0"/>
        <w:outlineLvl w:val="9"/>
        <w:rPr>
          <w:rFonts w:hint="eastAsia" w:ascii="宋体" w:hAnsi="宋体" w:eastAsia="宋体" w:cs="宋体"/>
          <w:color w:val="auto"/>
          <w:sz w:val="20"/>
          <w:szCs w:val="20"/>
          <w:highlight w:val="none"/>
        </w:rPr>
      </w:pPr>
      <w:r>
        <w:rPr>
          <w:rFonts w:ascii="宋体" w:hAnsi="宋体" w:eastAsia="宋体" w:cs="宋体"/>
          <w:color w:val="auto"/>
          <w:spacing w:val="9"/>
          <w:position w:val="1"/>
          <w:sz w:val="20"/>
          <w:szCs w:val="20"/>
          <w:highlight w:val="none"/>
          <w14:textOutline w14:w="3797" w14:cap="sq" w14:cmpd="sng" w14:algn="ctr">
            <w14:solidFill>
              <w14:srgbClr w14:val="000000"/>
            </w14:solidFill>
            <w14:prstDash w14:val="solid"/>
            <w14:bevel/>
          </w14:textOutline>
        </w:rPr>
        <w:t>3</w:t>
      </w:r>
      <w:r>
        <w:rPr>
          <w:rFonts w:ascii="宋体" w:hAnsi="宋体" w:eastAsia="宋体" w:cs="宋体"/>
          <w:color w:val="auto"/>
          <w:spacing w:val="7"/>
          <w:position w:val="1"/>
          <w:sz w:val="20"/>
          <w:szCs w:val="20"/>
          <w:highlight w:val="none"/>
          <w14:textOutline w14:w="3797" w14:cap="sq" w14:cmpd="sng" w14:algn="ctr">
            <w14:solidFill>
              <w14:srgbClr w14:val="000000"/>
            </w14:solidFill>
            <w14:prstDash w14:val="solid"/>
            <w14:bevel/>
          </w14:textOutline>
        </w:rPr>
        <w:t>、评审办法</w:t>
      </w:r>
    </w:p>
    <w:p w14:paraId="3D03969B">
      <w:pPr>
        <w:spacing w:before="230" w:line="229" w:lineRule="auto"/>
        <w:ind w:left="3" w:leftChars="0"/>
        <w:outlineLvl w:val="9"/>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综</w:t>
      </w:r>
      <w:r>
        <w:rPr>
          <w:rFonts w:ascii="宋体" w:hAnsi="宋体" w:eastAsia="宋体" w:cs="宋体"/>
          <w:color w:val="auto"/>
          <w:spacing w:val="6"/>
          <w:sz w:val="20"/>
          <w:szCs w:val="20"/>
          <w:highlight w:val="none"/>
        </w:rPr>
        <w:t>合评分法。</w:t>
      </w:r>
    </w:p>
    <w:p w14:paraId="4DB57E71">
      <w:pPr>
        <w:spacing w:before="254" w:line="228" w:lineRule="auto"/>
        <w:ind w:left="420" w:leftChars="0"/>
        <w:outlineLvl w:val="9"/>
        <w:rPr>
          <w:rFonts w:hint="eastAsia" w:ascii="宋体" w:hAnsi="宋体" w:eastAsia="宋体" w:cs="宋体"/>
          <w:color w:val="auto"/>
          <w:sz w:val="20"/>
          <w:szCs w:val="20"/>
          <w:highlight w:val="none"/>
        </w:rPr>
      </w:pPr>
      <w:r>
        <w:rPr>
          <w:rFonts w:ascii="宋体" w:hAnsi="宋体" w:eastAsia="宋体" w:cs="宋体"/>
          <w:color w:val="auto"/>
          <w:spacing w:val="17"/>
          <w:sz w:val="20"/>
          <w:szCs w:val="20"/>
          <w:highlight w:val="none"/>
        </w:rPr>
        <w:t>磋</w:t>
      </w:r>
      <w:r>
        <w:rPr>
          <w:rFonts w:ascii="宋体" w:hAnsi="宋体" w:eastAsia="宋体" w:cs="宋体"/>
          <w:color w:val="auto"/>
          <w:spacing w:val="13"/>
          <w:sz w:val="20"/>
          <w:szCs w:val="20"/>
          <w:highlight w:val="none"/>
        </w:rPr>
        <w:t>商小组先对磋商响应文件进行初步评审，对符合条件的供应商进行磋商，磋商结束后，</w:t>
      </w:r>
    </w:p>
    <w:p w14:paraId="46C08F7D">
      <w:pPr>
        <w:spacing w:before="150" w:line="379" w:lineRule="auto"/>
        <w:ind w:left="20" w:right="2" w:hanging="20"/>
        <w:rPr>
          <w:rFonts w:hint="eastAsia" w:ascii="宋体" w:hAnsi="宋体" w:eastAsia="宋体" w:cs="宋体"/>
          <w:color w:val="auto"/>
          <w:sz w:val="20"/>
          <w:szCs w:val="20"/>
          <w:highlight w:val="none"/>
        </w:rPr>
      </w:pPr>
      <w:r>
        <w:rPr>
          <w:rFonts w:ascii="宋体" w:hAnsi="宋体" w:eastAsia="宋体" w:cs="宋体"/>
          <w:color w:val="auto"/>
          <w:spacing w:val="25"/>
          <w:sz w:val="20"/>
          <w:szCs w:val="20"/>
          <w:highlight w:val="none"/>
        </w:rPr>
        <w:t>磋</w:t>
      </w:r>
      <w:r>
        <w:rPr>
          <w:rFonts w:ascii="宋体" w:hAnsi="宋体" w:eastAsia="宋体" w:cs="宋体"/>
          <w:color w:val="auto"/>
          <w:spacing w:val="13"/>
          <w:sz w:val="20"/>
          <w:szCs w:val="20"/>
          <w:highlight w:val="none"/>
        </w:rPr>
        <w:t>商小组对各供应商的磋商响应文件进行详细评审。得分高到低进行排序，得分最高的为第一</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中</w:t>
      </w:r>
      <w:r>
        <w:rPr>
          <w:rFonts w:ascii="宋体" w:hAnsi="宋体" w:eastAsia="宋体" w:cs="宋体"/>
          <w:color w:val="auto"/>
          <w:spacing w:val="3"/>
          <w:sz w:val="20"/>
          <w:szCs w:val="20"/>
          <w:highlight w:val="none"/>
        </w:rPr>
        <w:t>标候选人。</w:t>
      </w:r>
    </w:p>
    <w:p w14:paraId="644D9177">
      <w:pPr>
        <w:spacing w:before="29" w:line="229" w:lineRule="auto"/>
        <w:ind w:left="420"/>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磋</w:t>
      </w:r>
      <w:r>
        <w:rPr>
          <w:rFonts w:ascii="宋体" w:hAnsi="宋体" w:eastAsia="宋体" w:cs="宋体"/>
          <w:color w:val="auto"/>
          <w:spacing w:val="7"/>
          <w:sz w:val="20"/>
          <w:szCs w:val="20"/>
          <w:highlight w:val="none"/>
        </w:rPr>
        <w:t>商流程</w:t>
      </w:r>
    </w:p>
    <w:p w14:paraId="0ED26105">
      <w:pPr>
        <w:spacing w:before="196" w:line="229" w:lineRule="auto"/>
        <w:ind w:firstLine="452" w:firstLineChars="200"/>
        <w:rPr>
          <w:rFonts w:hint="eastAsia" w:ascii="宋体" w:hAnsi="宋体" w:eastAsia="宋体" w:cs="宋体"/>
          <w:color w:val="auto"/>
          <w:sz w:val="20"/>
          <w:szCs w:val="20"/>
          <w:highlight w:val="none"/>
        </w:rPr>
      </w:pPr>
      <w:r>
        <w:rPr>
          <w:rFonts w:ascii="宋体" w:hAnsi="宋体" w:eastAsia="宋体" w:cs="宋体"/>
          <w:color w:val="auto"/>
          <w:spacing w:val="13"/>
          <w:sz w:val="20"/>
          <w:szCs w:val="20"/>
          <w:highlight w:val="none"/>
        </w:rPr>
        <w:t>(</w:t>
      </w:r>
      <w:r>
        <w:rPr>
          <w:rFonts w:ascii="宋体" w:hAnsi="宋体" w:eastAsia="宋体" w:cs="宋体"/>
          <w:color w:val="auto"/>
          <w:spacing w:val="12"/>
          <w:sz w:val="20"/>
          <w:szCs w:val="20"/>
          <w:highlight w:val="none"/>
        </w:rPr>
        <w:t>1) 磋商小组讨论、通过磋商评审工作流程和磋商要点；</w:t>
      </w:r>
    </w:p>
    <w:p w14:paraId="37E0A7AD">
      <w:pPr>
        <w:spacing w:line="244" w:lineRule="auto"/>
        <w:rPr>
          <w:color w:val="auto"/>
          <w:highlight w:val="none"/>
        </w:rPr>
      </w:pPr>
    </w:p>
    <w:p w14:paraId="408D6DCA">
      <w:pPr>
        <w:spacing w:before="66" w:line="228" w:lineRule="auto"/>
        <w:ind w:left="495"/>
        <w:rPr>
          <w:rFonts w:hint="eastAsia" w:ascii="宋体" w:hAnsi="宋体" w:eastAsia="宋体" w:cs="宋体"/>
          <w:color w:val="auto"/>
          <w:sz w:val="20"/>
          <w:szCs w:val="20"/>
          <w:highlight w:val="none"/>
        </w:rPr>
      </w:pPr>
      <w:r>
        <w:rPr>
          <w:rFonts w:ascii="宋体" w:hAnsi="宋体" w:eastAsia="宋体" w:cs="宋体"/>
          <w:color w:val="auto"/>
          <w:spacing w:val="21"/>
          <w:sz w:val="20"/>
          <w:szCs w:val="20"/>
          <w:highlight w:val="none"/>
        </w:rPr>
        <w:t>(</w:t>
      </w:r>
      <w:r>
        <w:rPr>
          <w:rFonts w:ascii="宋体" w:hAnsi="宋体" w:eastAsia="宋体" w:cs="宋体"/>
          <w:color w:val="auto"/>
          <w:spacing w:val="12"/>
          <w:sz w:val="20"/>
          <w:szCs w:val="20"/>
          <w:highlight w:val="none"/>
        </w:rPr>
        <w:t>2) 磋商小组审阅磋商文件和竞争性磋商文件；</w:t>
      </w:r>
    </w:p>
    <w:p w14:paraId="0CB9C556">
      <w:pPr>
        <w:spacing w:line="248" w:lineRule="auto"/>
        <w:rPr>
          <w:color w:val="auto"/>
          <w:highlight w:val="none"/>
        </w:rPr>
      </w:pPr>
    </w:p>
    <w:p w14:paraId="4DD43DBF">
      <w:pPr>
        <w:spacing w:before="192" w:line="230" w:lineRule="auto"/>
        <w:ind w:left="3" w:firstLine="512" w:firstLineChars="200"/>
        <w:rPr>
          <w:rFonts w:hint="eastAsia" w:ascii="宋体" w:hAnsi="宋体" w:eastAsia="宋体" w:cs="宋体"/>
          <w:color w:val="auto"/>
          <w:sz w:val="20"/>
          <w:szCs w:val="20"/>
          <w:highlight w:val="none"/>
        </w:rPr>
      </w:pPr>
      <w:r>
        <w:rPr>
          <w:rFonts w:ascii="宋体" w:hAnsi="宋体" w:eastAsia="宋体" w:cs="宋体"/>
          <w:color w:val="auto"/>
          <w:spacing w:val="28"/>
          <w:sz w:val="20"/>
          <w:szCs w:val="20"/>
          <w:highlight w:val="none"/>
        </w:rPr>
        <w:t>(</w:t>
      </w:r>
      <w:r>
        <w:rPr>
          <w:rFonts w:hint="eastAsia" w:ascii="宋体" w:hAnsi="宋体" w:eastAsia="宋体" w:cs="宋体"/>
          <w:color w:val="auto"/>
          <w:spacing w:val="16"/>
          <w:sz w:val="20"/>
          <w:szCs w:val="20"/>
          <w:highlight w:val="none"/>
        </w:rPr>
        <w:t>3</w:t>
      </w:r>
      <w:r>
        <w:rPr>
          <w:rFonts w:ascii="宋体" w:hAnsi="宋体" w:eastAsia="宋体" w:cs="宋体"/>
          <w:color w:val="auto"/>
          <w:spacing w:val="16"/>
          <w:sz w:val="20"/>
          <w:szCs w:val="20"/>
          <w:highlight w:val="none"/>
        </w:rPr>
        <w:t>) 围绕磋商要点磋商小组全体成员集中与各个供应商方分别进行磋商。</w:t>
      </w:r>
    </w:p>
    <w:p w14:paraId="6251A97E">
      <w:pPr>
        <w:spacing w:line="243" w:lineRule="auto"/>
        <w:rPr>
          <w:color w:val="auto"/>
          <w:highlight w:val="none"/>
        </w:rPr>
      </w:pPr>
    </w:p>
    <w:p w14:paraId="71E03032">
      <w:pPr>
        <w:spacing w:before="66" w:line="225" w:lineRule="auto"/>
        <w:ind w:left="495"/>
        <w:rPr>
          <w:rFonts w:hint="eastAsia" w:ascii="宋体" w:hAnsi="宋体" w:eastAsia="宋体" w:cs="宋体"/>
          <w:color w:val="auto"/>
          <w:sz w:val="20"/>
          <w:szCs w:val="20"/>
          <w:highlight w:val="none"/>
        </w:rPr>
      </w:pPr>
      <w:r>
        <w:rPr>
          <w:rFonts w:ascii="宋体" w:hAnsi="宋体" w:eastAsia="宋体" w:cs="宋体"/>
          <w:color w:val="auto"/>
          <w:spacing w:val="22"/>
          <w:sz w:val="20"/>
          <w:szCs w:val="20"/>
          <w:highlight w:val="none"/>
        </w:rPr>
        <w:t>(</w:t>
      </w:r>
      <w:r>
        <w:rPr>
          <w:rFonts w:hint="eastAsia" w:ascii="宋体" w:hAnsi="宋体" w:eastAsia="宋体" w:cs="宋体"/>
          <w:color w:val="auto"/>
          <w:spacing w:val="16"/>
          <w:sz w:val="20"/>
          <w:szCs w:val="20"/>
          <w:highlight w:val="none"/>
        </w:rPr>
        <w:t>4</w:t>
      </w:r>
      <w:r>
        <w:rPr>
          <w:rFonts w:ascii="宋体" w:hAnsi="宋体" w:eastAsia="宋体" w:cs="宋体"/>
          <w:color w:val="auto"/>
          <w:spacing w:val="11"/>
          <w:sz w:val="20"/>
          <w:szCs w:val="20"/>
          <w:highlight w:val="none"/>
        </w:rPr>
        <w:t>) 磋商文件有实质性变动的，磋商小组将以书面形式通知所有参加磋商的供应商。</w:t>
      </w:r>
    </w:p>
    <w:p w14:paraId="40A5DDCF">
      <w:pPr>
        <w:spacing w:line="265" w:lineRule="auto"/>
        <w:rPr>
          <w:color w:val="auto"/>
          <w:highlight w:val="none"/>
        </w:rPr>
      </w:pPr>
    </w:p>
    <w:p w14:paraId="14767096">
      <w:pPr>
        <w:spacing w:before="66" w:line="360" w:lineRule="auto"/>
        <w:ind w:left="444"/>
        <w:rPr>
          <w:rFonts w:hint="eastAsia" w:ascii="宋体" w:hAnsi="宋体" w:eastAsia="宋体" w:cs="宋体"/>
          <w:color w:val="auto"/>
          <w:sz w:val="20"/>
          <w:szCs w:val="20"/>
          <w:highlight w:val="none"/>
        </w:rPr>
      </w:pPr>
      <w:r>
        <w:rPr>
          <w:rFonts w:ascii="宋体" w:hAnsi="宋体" w:eastAsia="宋体" w:cs="宋体"/>
          <w:color w:val="auto"/>
          <w:spacing w:val="2"/>
          <w:sz w:val="20"/>
          <w:szCs w:val="20"/>
          <w:highlight w:val="none"/>
        </w:rPr>
        <w:t>问题</w:t>
      </w:r>
      <w:r>
        <w:rPr>
          <w:rFonts w:ascii="宋体" w:hAnsi="宋体" w:eastAsia="宋体" w:cs="宋体"/>
          <w:color w:val="auto"/>
          <w:spacing w:val="1"/>
          <w:sz w:val="20"/>
          <w:szCs w:val="20"/>
          <w:highlight w:val="none"/>
        </w:rPr>
        <w:t>澄清</w:t>
      </w:r>
      <w:r>
        <w:rPr>
          <w:rFonts w:ascii="宋体" w:hAnsi="宋体" w:eastAsia="宋体" w:cs="宋体"/>
          <w:color w:val="auto"/>
          <w:spacing w:val="26"/>
          <w:sz w:val="20"/>
          <w:szCs w:val="20"/>
          <w:highlight w:val="none"/>
        </w:rPr>
        <w:t>磋</w:t>
      </w:r>
      <w:r>
        <w:rPr>
          <w:rFonts w:ascii="宋体" w:hAnsi="宋体" w:eastAsia="宋体" w:cs="宋体"/>
          <w:color w:val="auto"/>
          <w:spacing w:val="18"/>
          <w:sz w:val="20"/>
          <w:szCs w:val="20"/>
          <w:highlight w:val="none"/>
        </w:rPr>
        <w:t>商</w:t>
      </w:r>
      <w:r>
        <w:rPr>
          <w:rFonts w:ascii="宋体" w:hAnsi="宋体" w:eastAsia="宋体" w:cs="宋体"/>
          <w:color w:val="auto"/>
          <w:spacing w:val="13"/>
          <w:sz w:val="20"/>
          <w:szCs w:val="20"/>
          <w:highlight w:val="none"/>
        </w:rPr>
        <w:t>小组按照淸标整理形成成果决定是否要投标人进行书面澄清、说明或补证，若需要形</w:t>
      </w:r>
      <w:r>
        <w:rPr>
          <w:rFonts w:ascii="宋体" w:hAnsi="宋体" w:eastAsia="宋体" w:cs="宋体"/>
          <w:color w:val="auto"/>
          <w:sz w:val="20"/>
          <w:szCs w:val="20"/>
          <w:highlight w:val="none"/>
        </w:rPr>
        <w:t xml:space="preserve"> </w:t>
      </w:r>
      <w:r>
        <w:rPr>
          <w:rFonts w:ascii="宋体" w:hAnsi="宋体" w:eastAsia="宋体" w:cs="宋体"/>
          <w:color w:val="auto"/>
          <w:spacing w:val="13"/>
          <w:sz w:val="20"/>
          <w:szCs w:val="20"/>
          <w:highlight w:val="none"/>
        </w:rPr>
        <w:t>成</w:t>
      </w:r>
      <w:r>
        <w:rPr>
          <w:rFonts w:ascii="宋体" w:hAnsi="宋体" w:eastAsia="宋体" w:cs="宋体"/>
          <w:color w:val="auto"/>
          <w:spacing w:val="10"/>
          <w:sz w:val="20"/>
          <w:szCs w:val="20"/>
          <w:highlight w:val="none"/>
        </w:rPr>
        <w:t>质疑问卷， 向投标人发出问题澄清通知 (包括质疑问卷) 。投标人针对评委会提出的问题在</w:t>
      </w:r>
      <w:r>
        <w:rPr>
          <w:rFonts w:ascii="宋体" w:hAnsi="宋体" w:eastAsia="宋体" w:cs="宋体"/>
          <w:color w:val="auto"/>
          <w:sz w:val="20"/>
          <w:szCs w:val="20"/>
          <w:highlight w:val="none"/>
        </w:rPr>
        <w:t xml:space="preserve"> </w:t>
      </w:r>
      <w:r>
        <w:rPr>
          <w:rFonts w:ascii="宋体" w:hAnsi="宋体" w:eastAsia="宋体" w:cs="宋体"/>
          <w:color w:val="auto"/>
          <w:spacing w:val="15"/>
          <w:sz w:val="20"/>
          <w:szCs w:val="20"/>
          <w:highlight w:val="none"/>
        </w:rPr>
        <w:t>规</w:t>
      </w:r>
      <w:r>
        <w:rPr>
          <w:rFonts w:ascii="宋体" w:hAnsi="宋体" w:eastAsia="宋体" w:cs="宋体"/>
          <w:color w:val="auto"/>
          <w:spacing w:val="8"/>
          <w:sz w:val="20"/>
          <w:szCs w:val="20"/>
          <w:highlight w:val="none"/>
        </w:rPr>
        <w:t>定的时间内做澄清说明补证。</w:t>
      </w:r>
    </w:p>
    <w:p w14:paraId="1EC9EA69">
      <w:pPr>
        <w:spacing w:line="360" w:lineRule="auto"/>
        <w:rPr>
          <w:color w:val="auto"/>
          <w:highlight w:val="none"/>
        </w:rPr>
        <w:sectPr>
          <w:footerReference r:id="rId11" w:type="default"/>
          <w:pgSz w:w="11906" w:h="16839"/>
          <w:pgMar w:top="1431" w:right="1530" w:bottom="1156" w:left="1627" w:header="0" w:footer="996" w:gutter="0"/>
          <w:cols w:space="720" w:num="1"/>
        </w:sectPr>
      </w:pPr>
    </w:p>
    <w:p w14:paraId="43326F4C">
      <w:pPr>
        <w:pStyle w:val="11"/>
        <w:jc w:val="center"/>
        <w:rPr>
          <w:highlight w:val="none"/>
        </w:rPr>
      </w:pPr>
      <w:r>
        <w:rPr>
          <w:rFonts w:hint="eastAsia" w:ascii="宋体" w:hAnsi="宋体" w:eastAsia="宋体" w:cs="宋体"/>
          <w:b/>
          <w:color w:val="000000" w:themeColor="text1"/>
          <w:kern w:val="2"/>
          <w:sz w:val="28"/>
          <w:szCs w:val="28"/>
          <w:highlight w:val="none"/>
          <w14:textFill>
            <w14:solidFill>
              <w14:schemeClr w14:val="tx1"/>
            </w14:solidFill>
          </w14:textFill>
        </w:rPr>
        <w:t>响应文件—资格性审查表</w:t>
      </w:r>
    </w:p>
    <w:tbl>
      <w:tblPr>
        <w:tblStyle w:val="17"/>
        <w:tblpPr w:leftFromText="180" w:rightFromText="180" w:vertAnchor="text" w:horzAnchor="page" w:tblpXSpec="center" w:tblpY="666"/>
        <w:tblOverlap w:val="never"/>
        <w:tblW w:w="45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483"/>
        <w:gridCol w:w="7537"/>
        <w:gridCol w:w="719"/>
        <w:gridCol w:w="473"/>
      </w:tblGrid>
      <w:tr w14:paraId="66200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323" w:type="pct"/>
            <w:vMerge w:val="restart"/>
            <w:vAlign w:val="center"/>
          </w:tcPr>
          <w:p w14:paraId="00E49672">
            <w:pPr>
              <w:spacing w:line="440" w:lineRule="exact"/>
              <w:jc w:val="center"/>
              <w:outlineLvl w:val="9"/>
              <w:rPr>
                <w:rFonts w:hint="eastAsia" w:ascii="宋体" w:hAnsi="宋体" w:eastAsia="宋体" w:cs="宋体"/>
                <w:b/>
                <w:color w:val="000000" w:themeColor="text1"/>
                <w:sz w:val="20"/>
                <w:szCs w:val="20"/>
                <w:highlight w:val="none"/>
                <w14:textFill>
                  <w14:solidFill>
                    <w14:schemeClr w14:val="tx1"/>
                  </w14:solidFill>
                </w14:textFill>
              </w:rPr>
            </w:pPr>
            <w:r>
              <w:rPr>
                <w:rFonts w:hint="eastAsia" w:ascii="宋体" w:hAnsi="宋体" w:eastAsia="宋体" w:cs="宋体"/>
                <w:b/>
                <w:color w:val="000000" w:themeColor="text1"/>
                <w:sz w:val="20"/>
                <w:szCs w:val="20"/>
                <w:highlight w:val="none"/>
                <w14:textFill>
                  <w14:solidFill>
                    <w14:schemeClr w14:val="tx1"/>
                  </w14:solidFill>
                </w14:textFill>
              </w:rPr>
              <w:t>项目</w:t>
            </w:r>
          </w:p>
        </w:tc>
        <w:tc>
          <w:tcPr>
            <w:tcW w:w="4070" w:type="pct"/>
            <w:gridSpan w:val="2"/>
            <w:vMerge w:val="restart"/>
            <w:vAlign w:val="center"/>
          </w:tcPr>
          <w:p w14:paraId="5C6C531A">
            <w:pPr>
              <w:spacing w:line="440" w:lineRule="exact"/>
              <w:jc w:val="center"/>
              <w:outlineLvl w:val="9"/>
              <w:rPr>
                <w:rFonts w:hint="eastAsia" w:ascii="宋体" w:hAnsi="宋体" w:eastAsia="宋体" w:cs="宋体"/>
                <w:bCs/>
                <w:color w:val="000000" w:themeColor="text1"/>
                <w:sz w:val="20"/>
                <w:szCs w:val="20"/>
                <w:highlight w:val="none"/>
                <w14:textFill>
                  <w14:solidFill>
                    <w14:schemeClr w14:val="tx1"/>
                  </w14:solidFill>
                </w14:textFill>
              </w:rPr>
            </w:pPr>
            <w:r>
              <w:rPr>
                <w:rFonts w:hint="eastAsia" w:ascii="宋体" w:hAnsi="宋体" w:eastAsia="宋体" w:cs="宋体"/>
                <w:b/>
                <w:color w:val="000000" w:themeColor="text1"/>
                <w:sz w:val="20"/>
                <w:szCs w:val="20"/>
                <w:highlight w:val="none"/>
                <w14:textFill>
                  <w14:solidFill>
                    <w14:schemeClr w14:val="tx1"/>
                  </w14:solidFill>
                </w14:textFill>
              </w:rPr>
              <w:t>评审内容</w:t>
            </w:r>
          </w:p>
        </w:tc>
        <w:tc>
          <w:tcPr>
            <w:tcW w:w="605" w:type="pct"/>
            <w:gridSpan w:val="2"/>
            <w:vAlign w:val="center"/>
          </w:tcPr>
          <w:p w14:paraId="42BCF56C">
            <w:pPr>
              <w:spacing w:line="440" w:lineRule="exact"/>
              <w:jc w:val="both"/>
              <w:outlineLvl w:val="9"/>
              <w:rPr>
                <w:rFonts w:hint="eastAsia" w:ascii="宋体" w:hAnsi="宋体" w:eastAsia="宋体" w:cs="宋体"/>
                <w:bCs/>
                <w:color w:val="000000" w:themeColor="text1"/>
                <w:sz w:val="20"/>
                <w:szCs w:val="20"/>
                <w:highlight w:val="none"/>
                <w14:textFill>
                  <w14:solidFill>
                    <w14:schemeClr w14:val="tx1"/>
                  </w14:solidFill>
                </w14:textFill>
              </w:rPr>
            </w:pPr>
            <w:r>
              <w:rPr>
                <w:rFonts w:hint="eastAsia" w:ascii="宋体" w:hAnsi="宋体" w:eastAsia="宋体" w:cs="宋体"/>
                <w:b/>
                <w:color w:val="000000" w:themeColor="text1"/>
                <w:sz w:val="20"/>
                <w:szCs w:val="20"/>
                <w:highlight w:val="none"/>
                <w14:textFill>
                  <w14:solidFill>
                    <w14:schemeClr w14:val="tx1"/>
                  </w14:solidFill>
                </w14:textFill>
              </w:rPr>
              <w:t>评审意见</w:t>
            </w:r>
          </w:p>
        </w:tc>
      </w:tr>
      <w:tr w14:paraId="4D14B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23" w:type="pct"/>
            <w:vMerge w:val="continue"/>
            <w:vAlign w:val="center"/>
          </w:tcPr>
          <w:p w14:paraId="74E79B50">
            <w:pPr>
              <w:spacing w:line="440" w:lineRule="exact"/>
              <w:outlineLvl w:val="9"/>
              <w:rPr>
                <w:rFonts w:hint="eastAsia" w:ascii="宋体" w:hAnsi="宋体" w:eastAsia="宋体" w:cs="宋体"/>
                <w:bCs/>
                <w:color w:val="000000" w:themeColor="text1"/>
                <w:sz w:val="20"/>
                <w:szCs w:val="20"/>
                <w:highlight w:val="none"/>
                <w14:textFill>
                  <w14:solidFill>
                    <w14:schemeClr w14:val="tx1"/>
                  </w14:solidFill>
                </w14:textFill>
              </w:rPr>
            </w:pPr>
          </w:p>
        </w:tc>
        <w:tc>
          <w:tcPr>
            <w:tcW w:w="4070" w:type="pct"/>
            <w:gridSpan w:val="2"/>
            <w:vMerge w:val="continue"/>
          </w:tcPr>
          <w:p w14:paraId="743E5541">
            <w:pPr>
              <w:spacing w:line="440" w:lineRule="exact"/>
              <w:outlineLvl w:val="9"/>
              <w:rPr>
                <w:rFonts w:hint="eastAsia" w:ascii="宋体" w:hAnsi="宋体" w:eastAsia="宋体" w:cs="宋体"/>
                <w:bCs/>
                <w:color w:val="000000" w:themeColor="text1"/>
                <w:sz w:val="20"/>
                <w:szCs w:val="20"/>
                <w:highlight w:val="none"/>
                <w14:textFill>
                  <w14:solidFill>
                    <w14:schemeClr w14:val="tx1"/>
                  </w14:solidFill>
                </w14:textFill>
              </w:rPr>
            </w:pPr>
          </w:p>
        </w:tc>
        <w:tc>
          <w:tcPr>
            <w:tcW w:w="365" w:type="pct"/>
            <w:vAlign w:val="center"/>
          </w:tcPr>
          <w:p w14:paraId="16598EEF">
            <w:pPr>
              <w:spacing w:line="440" w:lineRule="exact"/>
              <w:jc w:val="center"/>
              <w:outlineLvl w:val="9"/>
              <w:rPr>
                <w:rFonts w:hint="eastAsia" w:ascii="宋体" w:hAnsi="宋体" w:eastAsia="宋体" w:cs="宋体"/>
                <w:b/>
                <w:color w:val="000000" w:themeColor="text1"/>
                <w:sz w:val="20"/>
                <w:szCs w:val="20"/>
                <w:highlight w:val="none"/>
                <w14:textFill>
                  <w14:solidFill>
                    <w14:schemeClr w14:val="tx1"/>
                  </w14:solidFill>
                </w14:textFill>
              </w:rPr>
            </w:pPr>
            <w:r>
              <w:rPr>
                <w:rFonts w:hint="eastAsia" w:ascii="宋体" w:hAnsi="宋体" w:eastAsia="宋体" w:cs="宋体"/>
                <w:b/>
                <w:color w:val="000000" w:themeColor="text1"/>
                <w:sz w:val="20"/>
                <w:szCs w:val="20"/>
                <w:highlight w:val="none"/>
                <w14:textFill>
                  <w14:solidFill>
                    <w14:schemeClr w14:val="tx1"/>
                  </w14:solidFill>
                </w14:textFill>
              </w:rPr>
              <w:t>是</w:t>
            </w:r>
          </w:p>
        </w:tc>
        <w:tc>
          <w:tcPr>
            <w:tcW w:w="240" w:type="pct"/>
            <w:vAlign w:val="center"/>
          </w:tcPr>
          <w:p w14:paraId="04CD2518">
            <w:pPr>
              <w:spacing w:line="440" w:lineRule="exact"/>
              <w:jc w:val="center"/>
              <w:outlineLvl w:val="9"/>
              <w:rPr>
                <w:rFonts w:hint="eastAsia" w:ascii="宋体" w:hAnsi="宋体" w:eastAsia="宋体" w:cs="宋体"/>
                <w:b/>
                <w:color w:val="000000" w:themeColor="text1"/>
                <w:sz w:val="20"/>
                <w:szCs w:val="20"/>
                <w:highlight w:val="none"/>
                <w14:textFill>
                  <w14:solidFill>
                    <w14:schemeClr w14:val="tx1"/>
                  </w14:solidFill>
                </w14:textFill>
              </w:rPr>
            </w:pPr>
            <w:r>
              <w:rPr>
                <w:rFonts w:hint="eastAsia" w:ascii="宋体" w:hAnsi="宋体" w:eastAsia="宋体" w:cs="宋体"/>
                <w:b/>
                <w:color w:val="000000" w:themeColor="text1"/>
                <w:sz w:val="20"/>
                <w:szCs w:val="20"/>
                <w:highlight w:val="none"/>
                <w14:textFill>
                  <w14:solidFill>
                    <w14:schemeClr w14:val="tx1"/>
                  </w14:solidFill>
                </w14:textFill>
              </w:rPr>
              <w:t>否</w:t>
            </w:r>
          </w:p>
        </w:tc>
      </w:tr>
      <w:tr w14:paraId="3E381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323" w:type="pct"/>
            <w:vMerge w:val="restart"/>
            <w:vAlign w:val="center"/>
          </w:tcPr>
          <w:p w14:paraId="2F579C96">
            <w:pPr>
              <w:spacing w:line="440" w:lineRule="exact"/>
              <w:jc w:val="center"/>
              <w:outlineLvl w:val="9"/>
              <w:rPr>
                <w:rFonts w:hint="eastAsia" w:ascii="宋体" w:hAnsi="宋体" w:eastAsia="宋体" w:cs="宋体"/>
                <w:bCs/>
                <w:color w:val="000000" w:themeColor="text1"/>
                <w:sz w:val="20"/>
                <w:szCs w:val="20"/>
                <w:highlight w:val="none"/>
                <w14:textFill>
                  <w14:solidFill>
                    <w14:schemeClr w14:val="tx1"/>
                  </w14:solidFill>
                </w14:textFill>
              </w:rPr>
            </w:pPr>
            <w:r>
              <w:rPr>
                <w:rFonts w:hint="eastAsia" w:ascii="宋体" w:hAnsi="宋体" w:eastAsia="宋体" w:cs="宋体"/>
                <w:bCs/>
                <w:color w:val="000000" w:themeColor="text1"/>
                <w:sz w:val="20"/>
                <w:szCs w:val="20"/>
                <w:highlight w:val="none"/>
                <w14:textFill>
                  <w14:solidFill>
                    <w14:schemeClr w14:val="tx1"/>
                  </w14:solidFill>
                </w14:textFill>
              </w:rPr>
              <w:t>审查标准</w:t>
            </w:r>
          </w:p>
        </w:tc>
        <w:tc>
          <w:tcPr>
            <w:tcW w:w="245" w:type="pct"/>
            <w:vAlign w:val="center"/>
          </w:tcPr>
          <w:p w14:paraId="4F1F044D">
            <w:pPr>
              <w:spacing w:line="360" w:lineRule="exact"/>
              <w:jc w:val="center"/>
              <w:outlineLvl w:val="9"/>
              <w:rPr>
                <w:rFonts w:hint="eastAsia" w:ascii="宋体" w:hAnsi="宋体" w:eastAsia="宋体" w:cs="宋体"/>
                <w:bCs/>
                <w:color w:val="000000" w:themeColor="text1"/>
                <w:sz w:val="20"/>
                <w:szCs w:val="20"/>
                <w:highlight w:val="none"/>
                <w14:textFill>
                  <w14:solidFill>
                    <w14:schemeClr w14:val="tx1"/>
                  </w14:solidFill>
                </w14:textFill>
              </w:rPr>
            </w:pPr>
            <w:r>
              <w:rPr>
                <w:rFonts w:hint="eastAsia" w:ascii="宋体" w:hAnsi="宋体" w:eastAsia="宋体" w:cs="宋体"/>
                <w:bCs/>
                <w:color w:val="000000" w:themeColor="text1"/>
                <w:sz w:val="20"/>
                <w:szCs w:val="20"/>
                <w:highlight w:val="none"/>
                <w14:textFill>
                  <w14:solidFill>
                    <w14:schemeClr w14:val="tx1"/>
                  </w14:solidFill>
                </w14:textFill>
              </w:rPr>
              <w:t>1</w:t>
            </w:r>
          </w:p>
        </w:tc>
        <w:tc>
          <w:tcPr>
            <w:tcW w:w="3825" w:type="pct"/>
            <w:vAlign w:val="center"/>
          </w:tcPr>
          <w:p w14:paraId="73F4E7B2">
            <w:pPr>
              <w:spacing w:line="50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是否提供合格单位三证合一营业执照（复印件加盖公章）</w:t>
            </w:r>
          </w:p>
        </w:tc>
        <w:tc>
          <w:tcPr>
            <w:tcW w:w="365" w:type="pct"/>
          </w:tcPr>
          <w:p w14:paraId="15697CD2">
            <w:pPr>
              <w:spacing w:line="440" w:lineRule="exact"/>
              <w:outlineLvl w:val="9"/>
              <w:rPr>
                <w:rFonts w:hint="eastAsia" w:ascii="宋体" w:hAnsi="宋体" w:eastAsia="宋体" w:cs="宋体"/>
                <w:bCs/>
                <w:color w:val="000000" w:themeColor="text1"/>
                <w:sz w:val="20"/>
                <w:szCs w:val="20"/>
                <w:highlight w:val="none"/>
                <w14:textFill>
                  <w14:solidFill>
                    <w14:schemeClr w14:val="tx1"/>
                  </w14:solidFill>
                </w14:textFill>
              </w:rPr>
            </w:pPr>
          </w:p>
        </w:tc>
        <w:tc>
          <w:tcPr>
            <w:tcW w:w="240" w:type="pct"/>
          </w:tcPr>
          <w:p w14:paraId="0AE64029">
            <w:pPr>
              <w:spacing w:line="440" w:lineRule="exact"/>
              <w:outlineLvl w:val="9"/>
              <w:rPr>
                <w:rFonts w:hint="eastAsia" w:ascii="宋体" w:hAnsi="宋体" w:eastAsia="宋体" w:cs="宋体"/>
                <w:bCs/>
                <w:color w:val="000000" w:themeColor="text1"/>
                <w:sz w:val="20"/>
                <w:szCs w:val="20"/>
                <w:highlight w:val="none"/>
                <w14:textFill>
                  <w14:solidFill>
                    <w14:schemeClr w14:val="tx1"/>
                  </w14:solidFill>
                </w14:textFill>
              </w:rPr>
            </w:pPr>
          </w:p>
        </w:tc>
      </w:tr>
      <w:tr w14:paraId="690BC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323" w:type="pct"/>
            <w:vMerge w:val="continue"/>
            <w:vAlign w:val="center"/>
          </w:tcPr>
          <w:p w14:paraId="09CC5D86">
            <w:pPr>
              <w:spacing w:line="440" w:lineRule="exact"/>
              <w:jc w:val="center"/>
              <w:outlineLvl w:val="9"/>
              <w:rPr>
                <w:rFonts w:hint="eastAsia" w:ascii="宋体" w:hAnsi="宋体" w:eastAsia="宋体" w:cs="宋体"/>
                <w:bCs/>
                <w:color w:val="000000" w:themeColor="text1"/>
                <w:sz w:val="20"/>
                <w:szCs w:val="20"/>
                <w:highlight w:val="none"/>
                <w14:textFill>
                  <w14:solidFill>
                    <w14:schemeClr w14:val="tx1"/>
                  </w14:solidFill>
                </w14:textFill>
              </w:rPr>
            </w:pPr>
          </w:p>
        </w:tc>
        <w:tc>
          <w:tcPr>
            <w:tcW w:w="245" w:type="pct"/>
            <w:vAlign w:val="center"/>
          </w:tcPr>
          <w:p w14:paraId="002C8924">
            <w:pPr>
              <w:spacing w:line="360" w:lineRule="exact"/>
              <w:jc w:val="center"/>
              <w:outlineLvl w:val="9"/>
              <w:rPr>
                <w:rFonts w:hint="eastAsia" w:ascii="宋体" w:hAnsi="宋体" w:eastAsia="宋体" w:cs="宋体"/>
                <w:bCs/>
                <w:color w:val="000000" w:themeColor="text1"/>
                <w:sz w:val="20"/>
                <w:szCs w:val="20"/>
                <w:highlight w:val="none"/>
                <w14:textFill>
                  <w14:solidFill>
                    <w14:schemeClr w14:val="tx1"/>
                  </w14:solidFill>
                </w14:textFill>
              </w:rPr>
            </w:pPr>
            <w:r>
              <w:rPr>
                <w:rFonts w:hint="eastAsia" w:ascii="宋体" w:hAnsi="宋体" w:eastAsia="宋体" w:cs="宋体"/>
                <w:bCs/>
                <w:color w:val="000000" w:themeColor="text1"/>
                <w:sz w:val="20"/>
                <w:szCs w:val="20"/>
                <w:highlight w:val="none"/>
                <w14:textFill>
                  <w14:solidFill>
                    <w14:schemeClr w14:val="tx1"/>
                  </w14:solidFill>
                </w14:textFill>
              </w:rPr>
              <w:t>2</w:t>
            </w:r>
          </w:p>
        </w:tc>
        <w:tc>
          <w:tcPr>
            <w:tcW w:w="3825" w:type="pct"/>
            <w:vAlign w:val="center"/>
          </w:tcPr>
          <w:p w14:paraId="4795EB0A">
            <w:pPr>
              <w:spacing w:line="50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shd w:val="clear" w:color="auto" w:fill="FEFEFE"/>
              </w:rPr>
              <w:t>投标人需具备市政公用工程施工总承包贰级（含贰级）以上资质，具有有效的安全生产许可证；</w:t>
            </w:r>
          </w:p>
        </w:tc>
        <w:tc>
          <w:tcPr>
            <w:tcW w:w="365" w:type="pct"/>
          </w:tcPr>
          <w:p w14:paraId="5D66CAFB">
            <w:pPr>
              <w:spacing w:line="440" w:lineRule="exact"/>
              <w:outlineLvl w:val="9"/>
              <w:rPr>
                <w:rFonts w:hint="eastAsia" w:ascii="宋体" w:hAnsi="宋体" w:eastAsia="宋体" w:cs="宋体"/>
                <w:bCs/>
                <w:color w:val="000000" w:themeColor="text1"/>
                <w:sz w:val="20"/>
                <w:szCs w:val="20"/>
                <w:highlight w:val="none"/>
                <w14:textFill>
                  <w14:solidFill>
                    <w14:schemeClr w14:val="tx1"/>
                  </w14:solidFill>
                </w14:textFill>
              </w:rPr>
            </w:pPr>
          </w:p>
        </w:tc>
        <w:tc>
          <w:tcPr>
            <w:tcW w:w="240" w:type="pct"/>
          </w:tcPr>
          <w:p w14:paraId="4B85DA12">
            <w:pPr>
              <w:spacing w:line="440" w:lineRule="exact"/>
              <w:outlineLvl w:val="9"/>
              <w:rPr>
                <w:rFonts w:hint="eastAsia" w:ascii="宋体" w:hAnsi="宋体" w:eastAsia="宋体" w:cs="宋体"/>
                <w:bCs/>
                <w:color w:val="000000" w:themeColor="text1"/>
                <w:sz w:val="20"/>
                <w:szCs w:val="20"/>
                <w:highlight w:val="none"/>
                <w14:textFill>
                  <w14:solidFill>
                    <w14:schemeClr w14:val="tx1"/>
                  </w14:solidFill>
                </w14:textFill>
              </w:rPr>
            </w:pPr>
          </w:p>
        </w:tc>
      </w:tr>
      <w:tr w14:paraId="6DBF4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23" w:type="pct"/>
            <w:vMerge w:val="continue"/>
            <w:vAlign w:val="center"/>
          </w:tcPr>
          <w:p w14:paraId="04792B0F">
            <w:pPr>
              <w:spacing w:line="440" w:lineRule="exact"/>
              <w:outlineLvl w:val="9"/>
              <w:rPr>
                <w:rFonts w:hint="eastAsia" w:ascii="宋体" w:hAnsi="宋体" w:eastAsia="宋体" w:cs="宋体"/>
                <w:bCs/>
                <w:color w:val="000000" w:themeColor="text1"/>
                <w:sz w:val="20"/>
                <w:szCs w:val="20"/>
                <w:highlight w:val="none"/>
                <w14:textFill>
                  <w14:solidFill>
                    <w14:schemeClr w14:val="tx1"/>
                  </w14:solidFill>
                </w14:textFill>
              </w:rPr>
            </w:pPr>
          </w:p>
        </w:tc>
        <w:tc>
          <w:tcPr>
            <w:tcW w:w="245" w:type="pct"/>
            <w:vAlign w:val="center"/>
          </w:tcPr>
          <w:p w14:paraId="37758B8F">
            <w:pPr>
              <w:spacing w:line="360" w:lineRule="exact"/>
              <w:jc w:val="center"/>
              <w:outlineLvl w:val="9"/>
              <w:rPr>
                <w:rFonts w:hint="eastAsia" w:ascii="宋体" w:hAnsi="宋体" w:eastAsia="宋体" w:cs="宋体"/>
                <w:bCs/>
                <w:color w:val="000000" w:themeColor="text1"/>
                <w:sz w:val="20"/>
                <w:szCs w:val="20"/>
                <w:highlight w:val="none"/>
                <w14:textFill>
                  <w14:solidFill>
                    <w14:schemeClr w14:val="tx1"/>
                  </w14:solidFill>
                </w14:textFill>
              </w:rPr>
            </w:pPr>
            <w:r>
              <w:rPr>
                <w:rFonts w:hint="eastAsia" w:ascii="宋体" w:hAnsi="宋体" w:eastAsia="宋体" w:cs="宋体"/>
                <w:bCs/>
                <w:color w:val="000000" w:themeColor="text1"/>
                <w:sz w:val="20"/>
                <w:szCs w:val="20"/>
                <w:highlight w:val="none"/>
                <w14:textFill>
                  <w14:solidFill>
                    <w14:schemeClr w14:val="tx1"/>
                  </w14:solidFill>
                </w14:textFill>
              </w:rPr>
              <w:t>3</w:t>
            </w:r>
          </w:p>
        </w:tc>
        <w:tc>
          <w:tcPr>
            <w:tcW w:w="3825" w:type="pct"/>
            <w:vAlign w:val="center"/>
          </w:tcPr>
          <w:p w14:paraId="3377ADC3">
            <w:pPr>
              <w:spacing w:line="500" w:lineRule="exact"/>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法定代表人身份证明书及法定代表人授权委托书是否按磋商文件规定格式完整提供、并按磋商文件要求签字盖章。</w:t>
            </w:r>
          </w:p>
        </w:tc>
        <w:tc>
          <w:tcPr>
            <w:tcW w:w="365" w:type="pct"/>
          </w:tcPr>
          <w:p w14:paraId="1151F041">
            <w:pPr>
              <w:spacing w:line="440" w:lineRule="exact"/>
              <w:outlineLvl w:val="9"/>
              <w:rPr>
                <w:rFonts w:hint="eastAsia" w:ascii="宋体" w:hAnsi="宋体" w:eastAsia="宋体" w:cs="宋体"/>
                <w:bCs/>
                <w:color w:val="000000" w:themeColor="text1"/>
                <w:sz w:val="20"/>
                <w:szCs w:val="20"/>
                <w:highlight w:val="none"/>
                <w14:textFill>
                  <w14:solidFill>
                    <w14:schemeClr w14:val="tx1"/>
                  </w14:solidFill>
                </w14:textFill>
              </w:rPr>
            </w:pPr>
          </w:p>
        </w:tc>
        <w:tc>
          <w:tcPr>
            <w:tcW w:w="240" w:type="pct"/>
          </w:tcPr>
          <w:p w14:paraId="0F7A9BFF">
            <w:pPr>
              <w:spacing w:line="440" w:lineRule="exact"/>
              <w:outlineLvl w:val="9"/>
              <w:rPr>
                <w:rFonts w:hint="eastAsia" w:ascii="宋体" w:hAnsi="宋体" w:eastAsia="宋体" w:cs="宋体"/>
                <w:bCs/>
                <w:color w:val="000000" w:themeColor="text1"/>
                <w:sz w:val="20"/>
                <w:szCs w:val="20"/>
                <w:highlight w:val="none"/>
                <w14:textFill>
                  <w14:solidFill>
                    <w14:schemeClr w14:val="tx1"/>
                  </w14:solidFill>
                </w14:textFill>
              </w:rPr>
            </w:pPr>
          </w:p>
        </w:tc>
      </w:tr>
      <w:tr w14:paraId="47AC6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323" w:type="pct"/>
            <w:vMerge w:val="continue"/>
            <w:vAlign w:val="center"/>
          </w:tcPr>
          <w:p w14:paraId="5E7FE25E">
            <w:pPr>
              <w:spacing w:line="440" w:lineRule="exact"/>
              <w:outlineLvl w:val="9"/>
              <w:rPr>
                <w:rFonts w:hint="eastAsia" w:ascii="宋体" w:hAnsi="宋体" w:eastAsia="宋体" w:cs="宋体"/>
                <w:bCs/>
                <w:color w:val="000000" w:themeColor="text1"/>
                <w:sz w:val="20"/>
                <w:szCs w:val="20"/>
                <w:highlight w:val="none"/>
                <w14:textFill>
                  <w14:solidFill>
                    <w14:schemeClr w14:val="tx1"/>
                  </w14:solidFill>
                </w14:textFill>
              </w:rPr>
            </w:pPr>
          </w:p>
        </w:tc>
        <w:tc>
          <w:tcPr>
            <w:tcW w:w="245" w:type="pct"/>
            <w:vAlign w:val="center"/>
          </w:tcPr>
          <w:p w14:paraId="6B1C0B55">
            <w:pPr>
              <w:spacing w:line="360" w:lineRule="exact"/>
              <w:jc w:val="center"/>
              <w:outlineLvl w:val="9"/>
              <w:rPr>
                <w:rFonts w:hint="eastAsia" w:ascii="宋体" w:hAnsi="宋体" w:eastAsia="宋体" w:cs="宋体"/>
                <w:bCs/>
                <w:color w:val="000000" w:themeColor="text1"/>
                <w:sz w:val="20"/>
                <w:szCs w:val="20"/>
                <w:highlight w:val="none"/>
                <w14:textFill>
                  <w14:solidFill>
                    <w14:schemeClr w14:val="tx1"/>
                  </w14:solidFill>
                </w14:textFill>
              </w:rPr>
            </w:pPr>
            <w:r>
              <w:rPr>
                <w:rFonts w:hint="eastAsia" w:ascii="宋体" w:hAnsi="宋体" w:eastAsia="宋体" w:cs="宋体"/>
                <w:bCs/>
                <w:color w:val="000000" w:themeColor="text1"/>
                <w:sz w:val="20"/>
                <w:szCs w:val="20"/>
                <w:highlight w:val="none"/>
                <w14:textFill>
                  <w14:solidFill>
                    <w14:schemeClr w14:val="tx1"/>
                  </w14:solidFill>
                </w14:textFill>
              </w:rPr>
              <w:t>4</w:t>
            </w:r>
          </w:p>
        </w:tc>
        <w:tc>
          <w:tcPr>
            <w:tcW w:w="3825" w:type="pct"/>
            <w:vAlign w:val="center"/>
          </w:tcPr>
          <w:p w14:paraId="2DEBBE41">
            <w:pPr>
              <w:spacing w:line="500" w:lineRule="exact"/>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投标人提供近3年（202</w:t>
            </w:r>
            <w:r>
              <w:rPr>
                <w:rFonts w:hint="eastAsia" w:ascii="宋体" w:hAnsi="宋体" w:eastAsia="宋体" w:cs="宋体"/>
                <w:color w:val="auto"/>
                <w:spacing w:val="9"/>
                <w:sz w:val="20"/>
                <w:szCs w:val="20"/>
                <w:highlight w:val="none"/>
                <w:lang w:val="en-US" w:eastAsia="zh-CN"/>
              </w:rPr>
              <w:t>3</w:t>
            </w:r>
            <w:r>
              <w:rPr>
                <w:rFonts w:hint="eastAsia" w:ascii="宋体" w:hAnsi="宋体" w:eastAsia="宋体" w:cs="宋体"/>
                <w:color w:val="auto"/>
                <w:spacing w:val="9"/>
                <w:sz w:val="20"/>
                <w:szCs w:val="20"/>
                <w:highlight w:val="none"/>
              </w:rPr>
              <w:t>-202</w:t>
            </w:r>
            <w:r>
              <w:rPr>
                <w:rFonts w:hint="eastAsia" w:ascii="宋体" w:hAnsi="宋体" w:eastAsia="宋体" w:cs="宋体"/>
                <w:color w:val="auto"/>
                <w:spacing w:val="9"/>
                <w:sz w:val="20"/>
                <w:szCs w:val="20"/>
                <w:highlight w:val="none"/>
                <w:lang w:val="en-US" w:eastAsia="zh-CN"/>
              </w:rPr>
              <w:t>4</w:t>
            </w:r>
            <w:r>
              <w:rPr>
                <w:rFonts w:hint="eastAsia" w:ascii="宋体" w:hAnsi="宋体" w:eastAsia="宋体" w:cs="宋体"/>
                <w:color w:val="auto"/>
                <w:spacing w:val="9"/>
                <w:sz w:val="20"/>
                <w:szCs w:val="20"/>
                <w:highlight w:val="none"/>
              </w:rPr>
              <w:t>）年度任一年经第三方权威机构出具的完整的财务审计报告（新成立公司不做要求）</w:t>
            </w:r>
            <w:r>
              <w:rPr>
                <w:rFonts w:hint="eastAsia" w:ascii="宋体" w:hAnsi="宋体" w:eastAsia="宋体" w:cs="宋体"/>
                <w:color w:val="auto"/>
                <w:sz w:val="20"/>
                <w:szCs w:val="20"/>
                <w:highlight w:val="none"/>
              </w:rPr>
              <w:t>；</w:t>
            </w:r>
          </w:p>
        </w:tc>
        <w:tc>
          <w:tcPr>
            <w:tcW w:w="365" w:type="pct"/>
          </w:tcPr>
          <w:p w14:paraId="47EE9F8D">
            <w:pPr>
              <w:spacing w:line="440" w:lineRule="exact"/>
              <w:outlineLvl w:val="9"/>
              <w:rPr>
                <w:rFonts w:hint="eastAsia" w:ascii="宋体" w:hAnsi="宋体" w:eastAsia="宋体" w:cs="宋体"/>
                <w:bCs/>
                <w:color w:val="000000" w:themeColor="text1"/>
                <w:sz w:val="20"/>
                <w:szCs w:val="20"/>
                <w:highlight w:val="none"/>
                <w14:textFill>
                  <w14:solidFill>
                    <w14:schemeClr w14:val="tx1"/>
                  </w14:solidFill>
                </w14:textFill>
              </w:rPr>
            </w:pPr>
          </w:p>
        </w:tc>
        <w:tc>
          <w:tcPr>
            <w:tcW w:w="240" w:type="pct"/>
          </w:tcPr>
          <w:p w14:paraId="286BB931">
            <w:pPr>
              <w:spacing w:line="440" w:lineRule="exact"/>
              <w:outlineLvl w:val="9"/>
              <w:rPr>
                <w:rFonts w:hint="eastAsia" w:ascii="宋体" w:hAnsi="宋体" w:eastAsia="宋体" w:cs="宋体"/>
                <w:bCs/>
                <w:color w:val="000000" w:themeColor="text1"/>
                <w:sz w:val="20"/>
                <w:szCs w:val="20"/>
                <w:highlight w:val="none"/>
                <w14:textFill>
                  <w14:solidFill>
                    <w14:schemeClr w14:val="tx1"/>
                  </w14:solidFill>
                </w14:textFill>
              </w:rPr>
            </w:pPr>
          </w:p>
        </w:tc>
      </w:tr>
      <w:tr w14:paraId="7372C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323" w:type="pct"/>
            <w:vMerge w:val="continue"/>
            <w:vAlign w:val="center"/>
          </w:tcPr>
          <w:p w14:paraId="3BCDB48B">
            <w:pPr>
              <w:spacing w:line="440" w:lineRule="exact"/>
              <w:outlineLvl w:val="9"/>
              <w:rPr>
                <w:rFonts w:hint="eastAsia" w:ascii="宋体" w:hAnsi="宋体" w:eastAsia="宋体" w:cs="宋体"/>
                <w:bCs/>
                <w:color w:val="000000" w:themeColor="text1"/>
                <w:sz w:val="20"/>
                <w:szCs w:val="20"/>
                <w:highlight w:val="none"/>
                <w14:textFill>
                  <w14:solidFill>
                    <w14:schemeClr w14:val="tx1"/>
                  </w14:solidFill>
                </w14:textFill>
              </w:rPr>
            </w:pPr>
          </w:p>
        </w:tc>
        <w:tc>
          <w:tcPr>
            <w:tcW w:w="245" w:type="pct"/>
            <w:vAlign w:val="center"/>
          </w:tcPr>
          <w:p w14:paraId="5D9414BB">
            <w:pPr>
              <w:spacing w:line="360" w:lineRule="exact"/>
              <w:jc w:val="center"/>
              <w:outlineLvl w:val="9"/>
              <w:rPr>
                <w:rFonts w:hint="eastAsia" w:ascii="宋体" w:hAnsi="宋体" w:eastAsia="宋体" w:cs="宋体"/>
                <w:bCs/>
                <w:color w:val="000000" w:themeColor="text1"/>
                <w:sz w:val="20"/>
                <w:szCs w:val="20"/>
                <w:highlight w:val="none"/>
                <w:lang w:eastAsia="zh-CN"/>
                <w14:textFill>
                  <w14:solidFill>
                    <w14:schemeClr w14:val="tx1"/>
                  </w14:solidFill>
                </w14:textFill>
              </w:rPr>
            </w:pPr>
            <w:r>
              <w:rPr>
                <w:rFonts w:hint="eastAsia" w:ascii="宋体" w:hAnsi="宋体" w:eastAsia="宋体" w:cs="宋体"/>
                <w:bCs/>
                <w:color w:val="000000" w:themeColor="text1"/>
                <w:sz w:val="20"/>
                <w:szCs w:val="20"/>
                <w:highlight w:val="none"/>
                <w:lang w:val="en-US" w:eastAsia="zh-CN"/>
                <w14:textFill>
                  <w14:solidFill>
                    <w14:schemeClr w14:val="tx1"/>
                  </w14:solidFill>
                </w14:textFill>
              </w:rPr>
              <w:t>5</w:t>
            </w:r>
          </w:p>
        </w:tc>
        <w:tc>
          <w:tcPr>
            <w:tcW w:w="3825" w:type="pct"/>
            <w:vAlign w:val="center"/>
          </w:tcPr>
          <w:p w14:paraId="14EC3AC7">
            <w:pPr>
              <w:spacing w:line="50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按要求递交了投标保证金，且保证金的缴纳主体与投标人一致；（或保函）</w:t>
            </w:r>
          </w:p>
        </w:tc>
        <w:tc>
          <w:tcPr>
            <w:tcW w:w="365" w:type="pct"/>
          </w:tcPr>
          <w:p w14:paraId="4597ACE6">
            <w:pPr>
              <w:spacing w:line="440" w:lineRule="exact"/>
              <w:outlineLvl w:val="9"/>
              <w:rPr>
                <w:rFonts w:hint="eastAsia" w:ascii="宋体" w:hAnsi="宋体" w:eastAsia="宋体" w:cs="宋体"/>
                <w:bCs/>
                <w:color w:val="000000" w:themeColor="text1"/>
                <w:sz w:val="20"/>
                <w:szCs w:val="20"/>
                <w:highlight w:val="none"/>
                <w14:textFill>
                  <w14:solidFill>
                    <w14:schemeClr w14:val="tx1"/>
                  </w14:solidFill>
                </w14:textFill>
              </w:rPr>
            </w:pPr>
          </w:p>
        </w:tc>
        <w:tc>
          <w:tcPr>
            <w:tcW w:w="240" w:type="pct"/>
          </w:tcPr>
          <w:p w14:paraId="66D0CDC4">
            <w:pPr>
              <w:spacing w:line="440" w:lineRule="exact"/>
              <w:outlineLvl w:val="9"/>
              <w:rPr>
                <w:rFonts w:hint="eastAsia" w:ascii="宋体" w:hAnsi="宋体" w:eastAsia="宋体" w:cs="宋体"/>
                <w:bCs/>
                <w:color w:val="000000" w:themeColor="text1"/>
                <w:sz w:val="20"/>
                <w:szCs w:val="20"/>
                <w:highlight w:val="none"/>
                <w14:textFill>
                  <w14:solidFill>
                    <w14:schemeClr w14:val="tx1"/>
                  </w14:solidFill>
                </w14:textFill>
              </w:rPr>
            </w:pPr>
          </w:p>
        </w:tc>
      </w:tr>
      <w:tr w14:paraId="1C834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323" w:type="pct"/>
            <w:vMerge w:val="continue"/>
            <w:vAlign w:val="center"/>
          </w:tcPr>
          <w:p w14:paraId="162473A1">
            <w:pPr>
              <w:spacing w:line="440" w:lineRule="exact"/>
              <w:outlineLvl w:val="9"/>
              <w:rPr>
                <w:rFonts w:hint="eastAsia" w:ascii="宋体" w:hAnsi="宋体" w:eastAsia="宋体" w:cs="宋体"/>
                <w:bCs/>
                <w:color w:val="000000" w:themeColor="text1"/>
                <w:sz w:val="20"/>
                <w:szCs w:val="20"/>
                <w:highlight w:val="none"/>
                <w14:textFill>
                  <w14:solidFill>
                    <w14:schemeClr w14:val="tx1"/>
                  </w14:solidFill>
                </w14:textFill>
              </w:rPr>
            </w:pPr>
          </w:p>
        </w:tc>
        <w:tc>
          <w:tcPr>
            <w:tcW w:w="245" w:type="pct"/>
            <w:vAlign w:val="center"/>
          </w:tcPr>
          <w:p w14:paraId="0F74B7BD">
            <w:pPr>
              <w:spacing w:line="360" w:lineRule="exact"/>
              <w:jc w:val="center"/>
              <w:outlineLvl w:val="9"/>
              <w:rPr>
                <w:rFonts w:hint="eastAsia" w:ascii="宋体" w:hAnsi="宋体" w:eastAsia="宋体" w:cs="宋体"/>
                <w:bCs/>
                <w:color w:val="000000" w:themeColor="text1"/>
                <w:sz w:val="20"/>
                <w:szCs w:val="20"/>
                <w:highlight w:val="none"/>
                <w:lang w:eastAsia="zh-CN"/>
                <w14:textFill>
                  <w14:solidFill>
                    <w14:schemeClr w14:val="tx1"/>
                  </w14:solidFill>
                </w14:textFill>
              </w:rPr>
            </w:pPr>
            <w:r>
              <w:rPr>
                <w:rFonts w:hint="eastAsia" w:ascii="宋体" w:hAnsi="宋体" w:eastAsia="宋体" w:cs="宋体"/>
                <w:bCs/>
                <w:color w:val="000000" w:themeColor="text1"/>
                <w:sz w:val="20"/>
                <w:szCs w:val="20"/>
                <w:highlight w:val="none"/>
                <w:lang w:val="en-US" w:eastAsia="zh-CN"/>
                <w14:textFill>
                  <w14:solidFill>
                    <w14:schemeClr w14:val="tx1"/>
                  </w14:solidFill>
                </w14:textFill>
              </w:rPr>
              <w:t>6</w:t>
            </w:r>
          </w:p>
        </w:tc>
        <w:tc>
          <w:tcPr>
            <w:tcW w:w="3825" w:type="pct"/>
            <w:vAlign w:val="center"/>
          </w:tcPr>
          <w:p w14:paraId="0BB995BF">
            <w:pPr>
              <w:spacing w:before="114" w:line="332" w:lineRule="auto"/>
              <w:ind w:left="114" w:leftChars="0" w:right="106" w:rightChars="0" w:firstLine="3" w:firstLineChars="0"/>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项目负责人须具备二级注册建造师（市政公用工程专业），本单位注册，不接受临时建造师；</w:t>
            </w:r>
            <w:r>
              <w:rPr>
                <w:rFonts w:ascii="宋体" w:hAnsi="宋体" w:eastAsia="宋体" w:cs="宋体"/>
                <w:color w:val="auto"/>
                <w:spacing w:val="18"/>
                <w:sz w:val="20"/>
                <w:szCs w:val="20"/>
                <w:highlight w:val="none"/>
              </w:rPr>
              <w:t>具备有效的安全生产考核合格证</w:t>
            </w:r>
            <w:r>
              <w:rPr>
                <w:rFonts w:ascii="宋体" w:hAnsi="宋体" w:eastAsia="宋体" w:cs="宋体"/>
                <w:color w:val="auto"/>
                <w:spacing w:val="11"/>
                <w:sz w:val="20"/>
                <w:szCs w:val="20"/>
                <w:highlight w:val="none"/>
              </w:rPr>
              <w:t>书</w:t>
            </w:r>
            <w:r>
              <w:rPr>
                <w:rFonts w:ascii="宋体" w:hAnsi="宋体" w:eastAsia="宋体" w:cs="宋体"/>
                <w:color w:val="auto"/>
                <w:spacing w:val="9"/>
                <w:sz w:val="20"/>
                <w:szCs w:val="20"/>
                <w:highlight w:val="none"/>
              </w:rPr>
              <w:t>，且未担任其他在施建设工程项目的项目经理</w:t>
            </w:r>
            <w:r>
              <w:rPr>
                <w:rFonts w:hint="eastAsia" w:ascii="宋体" w:hAnsi="宋体" w:eastAsia="宋体" w:cs="宋体"/>
                <w:color w:val="auto"/>
                <w:spacing w:val="9"/>
                <w:sz w:val="20"/>
                <w:szCs w:val="20"/>
                <w:highlight w:val="none"/>
              </w:rPr>
              <w:t>，并提供</w:t>
            </w:r>
            <w:r>
              <w:rPr>
                <w:rFonts w:hint="eastAsia" w:ascii="宋体" w:hAnsi="宋体" w:eastAsia="宋体" w:cs="宋体"/>
                <w:color w:val="auto"/>
                <w:sz w:val="20"/>
                <w:szCs w:val="20"/>
                <w:highlight w:val="none"/>
              </w:rPr>
              <w:t>在本单位依法缴纳社会保险近三个月的社保明细单</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新成立公司提供近三个月任意一个月社保证明）</w:t>
            </w:r>
            <w:r>
              <w:rPr>
                <w:rFonts w:hint="eastAsia" w:ascii="宋体" w:hAnsi="宋体" w:eastAsia="宋体" w:cs="宋体"/>
                <w:color w:val="auto"/>
                <w:sz w:val="20"/>
                <w:szCs w:val="20"/>
                <w:highlight w:val="none"/>
              </w:rPr>
              <w:t>。</w:t>
            </w:r>
          </w:p>
        </w:tc>
        <w:tc>
          <w:tcPr>
            <w:tcW w:w="365" w:type="pct"/>
          </w:tcPr>
          <w:p w14:paraId="69B269D2">
            <w:pPr>
              <w:spacing w:line="440" w:lineRule="exact"/>
              <w:outlineLvl w:val="9"/>
              <w:rPr>
                <w:rFonts w:hint="eastAsia" w:ascii="宋体" w:hAnsi="宋体" w:eastAsia="宋体" w:cs="宋体"/>
                <w:bCs/>
                <w:color w:val="000000" w:themeColor="text1"/>
                <w:sz w:val="20"/>
                <w:szCs w:val="20"/>
                <w:highlight w:val="none"/>
                <w14:textFill>
                  <w14:solidFill>
                    <w14:schemeClr w14:val="tx1"/>
                  </w14:solidFill>
                </w14:textFill>
              </w:rPr>
            </w:pPr>
          </w:p>
        </w:tc>
        <w:tc>
          <w:tcPr>
            <w:tcW w:w="240" w:type="pct"/>
          </w:tcPr>
          <w:p w14:paraId="7C928849">
            <w:pPr>
              <w:spacing w:line="440" w:lineRule="exact"/>
              <w:outlineLvl w:val="9"/>
              <w:rPr>
                <w:rFonts w:hint="eastAsia" w:ascii="宋体" w:hAnsi="宋体" w:eastAsia="宋体" w:cs="宋体"/>
                <w:bCs/>
                <w:color w:val="000000" w:themeColor="text1"/>
                <w:sz w:val="20"/>
                <w:szCs w:val="20"/>
                <w:highlight w:val="none"/>
                <w14:textFill>
                  <w14:solidFill>
                    <w14:schemeClr w14:val="tx1"/>
                  </w14:solidFill>
                </w14:textFill>
              </w:rPr>
            </w:pPr>
          </w:p>
        </w:tc>
      </w:tr>
      <w:tr w14:paraId="123BB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323" w:type="pct"/>
            <w:vMerge w:val="continue"/>
            <w:vAlign w:val="center"/>
          </w:tcPr>
          <w:p w14:paraId="72632BD1">
            <w:pPr>
              <w:spacing w:line="440" w:lineRule="exact"/>
              <w:outlineLvl w:val="9"/>
              <w:rPr>
                <w:rFonts w:hint="eastAsia" w:ascii="宋体" w:hAnsi="宋体" w:eastAsia="宋体" w:cs="宋体"/>
                <w:bCs/>
                <w:color w:val="000000" w:themeColor="text1"/>
                <w:sz w:val="20"/>
                <w:szCs w:val="20"/>
                <w:highlight w:val="none"/>
                <w14:textFill>
                  <w14:solidFill>
                    <w14:schemeClr w14:val="tx1"/>
                  </w14:solidFill>
                </w14:textFill>
              </w:rPr>
            </w:pPr>
          </w:p>
        </w:tc>
        <w:tc>
          <w:tcPr>
            <w:tcW w:w="245" w:type="pct"/>
            <w:vAlign w:val="center"/>
          </w:tcPr>
          <w:p w14:paraId="6194F58C">
            <w:pPr>
              <w:spacing w:line="360" w:lineRule="exact"/>
              <w:jc w:val="center"/>
              <w:outlineLvl w:val="9"/>
              <w:rPr>
                <w:rFonts w:hint="eastAsia" w:ascii="宋体" w:hAnsi="宋体" w:eastAsia="宋体" w:cs="宋体"/>
                <w:bCs/>
                <w:color w:val="000000" w:themeColor="text1"/>
                <w:sz w:val="20"/>
                <w:szCs w:val="20"/>
                <w:highlight w:val="none"/>
                <w:lang w:eastAsia="zh-CN"/>
                <w14:textFill>
                  <w14:solidFill>
                    <w14:schemeClr w14:val="tx1"/>
                  </w14:solidFill>
                </w14:textFill>
              </w:rPr>
            </w:pPr>
            <w:r>
              <w:rPr>
                <w:rFonts w:hint="eastAsia" w:ascii="宋体" w:hAnsi="宋体" w:eastAsia="宋体" w:cs="宋体"/>
                <w:bCs/>
                <w:color w:val="000000" w:themeColor="text1"/>
                <w:sz w:val="20"/>
                <w:szCs w:val="20"/>
                <w:highlight w:val="none"/>
                <w:lang w:val="en-US" w:eastAsia="zh-CN"/>
                <w14:textFill>
                  <w14:solidFill>
                    <w14:schemeClr w14:val="tx1"/>
                  </w14:solidFill>
                </w14:textFill>
              </w:rPr>
              <w:t>7</w:t>
            </w:r>
          </w:p>
        </w:tc>
        <w:tc>
          <w:tcPr>
            <w:tcW w:w="3825" w:type="pct"/>
            <w:vAlign w:val="center"/>
          </w:tcPr>
          <w:p w14:paraId="2A9CE92E">
            <w:pPr>
              <w:spacing w:line="50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中小微企业需认真阅读《政府采购促进中小企业发展管理办法》（财库﹝2020﹞46 号）的相关规定后在投标文件中提供《中小企业声明函》，无需提供其他中小企业证明文件。</w:t>
            </w:r>
          </w:p>
        </w:tc>
        <w:tc>
          <w:tcPr>
            <w:tcW w:w="365" w:type="pct"/>
          </w:tcPr>
          <w:p w14:paraId="60AA6413">
            <w:pPr>
              <w:spacing w:line="440" w:lineRule="exact"/>
              <w:outlineLvl w:val="9"/>
              <w:rPr>
                <w:rFonts w:hint="eastAsia" w:ascii="宋体" w:hAnsi="宋体" w:eastAsia="宋体" w:cs="宋体"/>
                <w:bCs/>
                <w:color w:val="000000" w:themeColor="text1"/>
                <w:sz w:val="20"/>
                <w:szCs w:val="20"/>
                <w:highlight w:val="none"/>
                <w14:textFill>
                  <w14:solidFill>
                    <w14:schemeClr w14:val="tx1"/>
                  </w14:solidFill>
                </w14:textFill>
              </w:rPr>
            </w:pPr>
          </w:p>
        </w:tc>
        <w:tc>
          <w:tcPr>
            <w:tcW w:w="240" w:type="pct"/>
          </w:tcPr>
          <w:p w14:paraId="03CE08FE">
            <w:pPr>
              <w:spacing w:line="440" w:lineRule="exact"/>
              <w:outlineLvl w:val="9"/>
              <w:rPr>
                <w:rFonts w:hint="eastAsia" w:ascii="宋体" w:hAnsi="宋体" w:eastAsia="宋体" w:cs="宋体"/>
                <w:bCs/>
                <w:color w:val="000000" w:themeColor="text1"/>
                <w:sz w:val="20"/>
                <w:szCs w:val="20"/>
                <w:highlight w:val="none"/>
                <w14:textFill>
                  <w14:solidFill>
                    <w14:schemeClr w14:val="tx1"/>
                  </w14:solidFill>
                </w14:textFill>
              </w:rPr>
            </w:pPr>
          </w:p>
        </w:tc>
      </w:tr>
      <w:tr w14:paraId="56C1A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323" w:type="pct"/>
            <w:vMerge w:val="continue"/>
            <w:vAlign w:val="center"/>
          </w:tcPr>
          <w:p w14:paraId="179486C7">
            <w:pPr>
              <w:spacing w:line="440" w:lineRule="exact"/>
              <w:outlineLvl w:val="9"/>
              <w:rPr>
                <w:rFonts w:hint="eastAsia" w:ascii="宋体" w:hAnsi="宋体" w:eastAsia="宋体" w:cs="宋体"/>
                <w:bCs/>
                <w:color w:val="000000" w:themeColor="text1"/>
                <w:sz w:val="20"/>
                <w:szCs w:val="20"/>
                <w:highlight w:val="none"/>
                <w14:textFill>
                  <w14:solidFill>
                    <w14:schemeClr w14:val="tx1"/>
                  </w14:solidFill>
                </w14:textFill>
              </w:rPr>
            </w:pPr>
          </w:p>
        </w:tc>
        <w:tc>
          <w:tcPr>
            <w:tcW w:w="245" w:type="pct"/>
            <w:vAlign w:val="center"/>
          </w:tcPr>
          <w:p w14:paraId="38033365">
            <w:pPr>
              <w:spacing w:line="360" w:lineRule="exact"/>
              <w:jc w:val="center"/>
              <w:outlineLvl w:val="9"/>
              <w:rPr>
                <w:rFonts w:hint="eastAsia" w:ascii="宋体" w:hAnsi="宋体" w:eastAsia="宋体" w:cs="宋体"/>
                <w:bCs/>
                <w:color w:val="000000" w:themeColor="text1"/>
                <w:sz w:val="20"/>
                <w:szCs w:val="20"/>
                <w:highlight w:val="none"/>
                <w:lang w:eastAsia="zh-CN"/>
                <w14:textFill>
                  <w14:solidFill>
                    <w14:schemeClr w14:val="tx1"/>
                  </w14:solidFill>
                </w14:textFill>
              </w:rPr>
            </w:pPr>
            <w:r>
              <w:rPr>
                <w:rFonts w:hint="eastAsia" w:ascii="宋体" w:hAnsi="宋体" w:eastAsia="宋体" w:cs="宋体"/>
                <w:bCs/>
                <w:color w:val="000000" w:themeColor="text1"/>
                <w:sz w:val="20"/>
                <w:szCs w:val="20"/>
                <w:highlight w:val="none"/>
                <w:lang w:val="en-US" w:eastAsia="zh-CN"/>
                <w14:textFill>
                  <w14:solidFill>
                    <w14:schemeClr w14:val="tx1"/>
                  </w14:solidFill>
                </w14:textFill>
              </w:rPr>
              <w:t>8</w:t>
            </w:r>
          </w:p>
        </w:tc>
        <w:tc>
          <w:tcPr>
            <w:tcW w:w="3825" w:type="pct"/>
            <w:vAlign w:val="center"/>
          </w:tcPr>
          <w:p w14:paraId="6DD77EE2">
            <w:pPr>
              <w:spacing w:line="50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满足《中华人民共和国政府采购法》第二十二条规定承诺</w:t>
            </w:r>
          </w:p>
        </w:tc>
        <w:tc>
          <w:tcPr>
            <w:tcW w:w="365" w:type="pct"/>
          </w:tcPr>
          <w:p w14:paraId="7F2B9218">
            <w:pPr>
              <w:spacing w:line="440" w:lineRule="exact"/>
              <w:outlineLvl w:val="9"/>
              <w:rPr>
                <w:rFonts w:hint="eastAsia" w:ascii="宋体" w:hAnsi="宋体" w:eastAsia="宋体" w:cs="宋体"/>
                <w:bCs/>
                <w:color w:val="000000" w:themeColor="text1"/>
                <w:sz w:val="20"/>
                <w:szCs w:val="20"/>
                <w:highlight w:val="none"/>
                <w14:textFill>
                  <w14:solidFill>
                    <w14:schemeClr w14:val="tx1"/>
                  </w14:solidFill>
                </w14:textFill>
              </w:rPr>
            </w:pPr>
          </w:p>
        </w:tc>
        <w:tc>
          <w:tcPr>
            <w:tcW w:w="240" w:type="pct"/>
          </w:tcPr>
          <w:p w14:paraId="4590956F">
            <w:pPr>
              <w:spacing w:line="440" w:lineRule="exact"/>
              <w:outlineLvl w:val="9"/>
              <w:rPr>
                <w:rFonts w:hint="eastAsia" w:ascii="宋体" w:hAnsi="宋体" w:eastAsia="宋体" w:cs="宋体"/>
                <w:bCs/>
                <w:color w:val="000000" w:themeColor="text1"/>
                <w:sz w:val="20"/>
                <w:szCs w:val="20"/>
                <w:highlight w:val="none"/>
                <w14:textFill>
                  <w14:solidFill>
                    <w14:schemeClr w14:val="tx1"/>
                  </w14:solidFill>
                </w14:textFill>
              </w:rPr>
            </w:pPr>
          </w:p>
        </w:tc>
      </w:tr>
      <w:tr w14:paraId="326EB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323" w:type="pct"/>
            <w:vAlign w:val="center"/>
          </w:tcPr>
          <w:p w14:paraId="1942743D">
            <w:pPr>
              <w:spacing w:line="440" w:lineRule="exact"/>
              <w:outlineLvl w:val="9"/>
              <w:rPr>
                <w:rFonts w:hint="eastAsia" w:ascii="宋体" w:hAnsi="宋体" w:eastAsia="宋体" w:cs="宋体"/>
                <w:bCs/>
                <w:color w:val="000000" w:themeColor="text1"/>
                <w:sz w:val="20"/>
                <w:szCs w:val="20"/>
                <w:highlight w:val="none"/>
                <w14:textFill>
                  <w14:solidFill>
                    <w14:schemeClr w14:val="tx1"/>
                  </w14:solidFill>
                </w14:textFill>
              </w:rPr>
            </w:pPr>
          </w:p>
        </w:tc>
        <w:tc>
          <w:tcPr>
            <w:tcW w:w="245" w:type="pct"/>
            <w:vAlign w:val="center"/>
          </w:tcPr>
          <w:p w14:paraId="25720202">
            <w:pPr>
              <w:spacing w:line="360" w:lineRule="exact"/>
              <w:jc w:val="center"/>
              <w:outlineLvl w:val="9"/>
              <w:rPr>
                <w:rFonts w:hint="eastAsia" w:ascii="宋体" w:hAnsi="宋体" w:eastAsia="宋体" w:cs="宋体"/>
                <w:bCs/>
                <w:color w:val="000000" w:themeColor="text1"/>
                <w:sz w:val="20"/>
                <w:szCs w:val="20"/>
                <w:highlight w:val="none"/>
                <w14:textFill>
                  <w14:solidFill>
                    <w14:schemeClr w14:val="tx1"/>
                  </w14:solidFill>
                </w14:textFill>
              </w:rPr>
            </w:pPr>
          </w:p>
        </w:tc>
        <w:tc>
          <w:tcPr>
            <w:tcW w:w="3825" w:type="pct"/>
            <w:vAlign w:val="center"/>
          </w:tcPr>
          <w:p w14:paraId="21C3C2E5">
            <w:pPr>
              <w:spacing w:line="50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结论：是否通过评审（须填写通过或不通过）</w:t>
            </w:r>
          </w:p>
          <w:p w14:paraId="6E189F8F">
            <w:pPr>
              <w:spacing w:line="500" w:lineRule="exact"/>
              <w:rPr>
                <w:rFonts w:hint="eastAsia" w:ascii="宋体" w:hAnsi="宋体" w:eastAsia="宋体" w:cs="宋体"/>
                <w:color w:val="auto"/>
                <w:sz w:val="20"/>
                <w:szCs w:val="20"/>
                <w:highlight w:val="none"/>
              </w:rPr>
            </w:pPr>
          </w:p>
        </w:tc>
        <w:tc>
          <w:tcPr>
            <w:tcW w:w="365" w:type="pct"/>
          </w:tcPr>
          <w:p w14:paraId="41AE1F05">
            <w:pPr>
              <w:spacing w:line="440" w:lineRule="exact"/>
              <w:outlineLvl w:val="9"/>
              <w:rPr>
                <w:rFonts w:hint="eastAsia" w:ascii="宋体" w:hAnsi="宋体" w:eastAsia="宋体" w:cs="宋体"/>
                <w:bCs/>
                <w:color w:val="000000" w:themeColor="text1"/>
                <w:sz w:val="20"/>
                <w:szCs w:val="20"/>
                <w:highlight w:val="none"/>
                <w14:textFill>
                  <w14:solidFill>
                    <w14:schemeClr w14:val="tx1"/>
                  </w14:solidFill>
                </w14:textFill>
              </w:rPr>
            </w:pPr>
          </w:p>
        </w:tc>
        <w:tc>
          <w:tcPr>
            <w:tcW w:w="240" w:type="pct"/>
          </w:tcPr>
          <w:p w14:paraId="4FE8D636">
            <w:pPr>
              <w:spacing w:line="440" w:lineRule="exact"/>
              <w:outlineLvl w:val="9"/>
              <w:rPr>
                <w:rFonts w:hint="eastAsia" w:ascii="宋体" w:hAnsi="宋体" w:eastAsia="宋体" w:cs="宋体"/>
                <w:bCs/>
                <w:color w:val="000000" w:themeColor="text1"/>
                <w:sz w:val="20"/>
                <w:szCs w:val="20"/>
                <w:highlight w:val="none"/>
                <w14:textFill>
                  <w14:solidFill>
                    <w14:schemeClr w14:val="tx1"/>
                  </w14:solidFill>
                </w14:textFill>
              </w:rPr>
            </w:pPr>
          </w:p>
        </w:tc>
      </w:tr>
    </w:tbl>
    <w:p w14:paraId="295352F9">
      <w:pPr>
        <w:spacing w:line="311" w:lineRule="auto"/>
        <w:rPr>
          <w:color w:val="auto"/>
          <w:highlight w:val="none"/>
        </w:rPr>
      </w:pPr>
    </w:p>
    <w:p w14:paraId="74F1D971">
      <w:pPr>
        <w:pStyle w:val="5"/>
        <w:rPr>
          <w:highlight w:val="none"/>
        </w:rPr>
      </w:pPr>
    </w:p>
    <w:p w14:paraId="7D2FB21E">
      <w:pPr>
        <w:spacing w:line="312" w:lineRule="auto"/>
        <w:rPr>
          <w:color w:val="auto"/>
          <w:highlight w:val="none"/>
        </w:rPr>
      </w:pPr>
    </w:p>
    <w:p w14:paraId="29D122A9">
      <w:pPr>
        <w:spacing w:before="65" w:line="228" w:lineRule="auto"/>
        <w:ind w:left="3925"/>
        <w:rPr>
          <w:rFonts w:hint="eastAsia" w:ascii="宋体" w:hAnsi="宋体" w:eastAsia="宋体" w:cs="宋体"/>
          <w:color w:val="auto"/>
          <w:spacing w:val="9"/>
          <w:sz w:val="20"/>
          <w:szCs w:val="20"/>
          <w:highlight w:val="none"/>
          <w14:textOutline w14:w="3797" w14:cap="sq" w14:cmpd="sng" w14:algn="ctr">
            <w14:solidFill>
              <w14:srgbClr w14:val="000000"/>
            </w14:solidFill>
            <w14:prstDash w14:val="solid"/>
            <w14:bevel/>
          </w14:textOutline>
        </w:rPr>
      </w:pPr>
    </w:p>
    <w:p w14:paraId="572B6750">
      <w:pPr>
        <w:spacing w:before="65" w:line="228" w:lineRule="auto"/>
        <w:ind w:left="3925"/>
        <w:rPr>
          <w:rFonts w:hint="eastAsia" w:ascii="宋体" w:hAnsi="宋体" w:eastAsia="宋体" w:cs="宋体"/>
          <w:color w:val="auto"/>
          <w:spacing w:val="9"/>
          <w:sz w:val="20"/>
          <w:szCs w:val="20"/>
          <w:highlight w:val="none"/>
          <w14:textOutline w14:w="3797" w14:cap="sq" w14:cmpd="sng" w14:algn="ctr">
            <w14:solidFill>
              <w14:srgbClr w14:val="000000"/>
            </w14:solidFill>
            <w14:prstDash w14:val="solid"/>
            <w14:bevel/>
          </w14:textOutline>
        </w:rPr>
      </w:pPr>
    </w:p>
    <w:p w14:paraId="37275190">
      <w:pPr>
        <w:spacing w:before="65" w:line="228" w:lineRule="auto"/>
        <w:ind w:left="3925"/>
        <w:rPr>
          <w:rFonts w:hint="eastAsia" w:ascii="宋体" w:hAnsi="宋体" w:eastAsia="宋体" w:cs="宋体"/>
          <w:color w:val="auto"/>
          <w:spacing w:val="9"/>
          <w:sz w:val="20"/>
          <w:szCs w:val="20"/>
          <w:highlight w:val="none"/>
          <w14:textOutline w14:w="3797" w14:cap="sq" w14:cmpd="sng" w14:algn="ctr">
            <w14:solidFill>
              <w14:srgbClr w14:val="000000"/>
            </w14:solidFill>
            <w14:prstDash w14:val="solid"/>
            <w14:bevel/>
          </w14:textOutline>
        </w:rPr>
      </w:pPr>
    </w:p>
    <w:p w14:paraId="7A70D18F">
      <w:pPr>
        <w:spacing w:before="65" w:line="228" w:lineRule="auto"/>
        <w:ind w:left="3925"/>
        <w:rPr>
          <w:rFonts w:hint="eastAsia" w:ascii="宋体" w:hAnsi="宋体" w:eastAsia="宋体" w:cs="宋体"/>
          <w:color w:val="auto"/>
          <w:spacing w:val="9"/>
          <w:sz w:val="20"/>
          <w:szCs w:val="20"/>
          <w:highlight w:val="none"/>
          <w14:textOutline w14:w="3797" w14:cap="sq" w14:cmpd="sng" w14:algn="ctr">
            <w14:solidFill>
              <w14:srgbClr w14:val="000000"/>
            </w14:solidFill>
            <w14:prstDash w14:val="solid"/>
            <w14:bevel/>
          </w14:textOutline>
        </w:rPr>
      </w:pPr>
    </w:p>
    <w:p w14:paraId="55244964">
      <w:pPr>
        <w:spacing w:before="65" w:line="228" w:lineRule="auto"/>
        <w:ind w:left="3925"/>
        <w:rPr>
          <w:rFonts w:hint="eastAsia" w:ascii="宋体" w:hAnsi="宋体" w:eastAsia="宋体" w:cs="宋体"/>
          <w:color w:val="auto"/>
          <w:spacing w:val="9"/>
          <w:sz w:val="20"/>
          <w:szCs w:val="20"/>
          <w:highlight w:val="none"/>
          <w14:textOutline w14:w="3797" w14:cap="sq" w14:cmpd="sng" w14:algn="ctr">
            <w14:solidFill>
              <w14:srgbClr w14:val="000000"/>
            </w14:solidFill>
            <w14:prstDash w14:val="solid"/>
            <w14:bevel/>
          </w14:textOutline>
        </w:rPr>
      </w:pPr>
    </w:p>
    <w:p w14:paraId="6C2077A3">
      <w:pPr>
        <w:rPr>
          <w:color w:val="auto"/>
          <w:highlight w:val="none"/>
        </w:rPr>
      </w:pPr>
    </w:p>
    <w:p w14:paraId="349AA126">
      <w:pPr>
        <w:jc w:val="center"/>
        <w:rPr>
          <w:rFonts w:hint="eastAsia" w:ascii="宋体" w:hAnsi="宋体" w:eastAsia="宋体" w:cs="宋体"/>
          <w:b/>
          <w:bCs/>
          <w:szCs w:val="24"/>
          <w:highlight w:val="none"/>
        </w:rPr>
      </w:pPr>
      <w:r>
        <w:rPr>
          <w:rFonts w:hint="eastAsia" w:ascii="宋体" w:hAnsi="宋体" w:eastAsia="宋体" w:cs="宋体"/>
          <w:b/>
          <w:bCs/>
          <w:szCs w:val="24"/>
          <w:highlight w:val="none"/>
        </w:rPr>
        <w:t>符合性审查表</w:t>
      </w:r>
    </w:p>
    <w:p w14:paraId="2B250F3D">
      <w:pPr>
        <w:pStyle w:val="13"/>
        <w:rPr>
          <w:rFonts w:hint="eastAsia" w:ascii="宋体" w:hAnsi="宋体" w:eastAsia="宋体" w:cs="宋体"/>
          <w:b/>
          <w:bCs/>
          <w:szCs w:val="24"/>
          <w:highlight w:val="none"/>
        </w:rPr>
      </w:pPr>
    </w:p>
    <w:p w14:paraId="47C6683B">
      <w:pPr>
        <w:pStyle w:val="8"/>
        <w:rPr>
          <w:rFonts w:hint="eastAsia" w:hAnsi="宋体" w:eastAsia="宋体" w:cs="宋体"/>
          <w:sz w:val="20"/>
          <w:szCs w:val="20"/>
          <w:highlight w:val="none"/>
        </w:rPr>
      </w:pPr>
      <w:r>
        <w:rPr>
          <w:rFonts w:hint="eastAsia" w:hAnsi="宋体" w:eastAsia="宋体" w:cs="宋体"/>
          <w:sz w:val="20"/>
          <w:szCs w:val="20"/>
          <w:highlight w:val="none"/>
        </w:rPr>
        <w:t>本表由评审小组的每位专家分别填写；</w:t>
      </w:r>
    </w:p>
    <w:tbl>
      <w:tblPr>
        <w:tblStyle w:val="17"/>
        <w:tblpPr w:leftFromText="180" w:rightFromText="180" w:vertAnchor="text" w:horzAnchor="page" w:tblpX="1449" w:tblpY="156"/>
        <w:tblW w:w="877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8"/>
        <w:gridCol w:w="598"/>
        <w:gridCol w:w="6319"/>
        <w:gridCol w:w="525"/>
        <w:gridCol w:w="506"/>
      </w:tblGrid>
      <w:tr w14:paraId="4251FD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vMerge w:val="restart"/>
            <w:tcBorders>
              <w:top w:val="single" w:color="auto" w:sz="4" w:space="0"/>
              <w:left w:val="single" w:color="auto" w:sz="4" w:space="0"/>
            </w:tcBorders>
            <w:vAlign w:val="center"/>
          </w:tcPr>
          <w:p w14:paraId="21998DCE">
            <w:pPr>
              <w:spacing w:line="440" w:lineRule="exact"/>
              <w:outlineLvl w:val="9"/>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项目</w:t>
            </w:r>
          </w:p>
        </w:tc>
        <w:tc>
          <w:tcPr>
            <w:tcW w:w="6917" w:type="dxa"/>
            <w:gridSpan w:val="2"/>
            <w:vMerge w:val="restart"/>
            <w:tcBorders>
              <w:top w:val="single" w:color="auto" w:sz="4" w:space="0"/>
            </w:tcBorders>
            <w:vAlign w:val="center"/>
          </w:tcPr>
          <w:p w14:paraId="1AE1E0AB">
            <w:pPr>
              <w:spacing w:line="440" w:lineRule="exact"/>
              <w:jc w:val="center"/>
              <w:outlineLvl w:val="9"/>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评审内容</w:t>
            </w:r>
          </w:p>
        </w:tc>
        <w:tc>
          <w:tcPr>
            <w:tcW w:w="1031" w:type="dxa"/>
            <w:gridSpan w:val="2"/>
            <w:tcBorders>
              <w:top w:val="single" w:color="auto" w:sz="4" w:space="0"/>
              <w:right w:val="single" w:color="auto" w:sz="4" w:space="0"/>
            </w:tcBorders>
            <w:vAlign w:val="center"/>
          </w:tcPr>
          <w:p w14:paraId="6674C8E0">
            <w:pPr>
              <w:spacing w:line="440" w:lineRule="exact"/>
              <w:jc w:val="center"/>
              <w:outlineLvl w:val="9"/>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评审</w:t>
            </w:r>
          </w:p>
          <w:p w14:paraId="294B2187">
            <w:pPr>
              <w:spacing w:line="440" w:lineRule="exact"/>
              <w:jc w:val="center"/>
              <w:outlineLvl w:val="9"/>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意见</w:t>
            </w:r>
          </w:p>
        </w:tc>
      </w:tr>
      <w:tr w14:paraId="57D2F6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2" w:hRule="atLeast"/>
        </w:trPr>
        <w:tc>
          <w:tcPr>
            <w:tcW w:w="828" w:type="dxa"/>
            <w:vMerge w:val="continue"/>
            <w:tcBorders>
              <w:left w:val="single" w:color="auto" w:sz="4" w:space="0"/>
              <w:bottom w:val="single" w:color="auto" w:sz="4" w:space="0"/>
            </w:tcBorders>
            <w:vAlign w:val="center"/>
          </w:tcPr>
          <w:p w14:paraId="5E883F2C">
            <w:pPr>
              <w:spacing w:line="440" w:lineRule="exact"/>
              <w:outlineLvl w:val="9"/>
              <w:rPr>
                <w:rFonts w:hint="eastAsia" w:ascii="宋体" w:hAnsi="宋体" w:eastAsia="宋体" w:cs="宋体"/>
                <w:bCs/>
                <w:color w:val="000000" w:themeColor="text1"/>
                <w:sz w:val="22"/>
                <w:szCs w:val="22"/>
                <w:highlight w:val="none"/>
                <w14:textFill>
                  <w14:solidFill>
                    <w14:schemeClr w14:val="tx1"/>
                  </w14:solidFill>
                </w14:textFill>
              </w:rPr>
            </w:pPr>
          </w:p>
        </w:tc>
        <w:tc>
          <w:tcPr>
            <w:tcW w:w="6917" w:type="dxa"/>
            <w:gridSpan w:val="2"/>
            <w:vMerge w:val="continue"/>
            <w:tcBorders>
              <w:bottom w:val="single" w:color="auto" w:sz="4" w:space="0"/>
            </w:tcBorders>
          </w:tcPr>
          <w:p w14:paraId="2BEC6A67">
            <w:pPr>
              <w:spacing w:line="440" w:lineRule="exact"/>
              <w:outlineLvl w:val="9"/>
              <w:rPr>
                <w:rFonts w:hint="eastAsia" w:ascii="宋体" w:hAnsi="宋体" w:eastAsia="宋体" w:cs="宋体"/>
                <w:bCs/>
                <w:color w:val="000000" w:themeColor="text1"/>
                <w:sz w:val="22"/>
                <w:szCs w:val="22"/>
                <w:highlight w:val="none"/>
                <w14:textFill>
                  <w14:solidFill>
                    <w14:schemeClr w14:val="tx1"/>
                  </w14:solidFill>
                </w14:textFill>
              </w:rPr>
            </w:pPr>
          </w:p>
        </w:tc>
        <w:tc>
          <w:tcPr>
            <w:tcW w:w="525" w:type="dxa"/>
            <w:vAlign w:val="center"/>
          </w:tcPr>
          <w:p w14:paraId="27BACF15">
            <w:pPr>
              <w:spacing w:line="440" w:lineRule="exact"/>
              <w:jc w:val="center"/>
              <w:outlineLvl w:val="9"/>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是</w:t>
            </w:r>
          </w:p>
        </w:tc>
        <w:tc>
          <w:tcPr>
            <w:tcW w:w="506" w:type="dxa"/>
            <w:tcBorders>
              <w:right w:val="single" w:color="auto" w:sz="4" w:space="0"/>
            </w:tcBorders>
            <w:vAlign w:val="center"/>
          </w:tcPr>
          <w:p w14:paraId="44A70E0E">
            <w:pPr>
              <w:spacing w:line="440" w:lineRule="exact"/>
              <w:jc w:val="center"/>
              <w:outlineLvl w:val="9"/>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否</w:t>
            </w:r>
          </w:p>
        </w:tc>
      </w:tr>
      <w:tr w14:paraId="0DE3ED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trPr>
        <w:tc>
          <w:tcPr>
            <w:tcW w:w="828" w:type="dxa"/>
            <w:vMerge w:val="restart"/>
            <w:tcBorders>
              <w:top w:val="single" w:color="auto" w:sz="4" w:space="0"/>
              <w:left w:val="single" w:color="auto" w:sz="4" w:space="0"/>
              <w:right w:val="single" w:color="auto" w:sz="4" w:space="0"/>
            </w:tcBorders>
            <w:vAlign w:val="center"/>
          </w:tcPr>
          <w:p w14:paraId="5338BE3B">
            <w:pPr>
              <w:spacing w:line="440" w:lineRule="exact"/>
              <w:jc w:val="center"/>
              <w:outlineLvl w:val="9"/>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审</w:t>
            </w:r>
          </w:p>
          <w:p w14:paraId="42E6B566">
            <w:pPr>
              <w:spacing w:line="440" w:lineRule="exact"/>
              <w:jc w:val="center"/>
              <w:outlineLvl w:val="9"/>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查</w:t>
            </w:r>
          </w:p>
          <w:p w14:paraId="27C9ED56">
            <w:pPr>
              <w:spacing w:line="440" w:lineRule="exact"/>
              <w:jc w:val="center"/>
              <w:outlineLvl w:val="9"/>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标</w:t>
            </w:r>
          </w:p>
          <w:p w14:paraId="08A2C992">
            <w:pPr>
              <w:spacing w:line="440" w:lineRule="exact"/>
              <w:jc w:val="center"/>
              <w:outlineLvl w:val="9"/>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准</w:t>
            </w:r>
          </w:p>
        </w:tc>
        <w:tc>
          <w:tcPr>
            <w:tcW w:w="598" w:type="dxa"/>
            <w:tcBorders>
              <w:top w:val="single" w:color="auto" w:sz="4" w:space="0"/>
              <w:left w:val="single" w:color="auto" w:sz="4" w:space="0"/>
              <w:right w:val="single" w:color="auto" w:sz="4" w:space="0"/>
            </w:tcBorders>
            <w:vAlign w:val="center"/>
          </w:tcPr>
          <w:p w14:paraId="681BAAE5">
            <w:pPr>
              <w:spacing w:line="440" w:lineRule="exact"/>
              <w:jc w:val="center"/>
              <w:outlineLvl w:val="9"/>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1</w:t>
            </w:r>
          </w:p>
        </w:tc>
        <w:tc>
          <w:tcPr>
            <w:tcW w:w="6319" w:type="dxa"/>
            <w:tcBorders>
              <w:top w:val="single" w:color="auto" w:sz="4" w:space="0"/>
              <w:left w:val="single" w:color="auto" w:sz="4" w:space="0"/>
              <w:right w:val="single" w:color="auto" w:sz="4" w:space="0"/>
            </w:tcBorders>
          </w:tcPr>
          <w:p w14:paraId="087810A0">
            <w:pPr>
              <w:spacing w:line="440" w:lineRule="exact"/>
              <w:outlineLvl w:val="9"/>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本项目投入人员是投标人单位人员，资格符合磋商文件规定；</w:t>
            </w:r>
          </w:p>
        </w:tc>
        <w:tc>
          <w:tcPr>
            <w:tcW w:w="525" w:type="dxa"/>
            <w:tcBorders>
              <w:left w:val="single" w:color="auto" w:sz="4" w:space="0"/>
              <w:right w:val="single" w:color="auto" w:sz="4" w:space="0"/>
            </w:tcBorders>
          </w:tcPr>
          <w:p w14:paraId="01228027">
            <w:pPr>
              <w:spacing w:line="440" w:lineRule="exact"/>
              <w:outlineLvl w:val="9"/>
              <w:rPr>
                <w:rFonts w:hint="eastAsia" w:ascii="宋体" w:hAnsi="宋体" w:eastAsia="宋体" w:cs="宋体"/>
                <w:bCs/>
                <w:color w:val="000000" w:themeColor="text1"/>
                <w:sz w:val="22"/>
                <w:szCs w:val="22"/>
                <w:highlight w:val="none"/>
                <w14:textFill>
                  <w14:solidFill>
                    <w14:schemeClr w14:val="tx1"/>
                  </w14:solidFill>
                </w14:textFill>
              </w:rPr>
            </w:pPr>
          </w:p>
        </w:tc>
        <w:tc>
          <w:tcPr>
            <w:tcW w:w="506" w:type="dxa"/>
            <w:tcBorders>
              <w:left w:val="single" w:color="auto" w:sz="4" w:space="0"/>
              <w:right w:val="single" w:color="auto" w:sz="4" w:space="0"/>
            </w:tcBorders>
          </w:tcPr>
          <w:p w14:paraId="239B0A39">
            <w:pPr>
              <w:spacing w:line="440" w:lineRule="exact"/>
              <w:outlineLvl w:val="9"/>
              <w:rPr>
                <w:rFonts w:hint="eastAsia" w:ascii="宋体" w:hAnsi="宋体" w:eastAsia="宋体" w:cs="宋体"/>
                <w:bCs/>
                <w:color w:val="000000" w:themeColor="text1"/>
                <w:sz w:val="22"/>
                <w:szCs w:val="22"/>
                <w:highlight w:val="none"/>
                <w14:textFill>
                  <w14:solidFill>
                    <w14:schemeClr w14:val="tx1"/>
                  </w14:solidFill>
                </w14:textFill>
              </w:rPr>
            </w:pPr>
          </w:p>
        </w:tc>
      </w:tr>
      <w:tr w14:paraId="79DF8D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vMerge w:val="continue"/>
            <w:tcBorders>
              <w:left w:val="single" w:color="auto" w:sz="4" w:space="0"/>
              <w:right w:val="single" w:color="auto" w:sz="4" w:space="0"/>
            </w:tcBorders>
            <w:vAlign w:val="center"/>
          </w:tcPr>
          <w:p w14:paraId="7C0AB200">
            <w:pPr>
              <w:spacing w:line="440" w:lineRule="exact"/>
              <w:outlineLvl w:val="9"/>
              <w:rPr>
                <w:rFonts w:hint="eastAsia" w:ascii="宋体" w:hAnsi="宋体" w:eastAsia="宋体" w:cs="宋体"/>
                <w:bCs/>
                <w:color w:val="000000" w:themeColor="text1"/>
                <w:sz w:val="22"/>
                <w:szCs w:val="22"/>
                <w:highlight w:val="none"/>
                <w14:textFill>
                  <w14:solidFill>
                    <w14:schemeClr w14:val="tx1"/>
                  </w14:solidFill>
                </w14:textFill>
              </w:rPr>
            </w:pPr>
          </w:p>
        </w:tc>
        <w:tc>
          <w:tcPr>
            <w:tcW w:w="598" w:type="dxa"/>
            <w:tcBorders>
              <w:top w:val="single" w:color="auto" w:sz="4" w:space="0"/>
              <w:left w:val="single" w:color="auto" w:sz="4" w:space="0"/>
              <w:bottom w:val="single" w:color="auto" w:sz="4" w:space="0"/>
              <w:right w:val="single" w:color="auto" w:sz="4" w:space="0"/>
            </w:tcBorders>
            <w:vAlign w:val="center"/>
          </w:tcPr>
          <w:p w14:paraId="415BA61E">
            <w:pPr>
              <w:spacing w:line="440" w:lineRule="exact"/>
              <w:jc w:val="center"/>
              <w:outlineLvl w:val="9"/>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2</w:t>
            </w:r>
          </w:p>
        </w:tc>
        <w:tc>
          <w:tcPr>
            <w:tcW w:w="6319" w:type="dxa"/>
            <w:tcBorders>
              <w:top w:val="single" w:color="auto" w:sz="4" w:space="0"/>
              <w:left w:val="single" w:color="auto" w:sz="4" w:space="0"/>
              <w:bottom w:val="single" w:color="auto" w:sz="4" w:space="0"/>
              <w:right w:val="single" w:color="auto" w:sz="4" w:space="0"/>
            </w:tcBorders>
          </w:tcPr>
          <w:p w14:paraId="7400B5B8">
            <w:pPr>
              <w:spacing w:line="440" w:lineRule="exact"/>
              <w:outlineLvl w:val="9"/>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 xml:space="preserve"> 类似业绩满足磋商文件的要求；</w:t>
            </w:r>
          </w:p>
        </w:tc>
        <w:tc>
          <w:tcPr>
            <w:tcW w:w="525" w:type="dxa"/>
            <w:tcBorders>
              <w:left w:val="single" w:color="auto" w:sz="4" w:space="0"/>
            </w:tcBorders>
          </w:tcPr>
          <w:p w14:paraId="5A485877">
            <w:pPr>
              <w:spacing w:line="440" w:lineRule="exact"/>
              <w:outlineLvl w:val="9"/>
              <w:rPr>
                <w:rFonts w:hint="eastAsia" w:ascii="宋体" w:hAnsi="宋体" w:eastAsia="宋体" w:cs="宋体"/>
                <w:bCs/>
                <w:color w:val="000000" w:themeColor="text1"/>
                <w:sz w:val="22"/>
                <w:szCs w:val="22"/>
                <w:highlight w:val="none"/>
                <w14:textFill>
                  <w14:solidFill>
                    <w14:schemeClr w14:val="tx1"/>
                  </w14:solidFill>
                </w14:textFill>
              </w:rPr>
            </w:pPr>
          </w:p>
        </w:tc>
        <w:tc>
          <w:tcPr>
            <w:tcW w:w="506" w:type="dxa"/>
            <w:tcBorders>
              <w:right w:val="single" w:color="auto" w:sz="4" w:space="0"/>
            </w:tcBorders>
          </w:tcPr>
          <w:p w14:paraId="2476BA8E">
            <w:pPr>
              <w:spacing w:line="440" w:lineRule="exact"/>
              <w:outlineLvl w:val="9"/>
              <w:rPr>
                <w:rFonts w:hint="eastAsia" w:ascii="宋体" w:hAnsi="宋体" w:eastAsia="宋体" w:cs="宋体"/>
                <w:bCs/>
                <w:color w:val="000000" w:themeColor="text1"/>
                <w:sz w:val="22"/>
                <w:szCs w:val="22"/>
                <w:highlight w:val="none"/>
                <w14:textFill>
                  <w14:solidFill>
                    <w14:schemeClr w14:val="tx1"/>
                  </w14:solidFill>
                </w14:textFill>
              </w:rPr>
            </w:pPr>
          </w:p>
        </w:tc>
      </w:tr>
      <w:tr w14:paraId="22C9C7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vMerge w:val="continue"/>
            <w:tcBorders>
              <w:left w:val="single" w:color="auto" w:sz="4" w:space="0"/>
              <w:right w:val="single" w:color="auto" w:sz="4" w:space="0"/>
            </w:tcBorders>
            <w:vAlign w:val="center"/>
          </w:tcPr>
          <w:p w14:paraId="10478F95">
            <w:pPr>
              <w:spacing w:line="440" w:lineRule="exact"/>
              <w:outlineLvl w:val="9"/>
              <w:rPr>
                <w:rFonts w:hint="eastAsia" w:ascii="宋体" w:hAnsi="宋体" w:eastAsia="宋体" w:cs="宋体"/>
                <w:bCs/>
                <w:color w:val="000000" w:themeColor="text1"/>
                <w:sz w:val="22"/>
                <w:szCs w:val="22"/>
                <w:highlight w:val="none"/>
                <w14:textFill>
                  <w14:solidFill>
                    <w14:schemeClr w14:val="tx1"/>
                  </w14:solidFill>
                </w14:textFill>
              </w:rPr>
            </w:pPr>
          </w:p>
        </w:tc>
        <w:tc>
          <w:tcPr>
            <w:tcW w:w="598" w:type="dxa"/>
            <w:tcBorders>
              <w:top w:val="single" w:color="auto" w:sz="4" w:space="0"/>
              <w:left w:val="single" w:color="auto" w:sz="4" w:space="0"/>
              <w:bottom w:val="single" w:color="auto" w:sz="4" w:space="0"/>
              <w:right w:val="single" w:color="auto" w:sz="4" w:space="0"/>
            </w:tcBorders>
            <w:vAlign w:val="center"/>
          </w:tcPr>
          <w:p w14:paraId="245C03BF">
            <w:pPr>
              <w:spacing w:line="440" w:lineRule="exact"/>
              <w:jc w:val="center"/>
              <w:outlineLvl w:val="9"/>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3</w:t>
            </w:r>
          </w:p>
        </w:tc>
        <w:tc>
          <w:tcPr>
            <w:tcW w:w="6319" w:type="dxa"/>
            <w:tcBorders>
              <w:top w:val="single" w:color="auto" w:sz="4" w:space="0"/>
              <w:left w:val="single" w:color="auto" w:sz="4" w:space="0"/>
              <w:bottom w:val="single" w:color="auto" w:sz="4" w:space="0"/>
              <w:right w:val="single" w:color="auto" w:sz="4" w:space="0"/>
            </w:tcBorders>
          </w:tcPr>
          <w:p w14:paraId="79088E33">
            <w:pPr>
              <w:spacing w:line="440" w:lineRule="exact"/>
              <w:outlineLvl w:val="9"/>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 xml:space="preserve"> 投标工期未超过磋商文件规定期限；</w:t>
            </w:r>
          </w:p>
        </w:tc>
        <w:tc>
          <w:tcPr>
            <w:tcW w:w="525" w:type="dxa"/>
            <w:tcBorders>
              <w:left w:val="single" w:color="auto" w:sz="4" w:space="0"/>
            </w:tcBorders>
          </w:tcPr>
          <w:p w14:paraId="5844363C">
            <w:pPr>
              <w:spacing w:line="440" w:lineRule="exact"/>
              <w:outlineLvl w:val="9"/>
              <w:rPr>
                <w:rFonts w:hint="eastAsia" w:ascii="宋体" w:hAnsi="宋体" w:eastAsia="宋体" w:cs="宋体"/>
                <w:bCs/>
                <w:color w:val="000000" w:themeColor="text1"/>
                <w:sz w:val="22"/>
                <w:szCs w:val="22"/>
                <w:highlight w:val="none"/>
                <w14:textFill>
                  <w14:solidFill>
                    <w14:schemeClr w14:val="tx1"/>
                  </w14:solidFill>
                </w14:textFill>
              </w:rPr>
            </w:pPr>
          </w:p>
        </w:tc>
        <w:tc>
          <w:tcPr>
            <w:tcW w:w="506" w:type="dxa"/>
            <w:tcBorders>
              <w:right w:val="single" w:color="auto" w:sz="4" w:space="0"/>
            </w:tcBorders>
          </w:tcPr>
          <w:p w14:paraId="4BE17171">
            <w:pPr>
              <w:spacing w:line="440" w:lineRule="exact"/>
              <w:outlineLvl w:val="9"/>
              <w:rPr>
                <w:rFonts w:hint="eastAsia" w:ascii="宋体" w:hAnsi="宋体" w:eastAsia="宋体" w:cs="宋体"/>
                <w:bCs/>
                <w:color w:val="000000" w:themeColor="text1"/>
                <w:sz w:val="22"/>
                <w:szCs w:val="22"/>
                <w:highlight w:val="none"/>
                <w14:textFill>
                  <w14:solidFill>
                    <w14:schemeClr w14:val="tx1"/>
                  </w14:solidFill>
                </w14:textFill>
              </w:rPr>
            </w:pPr>
          </w:p>
        </w:tc>
      </w:tr>
      <w:tr w14:paraId="27CE4D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828" w:type="dxa"/>
            <w:vMerge w:val="continue"/>
            <w:tcBorders>
              <w:left w:val="single" w:color="auto" w:sz="4" w:space="0"/>
              <w:right w:val="single" w:color="auto" w:sz="4" w:space="0"/>
            </w:tcBorders>
            <w:vAlign w:val="center"/>
          </w:tcPr>
          <w:p w14:paraId="31E916FA">
            <w:pPr>
              <w:spacing w:line="440" w:lineRule="exact"/>
              <w:outlineLvl w:val="9"/>
              <w:rPr>
                <w:rFonts w:hint="eastAsia" w:ascii="宋体" w:hAnsi="宋体" w:eastAsia="宋体" w:cs="宋体"/>
                <w:bCs/>
                <w:color w:val="000000" w:themeColor="text1"/>
                <w:sz w:val="22"/>
                <w:szCs w:val="22"/>
                <w:highlight w:val="none"/>
                <w14:textFill>
                  <w14:solidFill>
                    <w14:schemeClr w14:val="tx1"/>
                  </w14:solidFill>
                </w14:textFill>
              </w:rPr>
            </w:pPr>
          </w:p>
        </w:tc>
        <w:tc>
          <w:tcPr>
            <w:tcW w:w="598" w:type="dxa"/>
            <w:tcBorders>
              <w:left w:val="single" w:color="auto" w:sz="4" w:space="0"/>
            </w:tcBorders>
            <w:vAlign w:val="center"/>
          </w:tcPr>
          <w:p w14:paraId="5623546E">
            <w:pPr>
              <w:spacing w:line="440" w:lineRule="exact"/>
              <w:jc w:val="center"/>
              <w:outlineLvl w:val="9"/>
              <w:rPr>
                <w:rFonts w:hint="eastAsia" w:ascii="宋体" w:hAnsi="宋体" w:eastAsia="宋体" w:cs="宋体"/>
                <w:bCs/>
                <w:color w:val="000000" w:themeColor="text1"/>
                <w:sz w:val="22"/>
                <w:szCs w:val="22"/>
                <w:highlight w:val="none"/>
                <w:lang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4</w:t>
            </w:r>
          </w:p>
        </w:tc>
        <w:tc>
          <w:tcPr>
            <w:tcW w:w="6319" w:type="dxa"/>
            <w:tcBorders>
              <w:right w:val="single" w:color="auto" w:sz="4" w:space="0"/>
            </w:tcBorders>
            <w:vAlign w:val="top"/>
          </w:tcPr>
          <w:p w14:paraId="246AD11C">
            <w:pPr>
              <w:spacing w:line="440" w:lineRule="exact"/>
              <w:outlineLvl w:val="9"/>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投标文件是否有投标人法定代表人或其授权委托人签字或加盖投标人公章；</w:t>
            </w:r>
          </w:p>
        </w:tc>
        <w:tc>
          <w:tcPr>
            <w:tcW w:w="525" w:type="dxa"/>
            <w:tcBorders>
              <w:left w:val="single" w:color="auto" w:sz="4" w:space="0"/>
            </w:tcBorders>
          </w:tcPr>
          <w:p w14:paraId="30E4EE26">
            <w:pPr>
              <w:spacing w:line="440" w:lineRule="exact"/>
              <w:outlineLvl w:val="9"/>
              <w:rPr>
                <w:rFonts w:hint="eastAsia" w:ascii="宋体" w:hAnsi="宋体" w:eastAsia="宋体" w:cs="宋体"/>
                <w:bCs/>
                <w:color w:val="000000" w:themeColor="text1"/>
                <w:sz w:val="22"/>
                <w:szCs w:val="22"/>
                <w:highlight w:val="none"/>
                <w14:textFill>
                  <w14:solidFill>
                    <w14:schemeClr w14:val="tx1"/>
                  </w14:solidFill>
                </w14:textFill>
              </w:rPr>
            </w:pPr>
          </w:p>
        </w:tc>
        <w:tc>
          <w:tcPr>
            <w:tcW w:w="506" w:type="dxa"/>
            <w:tcBorders>
              <w:right w:val="single" w:color="auto" w:sz="4" w:space="0"/>
            </w:tcBorders>
          </w:tcPr>
          <w:p w14:paraId="5990EC83">
            <w:pPr>
              <w:spacing w:line="440" w:lineRule="exact"/>
              <w:outlineLvl w:val="9"/>
              <w:rPr>
                <w:rFonts w:hint="eastAsia" w:ascii="宋体" w:hAnsi="宋体" w:eastAsia="宋体" w:cs="宋体"/>
                <w:bCs/>
                <w:color w:val="000000" w:themeColor="text1"/>
                <w:sz w:val="22"/>
                <w:szCs w:val="22"/>
                <w:highlight w:val="none"/>
                <w14:textFill>
                  <w14:solidFill>
                    <w14:schemeClr w14:val="tx1"/>
                  </w14:solidFill>
                </w14:textFill>
              </w:rPr>
            </w:pPr>
          </w:p>
        </w:tc>
      </w:tr>
      <w:tr w14:paraId="0292BE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5" w:hRule="atLeast"/>
        </w:trPr>
        <w:tc>
          <w:tcPr>
            <w:tcW w:w="828" w:type="dxa"/>
            <w:vMerge w:val="continue"/>
            <w:tcBorders>
              <w:left w:val="single" w:color="auto" w:sz="4" w:space="0"/>
              <w:right w:val="single" w:color="auto" w:sz="4" w:space="0"/>
            </w:tcBorders>
            <w:vAlign w:val="center"/>
          </w:tcPr>
          <w:p w14:paraId="30700342">
            <w:pPr>
              <w:spacing w:line="440" w:lineRule="exact"/>
              <w:outlineLvl w:val="9"/>
              <w:rPr>
                <w:rFonts w:hint="eastAsia" w:ascii="宋体" w:hAnsi="宋体" w:eastAsia="宋体" w:cs="宋体"/>
                <w:bCs/>
                <w:color w:val="000000" w:themeColor="text1"/>
                <w:sz w:val="22"/>
                <w:szCs w:val="22"/>
                <w:highlight w:val="none"/>
                <w14:textFill>
                  <w14:solidFill>
                    <w14:schemeClr w14:val="tx1"/>
                  </w14:solidFill>
                </w14:textFill>
              </w:rPr>
            </w:pPr>
          </w:p>
        </w:tc>
        <w:tc>
          <w:tcPr>
            <w:tcW w:w="598" w:type="dxa"/>
            <w:tcBorders>
              <w:left w:val="single" w:color="auto" w:sz="4" w:space="0"/>
              <w:bottom w:val="single" w:color="auto" w:sz="4" w:space="0"/>
            </w:tcBorders>
            <w:vAlign w:val="center"/>
          </w:tcPr>
          <w:p w14:paraId="5439D2A4">
            <w:pPr>
              <w:spacing w:line="440" w:lineRule="exact"/>
              <w:jc w:val="center"/>
              <w:outlineLvl w:val="9"/>
              <w:rPr>
                <w:rFonts w:hint="eastAsia" w:ascii="宋体" w:hAnsi="宋体" w:eastAsia="宋体" w:cs="宋体"/>
                <w:bCs/>
                <w:color w:val="000000" w:themeColor="text1"/>
                <w:sz w:val="22"/>
                <w:szCs w:val="22"/>
                <w:highlight w:val="none"/>
                <w:lang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5</w:t>
            </w:r>
          </w:p>
        </w:tc>
        <w:tc>
          <w:tcPr>
            <w:tcW w:w="6319" w:type="dxa"/>
            <w:tcBorders>
              <w:bottom w:val="single" w:color="auto" w:sz="4" w:space="0"/>
              <w:right w:val="single" w:color="auto" w:sz="4" w:space="0"/>
            </w:tcBorders>
            <w:vAlign w:val="top"/>
          </w:tcPr>
          <w:p w14:paraId="4952CB59">
            <w:pPr>
              <w:spacing w:line="440" w:lineRule="exact"/>
              <w:outlineLvl w:val="9"/>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投标人对同一招标项目未作出两个以上报价；</w:t>
            </w:r>
          </w:p>
        </w:tc>
        <w:tc>
          <w:tcPr>
            <w:tcW w:w="525" w:type="dxa"/>
            <w:tcBorders>
              <w:left w:val="single" w:color="auto" w:sz="4" w:space="0"/>
              <w:bottom w:val="single" w:color="auto" w:sz="4" w:space="0"/>
            </w:tcBorders>
          </w:tcPr>
          <w:p w14:paraId="084FF325">
            <w:pPr>
              <w:spacing w:line="440" w:lineRule="exact"/>
              <w:outlineLvl w:val="9"/>
              <w:rPr>
                <w:rFonts w:hint="eastAsia" w:ascii="宋体" w:hAnsi="宋体" w:eastAsia="宋体" w:cs="宋体"/>
                <w:bCs/>
                <w:color w:val="000000" w:themeColor="text1"/>
                <w:sz w:val="22"/>
                <w:szCs w:val="22"/>
                <w:highlight w:val="none"/>
                <w14:textFill>
                  <w14:solidFill>
                    <w14:schemeClr w14:val="tx1"/>
                  </w14:solidFill>
                </w14:textFill>
              </w:rPr>
            </w:pPr>
          </w:p>
        </w:tc>
        <w:tc>
          <w:tcPr>
            <w:tcW w:w="506" w:type="dxa"/>
            <w:tcBorders>
              <w:bottom w:val="single" w:color="auto" w:sz="4" w:space="0"/>
              <w:right w:val="single" w:color="auto" w:sz="4" w:space="0"/>
            </w:tcBorders>
          </w:tcPr>
          <w:p w14:paraId="7E2F95CC">
            <w:pPr>
              <w:spacing w:line="440" w:lineRule="exact"/>
              <w:outlineLvl w:val="9"/>
              <w:rPr>
                <w:rFonts w:hint="eastAsia" w:ascii="宋体" w:hAnsi="宋体" w:eastAsia="宋体" w:cs="宋体"/>
                <w:bCs/>
                <w:color w:val="000000" w:themeColor="text1"/>
                <w:sz w:val="22"/>
                <w:szCs w:val="22"/>
                <w:highlight w:val="none"/>
                <w14:textFill>
                  <w14:solidFill>
                    <w14:schemeClr w14:val="tx1"/>
                  </w14:solidFill>
                </w14:textFill>
              </w:rPr>
            </w:pPr>
          </w:p>
        </w:tc>
      </w:tr>
      <w:tr w14:paraId="24F596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828" w:type="dxa"/>
            <w:vMerge w:val="continue"/>
            <w:tcBorders>
              <w:left w:val="single" w:color="auto" w:sz="4" w:space="0"/>
              <w:right w:val="single" w:color="auto" w:sz="4" w:space="0"/>
            </w:tcBorders>
            <w:vAlign w:val="center"/>
          </w:tcPr>
          <w:p w14:paraId="52A7E25B">
            <w:pPr>
              <w:spacing w:line="440" w:lineRule="exact"/>
              <w:outlineLvl w:val="9"/>
              <w:rPr>
                <w:rFonts w:hint="eastAsia" w:ascii="宋体" w:hAnsi="宋体" w:eastAsia="宋体" w:cs="宋体"/>
                <w:bCs/>
                <w:color w:val="000000" w:themeColor="text1"/>
                <w:sz w:val="22"/>
                <w:szCs w:val="22"/>
                <w:highlight w:val="none"/>
                <w14:textFill>
                  <w14:solidFill>
                    <w14:schemeClr w14:val="tx1"/>
                  </w14:solidFill>
                </w14:textFill>
              </w:rPr>
            </w:pPr>
          </w:p>
        </w:tc>
        <w:tc>
          <w:tcPr>
            <w:tcW w:w="598" w:type="dxa"/>
            <w:tcBorders>
              <w:left w:val="single" w:color="auto" w:sz="4" w:space="0"/>
            </w:tcBorders>
            <w:vAlign w:val="center"/>
          </w:tcPr>
          <w:p w14:paraId="0DA39BEC">
            <w:pPr>
              <w:spacing w:line="440" w:lineRule="exact"/>
              <w:jc w:val="center"/>
              <w:outlineLvl w:val="9"/>
              <w:rPr>
                <w:rFonts w:hint="eastAsia" w:ascii="宋体" w:hAnsi="宋体" w:eastAsia="宋体" w:cs="宋体"/>
                <w:bCs/>
                <w:color w:val="000000" w:themeColor="text1"/>
                <w:sz w:val="22"/>
                <w:szCs w:val="22"/>
                <w:highlight w:val="none"/>
                <w:lang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6</w:t>
            </w:r>
          </w:p>
        </w:tc>
        <w:tc>
          <w:tcPr>
            <w:tcW w:w="6319" w:type="dxa"/>
            <w:tcBorders>
              <w:right w:val="single" w:color="auto" w:sz="4" w:space="0"/>
            </w:tcBorders>
            <w:vAlign w:val="top"/>
          </w:tcPr>
          <w:p w14:paraId="58A17590">
            <w:pPr>
              <w:spacing w:line="440" w:lineRule="exact"/>
              <w:outlineLvl w:val="9"/>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投标文件附有采购人不能接受条件的；</w:t>
            </w:r>
          </w:p>
        </w:tc>
        <w:tc>
          <w:tcPr>
            <w:tcW w:w="525" w:type="dxa"/>
            <w:tcBorders>
              <w:left w:val="single" w:color="auto" w:sz="4" w:space="0"/>
            </w:tcBorders>
          </w:tcPr>
          <w:p w14:paraId="4528046E">
            <w:pPr>
              <w:spacing w:line="440" w:lineRule="exact"/>
              <w:outlineLvl w:val="9"/>
              <w:rPr>
                <w:rFonts w:hint="eastAsia" w:ascii="宋体" w:hAnsi="宋体" w:eastAsia="宋体" w:cs="宋体"/>
                <w:bCs/>
                <w:color w:val="000000" w:themeColor="text1"/>
                <w:sz w:val="22"/>
                <w:szCs w:val="22"/>
                <w:highlight w:val="none"/>
                <w14:textFill>
                  <w14:solidFill>
                    <w14:schemeClr w14:val="tx1"/>
                  </w14:solidFill>
                </w14:textFill>
              </w:rPr>
            </w:pPr>
          </w:p>
        </w:tc>
        <w:tc>
          <w:tcPr>
            <w:tcW w:w="506" w:type="dxa"/>
            <w:tcBorders>
              <w:right w:val="single" w:color="auto" w:sz="4" w:space="0"/>
            </w:tcBorders>
          </w:tcPr>
          <w:p w14:paraId="2B3ED81D">
            <w:pPr>
              <w:spacing w:line="440" w:lineRule="exact"/>
              <w:outlineLvl w:val="9"/>
              <w:rPr>
                <w:rFonts w:hint="eastAsia" w:ascii="宋体" w:hAnsi="宋体" w:eastAsia="宋体" w:cs="宋体"/>
                <w:bCs/>
                <w:color w:val="000000" w:themeColor="text1"/>
                <w:sz w:val="22"/>
                <w:szCs w:val="22"/>
                <w:highlight w:val="none"/>
                <w14:textFill>
                  <w14:solidFill>
                    <w14:schemeClr w14:val="tx1"/>
                  </w14:solidFill>
                </w14:textFill>
              </w:rPr>
            </w:pPr>
          </w:p>
        </w:tc>
      </w:tr>
      <w:tr w14:paraId="05E112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828" w:type="dxa"/>
            <w:vMerge w:val="continue"/>
            <w:tcBorders>
              <w:left w:val="single" w:color="auto" w:sz="4" w:space="0"/>
              <w:right w:val="single" w:color="auto" w:sz="4" w:space="0"/>
            </w:tcBorders>
            <w:vAlign w:val="center"/>
          </w:tcPr>
          <w:p w14:paraId="7C9958F2">
            <w:pPr>
              <w:spacing w:line="440" w:lineRule="exact"/>
              <w:outlineLvl w:val="9"/>
              <w:rPr>
                <w:rFonts w:hint="eastAsia" w:ascii="宋体" w:hAnsi="宋体" w:eastAsia="宋体" w:cs="宋体"/>
                <w:bCs/>
                <w:color w:val="000000" w:themeColor="text1"/>
                <w:sz w:val="22"/>
                <w:szCs w:val="22"/>
                <w:highlight w:val="none"/>
                <w14:textFill>
                  <w14:solidFill>
                    <w14:schemeClr w14:val="tx1"/>
                  </w14:solidFill>
                </w14:textFill>
              </w:rPr>
            </w:pPr>
          </w:p>
        </w:tc>
        <w:tc>
          <w:tcPr>
            <w:tcW w:w="598" w:type="dxa"/>
            <w:tcBorders>
              <w:left w:val="single" w:color="auto" w:sz="4" w:space="0"/>
            </w:tcBorders>
            <w:vAlign w:val="center"/>
          </w:tcPr>
          <w:p w14:paraId="21F62B56">
            <w:pPr>
              <w:spacing w:line="440" w:lineRule="exact"/>
              <w:jc w:val="center"/>
              <w:outlineLvl w:val="9"/>
              <w:rPr>
                <w:rFonts w:hint="eastAsia" w:ascii="宋体" w:hAnsi="宋体" w:eastAsia="宋体" w:cs="宋体"/>
                <w:bCs/>
                <w:color w:val="000000" w:themeColor="text1"/>
                <w:sz w:val="22"/>
                <w:szCs w:val="22"/>
                <w:highlight w:val="none"/>
                <w:lang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7</w:t>
            </w:r>
          </w:p>
        </w:tc>
        <w:tc>
          <w:tcPr>
            <w:tcW w:w="6319" w:type="dxa"/>
            <w:tcBorders>
              <w:right w:val="single" w:color="auto" w:sz="4" w:space="0"/>
            </w:tcBorders>
            <w:vAlign w:val="top"/>
          </w:tcPr>
          <w:p w14:paraId="7BE9399C">
            <w:pPr>
              <w:spacing w:line="440" w:lineRule="exact"/>
              <w:outlineLvl w:val="9"/>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不满足招标文件实质性要求的其他情形.....</w:t>
            </w:r>
          </w:p>
        </w:tc>
        <w:tc>
          <w:tcPr>
            <w:tcW w:w="525" w:type="dxa"/>
            <w:tcBorders>
              <w:left w:val="single" w:color="auto" w:sz="4" w:space="0"/>
            </w:tcBorders>
          </w:tcPr>
          <w:p w14:paraId="3D541ECB">
            <w:pPr>
              <w:spacing w:line="440" w:lineRule="exact"/>
              <w:outlineLvl w:val="9"/>
              <w:rPr>
                <w:rFonts w:hint="eastAsia" w:ascii="宋体" w:hAnsi="宋体" w:eastAsia="宋体" w:cs="宋体"/>
                <w:bCs/>
                <w:color w:val="000000" w:themeColor="text1"/>
                <w:sz w:val="22"/>
                <w:szCs w:val="22"/>
                <w:highlight w:val="none"/>
                <w14:textFill>
                  <w14:solidFill>
                    <w14:schemeClr w14:val="tx1"/>
                  </w14:solidFill>
                </w14:textFill>
              </w:rPr>
            </w:pPr>
          </w:p>
        </w:tc>
        <w:tc>
          <w:tcPr>
            <w:tcW w:w="506" w:type="dxa"/>
            <w:tcBorders>
              <w:right w:val="single" w:color="auto" w:sz="4" w:space="0"/>
            </w:tcBorders>
          </w:tcPr>
          <w:p w14:paraId="5F2E14CE">
            <w:pPr>
              <w:spacing w:line="440" w:lineRule="exact"/>
              <w:outlineLvl w:val="9"/>
              <w:rPr>
                <w:rFonts w:hint="eastAsia" w:ascii="宋体" w:hAnsi="宋体" w:eastAsia="宋体" w:cs="宋体"/>
                <w:bCs/>
                <w:color w:val="000000" w:themeColor="text1"/>
                <w:sz w:val="22"/>
                <w:szCs w:val="22"/>
                <w:highlight w:val="none"/>
                <w14:textFill>
                  <w14:solidFill>
                    <w14:schemeClr w14:val="tx1"/>
                  </w14:solidFill>
                </w14:textFill>
              </w:rPr>
            </w:pPr>
          </w:p>
        </w:tc>
      </w:tr>
      <w:tr w14:paraId="2A1E6E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9" w:hRule="atLeast"/>
        </w:trPr>
        <w:tc>
          <w:tcPr>
            <w:tcW w:w="828" w:type="dxa"/>
            <w:tcBorders>
              <w:left w:val="single" w:color="auto" w:sz="4" w:space="0"/>
              <w:bottom w:val="single" w:color="auto" w:sz="4" w:space="0"/>
              <w:right w:val="single" w:color="auto" w:sz="4" w:space="0"/>
            </w:tcBorders>
            <w:vAlign w:val="center"/>
          </w:tcPr>
          <w:p w14:paraId="21AFDB39">
            <w:pPr>
              <w:spacing w:line="440" w:lineRule="exact"/>
              <w:outlineLvl w:val="9"/>
              <w:rPr>
                <w:rFonts w:hint="eastAsia" w:ascii="宋体" w:hAnsi="宋体" w:eastAsia="宋体" w:cs="宋体"/>
                <w:bCs/>
                <w:color w:val="000000" w:themeColor="text1"/>
                <w:sz w:val="22"/>
                <w:szCs w:val="22"/>
                <w:highlight w:val="none"/>
                <w14:textFill>
                  <w14:solidFill>
                    <w14:schemeClr w14:val="tx1"/>
                  </w14:solidFill>
                </w14:textFill>
              </w:rPr>
            </w:pPr>
          </w:p>
        </w:tc>
        <w:tc>
          <w:tcPr>
            <w:tcW w:w="6917" w:type="dxa"/>
            <w:gridSpan w:val="2"/>
            <w:tcBorders>
              <w:left w:val="single" w:color="auto" w:sz="4" w:space="0"/>
              <w:bottom w:val="single" w:color="auto" w:sz="4" w:space="0"/>
              <w:right w:val="single" w:color="auto" w:sz="4" w:space="0"/>
            </w:tcBorders>
          </w:tcPr>
          <w:p w14:paraId="7279DC64">
            <w:pPr>
              <w:spacing w:line="440" w:lineRule="exact"/>
              <w:outlineLvl w:val="9"/>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结论：是否通过评审（须填写通过或不通过）</w:t>
            </w:r>
          </w:p>
          <w:p w14:paraId="4808DB7E">
            <w:pPr>
              <w:spacing w:line="440" w:lineRule="exact"/>
              <w:outlineLvl w:val="9"/>
              <w:rPr>
                <w:rFonts w:hint="eastAsia" w:ascii="宋体" w:hAnsi="宋体" w:eastAsia="宋体" w:cs="宋体"/>
                <w:bCs/>
                <w:color w:val="000000" w:themeColor="text1"/>
                <w:sz w:val="22"/>
                <w:szCs w:val="22"/>
                <w:highlight w:val="none"/>
                <w14:textFill>
                  <w14:solidFill>
                    <w14:schemeClr w14:val="tx1"/>
                  </w14:solidFill>
                </w14:textFill>
              </w:rPr>
            </w:pPr>
          </w:p>
        </w:tc>
        <w:tc>
          <w:tcPr>
            <w:tcW w:w="1031" w:type="dxa"/>
            <w:gridSpan w:val="2"/>
            <w:tcBorders>
              <w:left w:val="single" w:color="auto" w:sz="4" w:space="0"/>
              <w:bottom w:val="single" w:color="auto" w:sz="4" w:space="0"/>
              <w:right w:val="single" w:color="auto" w:sz="4" w:space="0"/>
            </w:tcBorders>
          </w:tcPr>
          <w:p w14:paraId="16D951A9">
            <w:pPr>
              <w:spacing w:line="440" w:lineRule="exact"/>
              <w:outlineLvl w:val="9"/>
              <w:rPr>
                <w:rFonts w:hint="eastAsia" w:ascii="宋体" w:hAnsi="宋体" w:eastAsia="宋体" w:cs="宋体"/>
                <w:bCs/>
                <w:color w:val="000000" w:themeColor="text1"/>
                <w:sz w:val="22"/>
                <w:szCs w:val="22"/>
                <w:highlight w:val="none"/>
                <w14:textFill>
                  <w14:solidFill>
                    <w14:schemeClr w14:val="tx1"/>
                  </w14:solidFill>
                </w14:textFill>
              </w:rPr>
            </w:pPr>
          </w:p>
        </w:tc>
      </w:tr>
    </w:tbl>
    <w:p w14:paraId="5499BC69">
      <w:pPr>
        <w:rPr>
          <w:highlight w:val="none"/>
        </w:rPr>
        <w:sectPr>
          <w:footerReference r:id="rId12" w:type="default"/>
          <w:pgSz w:w="11906" w:h="16839"/>
          <w:pgMar w:top="1431" w:right="551" w:bottom="1156" w:left="641" w:header="0" w:footer="996" w:gutter="0"/>
          <w:cols w:space="720" w:num="1"/>
        </w:sectPr>
      </w:pPr>
    </w:p>
    <w:p w14:paraId="1C22CBBB">
      <w:pPr>
        <w:spacing w:before="74" w:line="229" w:lineRule="auto"/>
        <w:rPr>
          <w:rFonts w:hint="eastAsia" w:ascii="宋体" w:hAnsi="宋体" w:eastAsia="宋体" w:cs="宋体"/>
          <w:color w:val="auto"/>
          <w:sz w:val="23"/>
          <w:szCs w:val="23"/>
          <w:highlight w:val="none"/>
        </w:rPr>
      </w:pPr>
      <w:r>
        <w:rPr>
          <w:rFonts w:ascii="宋体" w:hAnsi="宋体" w:eastAsia="宋体" w:cs="宋体"/>
          <w:color w:val="auto"/>
          <w:spacing w:val="-4"/>
          <w:sz w:val="23"/>
          <w:szCs w:val="23"/>
          <w:highlight w:val="none"/>
        </w:rPr>
        <w:t>1</w:t>
      </w:r>
      <w:r>
        <w:rPr>
          <w:rFonts w:ascii="宋体" w:hAnsi="宋体" w:eastAsia="宋体" w:cs="宋体"/>
          <w:color w:val="auto"/>
          <w:spacing w:val="-3"/>
          <w:sz w:val="23"/>
          <w:szCs w:val="23"/>
          <w:highlight w:val="none"/>
        </w:rPr>
        <w:t>9</w:t>
      </w:r>
      <w:r>
        <w:rPr>
          <w:rFonts w:ascii="宋体" w:hAnsi="宋体" w:eastAsia="宋体" w:cs="宋体"/>
          <w:color w:val="auto"/>
          <w:spacing w:val="-2"/>
          <w:sz w:val="23"/>
          <w:szCs w:val="23"/>
          <w:highlight w:val="none"/>
        </w:rPr>
        <w:t>.6 评分标准：</w:t>
      </w:r>
    </w:p>
    <w:p w14:paraId="7DEE78B5">
      <w:pPr>
        <w:spacing w:line="248" w:lineRule="auto"/>
        <w:rPr>
          <w:color w:val="auto"/>
          <w:highlight w:val="none"/>
        </w:rPr>
      </w:pPr>
    </w:p>
    <w:p w14:paraId="4099A54D">
      <w:pPr>
        <w:spacing w:before="74" w:line="229" w:lineRule="auto"/>
        <w:ind w:left="859"/>
        <w:rPr>
          <w:rFonts w:hint="eastAsia" w:ascii="宋体" w:hAnsi="宋体" w:eastAsia="宋体" w:cs="宋体"/>
          <w:color w:val="auto"/>
          <w:sz w:val="23"/>
          <w:szCs w:val="23"/>
          <w:highlight w:val="none"/>
        </w:rPr>
      </w:pPr>
      <w:r>
        <w:rPr>
          <w:rFonts w:ascii="宋体" w:hAnsi="宋体" w:eastAsia="宋体" w:cs="宋体"/>
          <w:color w:val="auto"/>
          <w:spacing w:val="9"/>
          <w:sz w:val="23"/>
          <w:szCs w:val="23"/>
          <w:highlight w:val="none"/>
          <w14:textOutline w14:w="4356" w14:cap="sq" w14:cmpd="sng" w14:algn="ctr">
            <w14:solidFill>
              <w14:srgbClr w14:val="000000"/>
            </w14:solidFill>
            <w14:prstDash w14:val="solid"/>
            <w14:bevel/>
          </w14:textOutline>
        </w:rPr>
        <w:t>评</w:t>
      </w:r>
      <w:r>
        <w:rPr>
          <w:rFonts w:ascii="宋体" w:hAnsi="宋体" w:eastAsia="宋体" w:cs="宋体"/>
          <w:color w:val="auto"/>
          <w:spacing w:val="6"/>
          <w:sz w:val="23"/>
          <w:szCs w:val="23"/>
          <w:highlight w:val="none"/>
          <w14:textOutline w14:w="4356" w14:cap="sq" w14:cmpd="sng" w14:algn="ctr">
            <w14:solidFill>
              <w14:srgbClr w14:val="000000"/>
            </w14:solidFill>
            <w14:prstDash w14:val="solid"/>
            <w14:bevel/>
          </w14:textOutline>
        </w:rPr>
        <w:t>分细则：</w:t>
      </w:r>
    </w:p>
    <w:p w14:paraId="61674407">
      <w:pPr>
        <w:spacing w:line="17" w:lineRule="exact"/>
        <w:rPr>
          <w:color w:val="auto"/>
          <w:highlight w:val="none"/>
        </w:rPr>
      </w:pPr>
    </w:p>
    <w:tbl>
      <w:tblPr>
        <w:tblStyle w:val="20"/>
        <w:tblW w:w="101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9"/>
        <w:gridCol w:w="1784"/>
        <w:gridCol w:w="875"/>
        <w:gridCol w:w="6232"/>
      </w:tblGrid>
      <w:tr w14:paraId="73270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10180" w:type="dxa"/>
            <w:gridSpan w:val="4"/>
          </w:tcPr>
          <w:p w14:paraId="51A99E34">
            <w:pPr>
              <w:spacing w:before="247" w:line="228" w:lineRule="auto"/>
              <w:ind w:left="3907"/>
              <w:rPr>
                <w:rFonts w:hint="eastAsia" w:ascii="宋体" w:hAnsi="宋体" w:eastAsia="宋体" w:cs="宋体"/>
                <w:color w:val="auto"/>
                <w:sz w:val="23"/>
                <w:szCs w:val="23"/>
                <w:highlight w:val="none"/>
              </w:rPr>
            </w:pPr>
            <w:r>
              <w:rPr>
                <w:rFonts w:ascii="宋体" w:hAnsi="宋体" w:eastAsia="宋体" w:cs="宋体"/>
                <w:color w:val="auto"/>
                <w:spacing w:val="10"/>
                <w:sz w:val="23"/>
                <w:szCs w:val="23"/>
                <w:highlight w:val="none"/>
                <w14:textOutline w14:w="4356" w14:cap="sq" w14:cmpd="sng" w14:algn="ctr">
                  <w14:solidFill>
                    <w14:srgbClr w14:val="000000"/>
                  </w14:solidFill>
                  <w14:prstDash w14:val="solid"/>
                  <w14:bevel/>
                </w14:textOutline>
              </w:rPr>
              <w:t>第一部分：响应报价得分</w:t>
            </w:r>
          </w:p>
        </w:tc>
      </w:tr>
      <w:tr w14:paraId="44E4C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1289" w:type="dxa"/>
          </w:tcPr>
          <w:p w14:paraId="3C1E363E">
            <w:pPr>
              <w:spacing w:before="267" w:line="228" w:lineRule="auto"/>
              <w:ind w:left="115"/>
              <w:rPr>
                <w:rFonts w:hint="eastAsia" w:ascii="宋体" w:hAnsi="宋体" w:eastAsia="宋体" w:cs="宋体"/>
                <w:color w:val="auto"/>
                <w:sz w:val="23"/>
                <w:szCs w:val="23"/>
                <w:highlight w:val="none"/>
              </w:rPr>
            </w:pPr>
            <w:r>
              <w:rPr>
                <w:rFonts w:ascii="宋体" w:hAnsi="宋体" w:eastAsia="宋体" w:cs="宋体"/>
                <w:color w:val="auto"/>
                <w:spacing w:val="7"/>
                <w:sz w:val="23"/>
                <w:szCs w:val="23"/>
                <w:highlight w:val="none"/>
              </w:rPr>
              <w:t>评分项</w:t>
            </w:r>
          </w:p>
        </w:tc>
        <w:tc>
          <w:tcPr>
            <w:tcW w:w="1784" w:type="dxa"/>
          </w:tcPr>
          <w:p w14:paraId="6E13C9DA">
            <w:pPr>
              <w:spacing w:before="267" w:line="228" w:lineRule="auto"/>
              <w:ind w:left="429"/>
              <w:rPr>
                <w:rFonts w:hint="eastAsia" w:ascii="宋体" w:hAnsi="宋体" w:eastAsia="宋体" w:cs="宋体"/>
                <w:color w:val="auto"/>
                <w:sz w:val="23"/>
                <w:szCs w:val="23"/>
                <w:highlight w:val="none"/>
              </w:rPr>
            </w:pPr>
            <w:r>
              <w:rPr>
                <w:rFonts w:ascii="宋体" w:hAnsi="宋体" w:eastAsia="宋体" w:cs="宋体"/>
                <w:color w:val="auto"/>
                <w:spacing w:val="8"/>
                <w:sz w:val="23"/>
                <w:szCs w:val="23"/>
                <w:highlight w:val="none"/>
              </w:rPr>
              <w:t>评分内</w:t>
            </w:r>
            <w:r>
              <w:rPr>
                <w:rFonts w:ascii="宋体" w:hAnsi="宋体" w:eastAsia="宋体" w:cs="宋体"/>
                <w:color w:val="auto"/>
                <w:spacing w:val="7"/>
                <w:sz w:val="23"/>
                <w:szCs w:val="23"/>
                <w:highlight w:val="none"/>
              </w:rPr>
              <w:t>容</w:t>
            </w:r>
          </w:p>
        </w:tc>
        <w:tc>
          <w:tcPr>
            <w:tcW w:w="875" w:type="dxa"/>
          </w:tcPr>
          <w:p w14:paraId="0833AE87">
            <w:pPr>
              <w:spacing w:before="267" w:line="228" w:lineRule="auto"/>
              <w:ind w:left="183"/>
              <w:rPr>
                <w:rFonts w:hint="eastAsia" w:ascii="宋体" w:hAnsi="宋体" w:eastAsia="宋体" w:cs="宋体"/>
                <w:color w:val="auto"/>
                <w:sz w:val="23"/>
                <w:szCs w:val="23"/>
                <w:highlight w:val="none"/>
              </w:rPr>
            </w:pPr>
            <w:r>
              <w:rPr>
                <w:rFonts w:ascii="宋体" w:hAnsi="宋体" w:eastAsia="宋体" w:cs="宋体"/>
                <w:color w:val="auto"/>
                <w:spacing w:val="4"/>
                <w:sz w:val="23"/>
                <w:szCs w:val="23"/>
                <w:highlight w:val="none"/>
              </w:rPr>
              <w:t>分</w:t>
            </w:r>
            <w:r>
              <w:rPr>
                <w:rFonts w:ascii="宋体" w:hAnsi="宋体" w:eastAsia="宋体" w:cs="宋体"/>
                <w:color w:val="auto"/>
                <w:spacing w:val="3"/>
                <w:sz w:val="23"/>
                <w:szCs w:val="23"/>
                <w:highlight w:val="none"/>
              </w:rPr>
              <w:t>值</w:t>
            </w:r>
          </w:p>
        </w:tc>
        <w:tc>
          <w:tcPr>
            <w:tcW w:w="6232" w:type="dxa"/>
          </w:tcPr>
          <w:p w14:paraId="41BB2E1C">
            <w:pPr>
              <w:rPr>
                <w:color w:val="auto"/>
                <w:highlight w:val="none"/>
              </w:rPr>
            </w:pPr>
          </w:p>
        </w:tc>
      </w:tr>
      <w:tr w14:paraId="67BEF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6" w:hRule="atLeast"/>
        </w:trPr>
        <w:tc>
          <w:tcPr>
            <w:tcW w:w="1289" w:type="dxa"/>
          </w:tcPr>
          <w:p w14:paraId="172A5C4F">
            <w:pPr>
              <w:spacing w:line="365" w:lineRule="auto"/>
              <w:rPr>
                <w:color w:val="auto"/>
                <w:highlight w:val="none"/>
              </w:rPr>
            </w:pPr>
          </w:p>
          <w:p w14:paraId="4F23F427">
            <w:pPr>
              <w:spacing w:before="75" w:line="302" w:lineRule="auto"/>
              <w:ind w:left="396" w:right="171" w:hanging="215"/>
              <w:jc w:val="left"/>
              <w:rPr>
                <w:rFonts w:hint="eastAsia" w:ascii="宋体" w:hAnsi="宋体" w:eastAsia="宋体" w:cs="宋体"/>
                <w:color w:val="auto"/>
                <w:sz w:val="23"/>
                <w:szCs w:val="23"/>
                <w:highlight w:val="none"/>
              </w:rPr>
            </w:pPr>
            <w:r>
              <w:rPr>
                <w:rFonts w:ascii="宋体" w:hAnsi="宋体" w:eastAsia="宋体" w:cs="宋体"/>
                <w:color w:val="auto"/>
                <w:spacing w:val="8"/>
                <w:sz w:val="23"/>
                <w:szCs w:val="23"/>
                <w:highlight w:val="none"/>
              </w:rPr>
              <w:t>价</w:t>
            </w:r>
            <w:r>
              <w:rPr>
                <w:rFonts w:ascii="宋体" w:hAnsi="宋体" w:eastAsia="宋体" w:cs="宋体"/>
                <w:color w:val="auto"/>
                <w:spacing w:val="7"/>
                <w:sz w:val="23"/>
                <w:szCs w:val="23"/>
                <w:highlight w:val="none"/>
              </w:rPr>
              <w:t>格部分</w:t>
            </w:r>
            <w:r>
              <w:rPr>
                <w:rFonts w:ascii="宋体" w:hAnsi="宋体" w:eastAsia="宋体" w:cs="宋体"/>
                <w:color w:val="auto"/>
                <w:sz w:val="23"/>
                <w:szCs w:val="23"/>
                <w:highlight w:val="none"/>
              </w:rPr>
              <w:t xml:space="preserve"> </w:t>
            </w:r>
            <w:r>
              <w:rPr>
                <w:rFonts w:hint="eastAsia" w:ascii="宋体" w:hAnsi="宋体" w:eastAsia="宋体" w:cs="宋体"/>
                <w:color w:val="auto"/>
                <w:sz w:val="23"/>
                <w:szCs w:val="23"/>
                <w:highlight w:val="none"/>
                <w:lang w:val="en-US" w:eastAsia="zh-CN"/>
              </w:rPr>
              <w:t>1</w:t>
            </w:r>
            <w:r>
              <w:rPr>
                <w:rFonts w:ascii="宋体" w:hAnsi="宋体" w:eastAsia="宋体" w:cs="宋体"/>
                <w:color w:val="auto"/>
                <w:spacing w:val="-11"/>
                <w:sz w:val="23"/>
                <w:szCs w:val="23"/>
                <w:highlight w:val="none"/>
              </w:rPr>
              <w:t>0 分</w:t>
            </w:r>
          </w:p>
        </w:tc>
        <w:tc>
          <w:tcPr>
            <w:tcW w:w="1784" w:type="dxa"/>
          </w:tcPr>
          <w:p w14:paraId="315A5183">
            <w:pPr>
              <w:spacing w:line="272" w:lineRule="auto"/>
              <w:rPr>
                <w:color w:val="auto"/>
                <w:highlight w:val="none"/>
              </w:rPr>
            </w:pPr>
          </w:p>
          <w:p w14:paraId="70F5E428">
            <w:pPr>
              <w:spacing w:line="272" w:lineRule="auto"/>
              <w:rPr>
                <w:color w:val="auto"/>
                <w:highlight w:val="none"/>
              </w:rPr>
            </w:pPr>
          </w:p>
          <w:p w14:paraId="243EBD02">
            <w:pPr>
              <w:spacing w:before="75" w:line="227" w:lineRule="auto"/>
              <w:ind w:left="442"/>
              <w:rPr>
                <w:rFonts w:hint="eastAsia" w:ascii="宋体" w:hAnsi="宋体" w:eastAsia="宋体" w:cs="宋体"/>
                <w:color w:val="auto"/>
                <w:sz w:val="23"/>
                <w:szCs w:val="23"/>
                <w:highlight w:val="none"/>
              </w:rPr>
            </w:pPr>
            <w:r>
              <w:rPr>
                <w:rFonts w:ascii="宋体" w:hAnsi="宋体" w:eastAsia="宋体" w:cs="宋体"/>
                <w:color w:val="auto"/>
                <w:spacing w:val="6"/>
                <w:sz w:val="23"/>
                <w:szCs w:val="23"/>
                <w:highlight w:val="none"/>
              </w:rPr>
              <w:t>响</w:t>
            </w:r>
            <w:r>
              <w:rPr>
                <w:rFonts w:ascii="宋体" w:hAnsi="宋体" w:eastAsia="宋体" w:cs="宋体"/>
                <w:color w:val="auto"/>
                <w:spacing w:val="4"/>
                <w:sz w:val="23"/>
                <w:szCs w:val="23"/>
                <w:highlight w:val="none"/>
              </w:rPr>
              <w:t>应报价</w:t>
            </w:r>
          </w:p>
        </w:tc>
        <w:tc>
          <w:tcPr>
            <w:tcW w:w="875" w:type="dxa"/>
          </w:tcPr>
          <w:p w14:paraId="15E5AD8D">
            <w:pPr>
              <w:spacing w:line="272" w:lineRule="auto"/>
              <w:rPr>
                <w:color w:val="auto"/>
                <w:highlight w:val="none"/>
              </w:rPr>
            </w:pPr>
          </w:p>
          <w:p w14:paraId="273FBA10">
            <w:pPr>
              <w:spacing w:line="272" w:lineRule="auto"/>
              <w:rPr>
                <w:color w:val="auto"/>
                <w:highlight w:val="none"/>
              </w:rPr>
            </w:pPr>
          </w:p>
          <w:p w14:paraId="52D1C85C">
            <w:pPr>
              <w:spacing w:before="75" w:line="229" w:lineRule="auto"/>
              <w:ind w:left="156"/>
              <w:rPr>
                <w:rFonts w:hint="eastAsia" w:ascii="宋体" w:hAnsi="宋体" w:eastAsia="宋体" w:cs="宋体"/>
                <w:color w:val="auto"/>
                <w:sz w:val="23"/>
                <w:szCs w:val="23"/>
                <w:highlight w:val="none"/>
              </w:rPr>
            </w:pPr>
            <w:r>
              <w:rPr>
                <w:rFonts w:hint="eastAsia" w:ascii="宋体" w:hAnsi="宋体" w:eastAsia="宋体" w:cs="宋体"/>
                <w:color w:val="auto"/>
                <w:spacing w:val="-11"/>
                <w:sz w:val="23"/>
                <w:szCs w:val="23"/>
                <w:highlight w:val="none"/>
                <w:lang w:val="en-US" w:eastAsia="zh-CN"/>
              </w:rPr>
              <w:t>1</w:t>
            </w:r>
            <w:r>
              <w:rPr>
                <w:rFonts w:ascii="宋体" w:hAnsi="宋体" w:eastAsia="宋体" w:cs="宋体"/>
                <w:color w:val="auto"/>
                <w:spacing w:val="-11"/>
                <w:sz w:val="23"/>
                <w:szCs w:val="23"/>
                <w:highlight w:val="none"/>
              </w:rPr>
              <w:t>0 分</w:t>
            </w:r>
          </w:p>
        </w:tc>
        <w:tc>
          <w:tcPr>
            <w:tcW w:w="6232" w:type="dxa"/>
          </w:tcPr>
          <w:p w14:paraId="55005560">
            <w:pPr>
              <w:spacing w:before="82" w:line="289" w:lineRule="auto"/>
              <w:ind w:left="115" w:right="107" w:hanging="1"/>
              <w:rPr>
                <w:rFonts w:hint="eastAsia" w:ascii="宋体" w:hAnsi="宋体" w:eastAsia="宋体" w:cs="宋体"/>
                <w:color w:val="auto"/>
                <w:sz w:val="23"/>
                <w:szCs w:val="23"/>
                <w:highlight w:val="none"/>
              </w:rPr>
            </w:pPr>
            <w:r>
              <w:rPr>
                <w:rFonts w:ascii="宋体" w:hAnsi="宋体" w:eastAsia="宋体" w:cs="宋体"/>
                <w:color w:val="auto"/>
                <w:spacing w:val="21"/>
                <w:sz w:val="23"/>
                <w:szCs w:val="23"/>
                <w:highlight w:val="none"/>
              </w:rPr>
              <w:t>满</w:t>
            </w:r>
            <w:r>
              <w:rPr>
                <w:rFonts w:ascii="宋体" w:hAnsi="宋体" w:eastAsia="宋体" w:cs="宋体"/>
                <w:color w:val="auto"/>
                <w:spacing w:val="11"/>
                <w:sz w:val="23"/>
                <w:szCs w:val="23"/>
                <w:highlight w:val="none"/>
              </w:rPr>
              <w:t>足磋商文件要求且最后报价最低的供应商的价格为磋商基</w:t>
            </w:r>
            <w:r>
              <w:rPr>
                <w:rFonts w:ascii="宋体" w:hAnsi="宋体" w:eastAsia="宋体" w:cs="宋体"/>
                <w:color w:val="auto"/>
                <w:sz w:val="23"/>
                <w:szCs w:val="23"/>
                <w:highlight w:val="none"/>
              </w:rPr>
              <w:t xml:space="preserve"> </w:t>
            </w:r>
            <w:r>
              <w:rPr>
                <w:rFonts w:ascii="宋体" w:hAnsi="宋体" w:eastAsia="宋体" w:cs="宋体"/>
                <w:color w:val="auto"/>
                <w:spacing w:val="19"/>
                <w:sz w:val="23"/>
                <w:szCs w:val="23"/>
                <w:highlight w:val="none"/>
              </w:rPr>
              <w:t>准</w:t>
            </w:r>
            <w:r>
              <w:rPr>
                <w:rFonts w:ascii="宋体" w:hAnsi="宋体" w:eastAsia="宋体" w:cs="宋体"/>
                <w:color w:val="auto"/>
                <w:spacing w:val="11"/>
                <w:sz w:val="23"/>
                <w:szCs w:val="23"/>
                <w:highlight w:val="none"/>
              </w:rPr>
              <w:t>价，其价格分为满分。其他供应商的价格分统一按照下列</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公</w:t>
            </w:r>
            <w:r>
              <w:rPr>
                <w:rFonts w:ascii="宋体" w:hAnsi="宋体" w:eastAsia="宋体" w:cs="宋体"/>
                <w:color w:val="auto"/>
                <w:spacing w:val="5"/>
                <w:sz w:val="23"/>
                <w:szCs w:val="23"/>
                <w:highlight w:val="none"/>
              </w:rPr>
              <w:t>式计算：</w:t>
            </w:r>
          </w:p>
          <w:p w14:paraId="08D8298E">
            <w:pPr>
              <w:spacing w:line="225" w:lineRule="auto"/>
              <w:ind w:left="113"/>
              <w:rPr>
                <w:rFonts w:hint="eastAsia" w:ascii="宋体" w:hAnsi="宋体" w:eastAsia="宋体" w:cs="宋体"/>
                <w:color w:val="auto"/>
                <w:sz w:val="23"/>
                <w:szCs w:val="23"/>
                <w:highlight w:val="none"/>
              </w:rPr>
            </w:pPr>
            <w:r>
              <w:rPr>
                <w:rFonts w:ascii="宋体" w:hAnsi="宋体" w:eastAsia="宋体" w:cs="宋体"/>
                <w:color w:val="auto"/>
                <w:spacing w:val="14"/>
                <w:sz w:val="23"/>
                <w:szCs w:val="23"/>
                <w:highlight w:val="none"/>
              </w:rPr>
              <w:t>磋商报</w:t>
            </w:r>
            <w:r>
              <w:rPr>
                <w:rFonts w:ascii="宋体" w:hAnsi="宋体" w:eastAsia="宋体" w:cs="宋体"/>
                <w:color w:val="auto"/>
                <w:spacing w:val="10"/>
                <w:sz w:val="23"/>
                <w:szCs w:val="23"/>
                <w:highlight w:val="none"/>
              </w:rPr>
              <w:t>价</w:t>
            </w:r>
            <w:r>
              <w:rPr>
                <w:rFonts w:ascii="宋体" w:hAnsi="宋体" w:eastAsia="宋体" w:cs="宋体"/>
                <w:color w:val="auto"/>
                <w:spacing w:val="7"/>
                <w:sz w:val="23"/>
                <w:szCs w:val="23"/>
                <w:highlight w:val="none"/>
              </w:rPr>
              <w:t>得分= (磋商基准价/最后磋商报价) ×</w:t>
            </w:r>
            <w:r>
              <w:rPr>
                <w:rFonts w:hint="eastAsia" w:ascii="宋体" w:hAnsi="宋体" w:eastAsia="宋体" w:cs="宋体"/>
                <w:color w:val="auto"/>
                <w:spacing w:val="7"/>
                <w:sz w:val="23"/>
                <w:szCs w:val="23"/>
                <w:highlight w:val="none"/>
                <w:lang w:val="en-US" w:eastAsia="zh-CN"/>
              </w:rPr>
              <w:t>1</w:t>
            </w:r>
            <w:r>
              <w:rPr>
                <w:rFonts w:ascii="宋体" w:hAnsi="宋体" w:eastAsia="宋体" w:cs="宋体"/>
                <w:color w:val="auto"/>
                <w:spacing w:val="7"/>
                <w:sz w:val="23"/>
                <w:szCs w:val="23"/>
                <w:highlight w:val="none"/>
              </w:rPr>
              <w:t>0%×100</w:t>
            </w:r>
          </w:p>
        </w:tc>
      </w:tr>
      <w:tr w14:paraId="748B4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10180" w:type="dxa"/>
            <w:gridSpan w:val="4"/>
          </w:tcPr>
          <w:p w14:paraId="23725749">
            <w:pPr>
              <w:spacing w:before="244" w:line="228" w:lineRule="auto"/>
              <w:ind w:left="3907"/>
              <w:rPr>
                <w:rFonts w:hint="eastAsia" w:ascii="宋体" w:hAnsi="宋体" w:eastAsia="宋体" w:cs="宋体"/>
                <w:color w:val="auto"/>
                <w:sz w:val="23"/>
                <w:szCs w:val="23"/>
                <w:highlight w:val="none"/>
              </w:rPr>
            </w:pPr>
            <w:r>
              <w:rPr>
                <w:rFonts w:ascii="宋体" w:hAnsi="宋体" w:eastAsia="宋体" w:cs="宋体"/>
                <w:color w:val="auto"/>
                <w:spacing w:val="10"/>
                <w:sz w:val="23"/>
                <w:szCs w:val="23"/>
                <w:highlight w:val="none"/>
                <w14:textOutline w14:w="4356" w14:cap="sq" w14:cmpd="sng" w14:algn="ctr">
                  <w14:solidFill>
                    <w14:srgbClr w14:val="000000"/>
                  </w14:solidFill>
                  <w14:prstDash w14:val="solid"/>
                  <w14:bevel/>
                </w14:textOutline>
              </w:rPr>
              <w:t>第二部分：</w:t>
            </w:r>
            <w:r>
              <w:rPr>
                <w:rFonts w:hint="eastAsia" w:ascii="宋体" w:hAnsi="宋体" w:eastAsia="宋体" w:cs="宋体"/>
                <w:color w:val="auto"/>
                <w:spacing w:val="10"/>
                <w:sz w:val="23"/>
                <w:szCs w:val="23"/>
                <w:highlight w:val="none"/>
                <w:lang w:val="en-US" w:eastAsia="zh-CN"/>
                <w14:textOutline w14:w="4356" w14:cap="sq" w14:cmpd="sng" w14:algn="ctr">
                  <w14:solidFill>
                    <w14:srgbClr w14:val="000000"/>
                  </w14:solidFill>
                  <w14:prstDash w14:val="solid"/>
                  <w14:bevel/>
                </w14:textOutline>
              </w:rPr>
              <w:t>商务及技术</w:t>
            </w:r>
            <w:r>
              <w:rPr>
                <w:rFonts w:ascii="宋体" w:hAnsi="宋体" w:eastAsia="宋体" w:cs="宋体"/>
                <w:color w:val="auto"/>
                <w:spacing w:val="10"/>
                <w:sz w:val="23"/>
                <w:szCs w:val="23"/>
                <w:highlight w:val="none"/>
                <w14:textOutline w14:w="4356" w14:cap="sq" w14:cmpd="sng" w14:algn="ctr">
                  <w14:solidFill>
                    <w14:srgbClr w14:val="000000"/>
                  </w14:solidFill>
                  <w14:prstDash w14:val="solid"/>
                  <w14:bevel/>
                </w14:textOutline>
              </w:rPr>
              <w:t>得分</w:t>
            </w:r>
          </w:p>
        </w:tc>
      </w:tr>
      <w:tr w14:paraId="132DB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2" w:hRule="atLeast"/>
        </w:trPr>
        <w:tc>
          <w:tcPr>
            <w:tcW w:w="1289" w:type="dxa"/>
            <w:vMerge w:val="restart"/>
            <w:tcBorders>
              <w:bottom w:val="nil"/>
            </w:tcBorders>
          </w:tcPr>
          <w:p w14:paraId="1E5E1E67">
            <w:pPr>
              <w:spacing w:line="294" w:lineRule="auto"/>
              <w:rPr>
                <w:color w:val="auto"/>
                <w:highlight w:val="none"/>
              </w:rPr>
            </w:pPr>
          </w:p>
          <w:p w14:paraId="1BC126B8">
            <w:pPr>
              <w:spacing w:line="294" w:lineRule="auto"/>
              <w:rPr>
                <w:color w:val="auto"/>
                <w:highlight w:val="none"/>
              </w:rPr>
            </w:pPr>
          </w:p>
          <w:p w14:paraId="5BF71764">
            <w:pPr>
              <w:spacing w:line="294" w:lineRule="auto"/>
              <w:rPr>
                <w:color w:val="auto"/>
                <w:highlight w:val="none"/>
              </w:rPr>
            </w:pPr>
          </w:p>
          <w:p w14:paraId="31493A29">
            <w:pPr>
              <w:spacing w:line="295" w:lineRule="auto"/>
              <w:rPr>
                <w:color w:val="auto"/>
                <w:highlight w:val="none"/>
              </w:rPr>
            </w:pPr>
          </w:p>
          <w:p w14:paraId="2EA2B177">
            <w:pPr>
              <w:spacing w:before="75" w:line="302" w:lineRule="auto"/>
              <w:ind w:left="396" w:right="171" w:hanging="211"/>
              <w:jc w:val="center"/>
              <w:rPr>
                <w:rFonts w:ascii="宋体" w:hAnsi="宋体" w:eastAsia="宋体" w:cs="宋体"/>
                <w:color w:val="auto"/>
                <w:spacing w:val="7"/>
                <w:sz w:val="23"/>
                <w:szCs w:val="23"/>
                <w:highlight w:val="none"/>
              </w:rPr>
            </w:pPr>
            <w:r>
              <w:rPr>
                <w:rFonts w:ascii="宋体" w:hAnsi="宋体" w:eastAsia="宋体" w:cs="宋体"/>
                <w:color w:val="auto"/>
                <w:spacing w:val="7"/>
                <w:sz w:val="23"/>
                <w:szCs w:val="23"/>
                <w:highlight w:val="none"/>
              </w:rPr>
              <w:t>商</w:t>
            </w:r>
          </w:p>
          <w:p w14:paraId="40C44CCC">
            <w:pPr>
              <w:spacing w:before="75" w:line="302" w:lineRule="auto"/>
              <w:ind w:left="396" w:right="171" w:hanging="211"/>
              <w:jc w:val="center"/>
              <w:rPr>
                <w:rFonts w:ascii="宋体" w:hAnsi="宋体" w:eastAsia="宋体" w:cs="宋体"/>
                <w:color w:val="auto"/>
                <w:spacing w:val="6"/>
                <w:sz w:val="23"/>
                <w:szCs w:val="23"/>
                <w:highlight w:val="none"/>
              </w:rPr>
            </w:pPr>
            <w:r>
              <w:rPr>
                <w:rFonts w:ascii="宋体" w:hAnsi="宋体" w:eastAsia="宋体" w:cs="宋体"/>
                <w:color w:val="auto"/>
                <w:spacing w:val="6"/>
                <w:sz w:val="23"/>
                <w:szCs w:val="23"/>
                <w:highlight w:val="none"/>
              </w:rPr>
              <w:t>务</w:t>
            </w:r>
          </w:p>
          <w:p w14:paraId="5CAB7954">
            <w:pPr>
              <w:spacing w:before="75" w:line="302" w:lineRule="auto"/>
              <w:ind w:left="396" w:right="171" w:hanging="211"/>
              <w:jc w:val="center"/>
              <w:rPr>
                <w:rFonts w:ascii="宋体" w:hAnsi="宋体" w:eastAsia="宋体" w:cs="宋体"/>
                <w:color w:val="auto"/>
                <w:spacing w:val="6"/>
                <w:sz w:val="23"/>
                <w:szCs w:val="23"/>
                <w:highlight w:val="none"/>
              </w:rPr>
            </w:pPr>
            <w:r>
              <w:rPr>
                <w:rFonts w:ascii="宋体" w:hAnsi="宋体" w:eastAsia="宋体" w:cs="宋体"/>
                <w:color w:val="auto"/>
                <w:spacing w:val="6"/>
                <w:sz w:val="23"/>
                <w:szCs w:val="23"/>
                <w:highlight w:val="none"/>
              </w:rPr>
              <w:t>部</w:t>
            </w:r>
          </w:p>
          <w:p w14:paraId="1ADAE134">
            <w:pPr>
              <w:spacing w:before="75" w:line="302" w:lineRule="auto"/>
              <w:ind w:left="396" w:right="171" w:hanging="211"/>
              <w:jc w:val="center"/>
              <w:rPr>
                <w:rFonts w:ascii="宋体" w:hAnsi="宋体" w:eastAsia="宋体" w:cs="宋体"/>
                <w:color w:val="auto"/>
                <w:spacing w:val="6"/>
                <w:sz w:val="23"/>
                <w:szCs w:val="23"/>
                <w:highlight w:val="none"/>
              </w:rPr>
            </w:pPr>
            <w:r>
              <w:rPr>
                <w:rFonts w:ascii="宋体" w:hAnsi="宋体" w:eastAsia="宋体" w:cs="宋体"/>
                <w:color w:val="auto"/>
                <w:spacing w:val="6"/>
                <w:sz w:val="23"/>
                <w:szCs w:val="23"/>
                <w:highlight w:val="none"/>
              </w:rPr>
              <w:t>分</w:t>
            </w:r>
          </w:p>
          <w:p w14:paraId="0A391645">
            <w:pPr>
              <w:spacing w:before="75" w:line="302" w:lineRule="auto"/>
              <w:ind w:left="396" w:right="171" w:hanging="211"/>
              <w:jc w:val="center"/>
              <w:rPr>
                <w:rFonts w:hint="eastAsia" w:ascii="宋体" w:hAnsi="宋体" w:eastAsia="宋体" w:cs="宋体"/>
                <w:color w:val="auto"/>
                <w:spacing w:val="-11"/>
                <w:sz w:val="23"/>
                <w:szCs w:val="23"/>
                <w:highlight w:val="none"/>
                <w:lang w:val="en-US" w:eastAsia="zh-CN"/>
              </w:rPr>
            </w:pPr>
            <w:r>
              <w:rPr>
                <w:rFonts w:hint="eastAsia" w:ascii="宋体" w:hAnsi="宋体" w:eastAsia="宋体" w:cs="宋体"/>
                <w:color w:val="auto"/>
                <w:spacing w:val="-14"/>
                <w:sz w:val="23"/>
                <w:szCs w:val="23"/>
                <w:highlight w:val="none"/>
              </w:rPr>
              <w:t>2</w:t>
            </w:r>
            <w:r>
              <w:rPr>
                <w:rFonts w:hint="eastAsia" w:ascii="宋体" w:hAnsi="宋体" w:eastAsia="宋体" w:cs="宋体"/>
                <w:color w:val="auto"/>
                <w:spacing w:val="-14"/>
                <w:sz w:val="23"/>
                <w:szCs w:val="23"/>
                <w:highlight w:val="none"/>
                <w:lang w:val="en-US" w:eastAsia="zh-CN"/>
              </w:rPr>
              <w:t>1</w:t>
            </w:r>
          </w:p>
          <w:p w14:paraId="614900C6">
            <w:pPr>
              <w:spacing w:before="75" w:line="302" w:lineRule="auto"/>
              <w:ind w:left="396" w:right="171" w:hanging="211"/>
              <w:jc w:val="center"/>
              <w:rPr>
                <w:rFonts w:hint="eastAsia" w:ascii="宋体" w:hAnsi="宋体" w:eastAsia="宋体" w:cs="宋体"/>
                <w:color w:val="auto"/>
                <w:sz w:val="23"/>
                <w:szCs w:val="23"/>
                <w:highlight w:val="none"/>
              </w:rPr>
            </w:pPr>
            <w:r>
              <w:rPr>
                <w:rFonts w:ascii="宋体" w:hAnsi="宋体" w:eastAsia="宋体" w:cs="宋体"/>
                <w:color w:val="auto"/>
                <w:spacing w:val="-11"/>
                <w:sz w:val="23"/>
                <w:szCs w:val="23"/>
                <w:highlight w:val="none"/>
              </w:rPr>
              <w:t>分</w:t>
            </w:r>
          </w:p>
        </w:tc>
        <w:tc>
          <w:tcPr>
            <w:tcW w:w="1784" w:type="dxa"/>
          </w:tcPr>
          <w:p w14:paraId="48AF8984">
            <w:pPr>
              <w:spacing w:line="263" w:lineRule="auto"/>
              <w:rPr>
                <w:color w:val="auto"/>
                <w:highlight w:val="none"/>
              </w:rPr>
            </w:pPr>
          </w:p>
          <w:p w14:paraId="113B61C6">
            <w:pPr>
              <w:spacing w:line="263" w:lineRule="auto"/>
              <w:rPr>
                <w:color w:val="auto"/>
                <w:highlight w:val="none"/>
              </w:rPr>
            </w:pPr>
          </w:p>
          <w:p w14:paraId="2E22B416">
            <w:pPr>
              <w:spacing w:before="75" w:line="227" w:lineRule="auto"/>
              <w:ind w:left="194"/>
              <w:rPr>
                <w:rFonts w:hint="eastAsia" w:ascii="宋体" w:hAnsi="宋体" w:eastAsia="宋体" w:cs="宋体"/>
                <w:color w:val="auto"/>
                <w:sz w:val="23"/>
                <w:szCs w:val="23"/>
                <w:highlight w:val="none"/>
              </w:rPr>
            </w:pPr>
            <w:r>
              <w:rPr>
                <w:rFonts w:ascii="宋体" w:hAnsi="宋体" w:eastAsia="宋体" w:cs="宋体"/>
                <w:color w:val="auto"/>
                <w:spacing w:val="11"/>
                <w:sz w:val="23"/>
                <w:szCs w:val="23"/>
                <w:highlight w:val="none"/>
              </w:rPr>
              <w:t>项</w:t>
            </w:r>
            <w:r>
              <w:rPr>
                <w:rFonts w:ascii="宋体" w:hAnsi="宋体" w:eastAsia="宋体" w:cs="宋体"/>
                <w:color w:val="auto"/>
                <w:spacing w:val="7"/>
                <w:sz w:val="23"/>
                <w:szCs w:val="23"/>
                <w:highlight w:val="none"/>
              </w:rPr>
              <w:t>目管理机构</w:t>
            </w:r>
          </w:p>
        </w:tc>
        <w:tc>
          <w:tcPr>
            <w:tcW w:w="875" w:type="dxa"/>
          </w:tcPr>
          <w:p w14:paraId="04636A97">
            <w:pPr>
              <w:spacing w:line="263" w:lineRule="auto"/>
              <w:rPr>
                <w:color w:val="auto"/>
                <w:highlight w:val="none"/>
              </w:rPr>
            </w:pPr>
          </w:p>
          <w:p w14:paraId="74FCD7FA">
            <w:pPr>
              <w:spacing w:line="263" w:lineRule="auto"/>
              <w:rPr>
                <w:color w:val="auto"/>
                <w:highlight w:val="none"/>
              </w:rPr>
            </w:pPr>
          </w:p>
          <w:p w14:paraId="22F689B5">
            <w:pPr>
              <w:spacing w:before="75" w:line="229" w:lineRule="auto"/>
              <w:ind w:left="169"/>
              <w:rPr>
                <w:rFonts w:hint="eastAsia" w:ascii="宋体" w:hAnsi="宋体" w:eastAsia="宋体" w:cs="宋体"/>
                <w:color w:val="auto"/>
                <w:sz w:val="23"/>
                <w:szCs w:val="23"/>
                <w:highlight w:val="none"/>
              </w:rPr>
            </w:pPr>
            <w:r>
              <w:rPr>
                <w:rFonts w:hint="eastAsia" w:ascii="宋体" w:hAnsi="宋体" w:eastAsia="宋体" w:cs="宋体"/>
                <w:color w:val="auto"/>
                <w:spacing w:val="-15"/>
                <w:sz w:val="23"/>
                <w:szCs w:val="23"/>
                <w:highlight w:val="none"/>
                <w:lang w:val="en-US" w:eastAsia="zh-CN"/>
              </w:rPr>
              <w:t>12</w:t>
            </w:r>
            <w:r>
              <w:rPr>
                <w:rFonts w:ascii="宋体" w:hAnsi="宋体" w:eastAsia="宋体" w:cs="宋体"/>
                <w:color w:val="auto"/>
                <w:spacing w:val="-15"/>
                <w:sz w:val="23"/>
                <w:szCs w:val="23"/>
                <w:highlight w:val="none"/>
              </w:rPr>
              <w:t>分</w:t>
            </w:r>
          </w:p>
        </w:tc>
        <w:tc>
          <w:tcPr>
            <w:tcW w:w="6232" w:type="dxa"/>
          </w:tcPr>
          <w:p w14:paraId="53116728">
            <w:pPr>
              <w:pStyle w:val="22"/>
              <w:widowControl w:val="0"/>
              <w:spacing w:line="440" w:lineRule="exact"/>
              <w:jc w:val="both"/>
              <w:rPr>
                <w:rFonts w:hint="eastAsia" w:ascii="宋体" w:hAnsi="宋体" w:eastAsia="宋体" w:cs="宋体"/>
                <w:bCs w:val="0"/>
                <w:snapToGrid w:val="0"/>
                <w:color w:val="auto"/>
                <w:spacing w:val="3"/>
                <w:kern w:val="0"/>
                <w:sz w:val="23"/>
                <w:szCs w:val="23"/>
                <w:highlight w:val="none"/>
                <w:lang w:val="en-US" w:eastAsia="zh-CN" w:bidi="ar-SA"/>
              </w:rPr>
            </w:pPr>
            <w:r>
              <w:rPr>
                <w:rFonts w:hint="eastAsia" w:ascii="宋体" w:hAnsi="宋体" w:eastAsia="宋体" w:cs="宋体"/>
                <w:bCs w:val="0"/>
                <w:snapToGrid w:val="0"/>
                <w:color w:val="auto"/>
                <w:spacing w:val="3"/>
                <w:kern w:val="0"/>
                <w:sz w:val="23"/>
                <w:szCs w:val="23"/>
                <w:highlight w:val="none"/>
                <w:lang w:val="en-US" w:eastAsia="zh-CN" w:bidi="ar-SA"/>
              </w:rPr>
              <w:t>项目技术负责人、施工员、质检员、安全员、材料员、资料员等要配备齐全，项目技术负责人</w:t>
            </w:r>
            <w:r>
              <w:rPr>
                <w:rFonts w:hint="eastAsia" w:ascii="宋体" w:hAnsi="宋体" w:cs="宋体"/>
                <w:bCs w:val="0"/>
                <w:snapToGrid w:val="0"/>
                <w:color w:val="auto"/>
                <w:spacing w:val="3"/>
                <w:kern w:val="0"/>
                <w:sz w:val="23"/>
                <w:szCs w:val="23"/>
                <w:highlight w:val="none"/>
                <w:lang w:val="en-US" w:eastAsia="zh-CN" w:bidi="ar-SA"/>
              </w:rPr>
              <w:t>须附</w:t>
            </w:r>
            <w:r>
              <w:rPr>
                <w:rFonts w:hint="eastAsia" w:ascii="宋体" w:hAnsi="宋体" w:eastAsia="宋体" w:cs="宋体"/>
                <w:bCs w:val="0"/>
                <w:snapToGrid w:val="0"/>
                <w:color w:val="auto"/>
                <w:spacing w:val="3"/>
                <w:kern w:val="0"/>
                <w:sz w:val="23"/>
                <w:szCs w:val="23"/>
                <w:highlight w:val="none"/>
                <w:lang w:val="en-US" w:eastAsia="zh-CN" w:bidi="ar-SA"/>
              </w:rPr>
              <w:t>安全生产考核合格证书其他人员须附上岗证。上述管理人员相应证件提供完全得12分，提供不全不得分。</w:t>
            </w:r>
          </w:p>
          <w:p w14:paraId="331387CE">
            <w:pPr>
              <w:spacing w:before="34" w:line="375" w:lineRule="auto"/>
              <w:ind w:left="114" w:right="109" w:firstLine="3"/>
              <w:rPr>
                <w:rFonts w:hint="eastAsia" w:ascii="宋体" w:hAnsi="宋体" w:eastAsia="宋体" w:cs="宋体"/>
                <w:bCs w:val="0"/>
                <w:snapToGrid w:val="0"/>
                <w:color w:val="auto"/>
                <w:spacing w:val="3"/>
                <w:kern w:val="0"/>
                <w:sz w:val="23"/>
                <w:szCs w:val="23"/>
                <w:highlight w:val="none"/>
                <w:lang w:val="en-US" w:eastAsia="zh-CN" w:bidi="ar-SA"/>
              </w:rPr>
            </w:pPr>
            <w:r>
              <w:rPr>
                <w:rFonts w:hint="eastAsia" w:ascii="宋体" w:hAnsi="宋体" w:eastAsia="宋体" w:cs="宋体"/>
                <w:bCs w:val="0"/>
                <w:snapToGrid w:val="0"/>
                <w:color w:val="auto"/>
                <w:spacing w:val="3"/>
                <w:kern w:val="0"/>
                <w:sz w:val="23"/>
                <w:szCs w:val="23"/>
                <w:highlight w:val="none"/>
                <w:lang w:val="en-US" w:eastAsia="zh-CN" w:bidi="ar-SA"/>
              </w:rPr>
              <w:t>注：提供的人员必须提供近三个月本单位的缴纳社保证明，否则不计分。</w:t>
            </w:r>
          </w:p>
        </w:tc>
      </w:tr>
      <w:tr w14:paraId="3EAD4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0" w:hRule="atLeast"/>
        </w:trPr>
        <w:tc>
          <w:tcPr>
            <w:tcW w:w="1289" w:type="dxa"/>
            <w:vMerge w:val="continue"/>
            <w:tcBorders>
              <w:top w:val="nil"/>
              <w:bottom w:val="nil"/>
            </w:tcBorders>
          </w:tcPr>
          <w:p w14:paraId="5BEDFF35">
            <w:pPr>
              <w:rPr>
                <w:color w:val="auto"/>
                <w:highlight w:val="none"/>
              </w:rPr>
            </w:pPr>
          </w:p>
        </w:tc>
        <w:tc>
          <w:tcPr>
            <w:tcW w:w="1784" w:type="dxa"/>
          </w:tcPr>
          <w:p w14:paraId="54648DA3">
            <w:pPr>
              <w:spacing w:line="294" w:lineRule="auto"/>
              <w:rPr>
                <w:color w:val="auto"/>
                <w:sz w:val="22"/>
                <w:szCs w:val="22"/>
                <w:highlight w:val="none"/>
              </w:rPr>
            </w:pPr>
          </w:p>
          <w:p w14:paraId="309A89F2">
            <w:pPr>
              <w:spacing w:before="74" w:line="225" w:lineRule="auto"/>
              <w:ind w:left="669"/>
              <w:rPr>
                <w:rFonts w:hint="eastAsia" w:ascii="宋体" w:hAnsi="宋体" w:eastAsia="宋体" w:cs="宋体"/>
                <w:color w:val="auto"/>
                <w:sz w:val="22"/>
                <w:szCs w:val="22"/>
                <w:highlight w:val="none"/>
              </w:rPr>
            </w:pPr>
            <w:r>
              <w:rPr>
                <w:rFonts w:ascii="宋体" w:hAnsi="宋体" w:eastAsia="宋体" w:cs="宋体"/>
                <w:color w:val="auto"/>
                <w:spacing w:val="6"/>
                <w:sz w:val="23"/>
                <w:szCs w:val="23"/>
                <w:highlight w:val="none"/>
              </w:rPr>
              <w:t>业</w:t>
            </w:r>
            <w:r>
              <w:rPr>
                <w:rFonts w:ascii="宋体" w:hAnsi="宋体" w:eastAsia="宋体" w:cs="宋体"/>
                <w:color w:val="auto"/>
                <w:spacing w:val="5"/>
                <w:sz w:val="23"/>
                <w:szCs w:val="23"/>
                <w:highlight w:val="none"/>
              </w:rPr>
              <w:t>绩</w:t>
            </w:r>
          </w:p>
        </w:tc>
        <w:tc>
          <w:tcPr>
            <w:tcW w:w="875" w:type="dxa"/>
          </w:tcPr>
          <w:p w14:paraId="33AAD9B0">
            <w:pPr>
              <w:spacing w:line="293" w:lineRule="auto"/>
              <w:rPr>
                <w:color w:val="auto"/>
                <w:sz w:val="22"/>
                <w:szCs w:val="22"/>
                <w:highlight w:val="none"/>
              </w:rPr>
            </w:pPr>
          </w:p>
          <w:p w14:paraId="3C6E076F">
            <w:pPr>
              <w:spacing w:before="75" w:line="229" w:lineRule="auto"/>
              <w:ind w:left="169"/>
              <w:rPr>
                <w:rFonts w:hint="eastAsia" w:ascii="宋体" w:hAnsi="宋体" w:eastAsia="宋体" w:cs="宋体"/>
                <w:color w:val="auto"/>
                <w:sz w:val="22"/>
                <w:szCs w:val="22"/>
                <w:highlight w:val="none"/>
              </w:rPr>
            </w:pPr>
            <w:r>
              <w:rPr>
                <w:rFonts w:hint="eastAsia" w:ascii="宋体" w:hAnsi="宋体" w:eastAsia="宋体" w:cs="宋体"/>
                <w:color w:val="auto"/>
                <w:spacing w:val="-15"/>
                <w:sz w:val="22"/>
                <w:szCs w:val="22"/>
                <w:highlight w:val="none"/>
                <w:lang w:val="en-US" w:eastAsia="zh-CN"/>
              </w:rPr>
              <w:t>9</w:t>
            </w:r>
            <w:r>
              <w:rPr>
                <w:rFonts w:ascii="宋体" w:hAnsi="宋体" w:eastAsia="宋体" w:cs="宋体"/>
                <w:color w:val="auto"/>
                <w:spacing w:val="-15"/>
                <w:sz w:val="22"/>
                <w:szCs w:val="22"/>
                <w:highlight w:val="none"/>
              </w:rPr>
              <w:t>分</w:t>
            </w:r>
          </w:p>
        </w:tc>
        <w:tc>
          <w:tcPr>
            <w:tcW w:w="6232" w:type="dxa"/>
          </w:tcPr>
          <w:p w14:paraId="5E1577D7">
            <w:pPr>
              <w:spacing w:before="36" w:line="468" w:lineRule="exact"/>
              <w:ind w:left="113"/>
              <w:rPr>
                <w:rFonts w:hint="eastAsia" w:ascii="宋体" w:hAnsi="宋体" w:eastAsia="宋体" w:cs="宋体"/>
                <w:bCs w:val="0"/>
                <w:snapToGrid w:val="0"/>
                <w:color w:val="auto"/>
                <w:spacing w:val="3"/>
                <w:kern w:val="0"/>
                <w:sz w:val="23"/>
                <w:szCs w:val="23"/>
                <w:highlight w:val="none"/>
                <w:lang w:val="en-US" w:eastAsia="zh-CN" w:bidi="ar-SA"/>
              </w:rPr>
            </w:pPr>
            <w:r>
              <w:rPr>
                <w:rFonts w:hint="eastAsia" w:ascii="宋体" w:hAnsi="宋体" w:eastAsia="宋体" w:cs="宋体"/>
                <w:bCs w:val="0"/>
                <w:snapToGrid w:val="0"/>
                <w:color w:val="auto"/>
                <w:spacing w:val="3"/>
                <w:kern w:val="0"/>
                <w:sz w:val="23"/>
                <w:szCs w:val="23"/>
                <w:highlight w:val="none"/>
                <w:lang w:val="en-US" w:eastAsia="zh-CN" w:bidi="ar-SA"/>
              </w:rPr>
              <w:t>供应商近5年（2021年01月01日-至今）完成类似工程业绩，每提供1项得3分，共9分。</w:t>
            </w:r>
          </w:p>
          <w:p w14:paraId="7B37AA05">
            <w:pPr>
              <w:spacing w:before="36" w:line="468" w:lineRule="exact"/>
              <w:ind w:left="113"/>
              <w:rPr>
                <w:rFonts w:hint="eastAsia" w:ascii="宋体" w:hAnsi="宋体" w:eastAsia="宋体" w:cs="宋体"/>
                <w:bCs w:val="0"/>
                <w:snapToGrid w:val="0"/>
                <w:color w:val="auto"/>
                <w:spacing w:val="3"/>
                <w:kern w:val="0"/>
                <w:sz w:val="23"/>
                <w:szCs w:val="23"/>
                <w:highlight w:val="none"/>
                <w:lang w:val="en-US" w:eastAsia="zh-CN" w:bidi="ar-SA"/>
              </w:rPr>
            </w:pPr>
            <w:r>
              <w:rPr>
                <w:rFonts w:hint="eastAsia" w:ascii="宋体" w:hAnsi="宋体" w:eastAsia="宋体" w:cs="宋体"/>
                <w:bCs w:val="0"/>
                <w:snapToGrid w:val="0"/>
                <w:color w:val="auto"/>
                <w:spacing w:val="3"/>
                <w:kern w:val="0"/>
                <w:sz w:val="23"/>
                <w:szCs w:val="23"/>
                <w:highlight w:val="none"/>
                <w:lang w:val="en-US" w:eastAsia="zh-CN" w:bidi="ar-SA"/>
              </w:rPr>
              <w:t>注：业绩证明须提供成交通知书或中标通知书和施工合同和竣工验收报告，未提供均不得分。</w:t>
            </w:r>
          </w:p>
        </w:tc>
      </w:tr>
    </w:tbl>
    <w:tbl>
      <w:tblPr>
        <w:tblStyle w:val="17"/>
        <w:tblW w:w="10210"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7"/>
        <w:gridCol w:w="1800"/>
        <w:gridCol w:w="7123"/>
      </w:tblGrid>
      <w:tr w14:paraId="2B962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52DC7EA4">
            <w:pPr>
              <w:widowControl/>
              <w:jc w:val="center"/>
              <w:rPr>
                <w:rFonts w:ascii="宋体" w:hAnsi="宋体" w:eastAsia="宋体" w:cs="宋体"/>
                <w:kern w:val="0"/>
                <w:sz w:val="21"/>
                <w:szCs w:val="24"/>
                <w:highlight w:val="none"/>
                <w:lang w:val="en-US" w:eastAsia="en-US" w:bidi="ar-SA"/>
              </w:rPr>
            </w:pPr>
            <w:r>
              <w:rPr>
                <w:rFonts w:ascii="宋体" w:hAnsi="宋体" w:eastAsia="宋体" w:cs="宋体"/>
                <w:b/>
                <w:kern w:val="0"/>
                <w:sz w:val="21"/>
                <w:szCs w:val="24"/>
                <w:highlight w:val="none"/>
                <w:lang w:val="en-US" w:eastAsia="en-US" w:bidi="ar-SA"/>
              </w:rPr>
              <w:t>项目分值</w:t>
            </w:r>
          </w:p>
        </w:tc>
        <w:tc>
          <w:tcPr>
            <w:tcW w:w="1800"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2D032D0D">
            <w:pPr>
              <w:widowControl/>
              <w:jc w:val="center"/>
              <w:rPr>
                <w:rFonts w:ascii="宋体" w:hAnsi="宋体" w:eastAsia="宋体" w:cs="宋体"/>
                <w:kern w:val="0"/>
                <w:sz w:val="21"/>
                <w:szCs w:val="24"/>
                <w:highlight w:val="none"/>
                <w:lang w:val="en-US" w:eastAsia="en-US" w:bidi="ar-SA"/>
              </w:rPr>
            </w:pPr>
            <w:r>
              <w:rPr>
                <w:rFonts w:ascii="宋体" w:hAnsi="宋体" w:eastAsia="宋体" w:cs="宋体"/>
                <w:b/>
                <w:kern w:val="0"/>
                <w:sz w:val="21"/>
                <w:szCs w:val="24"/>
                <w:highlight w:val="none"/>
                <w:lang w:val="en-US" w:eastAsia="en-US" w:bidi="ar-SA"/>
              </w:rPr>
              <w:t>评分内容</w:t>
            </w:r>
          </w:p>
        </w:tc>
        <w:tc>
          <w:tcPr>
            <w:tcW w:w="7123"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1ECCDB51">
            <w:pPr>
              <w:widowControl/>
              <w:jc w:val="center"/>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评分方法</w:t>
            </w:r>
          </w:p>
        </w:tc>
      </w:tr>
    </w:tbl>
    <w:tbl>
      <w:tblPr>
        <w:tblStyle w:val="20"/>
        <w:tblpPr w:leftFromText="180" w:rightFromText="180" w:vertAnchor="text" w:horzAnchor="page" w:tblpX="768" w:tblpY="609"/>
        <w:tblOverlap w:val="never"/>
        <w:tblW w:w="1014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4"/>
        <w:gridCol w:w="2000"/>
        <w:gridCol w:w="777"/>
        <w:gridCol w:w="6084"/>
      </w:tblGrid>
      <w:tr w14:paraId="2E995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1284" w:type="dxa"/>
            <w:vMerge w:val="restart"/>
            <w:tcBorders>
              <w:bottom w:val="nil"/>
            </w:tcBorders>
            <w:vAlign w:val="top"/>
          </w:tcPr>
          <w:p w14:paraId="7767B7B2">
            <w:pPr>
              <w:spacing w:line="248" w:lineRule="auto"/>
              <w:rPr>
                <w:rFonts w:ascii="Arial"/>
                <w:color w:val="auto"/>
                <w:sz w:val="21"/>
                <w:highlight w:val="none"/>
              </w:rPr>
            </w:pPr>
          </w:p>
          <w:p w14:paraId="409B9A96">
            <w:pPr>
              <w:spacing w:line="248" w:lineRule="auto"/>
              <w:rPr>
                <w:rFonts w:ascii="Arial"/>
                <w:color w:val="auto"/>
                <w:sz w:val="21"/>
                <w:highlight w:val="none"/>
              </w:rPr>
            </w:pPr>
          </w:p>
          <w:p w14:paraId="350E5CB8">
            <w:pPr>
              <w:spacing w:line="248" w:lineRule="auto"/>
              <w:rPr>
                <w:rFonts w:ascii="Arial"/>
                <w:color w:val="auto"/>
                <w:sz w:val="21"/>
                <w:highlight w:val="none"/>
              </w:rPr>
            </w:pPr>
          </w:p>
          <w:p w14:paraId="4A80E279">
            <w:pPr>
              <w:spacing w:line="248" w:lineRule="auto"/>
              <w:rPr>
                <w:rFonts w:ascii="Arial"/>
                <w:color w:val="auto"/>
                <w:sz w:val="21"/>
                <w:highlight w:val="none"/>
              </w:rPr>
            </w:pPr>
          </w:p>
          <w:p w14:paraId="063C2B9B">
            <w:pPr>
              <w:spacing w:line="248" w:lineRule="auto"/>
              <w:rPr>
                <w:rFonts w:ascii="Arial"/>
                <w:color w:val="auto"/>
                <w:sz w:val="21"/>
                <w:highlight w:val="none"/>
              </w:rPr>
            </w:pPr>
          </w:p>
          <w:p w14:paraId="6DAD41A6">
            <w:pPr>
              <w:spacing w:line="249" w:lineRule="auto"/>
              <w:rPr>
                <w:rFonts w:ascii="Arial"/>
                <w:color w:val="auto"/>
                <w:sz w:val="21"/>
                <w:highlight w:val="none"/>
              </w:rPr>
            </w:pPr>
          </w:p>
          <w:p w14:paraId="2AE23707">
            <w:pPr>
              <w:spacing w:before="74" w:line="302" w:lineRule="auto"/>
              <w:ind w:right="171"/>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技</w:t>
            </w:r>
            <w:r>
              <w:rPr>
                <w:rFonts w:ascii="宋体" w:hAnsi="宋体" w:eastAsia="宋体" w:cs="宋体"/>
                <w:color w:val="auto"/>
                <w:spacing w:val="7"/>
                <w:sz w:val="23"/>
                <w:szCs w:val="23"/>
                <w:highlight w:val="none"/>
              </w:rPr>
              <w:t>术部分</w:t>
            </w:r>
            <w:r>
              <w:rPr>
                <w:rFonts w:ascii="宋体" w:hAnsi="宋体" w:eastAsia="宋体" w:cs="宋体"/>
                <w:color w:val="auto"/>
                <w:sz w:val="23"/>
                <w:szCs w:val="23"/>
                <w:highlight w:val="none"/>
              </w:rPr>
              <w:t xml:space="preserve"> </w:t>
            </w:r>
            <w:r>
              <w:rPr>
                <w:rFonts w:hint="eastAsia" w:ascii="宋体" w:hAnsi="宋体" w:eastAsia="宋体" w:cs="宋体"/>
                <w:color w:val="auto"/>
                <w:spacing w:val="-12"/>
                <w:sz w:val="23"/>
                <w:szCs w:val="23"/>
                <w:highlight w:val="none"/>
                <w:lang w:val="en-US" w:eastAsia="zh-CN"/>
              </w:rPr>
              <w:t>69</w:t>
            </w:r>
            <w:r>
              <w:rPr>
                <w:rFonts w:ascii="宋体" w:hAnsi="宋体" w:eastAsia="宋体" w:cs="宋体"/>
                <w:color w:val="auto"/>
                <w:spacing w:val="-10"/>
                <w:sz w:val="23"/>
                <w:szCs w:val="23"/>
                <w:highlight w:val="none"/>
              </w:rPr>
              <w:t xml:space="preserve"> 分</w:t>
            </w:r>
          </w:p>
        </w:tc>
        <w:tc>
          <w:tcPr>
            <w:tcW w:w="2000" w:type="dxa"/>
            <w:vAlign w:val="top"/>
          </w:tcPr>
          <w:p w14:paraId="570A0322">
            <w:pPr>
              <w:spacing w:line="263" w:lineRule="auto"/>
              <w:rPr>
                <w:rFonts w:ascii="Arial"/>
                <w:color w:val="auto"/>
                <w:sz w:val="21"/>
                <w:highlight w:val="none"/>
              </w:rPr>
            </w:pPr>
          </w:p>
          <w:p w14:paraId="2D40196B">
            <w:pPr>
              <w:spacing w:line="264" w:lineRule="auto"/>
              <w:rPr>
                <w:rFonts w:ascii="Arial"/>
                <w:color w:val="auto"/>
                <w:sz w:val="21"/>
                <w:highlight w:val="none"/>
              </w:rPr>
            </w:pPr>
          </w:p>
          <w:p w14:paraId="45E8C76F">
            <w:pPr>
              <w:spacing w:before="74" w:line="229" w:lineRule="auto"/>
              <w:jc w:val="left"/>
              <w:rPr>
                <w:rFonts w:hint="default" w:ascii="宋体" w:hAnsi="宋体" w:eastAsia="宋体" w:cs="宋体"/>
                <w:color w:val="auto"/>
                <w:sz w:val="23"/>
                <w:szCs w:val="23"/>
                <w:highlight w:val="none"/>
                <w:lang w:val="en-US" w:eastAsia="zh-CN"/>
              </w:rPr>
            </w:pPr>
            <w:r>
              <w:rPr>
                <w:rFonts w:ascii="宋体" w:hAnsi="宋体" w:eastAsia="宋体" w:cs="宋体"/>
                <w:color w:val="auto"/>
                <w:spacing w:val="8"/>
                <w:sz w:val="23"/>
                <w:szCs w:val="23"/>
                <w:highlight w:val="none"/>
              </w:rPr>
              <w:t>施工方</w:t>
            </w:r>
            <w:r>
              <w:rPr>
                <w:rFonts w:ascii="宋体" w:hAnsi="宋体" w:eastAsia="宋体" w:cs="宋体"/>
                <w:color w:val="auto"/>
                <w:spacing w:val="7"/>
                <w:sz w:val="23"/>
                <w:szCs w:val="23"/>
                <w:highlight w:val="none"/>
              </w:rPr>
              <w:t>案</w:t>
            </w:r>
          </w:p>
        </w:tc>
        <w:tc>
          <w:tcPr>
            <w:tcW w:w="777" w:type="dxa"/>
            <w:vAlign w:val="top"/>
          </w:tcPr>
          <w:p w14:paraId="38BE7EDF">
            <w:pPr>
              <w:spacing w:line="263" w:lineRule="auto"/>
              <w:rPr>
                <w:rFonts w:ascii="Arial"/>
                <w:color w:val="auto"/>
                <w:sz w:val="21"/>
                <w:highlight w:val="none"/>
              </w:rPr>
            </w:pPr>
          </w:p>
          <w:p w14:paraId="72BDE5F5">
            <w:pPr>
              <w:spacing w:line="264" w:lineRule="auto"/>
              <w:rPr>
                <w:rFonts w:ascii="Arial"/>
                <w:color w:val="auto"/>
                <w:sz w:val="21"/>
                <w:highlight w:val="none"/>
              </w:rPr>
            </w:pPr>
          </w:p>
          <w:p w14:paraId="2C69DD12">
            <w:pPr>
              <w:spacing w:before="74" w:line="229" w:lineRule="auto"/>
              <w:ind w:left="217"/>
              <w:rPr>
                <w:rFonts w:ascii="宋体" w:hAnsi="宋体" w:eastAsia="宋体" w:cs="宋体"/>
                <w:color w:val="auto"/>
                <w:sz w:val="23"/>
                <w:szCs w:val="23"/>
                <w:highlight w:val="none"/>
              </w:rPr>
            </w:pPr>
            <w:r>
              <w:rPr>
                <w:rFonts w:hint="eastAsia" w:ascii="宋体" w:hAnsi="宋体" w:eastAsia="宋体" w:cs="宋体"/>
                <w:color w:val="auto"/>
                <w:spacing w:val="-19"/>
                <w:sz w:val="23"/>
                <w:szCs w:val="23"/>
                <w:highlight w:val="none"/>
                <w:lang w:val="en-US" w:eastAsia="zh-CN"/>
              </w:rPr>
              <w:t>15</w:t>
            </w:r>
            <w:r>
              <w:rPr>
                <w:rFonts w:ascii="宋体" w:hAnsi="宋体" w:eastAsia="宋体" w:cs="宋体"/>
                <w:color w:val="auto"/>
                <w:spacing w:val="-17"/>
                <w:sz w:val="23"/>
                <w:szCs w:val="23"/>
                <w:highlight w:val="none"/>
              </w:rPr>
              <w:t xml:space="preserve"> 分</w:t>
            </w:r>
          </w:p>
        </w:tc>
        <w:tc>
          <w:tcPr>
            <w:tcW w:w="6084" w:type="dxa"/>
            <w:vAlign w:val="top"/>
          </w:tcPr>
          <w:p w14:paraId="016AB9E8">
            <w:pPr>
              <w:spacing w:before="36" w:line="468" w:lineRule="exact"/>
              <w:ind w:left="113"/>
              <w:rPr>
                <w:rFonts w:hint="eastAsia" w:ascii="宋体" w:hAnsi="宋体" w:eastAsia="宋体" w:cs="宋体"/>
                <w:bCs w:val="0"/>
                <w:snapToGrid w:val="0"/>
                <w:color w:val="auto"/>
                <w:spacing w:val="3"/>
                <w:kern w:val="0"/>
                <w:sz w:val="23"/>
                <w:szCs w:val="23"/>
                <w:highlight w:val="none"/>
                <w:lang w:val="en-US" w:eastAsia="zh-CN" w:bidi="ar-SA"/>
              </w:rPr>
            </w:pPr>
            <w:bookmarkStart w:id="37" w:name="OLE_LINK35"/>
            <w:r>
              <w:rPr>
                <w:rFonts w:hint="eastAsia" w:ascii="宋体" w:hAnsi="宋体" w:eastAsia="宋体" w:cs="宋体"/>
                <w:bCs w:val="0"/>
                <w:snapToGrid w:val="0"/>
                <w:color w:val="auto"/>
                <w:spacing w:val="3"/>
                <w:kern w:val="0"/>
                <w:sz w:val="23"/>
                <w:szCs w:val="23"/>
                <w:highlight w:val="none"/>
                <w:lang w:val="en-US" w:eastAsia="zh-CN" w:bidi="ar-SA"/>
              </w:rPr>
              <w:t>根据各投标人提供的项目整体实施方案进行评审，一般按照以下进行评审：</w:t>
            </w:r>
          </w:p>
          <w:p w14:paraId="63E21EBF">
            <w:pPr>
              <w:spacing w:before="36" w:line="468" w:lineRule="exact"/>
              <w:ind w:left="113"/>
              <w:rPr>
                <w:rFonts w:hint="eastAsia" w:ascii="宋体" w:hAnsi="宋体" w:eastAsia="宋体" w:cs="宋体"/>
                <w:bCs w:val="0"/>
                <w:snapToGrid w:val="0"/>
                <w:color w:val="auto"/>
                <w:spacing w:val="3"/>
                <w:kern w:val="0"/>
                <w:sz w:val="23"/>
                <w:szCs w:val="23"/>
                <w:highlight w:val="none"/>
                <w:lang w:val="en-US" w:eastAsia="zh-CN" w:bidi="ar-SA"/>
              </w:rPr>
            </w:pPr>
            <w:r>
              <w:rPr>
                <w:rFonts w:hint="eastAsia" w:ascii="宋体" w:hAnsi="宋体" w:eastAsia="宋体" w:cs="宋体"/>
                <w:bCs w:val="0"/>
                <w:snapToGrid w:val="0"/>
                <w:color w:val="auto"/>
                <w:spacing w:val="3"/>
                <w:kern w:val="0"/>
                <w:sz w:val="23"/>
                <w:szCs w:val="23"/>
                <w:highlight w:val="none"/>
                <w:lang w:val="en-US" w:eastAsia="zh-CN" w:bidi="ar-SA"/>
              </w:rPr>
              <w:t>1.项目实施步骤与规划</w:t>
            </w:r>
          </w:p>
          <w:p w14:paraId="23BD2BE6">
            <w:pPr>
              <w:spacing w:before="36" w:line="468" w:lineRule="exact"/>
              <w:ind w:left="113"/>
              <w:rPr>
                <w:rFonts w:hint="eastAsia" w:ascii="宋体" w:hAnsi="宋体" w:eastAsia="宋体" w:cs="宋体"/>
                <w:bCs w:val="0"/>
                <w:snapToGrid w:val="0"/>
                <w:color w:val="auto"/>
                <w:spacing w:val="3"/>
                <w:kern w:val="0"/>
                <w:sz w:val="23"/>
                <w:szCs w:val="23"/>
                <w:highlight w:val="none"/>
                <w:lang w:val="en-US" w:eastAsia="zh-CN" w:bidi="ar-SA"/>
              </w:rPr>
            </w:pPr>
            <w:r>
              <w:rPr>
                <w:rFonts w:hint="eastAsia" w:ascii="宋体" w:hAnsi="宋体" w:eastAsia="宋体" w:cs="宋体"/>
                <w:bCs w:val="0"/>
                <w:snapToGrid w:val="0"/>
                <w:color w:val="auto"/>
                <w:spacing w:val="3"/>
                <w:kern w:val="0"/>
                <w:sz w:val="23"/>
                <w:szCs w:val="23"/>
                <w:highlight w:val="none"/>
                <w:lang w:val="en-US" w:eastAsia="zh-CN" w:bidi="ar-SA"/>
              </w:rPr>
              <w:t>2.项目进度管控计划</w:t>
            </w:r>
          </w:p>
          <w:p w14:paraId="3E3EBBAF">
            <w:pPr>
              <w:spacing w:before="36" w:line="468" w:lineRule="exact"/>
              <w:ind w:left="113"/>
              <w:rPr>
                <w:rFonts w:hint="eastAsia" w:ascii="宋体" w:hAnsi="宋体" w:eastAsia="宋体" w:cs="宋体"/>
                <w:bCs w:val="0"/>
                <w:snapToGrid w:val="0"/>
                <w:color w:val="auto"/>
                <w:spacing w:val="3"/>
                <w:kern w:val="0"/>
                <w:sz w:val="23"/>
                <w:szCs w:val="23"/>
                <w:highlight w:val="none"/>
                <w:lang w:val="en-US" w:eastAsia="zh-CN" w:bidi="ar-SA"/>
              </w:rPr>
            </w:pPr>
            <w:r>
              <w:rPr>
                <w:rFonts w:hint="eastAsia" w:ascii="宋体" w:hAnsi="宋体" w:eastAsia="宋体" w:cs="宋体"/>
                <w:bCs w:val="0"/>
                <w:snapToGrid w:val="0"/>
                <w:color w:val="auto"/>
                <w:spacing w:val="3"/>
                <w:kern w:val="0"/>
                <w:sz w:val="23"/>
                <w:szCs w:val="23"/>
                <w:highlight w:val="none"/>
                <w:lang w:val="en-US" w:eastAsia="zh-CN" w:bidi="ar-SA"/>
              </w:rPr>
              <w:t>3.质量保障与控制措施</w:t>
            </w:r>
          </w:p>
          <w:p w14:paraId="56B6E53D">
            <w:pPr>
              <w:spacing w:before="36" w:line="468" w:lineRule="exact"/>
              <w:ind w:left="113"/>
              <w:rPr>
                <w:rFonts w:hint="eastAsia" w:ascii="宋体" w:hAnsi="宋体" w:eastAsia="宋体" w:cs="宋体"/>
                <w:bCs w:val="0"/>
                <w:snapToGrid w:val="0"/>
                <w:color w:val="auto"/>
                <w:spacing w:val="3"/>
                <w:kern w:val="0"/>
                <w:sz w:val="23"/>
                <w:szCs w:val="23"/>
                <w:highlight w:val="none"/>
                <w:lang w:val="en-US" w:eastAsia="zh-CN" w:bidi="ar-SA"/>
              </w:rPr>
            </w:pPr>
            <w:r>
              <w:rPr>
                <w:rFonts w:hint="eastAsia" w:ascii="宋体" w:hAnsi="宋体" w:eastAsia="宋体" w:cs="宋体"/>
                <w:bCs w:val="0"/>
                <w:snapToGrid w:val="0"/>
                <w:color w:val="auto"/>
                <w:spacing w:val="3"/>
                <w:kern w:val="0"/>
                <w:sz w:val="23"/>
                <w:szCs w:val="23"/>
                <w:highlight w:val="none"/>
                <w:lang w:val="en-US" w:eastAsia="zh-CN" w:bidi="ar-SA"/>
              </w:rPr>
              <w:t>4.项目组织架构及人员配置方案</w:t>
            </w:r>
          </w:p>
          <w:p w14:paraId="70C9BFDA">
            <w:pPr>
              <w:spacing w:before="36" w:line="468" w:lineRule="exact"/>
              <w:ind w:left="113"/>
              <w:rPr>
                <w:rFonts w:hint="eastAsia" w:ascii="宋体" w:hAnsi="宋体" w:eastAsia="宋体" w:cs="宋体"/>
                <w:bCs w:val="0"/>
                <w:snapToGrid w:val="0"/>
                <w:color w:val="auto"/>
                <w:spacing w:val="3"/>
                <w:kern w:val="0"/>
                <w:sz w:val="23"/>
                <w:szCs w:val="23"/>
                <w:highlight w:val="none"/>
                <w:lang w:val="en-US" w:eastAsia="zh-CN" w:bidi="ar-SA"/>
              </w:rPr>
            </w:pPr>
            <w:r>
              <w:rPr>
                <w:rFonts w:hint="eastAsia" w:ascii="宋体" w:hAnsi="宋体" w:eastAsia="宋体" w:cs="宋体"/>
                <w:bCs w:val="0"/>
                <w:snapToGrid w:val="0"/>
                <w:color w:val="auto"/>
                <w:spacing w:val="3"/>
                <w:kern w:val="0"/>
                <w:sz w:val="23"/>
                <w:szCs w:val="23"/>
                <w:highlight w:val="none"/>
                <w:lang w:val="en-US" w:eastAsia="zh-CN" w:bidi="ar-SA"/>
              </w:rPr>
              <w:t>5.应急预案</w:t>
            </w:r>
          </w:p>
          <w:p w14:paraId="35C699E9">
            <w:pPr>
              <w:spacing w:before="36" w:line="468" w:lineRule="exact"/>
              <w:ind w:left="113"/>
              <w:rPr>
                <w:rFonts w:hint="eastAsia" w:ascii="宋体" w:hAnsi="宋体" w:eastAsia="宋体" w:cs="宋体"/>
                <w:bCs w:val="0"/>
                <w:snapToGrid w:val="0"/>
                <w:color w:val="auto"/>
                <w:spacing w:val="3"/>
                <w:kern w:val="0"/>
                <w:sz w:val="23"/>
                <w:szCs w:val="23"/>
                <w:highlight w:val="none"/>
                <w:lang w:val="en-US" w:eastAsia="zh-CN" w:bidi="ar-SA"/>
              </w:rPr>
            </w:pPr>
            <w:r>
              <w:rPr>
                <w:rFonts w:hint="eastAsia" w:ascii="宋体" w:hAnsi="宋体" w:eastAsia="宋体" w:cs="宋体"/>
                <w:bCs w:val="0"/>
                <w:snapToGrid w:val="0"/>
                <w:color w:val="auto"/>
                <w:spacing w:val="3"/>
                <w:kern w:val="0"/>
                <w:sz w:val="23"/>
                <w:szCs w:val="23"/>
                <w:highlight w:val="none"/>
                <w:lang w:val="en-US" w:eastAsia="zh-CN" w:bidi="ar-SA"/>
              </w:rPr>
              <w:t>6.项目实施各个流程关键问题阐述及应对方法</w:t>
            </w:r>
          </w:p>
          <w:p w14:paraId="2678B9BC">
            <w:pPr>
              <w:spacing w:before="36" w:line="468" w:lineRule="exact"/>
              <w:ind w:left="113"/>
              <w:rPr>
                <w:rFonts w:hint="eastAsia" w:ascii="宋体" w:hAnsi="宋体" w:eastAsia="宋体" w:cs="宋体"/>
                <w:bCs w:val="0"/>
                <w:snapToGrid w:val="0"/>
                <w:color w:val="auto"/>
                <w:spacing w:val="3"/>
                <w:kern w:val="0"/>
                <w:sz w:val="23"/>
                <w:szCs w:val="23"/>
                <w:highlight w:val="none"/>
                <w:lang w:val="en-US" w:eastAsia="zh-CN" w:bidi="ar-SA"/>
              </w:rPr>
            </w:pPr>
            <w:r>
              <w:rPr>
                <w:rFonts w:hint="eastAsia" w:ascii="宋体" w:hAnsi="宋体" w:eastAsia="宋体" w:cs="宋体"/>
                <w:bCs w:val="0"/>
                <w:snapToGrid w:val="0"/>
                <w:color w:val="auto"/>
                <w:spacing w:val="3"/>
                <w:kern w:val="0"/>
                <w:sz w:val="23"/>
                <w:szCs w:val="23"/>
                <w:highlight w:val="none"/>
                <w:lang w:val="en-US" w:eastAsia="zh-CN" w:bidi="ar-SA"/>
              </w:rPr>
              <w:t>7.项目建设各阶段成果交付清单</w:t>
            </w:r>
          </w:p>
          <w:p w14:paraId="6F64B275">
            <w:pPr>
              <w:spacing w:before="36" w:line="468" w:lineRule="exact"/>
              <w:ind w:left="113"/>
              <w:rPr>
                <w:rFonts w:hint="eastAsia" w:ascii="宋体" w:hAnsi="宋体" w:eastAsia="宋体" w:cs="宋体"/>
                <w:bCs w:val="0"/>
                <w:snapToGrid w:val="0"/>
                <w:color w:val="auto"/>
                <w:spacing w:val="3"/>
                <w:kern w:val="0"/>
                <w:sz w:val="23"/>
                <w:szCs w:val="23"/>
                <w:highlight w:val="none"/>
                <w:lang w:val="en-US" w:eastAsia="zh-CN" w:bidi="ar-SA"/>
              </w:rPr>
            </w:pPr>
            <w:r>
              <w:rPr>
                <w:rFonts w:hint="eastAsia" w:ascii="宋体" w:hAnsi="宋体" w:eastAsia="宋体" w:cs="宋体"/>
                <w:bCs w:val="0"/>
                <w:snapToGrid w:val="0"/>
                <w:color w:val="auto"/>
                <w:spacing w:val="3"/>
                <w:kern w:val="0"/>
                <w:sz w:val="23"/>
                <w:szCs w:val="23"/>
                <w:highlight w:val="none"/>
                <w:lang w:val="en-US" w:eastAsia="zh-CN" w:bidi="ar-SA"/>
              </w:rPr>
              <w:t xml:space="preserve">以上全都提供得15分，每缺一项扣2分，不提供不得分； </w:t>
            </w:r>
          </w:p>
          <w:bookmarkEnd w:id="37"/>
          <w:p w14:paraId="6FD713E7">
            <w:pPr>
              <w:spacing w:before="36" w:line="468" w:lineRule="exact"/>
              <w:ind w:left="113"/>
              <w:rPr>
                <w:rFonts w:hint="default" w:ascii="宋体" w:hAnsi="宋体" w:eastAsia="宋体" w:cs="宋体"/>
                <w:bCs w:val="0"/>
                <w:snapToGrid w:val="0"/>
                <w:color w:val="auto"/>
                <w:spacing w:val="3"/>
                <w:kern w:val="0"/>
                <w:sz w:val="23"/>
                <w:szCs w:val="23"/>
                <w:highlight w:val="none"/>
                <w:lang w:val="en-US" w:eastAsia="zh-CN" w:bidi="ar-SA"/>
              </w:rPr>
            </w:pPr>
          </w:p>
        </w:tc>
      </w:tr>
      <w:tr w14:paraId="18A7B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7" w:hRule="atLeast"/>
        </w:trPr>
        <w:tc>
          <w:tcPr>
            <w:tcW w:w="1284" w:type="dxa"/>
            <w:vMerge w:val="continue"/>
            <w:tcBorders>
              <w:top w:val="nil"/>
              <w:bottom w:val="nil"/>
            </w:tcBorders>
            <w:vAlign w:val="top"/>
          </w:tcPr>
          <w:p w14:paraId="78E3B7DC">
            <w:pPr>
              <w:rPr>
                <w:rFonts w:ascii="Arial"/>
                <w:color w:val="auto"/>
                <w:sz w:val="21"/>
                <w:highlight w:val="none"/>
              </w:rPr>
            </w:pPr>
          </w:p>
        </w:tc>
        <w:tc>
          <w:tcPr>
            <w:tcW w:w="2000" w:type="dxa"/>
            <w:vAlign w:val="top"/>
          </w:tcPr>
          <w:p w14:paraId="1D8D95B4">
            <w:pPr>
              <w:spacing w:line="264" w:lineRule="auto"/>
              <w:rPr>
                <w:rFonts w:ascii="Arial"/>
                <w:color w:val="auto"/>
                <w:sz w:val="21"/>
                <w:highlight w:val="none"/>
              </w:rPr>
            </w:pPr>
          </w:p>
          <w:p w14:paraId="61013211">
            <w:pPr>
              <w:spacing w:line="264" w:lineRule="auto"/>
              <w:rPr>
                <w:rFonts w:ascii="Arial"/>
                <w:color w:val="auto"/>
                <w:sz w:val="21"/>
                <w:highlight w:val="none"/>
              </w:rPr>
            </w:pPr>
          </w:p>
          <w:p w14:paraId="37773D07">
            <w:pPr>
              <w:spacing w:before="75" w:line="229" w:lineRule="auto"/>
              <w:rPr>
                <w:rFonts w:ascii="宋体" w:hAnsi="宋体" w:eastAsia="宋体" w:cs="宋体"/>
                <w:color w:val="auto"/>
                <w:sz w:val="23"/>
                <w:szCs w:val="23"/>
                <w:highlight w:val="none"/>
              </w:rPr>
            </w:pPr>
            <w:bookmarkStart w:id="38" w:name="OLE_LINK38"/>
            <w:r>
              <w:rPr>
                <w:rFonts w:hint="default" w:ascii="仿宋" w:hAnsi="仿宋" w:eastAsia="仿宋" w:cs="仿宋"/>
                <w:color w:val="auto"/>
                <w:sz w:val="24"/>
                <w:szCs w:val="24"/>
                <w:highlight w:val="none"/>
                <w:lang w:val="en-US" w:eastAsia="zh-CN"/>
              </w:rPr>
              <w:t>质量、进度、安全保证措施和体系</w:t>
            </w:r>
            <w:bookmarkEnd w:id="38"/>
          </w:p>
        </w:tc>
        <w:tc>
          <w:tcPr>
            <w:tcW w:w="777" w:type="dxa"/>
            <w:vAlign w:val="top"/>
          </w:tcPr>
          <w:p w14:paraId="591CEE9C">
            <w:pPr>
              <w:spacing w:line="264" w:lineRule="auto"/>
              <w:rPr>
                <w:rFonts w:ascii="Arial"/>
                <w:color w:val="auto"/>
                <w:sz w:val="21"/>
                <w:highlight w:val="none"/>
              </w:rPr>
            </w:pPr>
          </w:p>
          <w:p w14:paraId="53626CC5">
            <w:pPr>
              <w:spacing w:line="264" w:lineRule="auto"/>
              <w:rPr>
                <w:rFonts w:ascii="Arial"/>
                <w:color w:val="auto"/>
                <w:sz w:val="21"/>
                <w:highlight w:val="none"/>
              </w:rPr>
            </w:pPr>
          </w:p>
          <w:p w14:paraId="40C5B62D">
            <w:pPr>
              <w:spacing w:before="75" w:line="229" w:lineRule="auto"/>
              <w:ind w:left="217"/>
              <w:rPr>
                <w:rFonts w:ascii="宋体" w:hAnsi="宋体" w:eastAsia="宋体" w:cs="宋体"/>
                <w:color w:val="auto"/>
                <w:sz w:val="23"/>
                <w:szCs w:val="23"/>
                <w:highlight w:val="none"/>
              </w:rPr>
            </w:pPr>
            <w:r>
              <w:rPr>
                <w:rFonts w:hint="eastAsia" w:ascii="宋体" w:hAnsi="宋体" w:eastAsia="宋体" w:cs="宋体"/>
                <w:color w:val="auto"/>
                <w:spacing w:val="-19"/>
                <w:sz w:val="23"/>
                <w:szCs w:val="23"/>
                <w:highlight w:val="none"/>
                <w:lang w:val="en-US" w:eastAsia="zh-CN"/>
              </w:rPr>
              <w:t>10</w:t>
            </w:r>
            <w:r>
              <w:rPr>
                <w:rFonts w:ascii="宋体" w:hAnsi="宋体" w:eastAsia="宋体" w:cs="宋体"/>
                <w:color w:val="auto"/>
                <w:spacing w:val="-17"/>
                <w:sz w:val="23"/>
                <w:szCs w:val="23"/>
                <w:highlight w:val="none"/>
              </w:rPr>
              <w:t>分</w:t>
            </w:r>
          </w:p>
        </w:tc>
        <w:tc>
          <w:tcPr>
            <w:tcW w:w="6084" w:type="dxa"/>
            <w:vAlign w:val="top"/>
          </w:tcPr>
          <w:p w14:paraId="041F75DD">
            <w:pPr>
              <w:spacing w:before="36" w:line="468" w:lineRule="exact"/>
              <w:ind w:left="113"/>
              <w:rPr>
                <w:rFonts w:hint="eastAsia" w:ascii="宋体" w:hAnsi="宋体" w:eastAsia="宋体" w:cs="宋体"/>
                <w:bCs w:val="0"/>
                <w:snapToGrid w:val="0"/>
                <w:color w:val="auto"/>
                <w:spacing w:val="3"/>
                <w:kern w:val="0"/>
                <w:sz w:val="23"/>
                <w:szCs w:val="23"/>
                <w:highlight w:val="none"/>
                <w:lang w:val="en-US" w:eastAsia="zh-CN" w:bidi="ar-SA"/>
              </w:rPr>
            </w:pPr>
            <w:bookmarkStart w:id="39" w:name="OLE_LINK39"/>
            <w:r>
              <w:rPr>
                <w:rFonts w:hint="eastAsia" w:ascii="宋体" w:hAnsi="宋体" w:eastAsia="宋体" w:cs="宋体"/>
                <w:bCs w:val="0"/>
                <w:snapToGrid w:val="0"/>
                <w:color w:val="auto"/>
                <w:spacing w:val="3"/>
                <w:kern w:val="0"/>
                <w:sz w:val="23"/>
                <w:szCs w:val="23"/>
                <w:highlight w:val="none"/>
                <w:lang w:val="en-US" w:eastAsia="zh-CN" w:bidi="ar-SA"/>
              </w:rPr>
              <w:t>工程质量、进度、安全保证措施完整、合理、应符合科学的施工规律、国家规定的强制性标准并有针对性。</w:t>
            </w:r>
          </w:p>
          <w:p w14:paraId="313BEFFD">
            <w:pPr>
              <w:spacing w:before="36" w:line="468" w:lineRule="exact"/>
              <w:ind w:left="113"/>
              <w:rPr>
                <w:rFonts w:hint="eastAsia" w:ascii="宋体" w:hAnsi="宋体" w:eastAsia="宋体" w:cs="宋体"/>
                <w:bCs w:val="0"/>
                <w:snapToGrid w:val="0"/>
                <w:color w:val="auto"/>
                <w:spacing w:val="3"/>
                <w:kern w:val="0"/>
                <w:sz w:val="23"/>
                <w:szCs w:val="23"/>
                <w:highlight w:val="none"/>
                <w:lang w:val="en-US" w:eastAsia="zh-CN" w:bidi="ar-SA"/>
              </w:rPr>
            </w:pPr>
            <w:r>
              <w:rPr>
                <w:rFonts w:hint="eastAsia" w:ascii="宋体" w:hAnsi="宋体" w:eastAsia="宋体" w:cs="宋体"/>
                <w:bCs w:val="0"/>
                <w:snapToGrid w:val="0"/>
                <w:color w:val="auto"/>
                <w:spacing w:val="3"/>
                <w:kern w:val="0"/>
                <w:sz w:val="23"/>
                <w:szCs w:val="23"/>
                <w:highlight w:val="none"/>
                <w:lang w:val="en-US" w:eastAsia="zh-CN" w:bidi="ar-SA"/>
              </w:rPr>
              <w:t>符合项目实际情况，切实可行、针对性强得10分；</w:t>
            </w:r>
          </w:p>
          <w:p w14:paraId="6359A1FC">
            <w:pPr>
              <w:spacing w:before="36" w:line="468" w:lineRule="exact"/>
              <w:ind w:left="113"/>
              <w:rPr>
                <w:rFonts w:hint="eastAsia" w:ascii="宋体" w:hAnsi="宋体" w:eastAsia="宋体" w:cs="宋体"/>
                <w:bCs w:val="0"/>
                <w:snapToGrid w:val="0"/>
                <w:color w:val="auto"/>
                <w:spacing w:val="3"/>
                <w:kern w:val="0"/>
                <w:sz w:val="23"/>
                <w:szCs w:val="23"/>
                <w:highlight w:val="none"/>
                <w:lang w:val="en-US" w:eastAsia="zh-CN" w:bidi="ar-SA"/>
              </w:rPr>
            </w:pPr>
            <w:r>
              <w:rPr>
                <w:rFonts w:hint="eastAsia" w:ascii="宋体" w:hAnsi="宋体" w:eastAsia="宋体" w:cs="宋体"/>
                <w:bCs w:val="0"/>
                <w:snapToGrid w:val="0"/>
                <w:color w:val="auto"/>
                <w:spacing w:val="3"/>
                <w:kern w:val="0"/>
                <w:sz w:val="23"/>
                <w:szCs w:val="23"/>
                <w:highlight w:val="none"/>
                <w:lang w:val="en-US" w:eastAsia="zh-CN" w:bidi="ar-SA"/>
              </w:rPr>
              <w:t>比较符合项目实际情况，有一定针对性得5分；</w:t>
            </w:r>
          </w:p>
          <w:p w14:paraId="213D9D56">
            <w:pPr>
              <w:spacing w:before="36" w:line="468" w:lineRule="exact"/>
              <w:ind w:left="113"/>
              <w:rPr>
                <w:rFonts w:hint="eastAsia" w:ascii="宋体" w:hAnsi="宋体" w:eastAsia="宋体" w:cs="宋体"/>
                <w:bCs w:val="0"/>
                <w:snapToGrid w:val="0"/>
                <w:color w:val="auto"/>
                <w:spacing w:val="3"/>
                <w:kern w:val="0"/>
                <w:sz w:val="23"/>
                <w:szCs w:val="23"/>
                <w:highlight w:val="none"/>
                <w:lang w:val="en-US" w:eastAsia="zh-CN" w:bidi="ar-SA"/>
              </w:rPr>
            </w:pPr>
            <w:r>
              <w:rPr>
                <w:rFonts w:hint="eastAsia" w:ascii="宋体" w:hAnsi="宋体" w:eastAsia="宋体" w:cs="宋体"/>
                <w:bCs w:val="0"/>
                <w:snapToGrid w:val="0"/>
                <w:color w:val="auto"/>
                <w:spacing w:val="3"/>
                <w:kern w:val="0"/>
                <w:sz w:val="23"/>
                <w:szCs w:val="23"/>
                <w:highlight w:val="none"/>
                <w:lang w:val="en-US" w:eastAsia="zh-CN" w:bidi="ar-SA"/>
              </w:rPr>
              <w:t>不符合项目实际情况，没有针对性得0分。</w:t>
            </w:r>
            <w:bookmarkEnd w:id="39"/>
          </w:p>
        </w:tc>
      </w:tr>
      <w:tr w14:paraId="4573C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1284" w:type="dxa"/>
            <w:vMerge w:val="continue"/>
            <w:tcBorders>
              <w:top w:val="nil"/>
              <w:bottom w:val="nil"/>
            </w:tcBorders>
            <w:vAlign w:val="top"/>
          </w:tcPr>
          <w:p w14:paraId="698B417A">
            <w:pPr>
              <w:rPr>
                <w:rFonts w:ascii="Arial"/>
                <w:color w:val="auto"/>
                <w:sz w:val="21"/>
                <w:highlight w:val="none"/>
              </w:rPr>
            </w:pPr>
          </w:p>
        </w:tc>
        <w:tc>
          <w:tcPr>
            <w:tcW w:w="2000" w:type="dxa"/>
            <w:vAlign w:val="top"/>
          </w:tcPr>
          <w:p w14:paraId="7B8B41E6">
            <w:pPr>
              <w:spacing w:before="192" w:line="299" w:lineRule="auto"/>
              <w:ind w:right="184"/>
              <w:rPr>
                <w:rFonts w:ascii="宋体" w:hAnsi="宋体" w:eastAsia="宋体" w:cs="宋体"/>
                <w:color w:val="auto"/>
                <w:sz w:val="23"/>
                <w:szCs w:val="23"/>
                <w:highlight w:val="none"/>
              </w:rPr>
            </w:pPr>
            <w:bookmarkStart w:id="40" w:name="OLE_LINK5"/>
            <w:r>
              <w:rPr>
                <w:rFonts w:hint="default" w:ascii="仿宋" w:hAnsi="仿宋" w:eastAsia="仿宋" w:cs="仿宋"/>
                <w:color w:val="auto"/>
                <w:sz w:val="24"/>
                <w:szCs w:val="24"/>
                <w:highlight w:val="none"/>
                <w:lang w:val="en-US" w:eastAsia="zh-CN"/>
              </w:rPr>
              <w:t>施工准备计划</w:t>
            </w:r>
            <w:bookmarkEnd w:id="40"/>
          </w:p>
        </w:tc>
        <w:tc>
          <w:tcPr>
            <w:tcW w:w="777" w:type="dxa"/>
            <w:vAlign w:val="top"/>
          </w:tcPr>
          <w:p w14:paraId="00B002B9">
            <w:pPr>
              <w:spacing w:line="295" w:lineRule="auto"/>
              <w:rPr>
                <w:rFonts w:ascii="Arial"/>
                <w:color w:val="auto"/>
                <w:sz w:val="21"/>
                <w:highlight w:val="none"/>
              </w:rPr>
            </w:pPr>
          </w:p>
          <w:p w14:paraId="04071860">
            <w:pPr>
              <w:spacing w:before="75" w:line="229" w:lineRule="auto"/>
              <w:ind w:left="217"/>
              <w:rPr>
                <w:rFonts w:ascii="宋体" w:hAnsi="宋体" w:eastAsia="宋体" w:cs="宋体"/>
                <w:color w:val="auto"/>
                <w:sz w:val="23"/>
                <w:szCs w:val="23"/>
                <w:highlight w:val="none"/>
              </w:rPr>
            </w:pPr>
            <w:r>
              <w:rPr>
                <w:rFonts w:hint="eastAsia" w:ascii="宋体" w:hAnsi="宋体" w:eastAsia="宋体" w:cs="宋体"/>
                <w:color w:val="auto"/>
                <w:spacing w:val="-19"/>
                <w:sz w:val="23"/>
                <w:szCs w:val="23"/>
                <w:highlight w:val="none"/>
                <w:lang w:val="en-US" w:eastAsia="zh-CN"/>
              </w:rPr>
              <w:t>10</w:t>
            </w:r>
            <w:r>
              <w:rPr>
                <w:rFonts w:ascii="宋体" w:hAnsi="宋体" w:eastAsia="宋体" w:cs="宋体"/>
                <w:color w:val="auto"/>
                <w:spacing w:val="-17"/>
                <w:sz w:val="23"/>
                <w:szCs w:val="23"/>
                <w:highlight w:val="none"/>
              </w:rPr>
              <w:t>分</w:t>
            </w:r>
          </w:p>
        </w:tc>
        <w:tc>
          <w:tcPr>
            <w:tcW w:w="6084" w:type="dxa"/>
            <w:vAlign w:val="top"/>
          </w:tcPr>
          <w:p w14:paraId="143EFF75">
            <w:pPr>
              <w:spacing w:before="36" w:line="468" w:lineRule="exact"/>
              <w:ind w:left="113"/>
              <w:rPr>
                <w:rFonts w:hint="default" w:ascii="宋体" w:hAnsi="宋体" w:eastAsia="宋体" w:cs="宋体"/>
                <w:bCs w:val="0"/>
                <w:snapToGrid w:val="0"/>
                <w:color w:val="auto"/>
                <w:spacing w:val="3"/>
                <w:kern w:val="0"/>
                <w:sz w:val="23"/>
                <w:szCs w:val="23"/>
                <w:highlight w:val="none"/>
                <w:lang w:val="en-US" w:eastAsia="zh-CN" w:bidi="ar-SA"/>
              </w:rPr>
            </w:pPr>
            <w:bookmarkStart w:id="41" w:name="OLE_LINK36"/>
            <w:r>
              <w:rPr>
                <w:rFonts w:hint="default" w:ascii="宋体" w:hAnsi="宋体" w:eastAsia="宋体" w:cs="宋体"/>
                <w:bCs w:val="0"/>
                <w:snapToGrid w:val="0"/>
                <w:color w:val="auto"/>
                <w:spacing w:val="3"/>
                <w:kern w:val="0"/>
                <w:sz w:val="23"/>
                <w:szCs w:val="23"/>
                <w:highlight w:val="none"/>
                <w:lang w:val="en-US" w:eastAsia="zh-CN" w:bidi="ar-SA"/>
              </w:rPr>
              <w:t>施工技术、现场、物资与机械、队伍准备计划应能充分保证工程需要等综合打分。</w:t>
            </w:r>
          </w:p>
          <w:p w14:paraId="6BFE3A11">
            <w:pPr>
              <w:spacing w:before="36" w:line="468" w:lineRule="exact"/>
              <w:ind w:left="113"/>
              <w:rPr>
                <w:rFonts w:hint="default" w:ascii="宋体" w:hAnsi="宋体" w:eastAsia="宋体" w:cs="宋体"/>
                <w:bCs w:val="0"/>
                <w:snapToGrid w:val="0"/>
                <w:color w:val="auto"/>
                <w:spacing w:val="3"/>
                <w:kern w:val="0"/>
                <w:sz w:val="23"/>
                <w:szCs w:val="23"/>
                <w:highlight w:val="none"/>
                <w:lang w:val="en-US" w:eastAsia="zh-CN" w:bidi="ar-SA"/>
              </w:rPr>
            </w:pPr>
            <w:r>
              <w:rPr>
                <w:rFonts w:hint="default" w:ascii="宋体" w:hAnsi="宋体" w:eastAsia="宋体" w:cs="宋体"/>
                <w:bCs w:val="0"/>
                <w:snapToGrid w:val="0"/>
                <w:color w:val="auto"/>
                <w:spacing w:val="3"/>
                <w:kern w:val="0"/>
                <w:sz w:val="23"/>
                <w:szCs w:val="23"/>
                <w:highlight w:val="none"/>
                <w:lang w:val="en-US" w:eastAsia="zh-CN" w:bidi="ar-SA"/>
              </w:rPr>
              <w:t>施工准备计划内容完整可行、符合项目实际情况的得</w:t>
            </w:r>
            <w:r>
              <w:rPr>
                <w:rFonts w:hint="eastAsia" w:ascii="宋体" w:hAnsi="宋体" w:eastAsia="宋体" w:cs="宋体"/>
                <w:bCs w:val="0"/>
                <w:snapToGrid w:val="0"/>
                <w:color w:val="auto"/>
                <w:spacing w:val="3"/>
                <w:kern w:val="0"/>
                <w:sz w:val="23"/>
                <w:szCs w:val="23"/>
                <w:highlight w:val="none"/>
                <w:lang w:val="en-US" w:eastAsia="zh-CN" w:bidi="ar-SA"/>
              </w:rPr>
              <w:t>10</w:t>
            </w:r>
            <w:r>
              <w:rPr>
                <w:rFonts w:hint="default" w:ascii="宋体" w:hAnsi="宋体" w:eastAsia="宋体" w:cs="宋体"/>
                <w:bCs w:val="0"/>
                <w:snapToGrid w:val="0"/>
                <w:color w:val="auto"/>
                <w:spacing w:val="3"/>
                <w:kern w:val="0"/>
                <w:sz w:val="23"/>
                <w:szCs w:val="23"/>
                <w:highlight w:val="none"/>
                <w:lang w:val="en-US" w:eastAsia="zh-CN" w:bidi="ar-SA"/>
              </w:rPr>
              <w:t>分；</w:t>
            </w:r>
          </w:p>
          <w:p w14:paraId="1DD5FCA0">
            <w:pPr>
              <w:spacing w:before="36" w:line="468" w:lineRule="exact"/>
              <w:ind w:left="113"/>
              <w:rPr>
                <w:rFonts w:hint="default" w:ascii="宋体" w:hAnsi="宋体" w:eastAsia="宋体" w:cs="宋体"/>
                <w:bCs w:val="0"/>
                <w:snapToGrid w:val="0"/>
                <w:color w:val="auto"/>
                <w:spacing w:val="3"/>
                <w:kern w:val="0"/>
                <w:sz w:val="23"/>
                <w:szCs w:val="23"/>
                <w:highlight w:val="none"/>
                <w:lang w:val="en-US" w:eastAsia="zh-CN" w:bidi="ar-SA"/>
              </w:rPr>
            </w:pPr>
            <w:r>
              <w:rPr>
                <w:rFonts w:hint="default" w:ascii="宋体" w:hAnsi="宋体" w:eastAsia="宋体" w:cs="宋体"/>
                <w:bCs w:val="0"/>
                <w:snapToGrid w:val="0"/>
                <w:color w:val="auto"/>
                <w:spacing w:val="3"/>
                <w:kern w:val="0"/>
                <w:sz w:val="23"/>
                <w:szCs w:val="23"/>
                <w:highlight w:val="none"/>
                <w:lang w:val="en-US" w:eastAsia="zh-CN" w:bidi="ar-SA"/>
              </w:rPr>
              <w:t>施工准备计划内容</w:t>
            </w:r>
            <w:r>
              <w:rPr>
                <w:rFonts w:hint="eastAsia" w:ascii="宋体" w:hAnsi="宋体" w:eastAsia="宋体" w:cs="宋体"/>
                <w:bCs w:val="0"/>
                <w:snapToGrid w:val="0"/>
                <w:color w:val="auto"/>
                <w:spacing w:val="3"/>
                <w:kern w:val="0"/>
                <w:sz w:val="23"/>
                <w:szCs w:val="23"/>
                <w:highlight w:val="none"/>
                <w:lang w:val="en-US" w:eastAsia="zh-CN" w:bidi="ar-SA"/>
              </w:rPr>
              <w:t>比较</w:t>
            </w:r>
            <w:r>
              <w:rPr>
                <w:rFonts w:hint="default" w:ascii="宋体" w:hAnsi="宋体" w:eastAsia="宋体" w:cs="宋体"/>
                <w:bCs w:val="0"/>
                <w:snapToGrid w:val="0"/>
                <w:color w:val="auto"/>
                <w:spacing w:val="3"/>
                <w:kern w:val="0"/>
                <w:sz w:val="23"/>
                <w:szCs w:val="23"/>
                <w:highlight w:val="none"/>
                <w:lang w:val="en-US" w:eastAsia="zh-CN" w:bidi="ar-SA"/>
              </w:rPr>
              <w:t>完整可行、</w:t>
            </w:r>
            <w:r>
              <w:rPr>
                <w:rFonts w:hint="eastAsia" w:ascii="宋体" w:hAnsi="宋体" w:eastAsia="宋体" w:cs="宋体"/>
                <w:bCs w:val="0"/>
                <w:snapToGrid w:val="0"/>
                <w:color w:val="auto"/>
                <w:spacing w:val="3"/>
                <w:kern w:val="0"/>
                <w:sz w:val="23"/>
                <w:szCs w:val="23"/>
                <w:highlight w:val="none"/>
                <w:lang w:val="en-US" w:eastAsia="zh-CN" w:bidi="ar-SA"/>
              </w:rPr>
              <w:t>比较</w:t>
            </w:r>
            <w:r>
              <w:rPr>
                <w:rFonts w:hint="default" w:ascii="宋体" w:hAnsi="宋体" w:eastAsia="宋体" w:cs="宋体"/>
                <w:bCs w:val="0"/>
                <w:snapToGrid w:val="0"/>
                <w:color w:val="auto"/>
                <w:spacing w:val="3"/>
                <w:kern w:val="0"/>
                <w:sz w:val="23"/>
                <w:szCs w:val="23"/>
                <w:highlight w:val="none"/>
                <w:lang w:val="en-US" w:eastAsia="zh-CN" w:bidi="ar-SA"/>
              </w:rPr>
              <w:t>符合项目的得</w:t>
            </w:r>
            <w:r>
              <w:rPr>
                <w:rFonts w:hint="eastAsia" w:ascii="宋体" w:hAnsi="宋体" w:eastAsia="宋体" w:cs="宋体"/>
                <w:bCs w:val="0"/>
                <w:snapToGrid w:val="0"/>
                <w:color w:val="auto"/>
                <w:spacing w:val="3"/>
                <w:kern w:val="0"/>
                <w:sz w:val="23"/>
                <w:szCs w:val="23"/>
                <w:highlight w:val="none"/>
                <w:lang w:val="en-US" w:eastAsia="zh-CN" w:bidi="ar-SA"/>
              </w:rPr>
              <w:t>5</w:t>
            </w:r>
            <w:r>
              <w:rPr>
                <w:rFonts w:hint="default" w:ascii="宋体" w:hAnsi="宋体" w:eastAsia="宋体" w:cs="宋体"/>
                <w:bCs w:val="0"/>
                <w:snapToGrid w:val="0"/>
                <w:color w:val="auto"/>
                <w:spacing w:val="3"/>
                <w:kern w:val="0"/>
                <w:sz w:val="23"/>
                <w:szCs w:val="23"/>
                <w:highlight w:val="none"/>
                <w:lang w:val="en-US" w:eastAsia="zh-CN" w:bidi="ar-SA"/>
              </w:rPr>
              <w:t>分；</w:t>
            </w:r>
          </w:p>
          <w:p w14:paraId="2B5F1AAA">
            <w:pPr>
              <w:spacing w:before="36" w:line="468" w:lineRule="exact"/>
              <w:ind w:left="113"/>
              <w:rPr>
                <w:rFonts w:hint="eastAsia" w:ascii="宋体" w:hAnsi="宋体" w:eastAsia="宋体" w:cs="宋体"/>
                <w:bCs w:val="0"/>
                <w:snapToGrid w:val="0"/>
                <w:color w:val="auto"/>
                <w:spacing w:val="3"/>
                <w:kern w:val="0"/>
                <w:sz w:val="23"/>
                <w:szCs w:val="23"/>
                <w:highlight w:val="none"/>
                <w:lang w:val="en-US" w:eastAsia="zh-CN" w:bidi="ar-SA"/>
              </w:rPr>
            </w:pPr>
            <w:r>
              <w:rPr>
                <w:rFonts w:hint="default" w:ascii="宋体" w:hAnsi="宋体" w:eastAsia="宋体" w:cs="宋体"/>
                <w:bCs w:val="0"/>
                <w:snapToGrid w:val="0"/>
                <w:color w:val="auto"/>
                <w:spacing w:val="3"/>
                <w:kern w:val="0"/>
                <w:sz w:val="23"/>
                <w:szCs w:val="23"/>
                <w:highlight w:val="none"/>
                <w:lang w:val="en-US" w:eastAsia="zh-CN" w:bidi="ar-SA"/>
              </w:rPr>
              <w:t>施工准备计划存在缺漏，不科学、不能符合项目实际情况的得0分。</w:t>
            </w:r>
            <w:bookmarkEnd w:id="41"/>
          </w:p>
        </w:tc>
      </w:tr>
      <w:tr w14:paraId="2A8E7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1284" w:type="dxa"/>
            <w:vMerge w:val="continue"/>
            <w:tcBorders>
              <w:top w:val="nil"/>
              <w:bottom w:val="nil"/>
            </w:tcBorders>
            <w:vAlign w:val="top"/>
          </w:tcPr>
          <w:p w14:paraId="7A8F0BE0">
            <w:pPr>
              <w:rPr>
                <w:rFonts w:ascii="Arial"/>
                <w:color w:val="auto"/>
                <w:sz w:val="21"/>
                <w:highlight w:val="none"/>
              </w:rPr>
            </w:pPr>
          </w:p>
        </w:tc>
        <w:tc>
          <w:tcPr>
            <w:tcW w:w="2000" w:type="dxa"/>
            <w:vAlign w:val="top"/>
          </w:tcPr>
          <w:p w14:paraId="5776646B">
            <w:pPr>
              <w:spacing w:line="296" w:lineRule="auto"/>
              <w:rPr>
                <w:rFonts w:ascii="Arial"/>
                <w:color w:val="auto"/>
                <w:sz w:val="21"/>
                <w:highlight w:val="none"/>
              </w:rPr>
            </w:pPr>
          </w:p>
          <w:p w14:paraId="13FD510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lang w:val="en-US" w:eastAsia="zh-CN"/>
              </w:rPr>
            </w:pPr>
            <w:bookmarkStart w:id="42" w:name="OLE_LINK56"/>
            <w:r>
              <w:rPr>
                <w:rFonts w:hint="default" w:ascii="仿宋" w:hAnsi="仿宋" w:eastAsia="仿宋" w:cs="仿宋"/>
                <w:color w:val="auto"/>
                <w:sz w:val="24"/>
                <w:szCs w:val="24"/>
                <w:highlight w:val="none"/>
                <w:lang w:val="en-US" w:eastAsia="zh-CN"/>
              </w:rPr>
              <w:t>工程概况及特点</w:t>
            </w:r>
            <w:bookmarkEnd w:id="42"/>
          </w:p>
          <w:p w14:paraId="14B1A2A6">
            <w:pPr>
              <w:spacing w:before="75" w:line="228" w:lineRule="auto"/>
              <w:rPr>
                <w:rFonts w:ascii="宋体" w:hAnsi="宋体" w:eastAsia="宋体" w:cs="宋体"/>
                <w:color w:val="auto"/>
                <w:sz w:val="23"/>
                <w:szCs w:val="23"/>
                <w:highlight w:val="none"/>
              </w:rPr>
            </w:pPr>
          </w:p>
        </w:tc>
        <w:tc>
          <w:tcPr>
            <w:tcW w:w="777" w:type="dxa"/>
            <w:vAlign w:val="top"/>
          </w:tcPr>
          <w:p w14:paraId="6420FF5B">
            <w:pPr>
              <w:spacing w:line="296" w:lineRule="auto"/>
              <w:rPr>
                <w:rFonts w:ascii="Arial"/>
                <w:color w:val="auto"/>
                <w:sz w:val="21"/>
                <w:highlight w:val="none"/>
              </w:rPr>
            </w:pPr>
          </w:p>
          <w:p w14:paraId="37EA445B">
            <w:pPr>
              <w:spacing w:before="74" w:line="229" w:lineRule="auto"/>
              <w:ind w:left="217"/>
              <w:rPr>
                <w:rFonts w:ascii="宋体" w:hAnsi="宋体" w:eastAsia="宋体" w:cs="宋体"/>
                <w:color w:val="auto"/>
                <w:sz w:val="23"/>
                <w:szCs w:val="23"/>
                <w:highlight w:val="none"/>
              </w:rPr>
            </w:pPr>
            <w:r>
              <w:rPr>
                <w:rFonts w:hint="eastAsia" w:ascii="宋体" w:hAnsi="宋体" w:eastAsia="宋体" w:cs="宋体"/>
                <w:color w:val="auto"/>
                <w:spacing w:val="-19"/>
                <w:sz w:val="23"/>
                <w:szCs w:val="23"/>
                <w:highlight w:val="none"/>
                <w:lang w:val="en-US" w:eastAsia="zh-CN"/>
              </w:rPr>
              <w:t>5</w:t>
            </w:r>
            <w:r>
              <w:rPr>
                <w:rFonts w:ascii="宋体" w:hAnsi="宋体" w:eastAsia="宋体" w:cs="宋体"/>
                <w:color w:val="auto"/>
                <w:spacing w:val="-17"/>
                <w:sz w:val="23"/>
                <w:szCs w:val="23"/>
                <w:highlight w:val="none"/>
              </w:rPr>
              <w:t xml:space="preserve"> 分</w:t>
            </w:r>
          </w:p>
        </w:tc>
        <w:tc>
          <w:tcPr>
            <w:tcW w:w="6084" w:type="dxa"/>
            <w:vAlign w:val="top"/>
          </w:tcPr>
          <w:p w14:paraId="6DFCED7D">
            <w:pPr>
              <w:spacing w:before="36" w:line="468" w:lineRule="exact"/>
              <w:ind w:left="113"/>
              <w:rPr>
                <w:rFonts w:hint="default" w:ascii="宋体" w:hAnsi="宋体" w:eastAsia="宋体" w:cs="宋体"/>
                <w:bCs w:val="0"/>
                <w:snapToGrid w:val="0"/>
                <w:color w:val="auto"/>
                <w:spacing w:val="3"/>
                <w:kern w:val="0"/>
                <w:sz w:val="23"/>
                <w:szCs w:val="23"/>
                <w:highlight w:val="none"/>
                <w:lang w:val="en-US" w:eastAsia="zh-CN" w:bidi="ar-SA"/>
              </w:rPr>
            </w:pPr>
            <w:bookmarkStart w:id="43" w:name="OLE_LINK57"/>
            <w:r>
              <w:rPr>
                <w:rFonts w:hint="default" w:ascii="宋体" w:hAnsi="宋体" w:eastAsia="宋体" w:cs="宋体"/>
                <w:bCs w:val="0"/>
                <w:snapToGrid w:val="0"/>
                <w:color w:val="auto"/>
                <w:spacing w:val="3"/>
                <w:kern w:val="0"/>
                <w:sz w:val="23"/>
                <w:szCs w:val="23"/>
                <w:highlight w:val="none"/>
                <w:lang w:val="en-US" w:eastAsia="zh-CN" w:bidi="ar-SA"/>
              </w:rPr>
              <w:t>根据实际情况提供工程概况及特点方案。1</w:t>
            </w:r>
            <w:r>
              <w:rPr>
                <w:rFonts w:hint="eastAsia" w:ascii="宋体" w:hAnsi="宋体" w:eastAsia="宋体" w:cs="宋体"/>
                <w:bCs w:val="0"/>
                <w:snapToGrid w:val="0"/>
                <w:color w:val="auto"/>
                <w:spacing w:val="3"/>
                <w:kern w:val="0"/>
                <w:sz w:val="23"/>
                <w:szCs w:val="23"/>
                <w:highlight w:val="none"/>
                <w:lang w:val="en-US" w:eastAsia="zh-CN" w:bidi="ar-SA"/>
              </w:rPr>
              <w:t>、</w:t>
            </w:r>
            <w:r>
              <w:rPr>
                <w:rFonts w:hint="default" w:ascii="宋体" w:hAnsi="宋体" w:eastAsia="宋体" w:cs="宋体"/>
                <w:bCs w:val="0"/>
                <w:snapToGrid w:val="0"/>
                <w:color w:val="auto"/>
                <w:spacing w:val="3"/>
                <w:kern w:val="0"/>
                <w:sz w:val="23"/>
                <w:szCs w:val="23"/>
                <w:highlight w:val="none"/>
                <w:lang w:val="en-US" w:eastAsia="zh-CN" w:bidi="ar-SA"/>
              </w:rPr>
              <w:t>工程概况及特点叙述正确，符合项目实际情况的得</w:t>
            </w:r>
            <w:r>
              <w:rPr>
                <w:rFonts w:hint="eastAsia" w:ascii="宋体" w:hAnsi="宋体" w:eastAsia="宋体" w:cs="宋体"/>
                <w:bCs w:val="0"/>
                <w:snapToGrid w:val="0"/>
                <w:color w:val="auto"/>
                <w:spacing w:val="3"/>
                <w:kern w:val="0"/>
                <w:sz w:val="23"/>
                <w:szCs w:val="23"/>
                <w:highlight w:val="none"/>
                <w:lang w:val="en-US" w:eastAsia="zh-CN" w:bidi="ar-SA"/>
              </w:rPr>
              <w:t>5</w:t>
            </w:r>
            <w:r>
              <w:rPr>
                <w:rFonts w:hint="default" w:ascii="宋体" w:hAnsi="宋体" w:eastAsia="宋体" w:cs="宋体"/>
                <w:bCs w:val="0"/>
                <w:snapToGrid w:val="0"/>
                <w:color w:val="auto"/>
                <w:spacing w:val="3"/>
                <w:kern w:val="0"/>
                <w:sz w:val="23"/>
                <w:szCs w:val="23"/>
                <w:highlight w:val="none"/>
                <w:lang w:val="en-US" w:eastAsia="zh-CN" w:bidi="ar-SA"/>
              </w:rPr>
              <w:t>分；2</w:t>
            </w:r>
            <w:r>
              <w:rPr>
                <w:rFonts w:hint="eastAsia" w:ascii="宋体" w:hAnsi="宋体" w:eastAsia="宋体" w:cs="宋体"/>
                <w:bCs w:val="0"/>
                <w:snapToGrid w:val="0"/>
                <w:color w:val="auto"/>
                <w:spacing w:val="3"/>
                <w:kern w:val="0"/>
                <w:sz w:val="23"/>
                <w:szCs w:val="23"/>
                <w:highlight w:val="none"/>
                <w:lang w:val="en-US" w:eastAsia="zh-CN" w:bidi="ar-SA"/>
              </w:rPr>
              <w:t>、</w:t>
            </w:r>
            <w:r>
              <w:rPr>
                <w:rFonts w:hint="default" w:ascii="宋体" w:hAnsi="宋体" w:eastAsia="宋体" w:cs="宋体"/>
                <w:bCs w:val="0"/>
                <w:snapToGrid w:val="0"/>
                <w:color w:val="auto"/>
                <w:spacing w:val="3"/>
                <w:kern w:val="0"/>
                <w:sz w:val="23"/>
                <w:szCs w:val="23"/>
                <w:highlight w:val="none"/>
                <w:lang w:val="en-US" w:eastAsia="zh-CN" w:bidi="ar-SA"/>
              </w:rPr>
              <w:t>工程概况及特点叙述存在缺漏、不准确的得</w:t>
            </w:r>
            <w:r>
              <w:rPr>
                <w:rFonts w:hint="eastAsia" w:ascii="宋体" w:hAnsi="宋体" w:eastAsia="宋体" w:cs="宋体"/>
                <w:bCs w:val="0"/>
                <w:snapToGrid w:val="0"/>
                <w:color w:val="auto"/>
                <w:spacing w:val="3"/>
                <w:kern w:val="0"/>
                <w:sz w:val="23"/>
                <w:szCs w:val="23"/>
                <w:highlight w:val="none"/>
                <w:lang w:val="en-US" w:eastAsia="zh-CN" w:bidi="ar-SA"/>
              </w:rPr>
              <w:t>2</w:t>
            </w:r>
            <w:r>
              <w:rPr>
                <w:rFonts w:hint="default" w:ascii="宋体" w:hAnsi="宋体" w:eastAsia="宋体" w:cs="宋体"/>
                <w:bCs w:val="0"/>
                <w:snapToGrid w:val="0"/>
                <w:color w:val="auto"/>
                <w:spacing w:val="3"/>
                <w:kern w:val="0"/>
                <w:sz w:val="23"/>
                <w:szCs w:val="23"/>
                <w:highlight w:val="none"/>
                <w:lang w:val="en-US" w:eastAsia="zh-CN" w:bidi="ar-SA"/>
              </w:rPr>
              <w:t>分；3</w:t>
            </w:r>
            <w:r>
              <w:rPr>
                <w:rFonts w:hint="eastAsia" w:ascii="宋体" w:hAnsi="宋体" w:eastAsia="宋体" w:cs="宋体"/>
                <w:bCs w:val="0"/>
                <w:snapToGrid w:val="0"/>
                <w:color w:val="auto"/>
                <w:spacing w:val="3"/>
                <w:kern w:val="0"/>
                <w:sz w:val="23"/>
                <w:szCs w:val="23"/>
                <w:highlight w:val="none"/>
                <w:lang w:val="en-US" w:eastAsia="zh-CN" w:bidi="ar-SA"/>
              </w:rPr>
              <w:t>、</w:t>
            </w:r>
            <w:r>
              <w:rPr>
                <w:rFonts w:hint="default" w:ascii="宋体" w:hAnsi="宋体" w:eastAsia="宋体" w:cs="宋体"/>
                <w:bCs w:val="0"/>
                <w:snapToGrid w:val="0"/>
                <w:color w:val="auto"/>
                <w:spacing w:val="3"/>
                <w:kern w:val="0"/>
                <w:sz w:val="23"/>
                <w:szCs w:val="23"/>
                <w:highlight w:val="none"/>
                <w:lang w:val="en-US" w:eastAsia="zh-CN" w:bidi="ar-SA"/>
              </w:rPr>
              <w:t>工程概括及特点不能符合项目实际情况的不得分。</w:t>
            </w:r>
            <w:bookmarkEnd w:id="43"/>
          </w:p>
        </w:tc>
      </w:tr>
      <w:tr w14:paraId="12A61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1284" w:type="dxa"/>
            <w:tcBorders>
              <w:top w:val="nil"/>
              <w:bottom w:val="nil"/>
            </w:tcBorders>
            <w:vAlign w:val="top"/>
          </w:tcPr>
          <w:p w14:paraId="236D3C66">
            <w:pPr>
              <w:rPr>
                <w:rFonts w:ascii="Arial"/>
                <w:color w:val="auto"/>
                <w:sz w:val="21"/>
                <w:highlight w:val="none"/>
              </w:rPr>
            </w:pPr>
          </w:p>
        </w:tc>
        <w:tc>
          <w:tcPr>
            <w:tcW w:w="2000" w:type="dxa"/>
            <w:vAlign w:val="top"/>
          </w:tcPr>
          <w:p w14:paraId="497A7F52">
            <w:pPr>
              <w:spacing w:before="87" w:line="228" w:lineRule="auto"/>
              <w:rPr>
                <w:rFonts w:ascii="宋体" w:hAnsi="宋体" w:eastAsia="宋体" w:cs="宋体"/>
                <w:color w:val="auto"/>
                <w:spacing w:val="10"/>
                <w:sz w:val="23"/>
                <w:szCs w:val="23"/>
                <w:highlight w:val="none"/>
              </w:rPr>
            </w:pPr>
            <w:bookmarkStart w:id="44" w:name="OLE_LINK58"/>
            <w:r>
              <w:rPr>
                <w:rFonts w:hint="eastAsia" w:ascii="仿宋" w:hAnsi="仿宋" w:eastAsia="仿宋" w:cs="仿宋"/>
                <w:color w:val="auto"/>
                <w:sz w:val="24"/>
                <w:szCs w:val="24"/>
                <w:highlight w:val="none"/>
                <w:lang w:val="en-US"/>
              </w:rPr>
              <w:t>施工工期保证措施</w:t>
            </w:r>
            <w:bookmarkEnd w:id="44"/>
          </w:p>
        </w:tc>
        <w:tc>
          <w:tcPr>
            <w:tcW w:w="777" w:type="dxa"/>
            <w:vAlign w:val="top"/>
          </w:tcPr>
          <w:p w14:paraId="7F1BF865">
            <w:pPr>
              <w:spacing w:line="369" w:lineRule="auto"/>
              <w:rPr>
                <w:rFonts w:ascii="Arial"/>
                <w:color w:val="auto"/>
                <w:sz w:val="21"/>
                <w:highlight w:val="none"/>
              </w:rPr>
            </w:pPr>
          </w:p>
          <w:p w14:paraId="355FB8A9">
            <w:pPr>
              <w:spacing w:before="75" w:line="229" w:lineRule="auto"/>
              <w:ind w:left="210" w:leftChars="0"/>
              <w:rPr>
                <w:rFonts w:hint="eastAsia" w:ascii="宋体" w:hAnsi="宋体" w:eastAsia="宋体" w:cs="宋体"/>
                <w:color w:val="auto"/>
                <w:spacing w:val="-19"/>
                <w:sz w:val="23"/>
                <w:szCs w:val="23"/>
                <w:highlight w:val="none"/>
                <w:lang w:val="en-US" w:eastAsia="zh-CN"/>
              </w:rPr>
            </w:pPr>
            <w:r>
              <w:rPr>
                <w:rFonts w:hint="eastAsia" w:ascii="宋体" w:hAnsi="宋体" w:eastAsia="宋体" w:cs="宋体"/>
                <w:color w:val="auto"/>
                <w:spacing w:val="-15"/>
                <w:sz w:val="23"/>
                <w:szCs w:val="23"/>
                <w:highlight w:val="none"/>
                <w:lang w:val="en-US" w:eastAsia="zh-CN"/>
              </w:rPr>
              <w:t>9</w:t>
            </w:r>
            <w:r>
              <w:rPr>
                <w:rFonts w:ascii="宋体" w:hAnsi="宋体" w:eastAsia="宋体" w:cs="宋体"/>
                <w:color w:val="auto"/>
                <w:spacing w:val="-15"/>
                <w:sz w:val="23"/>
                <w:szCs w:val="23"/>
                <w:highlight w:val="none"/>
              </w:rPr>
              <w:t xml:space="preserve"> 分</w:t>
            </w:r>
          </w:p>
        </w:tc>
        <w:tc>
          <w:tcPr>
            <w:tcW w:w="6084" w:type="dxa"/>
            <w:vAlign w:val="top"/>
          </w:tcPr>
          <w:p w14:paraId="6D700A74">
            <w:pPr>
              <w:spacing w:before="36" w:line="468" w:lineRule="exact"/>
              <w:ind w:left="113"/>
              <w:rPr>
                <w:rFonts w:hint="eastAsia" w:ascii="宋体" w:hAnsi="宋体" w:eastAsia="宋体" w:cs="宋体"/>
                <w:bCs w:val="0"/>
                <w:snapToGrid w:val="0"/>
                <w:color w:val="auto"/>
                <w:spacing w:val="3"/>
                <w:kern w:val="0"/>
                <w:sz w:val="23"/>
                <w:szCs w:val="23"/>
                <w:highlight w:val="none"/>
                <w:lang w:val="en-US" w:eastAsia="zh-CN" w:bidi="ar-SA"/>
              </w:rPr>
            </w:pPr>
            <w:bookmarkStart w:id="45" w:name="OLE_LINK37"/>
            <w:r>
              <w:rPr>
                <w:rFonts w:hint="eastAsia" w:ascii="宋体" w:hAnsi="宋体" w:eastAsia="宋体" w:cs="宋体"/>
                <w:bCs w:val="0"/>
                <w:snapToGrid w:val="0"/>
                <w:color w:val="auto"/>
                <w:spacing w:val="3"/>
                <w:kern w:val="0"/>
                <w:sz w:val="23"/>
                <w:szCs w:val="23"/>
                <w:highlight w:val="none"/>
                <w:lang w:val="en-US" w:eastAsia="zh-CN" w:bidi="ar-SA"/>
              </w:rPr>
              <w:t xml:space="preserve">对工程施工进度控制和工期保证措施的论述： </w:t>
            </w:r>
          </w:p>
          <w:p w14:paraId="3AFFF16D">
            <w:pPr>
              <w:spacing w:before="36" w:line="468" w:lineRule="exact"/>
              <w:ind w:left="113"/>
              <w:rPr>
                <w:rFonts w:hint="eastAsia" w:ascii="宋体" w:hAnsi="宋体" w:eastAsia="宋体" w:cs="宋体"/>
                <w:bCs w:val="0"/>
                <w:snapToGrid w:val="0"/>
                <w:color w:val="auto"/>
                <w:spacing w:val="3"/>
                <w:kern w:val="0"/>
                <w:sz w:val="23"/>
                <w:szCs w:val="23"/>
                <w:highlight w:val="none"/>
                <w:lang w:val="en-US" w:eastAsia="zh-CN" w:bidi="ar-SA"/>
              </w:rPr>
            </w:pPr>
            <w:r>
              <w:rPr>
                <w:rFonts w:hint="eastAsia" w:ascii="宋体" w:hAnsi="宋体" w:eastAsia="宋体" w:cs="宋体"/>
                <w:bCs w:val="0"/>
                <w:snapToGrid w:val="0"/>
                <w:color w:val="auto"/>
                <w:spacing w:val="3"/>
                <w:kern w:val="0"/>
                <w:sz w:val="23"/>
                <w:szCs w:val="23"/>
                <w:highlight w:val="none"/>
                <w:lang w:val="en-US" w:eastAsia="zh-CN" w:bidi="ar-SA"/>
              </w:rPr>
              <w:t xml:space="preserve">1、提供详细施工整体进度计划，进度控制和工期保证措施有明确可行的节点目标，得9分； </w:t>
            </w:r>
          </w:p>
          <w:p w14:paraId="1968BFDD">
            <w:pPr>
              <w:spacing w:before="36" w:line="468" w:lineRule="exact"/>
              <w:ind w:left="113"/>
              <w:rPr>
                <w:rFonts w:hint="eastAsia" w:ascii="宋体" w:hAnsi="宋体" w:eastAsia="宋体" w:cs="宋体"/>
                <w:bCs w:val="0"/>
                <w:snapToGrid w:val="0"/>
                <w:color w:val="auto"/>
                <w:spacing w:val="3"/>
                <w:kern w:val="0"/>
                <w:sz w:val="23"/>
                <w:szCs w:val="23"/>
                <w:highlight w:val="none"/>
                <w:lang w:val="en-US" w:eastAsia="zh-CN" w:bidi="ar-SA"/>
              </w:rPr>
            </w:pPr>
            <w:r>
              <w:rPr>
                <w:rFonts w:hint="eastAsia" w:ascii="宋体" w:hAnsi="宋体" w:eastAsia="宋体" w:cs="宋体"/>
                <w:bCs w:val="0"/>
                <w:snapToGrid w:val="0"/>
                <w:color w:val="auto"/>
                <w:spacing w:val="3"/>
                <w:kern w:val="0"/>
                <w:sz w:val="23"/>
                <w:szCs w:val="23"/>
                <w:highlight w:val="none"/>
                <w:lang w:val="en-US" w:eastAsia="zh-CN" w:bidi="ar-SA"/>
              </w:rPr>
              <w:t xml:space="preserve">2、提供较详细施工整体进度计划，进度控制和工期保证措施有较可行的节点目标，得5分； </w:t>
            </w:r>
          </w:p>
          <w:p w14:paraId="2FA310D7">
            <w:pPr>
              <w:spacing w:before="36" w:line="468" w:lineRule="exact"/>
              <w:ind w:left="113"/>
              <w:rPr>
                <w:rFonts w:hint="eastAsia" w:ascii="宋体" w:hAnsi="宋体" w:eastAsia="宋体" w:cs="宋体"/>
                <w:bCs w:val="0"/>
                <w:snapToGrid w:val="0"/>
                <w:color w:val="auto"/>
                <w:spacing w:val="3"/>
                <w:kern w:val="0"/>
                <w:sz w:val="23"/>
                <w:szCs w:val="23"/>
                <w:highlight w:val="none"/>
                <w:lang w:val="en-US" w:eastAsia="zh-CN" w:bidi="ar-SA"/>
              </w:rPr>
            </w:pPr>
            <w:r>
              <w:rPr>
                <w:rFonts w:hint="eastAsia" w:ascii="宋体" w:hAnsi="宋体" w:eastAsia="宋体" w:cs="宋体"/>
                <w:bCs w:val="0"/>
                <w:snapToGrid w:val="0"/>
                <w:color w:val="auto"/>
                <w:spacing w:val="3"/>
                <w:kern w:val="0"/>
                <w:sz w:val="23"/>
                <w:szCs w:val="23"/>
                <w:highlight w:val="none"/>
                <w:lang w:val="en-US" w:eastAsia="zh-CN" w:bidi="ar-SA"/>
              </w:rPr>
              <w:t xml:space="preserve">3、提供施工整体进度计划，进度控制和工期保证措施的节点目标一般，得 1 分； </w:t>
            </w:r>
          </w:p>
          <w:p w14:paraId="6F92DA03">
            <w:pPr>
              <w:spacing w:before="36" w:line="468" w:lineRule="exact"/>
              <w:ind w:left="113"/>
              <w:rPr>
                <w:rFonts w:hint="default" w:ascii="宋体" w:hAnsi="宋体" w:eastAsia="宋体" w:cs="宋体"/>
                <w:bCs w:val="0"/>
                <w:snapToGrid w:val="0"/>
                <w:color w:val="auto"/>
                <w:spacing w:val="3"/>
                <w:kern w:val="0"/>
                <w:sz w:val="23"/>
                <w:szCs w:val="23"/>
                <w:highlight w:val="none"/>
                <w:lang w:val="en-US" w:eastAsia="zh-CN" w:bidi="ar-SA"/>
              </w:rPr>
            </w:pPr>
            <w:r>
              <w:rPr>
                <w:rFonts w:hint="eastAsia" w:ascii="宋体" w:hAnsi="宋体" w:eastAsia="宋体" w:cs="宋体"/>
                <w:bCs w:val="0"/>
                <w:snapToGrid w:val="0"/>
                <w:color w:val="auto"/>
                <w:spacing w:val="3"/>
                <w:kern w:val="0"/>
                <w:sz w:val="23"/>
                <w:szCs w:val="23"/>
                <w:highlight w:val="none"/>
                <w:lang w:val="en-US" w:eastAsia="zh-CN" w:bidi="ar-SA"/>
              </w:rPr>
              <w:t>4、提供施工整体进度计划不全面，进度控制和工期保证措施没有明确可行的节点目标，或没有相关内容描述的，不得分。</w:t>
            </w:r>
            <w:bookmarkEnd w:id="45"/>
          </w:p>
        </w:tc>
      </w:tr>
      <w:tr w14:paraId="2EBBE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1284" w:type="dxa"/>
            <w:tcBorders>
              <w:top w:val="nil"/>
              <w:bottom w:val="nil"/>
            </w:tcBorders>
            <w:vAlign w:val="top"/>
          </w:tcPr>
          <w:p w14:paraId="7256435F">
            <w:pPr>
              <w:rPr>
                <w:rFonts w:ascii="Arial"/>
                <w:color w:val="auto"/>
                <w:sz w:val="21"/>
                <w:highlight w:val="none"/>
              </w:rPr>
            </w:pPr>
          </w:p>
        </w:tc>
        <w:tc>
          <w:tcPr>
            <w:tcW w:w="2000" w:type="dxa"/>
            <w:vAlign w:val="top"/>
          </w:tcPr>
          <w:p w14:paraId="40994A25">
            <w:pPr>
              <w:spacing w:before="75" w:line="224" w:lineRule="auto"/>
              <w:rPr>
                <w:rFonts w:ascii="宋体" w:hAnsi="宋体" w:eastAsia="宋体" w:cs="宋体"/>
                <w:color w:val="auto"/>
                <w:spacing w:val="10"/>
                <w:sz w:val="23"/>
                <w:szCs w:val="23"/>
                <w:highlight w:val="none"/>
              </w:rPr>
            </w:pPr>
            <w:r>
              <w:rPr>
                <w:rFonts w:hint="eastAsia" w:ascii="仿宋" w:hAnsi="仿宋" w:eastAsia="仿宋" w:cs="仿宋"/>
                <w:color w:val="auto"/>
                <w:sz w:val="24"/>
                <w:szCs w:val="24"/>
                <w:highlight w:val="none"/>
                <w:lang w:val="en-US"/>
              </w:rPr>
              <w:t>紧急预案的处理方案和措施</w:t>
            </w:r>
          </w:p>
        </w:tc>
        <w:tc>
          <w:tcPr>
            <w:tcW w:w="777" w:type="dxa"/>
            <w:vAlign w:val="top"/>
          </w:tcPr>
          <w:p w14:paraId="35EECB97">
            <w:pPr>
              <w:spacing w:line="366" w:lineRule="auto"/>
              <w:rPr>
                <w:rFonts w:ascii="Arial"/>
                <w:color w:val="auto"/>
                <w:sz w:val="21"/>
                <w:highlight w:val="none"/>
              </w:rPr>
            </w:pPr>
          </w:p>
          <w:p w14:paraId="4F7137BA">
            <w:pPr>
              <w:spacing w:before="75" w:line="229" w:lineRule="auto"/>
              <w:ind w:left="210" w:leftChars="0"/>
              <w:rPr>
                <w:rFonts w:hint="eastAsia" w:ascii="宋体" w:hAnsi="宋体" w:eastAsia="宋体" w:cs="宋体"/>
                <w:color w:val="auto"/>
                <w:spacing w:val="-19"/>
                <w:sz w:val="23"/>
                <w:szCs w:val="23"/>
                <w:highlight w:val="none"/>
                <w:lang w:val="en-US" w:eastAsia="zh-CN"/>
              </w:rPr>
            </w:pPr>
            <w:r>
              <w:rPr>
                <w:rFonts w:hint="eastAsia" w:ascii="宋体" w:hAnsi="宋体" w:eastAsia="宋体" w:cs="宋体"/>
                <w:color w:val="auto"/>
                <w:spacing w:val="-15"/>
                <w:sz w:val="23"/>
                <w:szCs w:val="23"/>
                <w:highlight w:val="none"/>
                <w:lang w:val="en-US" w:eastAsia="zh-CN"/>
              </w:rPr>
              <w:t>10</w:t>
            </w:r>
            <w:r>
              <w:rPr>
                <w:rFonts w:ascii="宋体" w:hAnsi="宋体" w:eastAsia="宋体" w:cs="宋体"/>
                <w:color w:val="auto"/>
                <w:spacing w:val="-15"/>
                <w:sz w:val="23"/>
                <w:szCs w:val="23"/>
                <w:highlight w:val="none"/>
              </w:rPr>
              <w:t xml:space="preserve"> 分</w:t>
            </w:r>
          </w:p>
        </w:tc>
        <w:tc>
          <w:tcPr>
            <w:tcW w:w="6084" w:type="dxa"/>
            <w:vAlign w:val="top"/>
          </w:tcPr>
          <w:p w14:paraId="349BCC0F">
            <w:pPr>
              <w:spacing w:before="36" w:line="468" w:lineRule="exact"/>
              <w:ind w:left="113"/>
              <w:rPr>
                <w:rFonts w:hint="eastAsia" w:ascii="宋体" w:hAnsi="宋体" w:eastAsia="宋体" w:cs="宋体"/>
                <w:bCs w:val="0"/>
                <w:snapToGrid w:val="0"/>
                <w:color w:val="auto"/>
                <w:spacing w:val="3"/>
                <w:kern w:val="0"/>
                <w:sz w:val="23"/>
                <w:szCs w:val="23"/>
                <w:highlight w:val="none"/>
                <w:lang w:val="en-US" w:eastAsia="zh-CN" w:bidi="ar-SA"/>
              </w:rPr>
            </w:pPr>
            <w:r>
              <w:rPr>
                <w:rFonts w:hint="eastAsia" w:ascii="宋体" w:hAnsi="宋体" w:eastAsia="宋体" w:cs="宋体"/>
                <w:bCs w:val="0"/>
                <w:snapToGrid w:val="0"/>
                <w:color w:val="auto"/>
                <w:spacing w:val="3"/>
                <w:kern w:val="0"/>
                <w:sz w:val="23"/>
                <w:szCs w:val="23"/>
                <w:highlight w:val="none"/>
                <w:lang w:val="en-US" w:eastAsia="zh-CN" w:bidi="ar-SA"/>
              </w:rPr>
              <w:t>工程紧急预案的处理方案和措施应符合科学的施工规律、国家规定的强制性标准并有针对性。</w:t>
            </w:r>
          </w:p>
          <w:p w14:paraId="7047E91C">
            <w:pPr>
              <w:spacing w:before="36" w:line="468" w:lineRule="exact"/>
              <w:ind w:left="113"/>
              <w:rPr>
                <w:rFonts w:hint="eastAsia" w:ascii="宋体" w:hAnsi="宋体" w:eastAsia="宋体" w:cs="宋体"/>
                <w:bCs w:val="0"/>
                <w:snapToGrid w:val="0"/>
                <w:color w:val="auto"/>
                <w:spacing w:val="3"/>
                <w:kern w:val="0"/>
                <w:sz w:val="23"/>
                <w:szCs w:val="23"/>
                <w:highlight w:val="none"/>
                <w:lang w:val="en-US" w:eastAsia="zh-CN" w:bidi="ar-SA"/>
              </w:rPr>
            </w:pPr>
            <w:r>
              <w:rPr>
                <w:rFonts w:hint="eastAsia" w:ascii="宋体" w:hAnsi="宋体" w:eastAsia="宋体" w:cs="宋体"/>
                <w:bCs w:val="0"/>
                <w:snapToGrid w:val="0"/>
                <w:color w:val="auto"/>
                <w:spacing w:val="3"/>
                <w:kern w:val="0"/>
                <w:sz w:val="23"/>
                <w:szCs w:val="23"/>
                <w:highlight w:val="none"/>
                <w:lang w:val="en-US" w:eastAsia="zh-CN" w:bidi="ar-SA"/>
              </w:rPr>
              <w:t>符合项目实际情况，切实可行、针对性强得10分；</w:t>
            </w:r>
          </w:p>
          <w:p w14:paraId="5A6AEB01">
            <w:pPr>
              <w:spacing w:before="36" w:line="468" w:lineRule="exact"/>
              <w:ind w:left="113"/>
              <w:rPr>
                <w:rFonts w:hint="eastAsia" w:ascii="宋体" w:hAnsi="宋体" w:eastAsia="宋体" w:cs="宋体"/>
                <w:bCs w:val="0"/>
                <w:snapToGrid w:val="0"/>
                <w:color w:val="auto"/>
                <w:spacing w:val="3"/>
                <w:kern w:val="0"/>
                <w:sz w:val="23"/>
                <w:szCs w:val="23"/>
                <w:highlight w:val="none"/>
                <w:lang w:val="en-US" w:eastAsia="zh-CN" w:bidi="ar-SA"/>
              </w:rPr>
            </w:pPr>
            <w:r>
              <w:rPr>
                <w:rFonts w:hint="eastAsia" w:ascii="宋体" w:hAnsi="宋体" w:eastAsia="宋体" w:cs="宋体"/>
                <w:bCs w:val="0"/>
                <w:snapToGrid w:val="0"/>
                <w:color w:val="auto"/>
                <w:spacing w:val="3"/>
                <w:kern w:val="0"/>
                <w:sz w:val="23"/>
                <w:szCs w:val="23"/>
                <w:highlight w:val="none"/>
                <w:lang w:val="en-US" w:eastAsia="zh-CN" w:bidi="ar-SA"/>
              </w:rPr>
              <w:t>比较符合项目实际情况，有一定针对性得5分；</w:t>
            </w:r>
          </w:p>
          <w:p w14:paraId="3F61D882">
            <w:pPr>
              <w:spacing w:before="36" w:line="468" w:lineRule="exact"/>
              <w:ind w:left="113"/>
              <w:rPr>
                <w:rFonts w:hint="eastAsia" w:ascii="宋体" w:hAnsi="宋体" w:eastAsia="宋体" w:cs="宋体"/>
                <w:bCs w:val="0"/>
                <w:snapToGrid w:val="0"/>
                <w:color w:val="auto"/>
                <w:spacing w:val="3"/>
                <w:kern w:val="0"/>
                <w:sz w:val="23"/>
                <w:szCs w:val="23"/>
                <w:highlight w:val="none"/>
                <w:lang w:val="en-US" w:eastAsia="zh-CN" w:bidi="ar-SA"/>
              </w:rPr>
            </w:pPr>
            <w:r>
              <w:rPr>
                <w:rFonts w:hint="eastAsia" w:ascii="宋体" w:hAnsi="宋体" w:eastAsia="宋体" w:cs="宋体"/>
                <w:bCs w:val="0"/>
                <w:snapToGrid w:val="0"/>
                <w:color w:val="auto"/>
                <w:spacing w:val="3"/>
                <w:kern w:val="0"/>
                <w:sz w:val="23"/>
                <w:szCs w:val="23"/>
                <w:highlight w:val="none"/>
                <w:lang w:val="en-US" w:eastAsia="zh-CN" w:bidi="ar-SA"/>
              </w:rPr>
              <w:t>不符合项目实际情况，没有针对性得0分。</w:t>
            </w:r>
            <w:r>
              <w:rPr>
                <w:rFonts w:hint="eastAsia" w:ascii="宋体" w:hAnsi="宋体" w:eastAsia="宋体" w:cs="宋体"/>
                <w:bCs w:val="0"/>
                <w:snapToGrid w:val="0"/>
                <w:color w:val="auto"/>
                <w:spacing w:val="3"/>
                <w:kern w:val="0"/>
                <w:sz w:val="23"/>
                <w:szCs w:val="23"/>
                <w:highlight w:val="none"/>
                <w:lang w:val="en-US" w:eastAsia="zh-CN" w:bidi="ar-SA"/>
              </w:rPr>
              <w:tab/>
            </w:r>
          </w:p>
        </w:tc>
      </w:tr>
      <w:tr w14:paraId="6DB38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1284" w:type="dxa"/>
            <w:tcBorders>
              <w:top w:val="nil"/>
              <w:bottom w:val="nil"/>
            </w:tcBorders>
            <w:vAlign w:val="top"/>
          </w:tcPr>
          <w:p w14:paraId="2F9CE34E">
            <w:pPr>
              <w:rPr>
                <w:rFonts w:ascii="Arial"/>
                <w:color w:val="auto"/>
                <w:sz w:val="21"/>
                <w:highlight w:val="none"/>
              </w:rPr>
            </w:pPr>
          </w:p>
        </w:tc>
        <w:tc>
          <w:tcPr>
            <w:tcW w:w="2000" w:type="dxa"/>
            <w:vAlign w:val="top"/>
          </w:tcPr>
          <w:p w14:paraId="11959780">
            <w:pPr>
              <w:spacing w:line="241" w:lineRule="auto"/>
              <w:rPr>
                <w:rFonts w:ascii="Arial"/>
                <w:color w:val="auto"/>
                <w:sz w:val="21"/>
                <w:highlight w:val="none"/>
              </w:rPr>
            </w:pPr>
          </w:p>
          <w:p w14:paraId="1D0B0709">
            <w:pPr>
              <w:spacing w:before="83" w:line="228" w:lineRule="auto"/>
              <w:jc w:val="both"/>
              <w:rPr>
                <w:rFonts w:ascii="宋体" w:hAnsi="宋体" w:eastAsia="宋体" w:cs="宋体"/>
                <w:color w:val="auto"/>
                <w:spacing w:val="10"/>
                <w:sz w:val="23"/>
                <w:szCs w:val="23"/>
                <w:highlight w:val="none"/>
              </w:rPr>
            </w:pPr>
            <w:bookmarkStart w:id="46" w:name="OLE_LINK40"/>
            <w:r>
              <w:rPr>
                <w:rFonts w:hint="eastAsia" w:ascii="仿宋" w:hAnsi="仿宋" w:eastAsia="仿宋" w:cs="仿宋"/>
                <w:color w:val="auto"/>
                <w:sz w:val="24"/>
                <w:szCs w:val="24"/>
                <w:highlight w:val="none"/>
                <w:lang w:val="en-US"/>
              </w:rPr>
              <w:t>施工安全及文明施工措施</w:t>
            </w:r>
            <w:bookmarkEnd w:id="46"/>
            <w:r>
              <w:rPr>
                <w:rFonts w:hint="eastAsia" w:ascii="宋体" w:hAnsi="宋体" w:eastAsia="宋体" w:cs="宋体"/>
                <w:color w:val="auto"/>
                <w:spacing w:val="8"/>
                <w:sz w:val="23"/>
                <w:szCs w:val="23"/>
                <w:highlight w:val="none"/>
                <w:lang w:eastAsia="zh-CN"/>
              </w:rPr>
              <w:tab/>
            </w:r>
          </w:p>
        </w:tc>
        <w:tc>
          <w:tcPr>
            <w:tcW w:w="777" w:type="dxa"/>
            <w:vAlign w:val="top"/>
          </w:tcPr>
          <w:p w14:paraId="3C985206">
            <w:pPr>
              <w:spacing w:line="299" w:lineRule="auto"/>
              <w:rPr>
                <w:rFonts w:ascii="Arial"/>
                <w:color w:val="auto"/>
                <w:sz w:val="21"/>
                <w:highlight w:val="none"/>
              </w:rPr>
            </w:pPr>
          </w:p>
          <w:p w14:paraId="26AC3C59">
            <w:pPr>
              <w:spacing w:line="300" w:lineRule="auto"/>
              <w:rPr>
                <w:rFonts w:ascii="Arial"/>
                <w:color w:val="auto"/>
                <w:sz w:val="21"/>
                <w:highlight w:val="none"/>
              </w:rPr>
            </w:pPr>
          </w:p>
          <w:p w14:paraId="5AFA4BE2">
            <w:pPr>
              <w:spacing w:before="75" w:line="229" w:lineRule="auto"/>
              <w:ind w:left="210" w:leftChars="0"/>
              <w:rPr>
                <w:rFonts w:hint="eastAsia" w:ascii="宋体" w:hAnsi="宋体" w:eastAsia="宋体" w:cs="宋体"/>
                <w:color w:val="auto"/>
                <w:spacing w:val="-19"/>
                <w:sz w:val="23"/>
                <w:szCs w:val="23"/>
                <w:highlight w:val="none"/>
                <w:lang w:val="en-US" w:eastAsia="zh-CN"/>
              </w:rPr>
            </w:pPr>
            <w:r>
              <w:rPr>
                <w:rFonts w:hint="eastAsia" w:ascii="宋体" w:hAnsi="宋体" w:eastAsia="宋体" w:cs="宋体"/>
                <w:color w:val="auto"/>
                <w:spacing w:val="-17"/>
                <w:sz w:val="23"/>
                <w:szCs w:val="23"/>
                <w:highlight w:val="none"/>
                <w:lang w:val="en-US" w:eastAsia="zh-CN"/>
              </w:rPr>
              <w:t>10</w:t>
            </w:r>
            <w:r>
              <w:rPr>
                <w:rFonts w:ascii="宋体" w:hAnsi="宋体" w:eastAsia="宋体" w:cs="宋体"/>
                <w:color w:val="auto"/>
                <w:spacing w:val="-15"/>
                <w:sz w:val="23"/>
                <w:szCs w:val="23"/>
                <w:highlight w:val="none"/>
              </w:rPr>
              <w:t xml:space="preserve"> 分</w:t>
            </w:r>
          </w:p>
        </w:tc>
        <w:tc>
          <w:tcPr>
            <w:tcW w:w="6084" w:type="dxa"/>
            <w:vAlign w:val="top"/>
          </w:tcPr>
          <w:p w14:paraId="2B00D135">
            <w:pPr>
              <w:spacing w:before="36" w:line="468" w:lineRule="exact"/>
              <w:ind w:left="113"/>
              <w:rPr>
                <w:rFonts w:hint="eastAsia" w:ascii="宋体" w:hAnsi="宋体" w:eastAsia="宋体" w:cs="宋体"/>
                <w:bCs w:val="0"/>
                <w:snapToGrid w:val="0"/>
                <w:color w:val="auto"/>
                <w:spacing w:val="3"/>
                <w:kern w:val="0"/>
                <w:sz w:val="23"/>
                <w:szCs w:val="23"/>
                <w:highlight w:val="none"/>
                <w:lang w:val="en-US" w:eastAsia="zh-CN" w:bidi="ar-SA"/>
              </w:rPr>
            </w:pPr>
            <w:bookmarkStart w:id="47" w:name="OLE_LINK59"/>
            <w:r>
              <w:rPr>
                <w:rFonts w:hint="eastAsia" w:ascii="宋体" w:hAnsi="宋体" w:eastAsia="宋体" w:cs="宋体"/>
                <w:bCs w:val="0"/>
                <w:snapToGrid w:val="0"/>
                <w:color w:val="auto"/>
                <w:spacing w:val="3"/>
                <w:kern w:val="0"/>
                <w:sz w:val="23"/>
                <w:szCs w:val="23"/>
                <w:highlight w:val="none"/>
                <w:lang w:val="en-US" w:eastAsia="zh-CN" w:bidi="ar-SA"/>
              </w:rPr>
              <w:t xml:space="preserve">针对工程施工安全及文明施工措施的论述： </w:t>
            </w:r>
          </w:p>
          <w:p w14:paraId="36EF3FC7">
            <w:pPr>
              <w:spacing w:before="36" w:line="468" w:lineRule="exact"/>
              <w:ind w:left="113"/>
              <w:rPr>
                <w:rFonts w:hint="eastAsia" w:ascii="宋体" w:hAnsi="宋体" w:eastAsia="宋体" w:cs="宋体"/>
                <w:bCs w:val="0"/>
                <w:snapToGrid w:val="0"/>
                <w:color w:val="auto"/>
                <w:spacing w:val="3"/>
                <w:kern w:val="0"/>
                <w:sz w:val="23"/>
                <w:szCs w:val="23"/>
                <w:highlight w:val="none"/>
                <w:lang w:val="en-US" w:eastAsia="zh-CN" w:bidi="ar-SA"/>
              </w:rPr>
            </w:pPr>
            <w:r>
              <w:rPr>
                <w:rFonts w:hint="eastAsia" w:ascii="宋体" w:hAnsi="宋体" w:eastAsia="宋体" w:cs="宋体"/>
                <w:bCs w:val="0"/>
                <w:snapToGrid w:val="0"/>
                <w:color w:val="auto"/>
                <w:spacing w:val="3"/>
                <w:kern w:val="0"/>
                <w:sz w:val="23"/>
                <w:szCs w:val="23"/>
                <w:highlight w:val="none"/>
                <w:lang w:val="en-US" w:eastAsia="zh-CN" w:bidi="ar-SA"/>
              </w:rPr>
              <w:t xml:space="preserve">1、管理措施规范，规章制度完善，安全保护方法明确，措施（含风 险管理）具体可行、实用性与可操作性强，得 10分； </w:t>
            </w:r>
          </w:p>
          <w:p w14:paraId="495E3D23">
            <w:pPr>
              <w:spacing w:before="36" w:line="468" w:lineRule="exact"/>
              <w:ind w:left="113"/>
              <w:rPr>
                <w:rFonts w:hint="eastAsia" w:ascii="宋体" w:hAnsi="宋体" w:eastAsia="宋体" w:cs="宋体"/>
                <w:bCs w:val="0"/>
                <w:snapToGrid w:val="0"/>
                <w:color w:val="auto"/>
                <w:spacing w:val="3"/>
                <w:kern w:val="0"/>
                <w:sz w:val="23"/>
                <w:szCs w:val="23"/>
                <w:highlight w:val="none"/>
                <w:lang w:val="en-US" w:eastAsia="zh-CN" w:bidi="ar-SA"/>
              </w:rPr>
            </w:pPr>
            <w:r>
              <w:rPr>
                <w:rFonts w:hint="eastAsia" w:ascii="宋体" w:hAnsi="宋体" w:eastAsia="宋体" w:cs="宋体"/>
                <w:bCs w:val="0"/>
                <w:snapToGrid w:val="0"/>
                <w:color w:val="auto"/>
                <w:spacing w:val="3"/>
                <w:kern w:val="0"/>
                <w:sz w:val="23"/>
                <w:szCs w:val="23"/>
                <w:highlight w:val="none"/>
                <w:lang w:val="en-US" w:eastAsia="zh-CN" w:bidi="ar-SA"/>
              </w:rPr>
              <w:t xml:space="preserve">2、管理措施比较规范，规章制度比较完善，安全保护方法较明确，措施（含风险管理）基本可行、实用性与可操作性较强，得 5分； </w:t>
            </w:r>
          </w:p>
          <w:p w14:paraId="5275AAA9">
            <w:pPr>
              <w:spacing w:before="36" w:line="468" w:lineRule="exact"/>
              <w:ind w:left="113"/>
              <w:rPr>
                <w:rFonts w:hint="eastAsia" w:ascii="宋体" w:hAnsi="宋体" w:eastAsia="宋体" w:cs="宋体"/>
                <w:bCs w:val="0"/>
                <w:snapToGrid w:val="0"/>
                <w:color w:val="auto"/>
                <w:spacing w:val="3"/>
                <w:kern w:val="0"/>
                <w:sz w:val="23"/>
                <w:szCs w:val="23"/>
                <w:highlight w:val="none"/>
                <w:lang w:val="en-US" w:eastAsia="zh-CN" w:bidi="ar-SA"/>
              </w:rPr>
            </w:pPr>
            <w:r>
              <w:rPr>
                <w:rFonts w:hint="eastAsia" w:ascii="宋体" w:hAnsi="宋体" w:eastAsia="宋体" w:cs="宋体"/>
                <w:bCs w:val="0"/>
                <w:snapToGrid w:val="0"/>
                <w:color w:val="auto"/>
                <w:spacing w:val="3"/>
                <w:kern w:val="0"/>
                <w:sz w:val="23"/>
                <w:szCs w:val="23"/>
                <w:highlight w:val="none"/>
                <w:lang w:val="en-US" w:eastAsia="zh-CN" w:bidi="ar-SA"/>
              </w:rPr>
              <w:t xml:space="preserve">3、管理措施规范性一般，规章制度基本完善，安全保护方法一般，措施（含风险管理）一般、实用性与可操作性一般，得 3 分； </w:t>
            </w:r>
          </w:p>
          <w:p w14:paraId="556FF406">
            <w:pPr>
              <w:spacing w:before="36" w:line="468" w:lineRule="exact"/>
              <w:ind w:left="113"/>
              <w:rPr>
                <w:rFonts w:hint="eastAsia" w:ascii="宋体" w:hAnsi="宋体" w:eastAsia="宋体" w:cs="宋体"/>
                <w:bCs w:val="0"/>
                <w:snapToGrid w:val="0"/>
                <w:color w:val="auto"/>
                <w:spacing w:val="3"/>
                <w:kern w:val="0"/>
                <w:sz w:val="23"/>
                <w:szCs w:val="23"/>
                <w:highlight w:val="none"/>
                <w:lang w:val="en-US" w:eastAsia="zh-CN" w:bidi="ar-SA"/>
              </w:rPr>
            </w:pPr>
            <w:r>
              <w:rPr>
                <w:rFonts w:hint="eastAsia" w:ascii="宋体" w:hAnsi="宋体" w:eastAsia="宋体" w:cs="宋体"/>
                <w:bCs w:val="0"/>
                <w:snapToGrid w:val="0"/>
                <w:color w:val="auto"/>
                <w:spacing w:val="3"/>
                <w:kern w:val="0"/>
                <w:sz w:val="23"/>
                <w:szCs w:val="23"/>
                <w:highlight w:val="none"/>
                <w:lang w:val="en-US" w:eastAsia="zh-CN" w:bidi="ar-SA"/>
              </w:rPr>
              <w:t>4、该部分内容描述较差，且安全保护方法不明确，措施（含风险管理）不具体、针对性差，或没有相关内容描述的，不得分。</w:t>
            </w:r>
            <w:bookmarkEnd w:id="47"/>
          </w:p>
        </w:tc>
      </w:tr>
    </w:tbl>
    <w:p w14:paraId="63E87581">
      <w:pPr>
        <w:rPr>
          <w:rFonts w:ascii="Arial"/>
          <w:color w:val="auto"/>
          <w:sz w:val="21"/>
          <w:highlight w:val="none"/>
        </w:rPr>
      </w:pPr>
    </w:p>
    <w:p w14:paraId="68507A15">
      <w:pPr>
        <w:tabs>
          <w:tab w:val="left" w:pos="773"/>
        </w:tabs>
        <w:spacing w:before="65" w:line="229" w:lineRule="auto"/>
        <w:ind w:firstLine="800" w:firstLineChars="400"/>
        <w:rPr>
          <w:rFonts w:hint="eastAsia" w:ascii="宋体" w:hAnsi="宋体" w:eastAsia="宋体" w:cs="宋体"/>
          <w:color w:val="auto"/>
          <w:sz w:val="20"/>
          <w:szCs w:val="20"/>
          <w:highlight w:val="none"/>
        </w:rPr>
      </w:pPr>
    </w:p>
    <w:p w14:paraId="04870934">
      <w:pPr>
        <w:spacing w:before="152" w:line="369" w:lineRule="auto"/>
        <w:ind w:left="858" w:right="851" w:firstLine="439"/>
        <w:rPr>
          <w:rFonts w:hint="eastAsia" w:ascii="宋体" w:hAnsi="宋体" w:eastAsia="宋体" w:cs="宋体"/>
          <w:color w:val="auto"/>
          <w:sz w:val="20"/>
          <w:szCs w:val="20"/>
          <w:highlight w:val="none"/>
        </w:rPr>
      </w:pPr>
      <w:r>
        <w:rPr>
          <w:rFonts w:ascii="宋体" w:hAnsi="宋体" w:eastAsia="宋体" w:cs="宋体"/>
          <w:color w:val="auto"/>
          <w:spacing w:val="14"/>
          <w:sz w:val="20"/>
          <w:szCs w:val="20"/>
          <w:highlight w:val="none"/>
        </w:rPr>
        <w:t>3</w:t>
      </w:r>
      <w:r>
        <w:rPr>
          <w:rFonts w:ascii="宋体" w:hAnsi="宋体" w:eastAsia="宋体" w:cs="宋体"/>
          <w:color w:val="auto"/>
          <w:spacing w:val="12"/>
          <w:sz w:val="20"/>
          <w:szCs w:val="20"/>
          <w:highlight w:val="none"/>
        </w:rPr>
        <w:t>.6.1 除第二章“投标人须知”前附表授权直接确定中标人外，磋商小组通过评标办法以</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评</w:t>
      </w:r>
      <w:r>
        <w:rPr>
          <w:rFonts w:ascii="宋体" w:hAnsi="宋体" w:eastAsia="宋体" w:cs="宋体"/>
          <w:color w:val="auto"/>
          <w:spacing w:val="9"/>
          <w:sz w:val="20"/>
          <w:szCs w:val="20"/>
          <w:highlight w:val="none"/>
        </w:rPr>
        <w:t>定出前三名作为中标候选人推荐给招标人。</w:t>
      </w:r>
    </w:p>
    <w:p w14:paraId="4B78BCC6">
      <w:pPr>
        <w:spacing w:line="369" w:lineRule="auto"/>
        <w:ind w:left="859" w:right="851" w:firstLine="435"/>
        <w:rPr>
          <w:rFonts w:hint="eastAsia" w:ascii="宋体" w:hAnsi="宋体" w:eastAsia="宋体" w:cs="宋体"/>
          <w:color w:val="auto"/>
          <w:sz w:val="20"/>
          <w:szCs w:val="20"/>
          <w:highlight w:val="none"/>
        </w:rPr>
      </w:pPr>
      <w:r>
        <w:rPr>
          <w:rFonts w:ascii="宋体" w:hAnsi="宋体" w:eastAsia="宋体" w:cs="宋体"/>
          <w:color w:val="auto"/>
          <w:spacing w:val="14"/>
          <w:sz w:val="20"/>
          <w:szCs w:val="20"/>
          <w:highlight w:val="none"/>
        </w:rPr>
        <w:t>依</w:t>
      </w:r>
      <w:r>
        <w:rPr>
          <w:rFonts w:ascii="宋体" w:hAnsi="宋体" w:eastAsia="宋体" w:cs="宋体"/>
          <w:color w:val="auto"/>
          <w:spacing w:val="13"/>
          <w:sz w:val="20"/>
          <w:szCs w:val="20"/>
          <w:highlight w:val="none"/>
        </w:rPr>
        <w:t>法必须招标的项目，招标人应当确定排名第一的中标候选人为中标人。排名第一的中标</w:t>
      </w:r>
      <w:r>
        <w:rPr>
          <w:rFonts w:ascii="宋体" w:hAnsi="宋体" w:eastAsia="宋体" w:cs="宋体"/>
          <w:color w:val="auto"/>
          <w:sz w:val="20"/>
          <w:szCs w:val="20"/>
          <w:highlight w:val="none"/>
        </w:rPr>
        <w:t xml:space="preserve"> </w:t>
      </w:r>
      <w:r>
        <w:rPr>
          <w:rFonts w:ascii="宋体" w:hAnsi="宋体" w:eastAsia="宋体" w:cs="宋体"/>
          <w:color w:val="auto"/>
          <w:spacing w:val="23"/>
          <w:sz w:val="20"/>
          <w:szCs w:val="20"/>
          <w:highlight w:val="none"/>
        </w:rPr>
        <w:t>候</w:t>
      </w:r>
      <w:r>
        <w:rPr>
          <w:rFonts w:ascii="宋体" w:hAnsi="宋体" w:eastAsia="宋体" w:cs="宋体"/>
          <w:color w:val="auto"/>
          <w:spacing w:val="13"/>
          <w:sz w:val="20"/>
          <w:szCs w:val="20"/>
          <w:highlight w:val="none"/>
        </w:rPr>
        <w:t>选人放弃中标、因不可抗力提出不能履行合同、或者竞争性磋商文件规定应当提交履约保证</w:t>
      </w:r>
      <w:r>
        <w:rPr>
          <w:rFonts w:ascii="宋体" w:hAnsi="宋体" w:eastAsia="宋体" w:cs="宋体"/>
          <w:color w:val="auto"/>
          <w:sz w:val="20"/>
          <w:szCs w:val="20"/>
          <w:highlight w:val="none"/>
        </w:rPr>
        <w:t xml:space="preserve"> </w:t>
      </w:r>
      <w:r>
        <w:rPr>
          <w:rFonts w:ascii="宋体" w:hAnsi="宋体" w:eastAsia="宋体" w:cs="宋体"/>
          <w:color w:val="auto"/>
          <w:spacing w:val="18"/>
          <w:sz w:val="20"/>
          <w:szCs w:val="20"/>
          <w:highlight w:val="none"/>
        </w:rPr>
        <w:t>金</w:t>
      </w:r>
      <w:r>
        <w:rPr>
          <w:rFonts w:ascii="宋体" w:hAnsi="宋体" w:eastAsia="宋体" w:cs="宋体"/>
          <w:color w:val="auto"/>
          <w:spacing w:val="15"/>
          <w:sz w:val="20"/>
          <w:szCs w:val="20"/>
          <w:highlight w:val="none"/>
        </w:rPr>
        <w:t>而</w:t>
      </w:r>
      <w:r>
        <w:rPr>
          <w:rFonts w:ascii="宋体" w:hAnsi="宋体" w:eastAsia="宋体" w:cs="宋体"/>
          <w:color w:val="auto"/>
          <w:spacing w:val="9"/>
          <w:sz w:val="20"/>
          <w:szCs w:val="20"/>
          <w:highlight w:val="none"/>
        </w:rPr>
        <w:t>在规定的期限内未能提交的，招标人可以确定排名第二的中标候选人为中标人。</w:t>
      </w:r>
    </w:p>
    <w:p w14:paraId="71EECA33">
      <w:pPr>
        <w:spacing w:before="2" w:line="368" w:lineRule="auto"/>
        <w:ind w:left="876" w:right="852" w:firstLine="417"/>
        <w:rPr>
          <w:rFonts w:hint="eastAsia" w:ascii="宋体" w:hAnsi="宋体" w:eastAsia="宋体" w:cs="宋体"/>
          <w:color w:val="auto"/>
          <w:sz w:val="20"/>
          <w:szCs w:val="20"/>
          <w:highlight w:val="none"/>
        </w:rPr>
      </w:pPr>
      <w:r>
        <w:rPr>
          <w:rFonts w:ascii="宋体" w:hAnsi="宋体" w:eastAsia="宋体" w:cs="宋体"/>
          <w:color w:val="auto"/>
          <w:spacing w:val="16"/>
          <w:sz w:val="20"/>
          <w:szCs w:val="20"/>
          <w:highlight w:val="none"/>
        </w:rPr>
        <w:t>排</w:t>
      </w:r>
      <w:r>
        <w:rPr>
          <w:rFonts w:ascii="宋体" w:hAnsi="宋体" w:eastAsia="宋体" w:cs="宋体"/>
          <w:color w:val="auto"/>
          <w:spacing w:val="13"/>
          <w:sz w:val="20"/>
          <w:szCs w:val="20"/>
          <w:highlight w:val="none"/>
        </w:rPr>
        <w:t>名第二的中标候选人因前款确定的同样原因不能签订合同的，招标人可以确定排名第三</w:t>
      </w:r>
      <w:r>
        <w:rPr>
          <w:rFonts w:ascii="宋体" w:hAnsi="宋体" w:eastAsia="宋体" w:cs="宋体"/>
          <w:color w:val="auto"/>
          <w:sz w:val="20"/>
          <w:szCs w:val="20"/>
          <w:highlight w:val="none"/>
        </w:rPr>
        <w:t xml:space="preserve"> </w:t>
      </w:r>
      <w:r>
        <w:rPr>
          <w:rFonts w:ascii="宋体" w:hAnsi="宋体" w:eastAsia="宋体" w:cs="宋体"/>
          <w:color w:val="auto"/>
          <w:spacing w:val="12"/>
          <w:sz w:val="20"/>
          <w:szCs w:val="20"/>
          <w:highlight w:val="none"/>
        </w:rPr>
        <w:t>的</w:t>
      </w:r>
      <w:r>
        <w:rPr>
          <w:rFonts w:ascii="宋体" w:hAnsi="宋体" w:eastAsia="宋体" w:cs="宋体"/>
          <w:color w:val="auto"/>
          <w:spacing w:val="6"/>
          <w:sz w:val="20"/>
          <w:szCs w:val="20"/>
          <w:highlight w:val="none"/>
        </w:rPr>
        <w:t>中标候选人为中标人。</w:t>
      </w:r>
    </w:p>
    <w:p w14:paraId="70CFF14C">
      <w:pPr>
        <w:spacing w:line="228" w:lineRule="auto"/>
        <w:ind w:left="1283"/>
        <w:rPr>
          <w:rFonts w:hint="eastAsia" w:ascii="宋体" w:hAnsi="宋体" w:eastAsia="宋体" w:cs="宋体"/>
          <w:color w:val="auto"/>
          <w:sz w:val="20"/>
          <w:szCs w:val="20"/>
          <w:highlight w:val="none"/>
        </w:rPr>
      </w:pPr>
      <w:r>
        <w:rPr>
          <w:rFonts w:ascii="宋体" w:hAnsi="宋体" w:eastAsia="宋体" w:cs="宋体"/>
          <w:color w:val="auto"/>
          <w:spacing w:val="14"/>
          <w:sz w:val="20"/>
          <w:szCs w:val="20"/>
          <w:highlight w:val="none"/>
        </w:rPr>
        <w:t>3</w:t>
      </w:r>
      <w:r>
        <w:rPr>
          <w:rFonts w:ascii="宋体" w:hAnsi="宋体" w:eastAsia="宋体" w:cs="宋体"/>
          <w:color w:val="auto"/>
          <w:spacing w:val="8"/>
          <w:sz w:val="20"/>
          <w:szCs w:val="20"/>
          <w:highlight w:val="none"/>
        </w:rPr>
        <w:t>.6.2 磋商小组完成评标后，应当向招标人提交书面评标报告。</w:t>
      </w:r>
    </w:p>
    <w:p w14:paraId="7468EAAA">
      <w:pPr>
        <w:spacing w:before="46" w:line="229" w:lineRule="auto"/>
        <w:ind w:left="858"/>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14:textOutline w14:w="3797" w14:cap="sq" w14:cmpd="sng" w14:algn="ctr">
            <w14:solidFill>
              <w14:srgbClr w14:val="000000"/>
            </w14:solidFill>
            <w14:prstDash w14:val="solid"/>
            <w14:bevel/>
          </w14:textOutline>
        </w:rPr>
        <w:t>4.</w:t>
      </w:r>
      <w:r>
        <w:rPr>
          <w:rFonts w:ascii="宋体" w:hAnsi="宋体" w:eastAsia="宋体" w:cs="宋体"/>
          <w:color w:val="auto"/>
          <w:spacing w:val="9"/>
          <w:sz w:val="20"/>
          <w:szCs w:val="20"/>
          <w:highlight w:val="none"/>
        </w:rPr>
        <w:t xml:space="preserve"> </w:t>
      </w:r>
      <w:r>
        <w:rPr>
          <w:rFonts w:ascii="宋体" w:hAnsi="宋体" w:eastAsia="宋体" w:cs="宋体"/>
          <w:color w:val="auto"/>
          <w:spacing w:val="9"/>
          <w:sz w:val="20"/>
          <w:szCs w:val="20"/>
          <w:highlight w:val="none"/>
          <w14:textOutline w14:w="3797" w14:cap="sq" w14:cmpd="sng" w14:algn="ctr">
            <w14:solidFill>
              <w14:srgbClr w14:val="000000"/>
            </w14:solidFill>
            <w14:prstDash w14:val="solid"/>
            <w14:bevel/>
          </w14:textOutline>
        </w:rPr>
        <w:t>下列情形属于串标围</w:t>
      </w:r>
      <w:r>
        <w:rPr>
          <w:rFonts w:ascii="宋体" w:hAnsi="宋体" w:eastAsia="宋体" w:cs="宋体"/>
          <w:color w:val="auto"/>
          <w:spacing w:val="8"/>
          <w:sz w:val="20"/>
          <w:szCs w:val="20"/>
          <w:highlight w:val="none"/>
          <w14:textOutline w14:w="3797" w14:cap="sq" w14:cmpd="sng" w14:algn="ctr">
            <w14:solidFill>
              <w14:srgbClr w14:val="000000"/>
            </w14:solidFill>
            <w14:prstDash w14:val="solid"/>
            <w14:bevel/>
          </w14:textOutline>
        </w:rPr>
        <w:t>标</w:t>
      </w:r>
    </w:p>
    <w:p w14:paraId="77FF77E9">
      <w:pPr>
        <w:spacing w:before="64" w:line="227" w:lineRule="auto"/>
        <w:ind w:left="1299"/>
        <w:rPr>
          <w:rFonts w:hint="eastAsia" w:ascii="宋体" w:hAnsi="宋体" w:eastAsia="宋体" w:cs="宋体"/>
          <w:color w:val="auto"/>
          <w:sz w:val="20"/>
          <w:szCs w:val="20"/>
          <w:highlight w:val="none"/>
        </w:rPr>
      </w:pPr>
      <w:r>
        <w:rPr>
          <w:rFonts w:ascii="宋体" w:hAnsi="宋体" w:eastAsia="宋体" w:cs="宋体"/>
          <w:color w:val="auto"/>
          <w:spacing w:val="14"/>
          <w:sz w:val="20"/>
          <w:szCs w:val="20"/>
          <w:highlight w:val="none"/>
        </w:rPr>
        <w:t>下</w:t>
      </w:r>
      <w:r>
        <w:rPr>
          <w:rFonts w:ascii="宋体" w:hAnsi="宋体" w:eastAsia="宋体" w:cs="宋体"/>
          <w:color w:val="auto"/>
          <w:spacing w:val="8"/>
          <w:sz w:val="20"/>
          <w:szCs w:val="20"/>
          <w:highlight w:val="none"/>
        </w:rPr>
        <w:t>列行为均属投标人串通投标报价：</w:t>
      </w:r>
    </w:p>
    <w:p w14:paraId="1EA8251A">
      <w:pPr>
        <w:spacing w:before="68" w:line="227" w:lineRule="auto"/>
        <w:ind w:left="2015"/>
        <w:rPr>
          <w:rFonts w:hint="eastAsia" w:ascii="宋体" w:hAnsi="宋体" w:eastAsia="宋体" w:cs="宋体"/>
          <w:color w:val="auto"/>
          <w:sz w:val="20"/>
          <w:szCs w:val="20"/>
          <w:highlight w:val="none"/>
        </w:rPr>
      </w:pPr>
      <w:r>
        <w:rPr>
          <w:rFonts w:ascii="宋体" w:hAnsi="宋体" w:eastAsia="宋体" w:cs="宋体"/>
          <w:color w:val="auto"/>
          <w:spacing w:val="16"/>
          <w:sz w:val="20"/>
          <w:szCs w:val="20"/>
          <w:highlight w:val="none"/>
        </w:rPr>
        <w:t>投</w:t>
      </w:r>
      <w:r>
        <w:rPr>
          <w:rFonts w:ascii="宋体" w:hAnsi="宋体" w:eastAsia="宋体" w:cs="宋体"/>
          <w:color w:val="auto"/>
          <w:spacing w:val="15"/>
          <w:sz w:val="20"/>
          <w:szCs w:val="20"/>
          <w:highlight w:val="none"/>
        </w:rPr>
        <w:t>标</w:t>
      </w:r>
      <w:r>
        <w:rPr>
          <w:rFonts w:ascii="宋体" w:hAnsi="宋体" w:eastAsia="宋体" w:cs="宋体"/>
          <w:color w:val="auto"/>
          <w:spacing w:val="8"/>
          <w:sz w:val="20"/>
          <w:szCs w:val="20"/>
          <w:highlight w:val="none"/>
        </w:rPr>
        <w:t>人之间相互约定抬高或压低投标报价；</w:t>
      </w:r>
    </w:p>
    <w:p w14:paraId="33A408E0">
      <w:pPr>
        <w:spacing w:before="66" w:line="312" w:lineRule="exact"/>
        <w:ind w:left="2015"/>
        <w:rPr>
          <w:rFonts w:hint="eastAsia" w:ascii="宋体" w:hAnsi="宋体" w:eastAsia="宋体" w:cs="宋体"/>
          <w:color w:val="auto"/>
          <w:sz w:val="20"/>
          <w:szCs w:val="20"/>
          <w:highlight w:val="none"/>
        </w:rPr>
      </w:pPr>
      <w:r>
        <w:rPr>
          <w:rFonts w:ascii="宋体" w:hAnsi="宋体" w:eastAsia="宋体" w:cs="宋体"/>
          <w:color w:val="auto"/>
          <w:spacing w:val="14"/>
          <w:position w:val="7"/>
          <w:sz w:val="20"/>
          <w:szCs w:val="20"/>
          <w:highlight w:val="none"/>
        </w:rPr>
        <w:t>投</w:t>
      </w:r>
      <w:r>
        <w:rPr>
          <w:rFonts w:ascii="宋体" w:hAnsi="宋体" w:eastAsia="宋体" w:cs="宋体"/>
          <w:color w:val="auto"/>
          <w:spacing w:val="9"/>
          <w:position w:val="7"/>
          <w:sz w:val="20"/>
          <w:szCs w:val="20"/>
          <w:highlight w:val="none"/>
        </w:rPr>
        <w:t>标人之间相互约定，在招标项目中分别以高、中、低价位报价；</w:t>
      </w:r>
    </w:p>
    <w:p w14:paraId="36F53638">
      <w:pPr>
        <w:spacing w:before="1" w:line="226" w:lineRule="auto"/>
        <w:ind w:left="2015"/>
        <w:rPr>
          <w:rFonts w:hint="eastAsia" w:ascii="宋体" w:hAnsi="宋体" w:eastAsia="宋体" w:cs="宋体"/>
          <w:color w:val="auto"/>
          <w:sz w:val="20"/>
          <w:szCs w:val="20"/>
          <w:highlight w:val="none"/>
        </w:rPr>
      </w:pPr>
      <w:r>
        <w:rPr>
          <w:rFonts w:ascii="宋体" w:hAnsi="宋体" w:eastAsia="宋体" w:cs="宋体"/>
          <w:color w:val="auto"/>
          <w:spacing w:val="12"/>
          <w:sz w:val="20"/>
          <w:szCs w:val="20"/>
          <w:highlight w:val="none"/>
        </w:rPr>
        <w:t>投</w:t>
      </w:r>
      <w:r>
        <w:rPr>
          <w:rFonts w:ascii="宋体" w:hAnsi="宋体" w:eastAsia="宋体" w:cs="宋体"/>
          <w:color w:val="auto"/>
          <w:spacing w:val="9"/>
          <w:sz w:val="20"/>
          <w:szCs w:val="20"/>
          <w:highlight w:val="none"/>
        </w:rPr>
        <w:t>标人之间先进行内部竞价，内定中标人，然后再参加投标；</w:t>
      </w:r>
    </w:p>
    <w:p w14:paraId="782DC8B3">
      <w:pPr>
        <w:spacing w:before="69" w:line="314" w:lineRule="exact"/>
        <w:ind w:left="2015"/>
        <w:rPr>
          <w:rFonts w:hint="eastAsia" w:ascii="宋体" w:hAnsi="宋体" w:eastAsia="宋体" w:cs="宋体"/>
          <w:color w:val="auto"/>
          <w:sz w:val="20"/>
          <w:szCs w:val="20"/>
          <w:highlight w:val="none"/>
        </w:rPr>
      </w:pPr>
      <w:r>
        <w:rPr>
          <w:rFonts w:ascii="宋体" w:hAnsi="宋体" w:eastAsia="宋体" w:cs="宋体"/>
          <w:color w:val="auto"/>
          <w:spacing w:val="16"/>
          <w:position w:val="8"/>
          <w:sz w:val="20"/>
          <w:szCs w:val="20"/>
          <w:highlight w:val="none"/>
        </w:rPr>
        <w:t>投</w:t>
      </w:r>
      <w:r>
        <w:rPr>
          <w:rFonts w:ascii="宋体" w:hAnsi="宋体" w:eastAsia="宋体" w:cs="宋体"/>
          <w:color w:val="auto"/>
          <w:spacing w:val="11"/>
          <w:position w:val="8"/>
          <w:sz w:val="20"/>
          <w:szCs w:val="20"/>
          <w:highlight w:val="none"/>
        </w:rPr>
        <w:t>标</w:t>
      </w:r>
      <w:r>
        <w:rPr>
          <w:rFonts w:ascii="宋体" w:hAnsi="宋体" w:eastAsia="宋体" w:cs="宋体"/>
          <w:color w:val="auto"/>
          <w:spacing w:val="8"/>
          <w:position w:val="8"/>
          <w:sz w:val="20"/>
          <w:szCs w:val="20"/>
          <w:highlight w:val="none"/>
        </w:rPr>
        <w:t>人之间其他串通投标报价的行为。</w:t>
      </w:r>
    </w:p>
    <w:p w14:paraId="0F796A60">
      <w:pPr>
        <w:spacing w:line="229" w:lineRule="auto"/>
        <w:ind w:left="1299"/>
        <w:rPr>
          <w:rFonts w:hint="eastAsia" w:ascii="宋体" w:hAnsi="宋体" w:eastAsia="宋体" w:cs="宋体"/>
          <w:color w:val="auto"/>
          <w:sz w:val="20"/>
          <w:szCs w:val="20"/>
          <w:highlight w:val="none"/>
        </w:rPr>
      </w:pPr>
      <w:r>
        <w:rPr>
          <w:rFonts w:ascii="宋体" w:hAnsi="宋体" w:eastAsia="宋体" w:cs="宋体"/>
          <w:color w:val="auto"/>
          <w:spacing w:val="16"/>
          <w:sz w:val="20"/>
          <w:szCs w:val="20"/>
          <w:highlight w:val="none"/>
        </w:rPr>
        <w:t>下</w:t>
      </w:r>
      <w:r>
        <w:rPr>
          <w:rFonts w:ascii="宋体" w:hAnsi="宋体" w:eastAsia="宋体" w:cs="宋体"/>
          <w:color w:val="auto"/>
          <w:spacing w:val="10"/>
          <w:sz w:val="20"/>
          <w:szCs w:val="20"/>
          <w:highlight w:val="none"/>
        </w:rPr>
        <w:t>列</w:t>
      </w:r>
      <w:r>
        <w:rPr>
          <w:rFonts w:ascii="宋体" w:hAnsi="宋体" w:eastAsia="宋体" w:cs="宋体"/>
          <w:color w:val="auto"/>
          <w:spacing w:val="8"/>
          <w:sz w:val="20"/>
          <w:szCs w:val="20"/>
          <w:highlight w:val="none"/>
        </w:rPr>
        <w:t>行为均属招标人与投标人串通投标：</w:t>
      </w:r>
    </w:p>
    <w:p w14:paraId="3FF2955B">
      <w:pPr>
        <w:spacing w:before="64" w:line="289" w:lineRule="auto"/>
        <w:ind w:left="860" w:right="849" w:firstLine="575"/>
        <w:rPr>
          <w:rFonts w:hint="eastAsia" w:ascii="宋体" w:hAnsi="宋体" w:eastAsia="宋体" w:cs="宋体"/>
          <w:color w:val="auto"/>
          <w:sz w:val="20"/>
          <w:szCs w:val="20"/>
          <w:highlight w:val="none"/>
        </w:rPr>
      </w:pPr>
      <w:r>
        <w:rPr>
          <w:rFonts w:ascii="宋体" w:hAnsi="宋体" w:eastAsia="宋体" w:cs="宋体"/>
          <w:color w:val="auto"/>
          <w:spacing w:val="22"/>
          <w:sz w:val="20"/>
          <w:szCs w:val="20"/>
          <w:highlight w:val="none"/>
        </w:rPr>
        <w:t>(</w:t>
      </w:r>
      <w:r>
        <w:rPr>
          <w:rFonts w:ascii="宋体" w:hAnsi="宋体" w:eastAsia="宋体" w:cs="宋体"/>
          <w:color w:val="auto"/>
          <w:spacing w:val="19"/>
          <w:sz w:val="20"/>
          <w:szCs w:val="20"/>
          <w:highlight w:val="none"/>
        </w:rPr>
        <w:t>1</w:t>
      </w:r>
      <w:r>
        <w:rPr>
          <w:rFonts w:ascii="宋体" w:hAnsi="宋体" w:eastAsia="宋体" w:cs="宋体"/>
          <w:color w:val="auto"/>
          <w:spacing w:val="11"/>
          <w:sz w:val="20"/>
          <w:szCs w:val="20"/>
          <w:highlight w:val="none"/>
        </w:rPr>
        <w:t>)  招标人在开标前开启磋商响应文件，并将投标情况告知其他投标人，或者协助投标</w:t>
      </w:r>
      <w:r>
        <w:rPr>
          <w:rFonts w:ascii="宋体" w:hAnsi="宋体" w:eastAsia="宋体" w:cs="宋体"/>
          <w:color w:val="auto"/>
          <w:sz w:val="20"/>
          <w:szCs w:val="20"/>
          <w:highlight w:val="none"/>
        </w:rPr>
        <w:t xml:space="preserve"> </w:t>
      </w:r>
      <w:r>
        <w:rPr>
          <w:rFonts w:ascii="宋体" w:hAnsi="宋体" w:eastAsia="宋体" w:cs="宋体"/>
          <w:color w:val="auto"/>
          <w:spacing w:val="15"/>
          <w:sz w:val="20"/>
          <w:szCs w:val="20"/>
          <w:highlight w:val="none"/>
        </w:rPr>
        <w:t>人</w:t>
      </w:r>
      <w:r>
        <w:rPr>
          <w:rFonts w:ascii="宋体" w:hAnsi="宋体" w:eastAsia="宋体" w:cs="宋体"/>
          <w:color w:val="auto"/>
          <w:spacing w:val="8"/>
          <w:sz w:val="20"/>
          <w:szCs w:val="20"/>
          <w:highlight w:val="none"/>
        </w:rPr>
        <w:t>撤换磋商响应文件，更改报价；</w:t>
      </w:r>
    </w:p>
    <w:p w14:paraId="58588B8A">
      <w:pPr>
        <w:spacing w:before="1" w:line="226" w:lineRule="auto"/>
        <w:ind w:left="1435"/>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w:t>
      </w:r>
      <w:r>
        <w:rPr>
          <w:rFonts w:ascii="宋体" w:hAnsi="宋体" w:eastAsia="宋体" w:cs="宋体"/>
          <w:color w:val="auto"/>
          <w:spacing w:val="5"/>
          <w:sz w:val="20"/>
          <w:szCs w:val="20"/>
          <w:highlight w:val="none"/>
        </w:rPr>
        <w:t>2)  招标人向投标人泄露标底；</w:t>
      </w:r>
    </w:p>
    <w:p w14:paraId="57EE11E9">
      <w:pPr>
        <w:spacing w:before="67" w:line="290" w:lineRule="auto"/>
        <w:ind w:left="858" w:right="852" w:firstLine="430"/>
        <w:rPr>
          <w:rFonts w:hint="eastAsia" w:ascii="宋体" w:hAnsi="宋体" w:eastAsia="宋体" w:cs="宋体"/>
          <w:color w:val="auto"/>
          <w:sz w:val="20"/>
          <w:szCs w:val="20"/>
          <w:highlight w:val="none"/>
        </w:rPr>
      </w:pPr>
      <w:r>
        <w:rPr>
          <w:rFonts w:ascii="宋体" w:hAnsi="宋体" w:eastAsia="宋体" w:cs="宋体"/>
          <w:color w:val="auto"/>
          <w:spacing w:val="15"/>
          <w:sz w:val="20"/>
          <w:szCs w:val="20"/>
          <w:highlight w:val="none"/>
        </w:rPr>
        <w:t>(3)  招标人与投标人商定，投标时压低或抬高标价，中标后再给投标人或招标人额外</w:t>
      </w:r>
      <w:r>
        <w:rPr>
          <w:rFonts w:ascii="宋体" w:hAnsi="宋体" w:eastAsia="宋体" w:cs="宋体"/>
          <w:color w:val="auto"/>
          <w:spacing w:val="14"/>
          <w:sz w:val="20"/>
          <w:szCs w:val="20"/>
          <w:highlight w:val="none"/>
        </w:rPr>
        <w:t>补</w:t>
      </w:r>
      <w:r>
        <w:rPr>
          <w:rFonts w:ascii="宋体" w:hAnsi="宋体" w:eastAsia="宋体" w:cs="宋体"/>
          <w:color w:val="auto"/>
          <w:sz w:val="20"/>
          <w:szCs w:val="20"/>
          <w:highlight w:val="none"/>
        </w:rPr>
        <w:t xml:space="preserve"> </w:t>
      </w:r>
      <w:r>
        <w:rPr>
          <w:rFonts w:ascii="宋体" w:hAnsi="宋体" w:eastAsia="宋体" w:cs="宋体"/>
          <w:color w:val="auto"/>
          <w:spacing w:val="1"/>
          <w:sz w:val="20"/>
          <w:szCs w:val="20"/>
          <w:highlight w:val="none"/>
        </w:rPr>
        <w:t>偿</w:t>
      </w:r>
      <w:r>
        <w:rPr>
          <w:rFonts w:ascii="宋体" w:hAnsi="宋体" w:eastAsia="宋体" w:cs="宋体"/>
          <w:color w:val="auto"/>
          <w:sz w:val="20"/>
          <w:szCs w:val="20"/>
          <w:highlight w:val="none"/>
        </w:rPr>
        <w:t>；</w:t>
      </w:r>
    </w:p>
    <w:p w14:paraId="6331FD3F">
      <w:pPr>
        <w:spacing w:line="228" w:lineRule="auto"/>
        <w:ind w:left="1289"/>
        <w:rPr>
          <w:rFonts w:hint="eastAsia" w:ascii="宋体" w:hAnsi="宋体" w:eastAsia="宋体" w:cs="宋体"/>
          <w:color w:val="auto"/>
          <w:sz w:val="20"/>
          <w:szCs w:val="20"/>
          <w:highlight w:val="none"/>
        </w:rPr>
      </w:pPr>
      <w:r>
        <w:rPr>
          <w:rFonts w:ascii="宋体" w:hAnsi="宋体" w:eastAsia="宋体" w:cs="宋体"/>
          <w:color w:val="auto"/>
          <w:spacing w:val="13"/>
          <w:sz w:val="20"/>
          <w:szCs w:val="20"/>
          <w:highlight w:val="none"/>
        </w:rPr>
        <w:t>(4)  招标人预先内定中标 ；</w:t>
      </w:r>
    </w:p>
    <w:p w14:paraId="0FCD3F6B">
      <w:pPr>
        <w:spacing w:before="65" w:line="226" w:lineRule="auto"/>
        <w:ind w:left="1289"/>
        <w:rPr>
          <w:rFonts w:hint="eastAsia" w:ascii="宋体" w:hAnsi="宋体" w:eastAsia="宋体" w:cs="宋体"/>
          <w:color w:val="auto"/>
          <w:spacing w:val="13"/>
          <w:sz w:val="20"/>
          <w:szCs w:val="20"/>
          <w:highlight w:val="none"/>
        </w:rPr>
      </w:pPr>
      <w:r>
        <w:rPr>
          <w:rFonts w:ascii="宋体" w:hAnsi="宋体" w:eastAsia="宋体" w:cs="宋体"/>
          <w:color w:val="auto"/>
          <w:spacing w:val="19"/>
          <w:sz w:val="20"/>
          <w:szCs w:val="20"/>
          <w:highlight w:val="none"/>
        </w:rPr>
        <w:t>(</w:t>
      </w:r>
      <w:r>
        <w:rPr>
          <w:rFonts w:ascii="宋体" w:hAnsi="宋体" w:eastAsia="宋体" w:cs="宋体"/>
          <w:color w:val="auto"/>
          <w:spacing w:val="13"/>
          <w:sz w:val="20"/>
          <w:szCs w:val="20"/>
          <w:highlight w:val="none"/>
        </w:rPr>
        <w:t>5)  其他串通投标行为。</w:t>
      </w:r>
    </w:p>
    <w:p w14:paraId="5006A411">
      <w:pPr>
        <w:pStyle w:val="13"/>
        <w:rPr>
          <w:highlight w:val="none"/>
        </w:rPr>
        <w:sectPr>
          <w:footerReference r:id="rId13" w:type="default"/>
          <w:pgSz w:w="11906" w:h="16839"/>
          <w:pgMar w:top="1431" w:right="681" w:bottom="1156" w:left="769" w:header="0" w:footer="996" w:gutter="0"/>
          <w:cols w:space="720" w:num="1"/>
        </w:sectPr>
      </w:pPr>
    </w:p>
    <w:p w14:paraId="29D102DC">
      <w:pPr>
        <w:spacing w:line="307" w:lineRule="auto"/>
        <w:rPr>
          <w:color w:val="auto"/>
          <w:highlight w:val="none"/>
        </w:rPr>
      </w:pPr>
    </w:p>
    <w:p w14:paraId="52676DDD">
      <w:pPr>
        <w:spacing w:before="140" w:line="223" w:lineRule="auto"/>
        <w:ind w:left="2068"/>
        <w:outlineLvl w:val="0"/>
        <w:rPr>
          <w:rFonts w:hint="eastAsia" w:ascii="宋体" w:hAnsi="宋体" w:eastAsia="宋体" w:cs="宋体"/>
          <w:color w:val="auto"/>
          <w:sz w:val="43"/>
          <w:szCs w:val="43"/>
          <w:highlight w:val="none"/>
        </w:rPr>
      </w:pPr>
      <w:r>
        <w:rPr>
          <w:rFonts w:ascii="宋体" w:hAnsi="宋体" w:eastAsia="宋体" w:cs="宋体"/>
          <w:color w:val="auto"/>
          <w:spacing w:val="12"/>
          <w:sz w:val="43"/>
          <w:szCs w:val="43"/>
          <w:highlight w:val="none"/>
          <w14:textOutline w14:w="7975" w14:cap="sq" w14:cmpd="sng" w14:algn="ctr">
            <w14:solidFill>
              <w14:srgbClr w14:val="000000"/>
            </w14:solidFill>
            <w14:prstDash w14:val="solid"/>
            <w14:bevel/>
          </w14:textOutline>
        </w:rPr>
        <w:t>第</w:t>
      </w:r>
      <w:r>
        <w:rPr>
          <w:rFonts w:ascii="宋体" w:hAnsi="宋体" w:eastAsia="宋体" w:cs="宋体"/>
          <w:color w:val="auto"/>
          <w:spacing w:val="9"/>
          <w:sz w:val="43"/>
          <w:szCs w:val="43"/>
          <w:highlight w:val="none"/>
          <w14:textOutline w14:w="7975" w14:cap="sq" w14:cmpd="sng" w14:algn="ctr">
            <w14:solidFill>
              <w14:srgbClr w14:val="000000"/>
            </w14:solidFill>
            <w14:prstDash w14:val="solid"/>
            <w14:bevel/>
          </w14:textOutline>
        </w:rPr>
        <w:t>四章</w:t>
      </w:r>
      <w:r>
        <w:rPr>
          <w:rFonts w:ascii="宋体" w:hAnsi="宋体" w:eastAsia="宋体" w:cs="宋体"/>
          <w:color w:val="auto"/>
          <w:spacing w:val="9"/>
          <w:sz w:val="43"/>
          <w:szCs w:val="43"/>
          <w:highlight w:val="none"/>
        </w:rPr>
        <w:t xml:space="preserve"> </w:t>
      </w:r>
      <w:r>
        <w:rPr>
          <w:rFonts w:ascii="宋体" w:hAnsi="宋体" w:eastAsia="宋体" w:cs="宋体"/>
          <w:color w:val="auto"/>
          <w:spacing w:val="9"/>
          <w:sz w:val="43"/>
          <w:szCs w:val="43"/>
          <w:highlight w:val="none"/>
          <w14:textOutline w14:w="7975" w14:cap="sq" w14:cmpd="sng" w14:algn="ctr">
            <w14:solidFill>
              <w14:srgbClr w14:val="000000"/>
            </w14:solidFill>
            <w14:prstDash w14:val="solid"/>
            <w14:bevel/>
          </w14:textOutline>
        </w:rPr>
        <w:t>合同条款及格式</w:t>
      </w:r>
    </w:p>
    <w:p w14:paraId="64EE9D1C">
      <w:pPr>
        <w:spacing w:before="329" w:line="227" w:lineRule="auto"/>
        <w:ind w:left="3097" w:leftChars="0"/>
        <w:outlineLvl w:val="0"/>
        <w:rPr>
          <w:rFonts w:hint="eastAsia" w:ascii="黑体" w:hAnsi="黑体" w:eastAsia="黑体" w:cs="黑体"/>
          <w:color w:val="auto"/>
          <w:sz w:val="31"/>
          <w:szCs w:val="31"/>
          <w:highlight w:val="none"/>
        </w:rPr>
      </w:pPr>
      <w:r>
        <w:rPr>
          <w:rFonts w:ascii="黑体" w:hAnsi="黑体" w:eastAsia="黑体" w:cs="黑体"/>
          <w:color w:val="auto"/>
          <w:spacing w:val="8"/>
          <w:sz w:val="31"/>
          <w:szCs w:val="31"/>
          <w:highlight w:val="none"/>
          <w14:textOutline w14:w="5791" w14:cap="sq" w14:cmpd="sng" w14:algn="ctr">
            <w14:solidFill>
              <w14:srgbClr w14:val="000000"/>
            </w14:solidFill>
            <w14:prstDash w14:val="solid"/>
            <w14:bevel/>
          </w14:textOutline>
        </w:rPr>
        <w:t>第一节</w:t>
      </w:r>
      <w:r>
        <w:rPr>
          <w:rFonts w:ascii="黑体" w:hAnsi="黑体" w:eastAsia="黑体" w:cs="黑体"/>
          <w:color w:val="auto"/>
          <w:spacing w:val="8"/>
          <w:sz w:val="31"/>
          <w:szCs w:val="31"/>
          <w:highlight w:val="none"/>
        </w:rPr>
        <w:t xml:space="preserve">  </w:t>
      </w:r>
      <w:r>
        <w:rPr>
          <w:rFonts w:ascii="黑体" w:hAnsi="黑体" w:eastAsia="黑体" w:cs="黑体"/>
          <w:color w:val="auto"/>
          <w:spacing w:val="8"/>
          <w:sz w:val="31"/>
          <w:szCs w:val="31"/>
          <w:highlight w:val="none"/>
          <w14:textOutline w14:w="5791" w14:cap="sq" w14:cmpd="sng" w14:algn="ctr">
            <w14:solidFill>
              <w14:srgbClr w14:val="000000"/>
            </w14:solidFill>
            <w14:prstDash w14:val="solid"/>
            <w14:bevel/>
          </w14:textOutline>
        </w:rPr>
        <w:t>合同条款</w:t>
      </w:r>
    </w:p>
    <w:p w14:paraId="310E359B">
      <w:pPr>
        <w:spacing w:line="345" w:lineRule="auto"/>
        <w:rPr>
          <w:color w:val="auto"/>
          <w:highlight w:val="none"/>
        </w:rPr>
      </w:pPr>
    </w:p>
    <w:p w14:paraId="092B4D82">
      <w:pPr>
        <w:pStyle w:val="24"/>
        <w:jc w:val="center"/>
        <w:rPr>
          <w:rFonts w:ascii="Times New Roman" w:hAnsi="Times New Roman" w:eastAsia="仿宋_GB2312"/>
          <w:bCs/>
          <w:sz w:val="32"/>
          <w:szCs w:val="32"/>
          <w:highlight w:val="none"/>
        </w:rPr>
      </w:pPr>
    </w:p>
    <w:p w14:paraId="5D4931AB">
      <w:pPr>
        <w:pStyle w:val="24"/>
        <w:jc w:val="center"/>
        <w:rPr>
          <w:rFonts w:ascii="Times New Roman" w:hAnsi="Times New Roman" w:eastAsia="华文中宋"/>
          <w:b/>
          <w:sz w:val="52"/>
          <w:szCs w:val="52"/>
          <w:highlight w:val="none"/>
        </w:rPr>
      </w:pPr>
      <w:r>
        <w:rPr>
          <w:rFonts w:ascii="Times New Roman" w:hAnsi="Times New Roman" w:eastAsia="仿宋_GB2312"/>
          <w:bCs/>
          <w:sz w:val="32"/>
          <w:szCs w:val="32"/>
          <w:highlight w:val="none"/>
        </w:rPr>
        <w:t>（GF—201</w:t>
      </w:r>
      <w:r>
        <w:rPr>
          <w:rFonts w:hint="eastAsia" w:ascii="Times New Roman" w:hAnsi="Times New Roman" w:eastAsia="仿宋_GB2312"/>
          <w:bCs/>
          <w:sz w:val="32"/>
          <w:szCs w:val="32"/>
          <w:highlight w:val="none"/>
        </w:rPr>
        <w:t>7</w:t>
      </w:r>
      <w:r>
        <w:rPr>
          <w:rFonts w:ascii="Times New Roman" w:hAnsi="Times New Roman" w:eastAsia="仿宋_GB2312"/>
          <w:bCs/>
          <w:sz w:val="32"/>
          <w:szCs w:val="32"/>
          <w:highlight w:val="none"/>
        </w:rPr>
        <w:t>—</w:t>
      </w:r>
      <w:r>
        <w:rPr>
          <w:rFonts w:hint="eastAsia" w:ascii="Times New Roman" w:hAnsi="Times New Roman" w:eastAsia="仿宋_GB2312"/>
          <w:bCs/>
          <w:sz w:val="32"/>
          <w:szCs w:val="32"/>
          <w:highlight w:val="none"/>
        </w:rPr>
        <w:t>0201）</w:t>
      </w:r>
    </w:p>
    <w:p w14:paraId="5C0344DC">
      <w:pPr>
        <w:pStyle w:val="24"/>
        <w:jc w:val="center"/>
        <w:rPr>
          <w:rFonts w:ascii="Times New Roman" w:hAnsi="Times New Roman" w:eastAsia="华文中宋"/>
          <w:b/>
          <w:sz w:val="52"/>
          <w:szCs w:val="52"/>
          <w:highlight w:val="none"/>
        </w:rPr>
      </w:pPr>
    </w:p>
    <w:p w14:paraId="0475A0AA">
      <w:pPr>
        <w:pStyle w:val="24"/>
        <w:jc w:val="center"/>
        <w:rPr>
          <w:rFonts w:ascii="Times New Roman" w:hAnsi="Times New Roman" w:eastAsia="华文中宋"/>
          <w:b/>
          <w:sz w:val="52"/>
          <w:szCs w:val="52"/>
          <w:highlight w:val="none"/>
        </w:rPr>
      </w:pPr>
    </w:p>
    <w:p w14:paraId="2FA14D16">
      <w:pPr>
        <w:pStyle w:val="24"/>
        <w:jc w:val="center"/>
        <w:rPr>
          <w:rFonts w:ascii="Times New Roman" w:hAnsi="Times New Roman" w:eastAsia="华文中宋"/>
          <w:b/>
          <w:sz w:val="52"/>
          <w:szCs w:val="52"/>
          <w:highlight w:val="none"/>
        </w:rPr>
      </w:pPr>
    </w:p>
    <w:p w14:paraId="5A1708BA">
      <w:pPr>
        <w:pStyle w:val="24"/>
        <w:jc w:val="center"/>
        <w:rPr>
          <w:rFonts w:ascii="Times New Roman" w:hAnsi="Times New Roman" w:eastAsia="华文中宋"/>
          <w:b/>
          <w:sz w:val="72"/>
          <w:szCs w:val="52"/>
          <w:highlight w:val="none"/>
        </w:rPr>
      </w:pPr>
      <w:r>
        <w:rPr>
          <w:rFonts w:ascii="Times New Roman" w:hAnsi="Times New Roman" w:eastAsia="华文中宋"/>
          <w:b/>
          <w:sz w:val="72"/>
          <w:szCs w:val="52"/>
          <w:highlight w:val="none"/>
        </w:rPr>
        <w:t>建设工程施工合同</w:t>
      </w:r>
    </w:p>
    <w:p w14:paraId="40B6A934">
      <w:pPr>
        <w:pStyle w:val="24"/>
        <w:jc w:val="center"/>
        <w:rPr>
          <w:rFonts w:ascii="Times New Roman" w:hAnsi="Times New Roman" w:eastAsia="华文中宋"/>
          <w:b/>
          <w:sz w:val="52"/>
          <w:szCs w:val="52"/>
          <w:highlight w:val="none"/>
        </w:rPr>
      </w:pPr>
      <w:r>
        <w:rPr>
          <w:rFonts w:ascii="Times New Roman" w:hAnsi="Times New Roman" w:eastAsia="华文中宋"/>
          <w:b/>
          <w:sz w:val="52"/>
          <w:szCs w:val="52"/>
          <w:highlight w:val="none"/>
        </w:rPr>
        <w:t>（示范文本）</w:t>
      </w:r>
    </w:p>
    <w:p w14:paraId="3A85FD5E">
      <w:pPr>
        <w:pStyle w:val="24"/>
        <w:jc w:val="center"/>
        <w:rPr>
          <w:rFonts w:ascii="Times New Roman" w:hAnsi="Times New Roman" w:eastAsia="华文中宋"/>
          <w:b/>
          <w:sz w:val="52"/>
          <w:szCs w:val="52"/>
          <w:highlight w:val="none"/>
        </w:rPr>
      </w:pPr>
    </w:p>
    <w:p w14:paraId="4155D1F2">
      <w:pPr>
        <w:pStyle w:val="24"/>
        <w:jc w:val="center"/>
        <w:rPr>
          <w:rFonts w:ascii="Times New Roman" w:hAnsi="Times New Roman" w:eastAsia="楷体_GB2312"/>
          <w:b/>
          <w:sz w:val="72"/>
          <w:szCs w:val="72"/>
          <w:highlight w:val="none"/>
        </w:rPr>
      </w:pPr>
    </w:p>
    <w:p w14:paraId="1463FFBE">
      <w:pPr>
        <w:pStyle w:val="24"/>
        <w:jc w:val="center"/>
        <w:rPr>
          <w:rFonts w:ascii="Times New Roman" w:hAnsi="Times New Roman" w:eastAsia="黑体"/>
          <w:b/>
          <w:sz w:val="52"/>
          <w:szCs w:val="52"/>
          <w:highlight w:val="none"/>
        </w:rPr>
      </w:pPr>
    </w:p>
    <w:p w14:paraId="5B56D2CB">
      <w:pPr>
        <w:pStyle w:val="24"/>
        <w:jc w:val="center"/>
        <w:rPr>
          <w:rFonts w:ascii="Times New Roman" w:hAnsi="Times New Roman" w:eastAsia="黑体"/>
          <w:b/>
          <w:sz w:val="52"/>
          <w:szCs w:val="52"/>
          <w:highlight w:val="none"/>
        </w:rPr>
      </w:pPr>
    </w:p>
    <w:p w14:paraId="2CE1AD7C">
      <w:pPr>
        <w:pStyle w:val="24"/>
        <w:rPr>
          <w:rFonts w:ascii="Times New Roman" w:hAnsi="Times New Roman" w:eastAsia="黑体"/>
          <w:b/>
          <w:sz w:val="52"/>
          <w:szCs w:val="52"/>
          <w:highlight w:val="none"/>
        </w:rPr>
      </w:pPr>
    </w:p>
    <w:p w14:paraId="68C92B90">
      <w:pPr>
        <w:pStyle w:val="24"/>
        <w:rPr>
          <w:rFonts w:ascii="Times New Roman" w:hAnsi="Times New Roman" w:eastAsia="黑体"/>
          <w:b/>
          <w:sz w:val="52"/>
          <w:szCs w:val="52"/>
          <w:highlight w:val="none"/>
        </w:rPr>
      </w:pPr>
    </w:p>
    <w:p w14:paraId="08991207">
      <w:pPr>
        <w:pStyle w:val="24"/>
        <w:jc w:val="center"/>
        <w:rPr>
          <w:rFonts w:ascii="Times New Roman" w:hAnsi="Times New Roman" w:eastAsia="黑体"/>
          <w:b/>
          <w:sz w:val="52"/>
          <w:szCs w:val="52"/>
          <w:highlight w:val="none"/>
        </w:rPr>
      </w:pPr>
    </w:p>
    <w:p w14:paraId="73553A6E">
      <w:pPr>
        <w:pStyle w:val="24"/>
        <w:rPr>
          <w:rFonts w:ascii="Times New Roman" w:hAnsi="Times New Roman"/>
          <w:b/>
          <w:sz w:val="28"/>
          <w:szCs w:val="28"/>
          <w:highlight w:val="none"/>
        </w:rPr>
      </w:pPr>
    </w:p>
    <w:p w14:paraId="27AF8E64">
      <w:pPr>
        <w:pStyle w:val="24"/>
        <w:rPr>
          <w:rFonts w:ascii="Times New Roman" w:hAnsi="Times New Roman"/>
          <w:b/>
          <w:sz w:val="28"/>
          <w:szCs w:val="28"/>
          <w:highlight w:val="none"/>
        </w:rPr>
      </w:pPr>
    </w:p>
    <w:p w14:paraId="14F652B2">
      <w:pPr>
        <w:pStyle w:val="24"/>
        <w:rPr>
          <w:rFonts w:ascii="Times New Roman" w:hAnsi="Times New Roman"/>
          <w:b/>
          <w:sz w:val="28"/>
          <w:szCs w:val="28"/>
          <w:highlight w:val="none"/>
        </w:rPr>
      </w:pPr>
    </w:p>
    <w:p w14:paraId="48CF2B43">
      <w:pPr>
        <w:pStyle w:val="24"/>
        <w:rPr>
          <w:rFonts w:ascii="Times New Roman" w:hAnsi="Times New Roman"/>
          <w:b/>
          <w:sz w:val="28"/>
          <w:szCs w:val="28"/>
          <w:highlight w:val="none"/>
        </w:rPr>
      </w:pPr>
    </w:p>
    <w:p w14:paraId="4EBB96CF">
      <w:pPr>
        <w:pStyle w:val="24"/>
        <w:rPr>
          <w:rFonts w:ascii="Times New Roman" w:hAnsi="Times New Roman"/>
          <w:b/>
          <w:sz w:val="28"/>
          <w:szCs w:val="28"/>
          <w:highlight w:val="none"/>
        </w:rPr>
      </w:pPr>
    </w:p>
    <w:p w14:paraId="0D956B81">
      <w:pPr>
        <w:pStyle w:val="24"/>
        <w:ind w:right="2719" w:rightChars="1295" w:firstLine="2738" w:firstLineChars="1304"/>
        <w:jc w:val="distribute"/>
        <w:rPr>
          <w:rFonts w:ascii="Times New Roman" w:hAnsi="Times New Roman"/>
          <w:b/>
          <w:sz w:val="32"/>
          <w:szCs w:val="28"/>
          <w:highlight w:val="none"/>
        </w:rPr>
      </w:pPr>
      <w:r>
        <w:rPr>
          <w:rFonts w:ascii="Times New Roman" w:hAnsi="Times New Roman"/>
          <w:highlight w:val="none"/>
        </w:rPr>
        <mc:AlternateContent>
          <mc:Choice Requires="wps">
            <w:drawing>
              <wp:anchor distT="0" distB="0" distL="114300" distR="114300" simplePos="0" relativeHeight="251659264" behindDoc="0" locked="0" layoutInCell="1" allowOverlap="1">
                <wp:simplePos x="0" y="0"/>
                <wp:positionH relativeFrom="column">
                  <wp:posOffset>3970020</wp:posOffset>
                </wp:positionH>
                <wp:positionV relativeFrom="paragraph">
                  <wp:posOffset>120015</wp:posOffset>
                </wp:positionV>
                <wp:extent cx="723900" cy="457200"/>
                <wp:effectExtent l="4445" t="4445" r="18415" b="10795"/>
                <wp:wrapNone/>
                <wp:docPr id="5" name="文本框 5"/>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4159010D">
                            <w:pPr>
                              <w:pStyle w:val="24"/>
                              <w:rPr>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12.6pt;margin-top:9.45pt;height:36pt;width:57pt;z-index:251659264;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c0tcdgAAAAJAQAADwAAAAAAAAABACAAAAAiAAAAZHJz&#10;L2Rvd25yZXYueG1sUEsBAhQAFAAAAAgAh07iQATOGNMEAgAADAQAAA4AAAAAAAAAAQAgAAAAJwEA&#10;AGRycy9lMm9Eb2MueG1sUEsFBgAAAAAGAAYAWQEAAJ0FAAAAAA==&#10;">
                <v:fill on="f" focussize="0,0"/>
                <v:stroke color="#FFFFFF" joinstyle="miter"/>
                <v:imagedata o:title=""/>
                <o:lock v:ext="edit" aspectratio="f"/>
                <v:textbox>
                  <w:txbxContent>
                    <w:p w14:paraId="4159010D">
                      <w:pPr>
                        <w:pStyle w:val="24"/>
                        <w:rPr>
                          <w:b/>
                          <w:bCs/>
                          <w:sz w:val="32"/>
                        </w:rPr>
                      </w:pPr>
                      <w:r>
                        <w:rPr>
                          <w:rFonts w:hint="eastAsia"/>
                          <w:b/>
                          <w:bCs/>
                          <w:sz w:val="32"/>
                        </w:rPr>
                        <w:t>制定</w:t>
                      </w:r>
                    </w:p>
                  </w:txbxContent>
                </v:textbox>
              </v:shape>
            </w:pict>
          </mc:Fallback>
        </mc:AlternateContent>
      </w:r>
      <w:r>
        <w:rPr>
          <w:rFonts w:ascii="Times New Roman" w:hAnsi="Times New Roman"/>
          <w:b/>
          <w:sz w:val="32"/>
          <w:szCs w:val="28"/>
          <w:highlight w:val="none"/>
        </w:rPr>
        <w:t>住房城乡建设部</w:t>
      </w:r>
    </w:p>
    <w:p w14:paraId="3849E158">
      <w:pPr>
        <w:pStyle w:val="24"/>
        <w:ind w:right="2719" w:rightChars="1295" w:firstLine="2750" w:firstLineChars="856"/>
        <w:jc w:val="distribute"/>
        <w:rPr>
          <w:rFonts w:ascii="Times New Roman" w:hAnsi="Times New Roman"/>
          <w:b/>
          <w:sz w:val="32"/>
          <w:szCs w:val="28"/>
          <w:highlight w:val="none"/>
        </w:rPr>
      </w:pPr>
      <w:r>
        <w:rPr>
          <w:rFonts w:ascii="Times New Roman" w:hAnsi="Times New Roman"/>
          <w:b/>
          <w:sz w:val="32"/>
          <w:szCs w:val="28"/>
          <w:highlight w:val="none"/>
        </w:rPr>
        <w:t>国家工商行政管理总局</w:t>
      </w:r>
      <w:bookmarkStart w:id="48" w:name="_Toc256000013"/>
      <w:bookmarkStart w:id="49" w:name="_Toc296890982"/>
      <w:bookmarkStart w:id="50" w:name="_Toc296503025"/>
      <w:bookmarkStart w:id="51" w:name="_Toc144974826"/>
      <w:bookmarkStart w:id="52" w:name="_Toc152042546"/>
      <w:bookmarkStart w:id="53" w:name="_Toc152045767"/>
      <w:bookmarkStart w:id="54" w:name="_Toc179632785"/>
    </w:p>
    <w:p w14:paraId="0556D0A1">
      <w:pPr>
        <w:pStyle w:val="24"/>
        <w:ind w:right="2719" w:rightChars="1295" w:firstLine="2750" w:firstLineChars="856"/>
        <w:jc w:val="distribute"/>
        <w:rPr>
          <w:rFonts w:ascii="Times New Roman" w:hAnsi="Times New Roman"/>
          <w:b/>
          <w:sz w:val="32"/>
          <w:szCs w:val="28"/>
          <w:highlight w:val="none"/>
        </w:rPr>
      </w:pPr>
    </w:p>
    <w:p w14:paraId="6E8E53ED">
      <w:pPr>
        <w:pStyle w:val="24"/>
        <w:ind w:right="2719" w:rightChars="1295" w:firstLine="2750" w:firstLineChars="856"/>
        <w:jc w:val="distribute"/>
        <w:rPr>
          <w:rFonts w:ascii="Times New Roman" w:hAnsi="Times New Roman"/>
          <w:b/>
          <w:sz w:val="32"/>
          <w:szCs w:val="28"/>
          <w:highlight w:val="none"/>
          <w:lang w:val="zh-CN"/>
        </w:rPr>
      </w:pPr>
    </w:p>
    <w:p w14:paraId="6536A813">
      <w:pPr>
        <w:pStyle w:val="25"/>
        <w:spacing w:before="0" w:after="0" w:line="240" w:lineRule="auto"/>
        <w:outlineLvl w:val="9"/>
        <w:rPr>
          <w:rFonts w:hint="eastAsia" w:ascii="仿宋" w:hAnsi="仿宋" w:eastAsia="仿宋" w:cs="仿宋"/>
          <w:highlight w:val="none"/>
          <w:lang w:val="zh-CN"/>
        </w:rPr>
      </w:pPr>
    </w:p>
    <w:p w14:paraId="7CDAE034">
      <w:pPr>
        <w:pStyle w:val="25"/>
        <w:spacing w:before="0" w:after="0" w:line="240" w:lineRule="auto"/>
        <w:jc w:val="center"/>
        <w:outlineLvl w:val="9"/>
        <w:rPr>
          <w:rFonts w:hint="eastAsia" w:ascii="仿宋" w:hAnsi="仿宋" w:eastAsia="仿宋" w:cs="仿宋"/>
          <w:highlight w:val="none"/>
          <w:lang w:val="zh-CN"/>
        </w:rPr>
      </w:pPr>
    </w:p>
    <w:p w14:paraId="73D81C08">
      <w:pPr>
        <w:pStyle w:val="25"/>
        <w:spacing w:before="0" w:after="0" w:line="240" w:lineRule="auto"/>
        <w:jc w:val="center"/>
        <w:outlineLvl w:val="9"/>
        <w:rPr>
          <w:rFonts w:hint="eastAsia" w:ascii="仿宋" w:hAnsi="仿宋" w:eastAsia="仿宋" w:cs="仿宋"/>
          <w:highlight w:val="none"/>
          <w:lang w:val="zh-CN"/>
        </w:rPr>
      </w:pPr>
      <w:r>
        <w:rPr>
          <w:rFonts w:hint="eastAsia" w:ascii="仿宋" w:hAnsi="仿宋" w:eastAsia="仿宋" w:cs="仿宋"/>
          <w:highlight w:val="none"/>
          <w:lang w:val="zh-CN"/>
        </w:rPr>
        <w:t>说  明</w:t>
      </w:r>
      <w:bookmarkEnd w:id="48"/>
    </w:p>
    <w:p w14:paraId="44B84389">
      <w:pPr>
        <w:pStyle w:val="24"/>
        <w:adjustRightInd w:val="0"/>
        <w:snapToGrid w:val="0"/>
        <w:spacing w:line="360" w:lineRule="auto"/>
        <w:ind w:firstLine="600" w:firstLineChars="200"/>
        <w:rPr>
          <w:rFonts w:hint="eastAsia" w:ascii="仿宋" w:hAnsi="仿宋" w:eastAsia="仿宋" w:cs="仿宋"/>
          <w:bCs/>
          <w:sz w:val="24"/>
          <w:szCs w:val="24"/>
          <w:highlight w:val="none"/>
        </w:rPr>
      </w:pPr>
      <w:r>
        <w:rPr>
          <w:rFonts w:hint="eastAsia" w:ascii="仿宋" w:hAnsi="仿宋" w:eastAsia="仿宋" w:cs="仿宋"/>
          <w:sz w:val="30"/>
          <w:szCs w:val="30"/>
          <w:highlight w:val="none"/>
        </w:rPr>
        <w:t>为了指导建设工程施工合同当事人的签约行为，维护合同当事人的合法权益，依据《中华人民共和国合同法》、《中华人民共和国建筑法》、《中华人民共和国招标投标法》以及相关法律法规，住房城乡建设部、国家工商行政管理总局对《建设工程施工合同（示范文本）》（GF-2013-0201）进行了修订，制定了《建设工程施工合同（示范文本）》（GF-2017-0201）（以下简称《示范文本》）。为了便于合同当事人使用《示范文本》，现就有关问题说明如下：</w:t>
      </w:r>
      <w:bookmarkStart w:id="55" w:name="_Toc256000014"/>
    </w:p>
    <w:bookmarkEnd w:id="55"/>
    <w:p w14:paraId="6C03B682">
      <w:pPr>
        <w:pStyle w:val="24"/>
        <w:keepNext/>
        <w:keepLines/>
        <w:pageBreakBefore/>
        <w:spacing w:line="360" w:lineRule="auto"/>
        <w:ind w:firstLine="480" w:firstLineChars="200"/>
        <w:outlineLvl w:val="9"/>
        <w:rPr>
          <w:rFonts w:hint="eastAsia" w:ascii="仿宋" w:hAnsi="仿宋" w:eastAsia="仿宋" w:cs="仿宋"/>
          <w:sz w:val="24"/>
          <w:szCs w:val="24"/>
          <w:highlight w:val="none"/>
        </w:rPr>
      </w:pPr>
      <w:r>
        <w:rPr>
          <w:rFonts w:hint="eastAsia" w:ascii="仿宋" w:hAnsi="仿宋" w:eastAsia="仿宋" w:cs="仿宋"/>
          <w:bCs/>
          <w:sz w:val="24"/>
          <w:szCs w:val="24"/>
          <w:highlight w:val="none"/>
        </w:rPr>
        <w:t>一、《示范文本》的组成</w:t>
      </w:r>
    </w:p>
    <w:p w14:paraId="657D8DF7">
      <w:pPr>
        <w:pStyle w:val="24"/>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《示范文本》由合同协议书、通用合同条款和专用合同条款三部分组成。</w:t>
      </w:r>
    </w:p>
    <w:p w14:paraId="1CBC1692">
      <w:pPr>
        <w:pStyle w:val="24"/>
        <w:spacing w:line="360" w:lineRule="auto"/>
        <w:ind w:firstLine="480" w:firstLineChars="200"/>
        <w:outlineLvl w:val="9"/>
        <w:rPr>
          <w:rFonts w:hint="eastAsia" w:ascii="仿宋" w:hAnsi="仿宋" w:eastAsia="仿宋" w:cs="仿宋"/>
          <w:sz w:val="24"/>
          <w:szCs w:val="24"/>
          <w:highlight w:val="none"/>
        </w:rPr>
      </w:pPr>
      <w:bookmarkStart w:id="56" w:name="_Toc256000015"/>
      <w:r>
        <w:rPr>
          <w:rFonts w:hint="eastAsia" w:ascii="仿宋" w:hAnsi="仿宋" w:eastAsia="仿宋" w:cs="仿宋"/>
          <w:sz w:val="24"/>
          <w:szCs w:val="24"/>
          <w:highlight w:val="none"/>
        </w:rPr>
        <w:t>（一）合同协议书</w:t>
      </w:r>
      <w:bookmarkEnd w:id="56"/>
    </w:p>
    <w:p w14:paraId="76BAB0B5">
      <w:pPr>
        <w:pStyle w:val="24"/>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示范文本》合同协议书共计13条，主要包括：工程概况、合同工期、质量标准、签约合同价和合同价格形式、项目经理、合同文件构成、承诺以及合同生效条件等重要内容，集中约定了合同当事人基本的合同权利义务。</w:t>
      </w:r>
    </w:p>
    <w:p w14:paraId="731A0F81">
      <w:pPr>
        <w:pStyle w:val="24"/>
        <w:spacing w:line="360" w:lineRule="auto"/>
        <w:ind w:firstLine="480" w:firstLineChars="200"/>
        <w:outlineLvl w:val="9"/>
        <w:rPr>
          <w:rFonts w:hint="eastAsia" w:ascii="仿宋" w:hAnsi="仿宋" w:eastAsia="仿宋" w:cs="仿宋"/>
          <w:sz w:val="24"/>
          <w:szCs w:val="24"/>
          <w:highlight w:val="none"/>
        </w:rPr>
      </w:pPr>
      <w:bookmarkStart w:id="57" w:name="_Toc256000016"/>
      <w:r>
        <w:rPr>
          <w:rFonts w:hint="eastAsia" w:ascii="仿宋" w:hAnsi="仿宋" w:eastAsia="仿宋" w:cs="仿宋"/>
          <w:sz w:val="24"/>
          <w:szCs w:val="24"/>
          <w:highlight w:val="none"/>
        </w:rPr>
        <w:t>（二）通用合同条款</w:t>
      </w:r>
      <w:bookmarkEnd w:id="57"/>
    </w:p>
    <w:p w14:paraId="49D1BC87">
      <w:pPr>
        <w:pStyle w:val="24"/>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通用合同条款是合同当事人根据《中华人民共和国建筑法》、《中华人民共和国合同法》等法律法规的规定，就工程建设的实施及相关事项，对合同当事人的权利义务作出的原则性约定。</w:t>
      </w:r>
    </w:p>
    <w:p w14:paraId="0E3A59D8">
      <w:pPr>
        <w:pStyle w:val="24"/>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14:paraId="6F955BED">
      <w:pPr>
        <w:pStyle w:val="24"/>
        <w:spacing w:line="360" w:lineRule="auto"/>
        <w:ind w:firstLine="480" w:firstLineChars="200"/>
        <w:outlineLvl w:val="9"/>
        <w:rPr>
          <w:rFonts w:hint="eastAsia" w:ascii="仿宋" w:hAnsi="仿宋" w:eastAsia="仿宋" w:cs="仿宋"/>
          <w:sz w:val="24"/>
          <w:szCs w:val="24"/>
          <w:highlight w:val="none"/>
        </w:rPr>
      </w:pPr>
      <w:bookmarkStart w:id="58" w:name="_Toc256000017"/>
      <w:r>
        <w:rPr>
          <w:rFonts w:hint="eastAsia" w:ascii="仿宋" w:hAnsi="仿宋" w:eastAsia="仿宋" w:cs="仿宋"/>
          <w:sz w:val="24"/>
          <w:szCs w:val="24"/>
          <w:highlight w:val="none"/>
        </w:rPr>
        <w:t>（三）专用合同条款</w:t>
      </w:r>
      <w:bookmarkEnd w:id="58"/>
    </w:p>
    <w:p w14:paraId="4FF49699">
      <w:pPr>
        <w:pStyle w:val="24"/>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14:paraId="75423D07">
      <w:pPr>
        <w:pStyle w:val="24"/>
        <w:spacing w:line="360" w:lineRule="auto"/>
        <w:ind w:right="25" w:rightChars="12"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1.专用合同条款的编号应与相应的通用合同条款的编号一致；</w:t>
      </w:r>
    </w:p>
    <w:p w14:paraId="092C2065">
      <w:pPr>
        <w:pStyle w:val="24"/>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2.合同当事人可以通过对专用合同条款的修改，满足具体建设工程的特殊要求，避免直接修改通用合同条款；</w:t>
      </w:r>
    </w:p>
    <w:p w14:paraId="7CE37710">
      <w:pPr>
        <w:pStyle w:val="24"/>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3.在专用合同条款中有横道线的地方，合同当事人可针对相应的通用合同条款进行细化、完善、补充、修改或另行约定；如无细化、完善、补充、修改或另行约定，则填写“无”或划“/”。</w:t>
      </w:r>
      <w:bookmarkStart w:id="59" w:name="_Toc256000018"/>
    </w:p>
    <w:p w14:paraId="3D5B9FBE">
      <w:pPr>
        <w:pStyle w:val="24"/>
        <w:spacing w:line="360" w:lineRule="auto"/>
        <w:ind w:firstLine="480" w:firstLineChars="200"/>
        <w:rPr>
          <w:rFonts w:hint="eastAsia" w:ascii="仿宋" w:hAnsi="仿宋" w:eastAsia="仿宋" w:cs="仿宋"/>
          <w:bCs/>
          <w:sz w:val="24"/>
          <w:szCs w:val="24"/>
          <w:highlight w:val="none"/>
        </w:rPr>
      </w:pPr>
    </w:p>
    <w:p w14:paraId="7F0C0A78">
      <w:pPr>
        <w:pStyle w:val="24"/>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Cs/>
          <w:sz w:val="24"/>
          <w:szCs w:val="24"/>
          <w:highlight w:val="none"/>
        </w:rPr>
        <w:t>二、《示范文本》的性质和适用范围</w:t>
      </w:r>
      <w:bookmarkEnd w:id="59"/>
    </w:p>
    <w:p w14:paraId="0BFAA49E">
      <w:pPr>
        <w:pStyle w:val="24"/>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示范文本》为非强制性使用文本。《示范文本》适用于市政公用工程、土木工程、线路管道和设备安装工程、装修工程等建设工程的施工承发包活动,合同当事人可结合建设工程具体情况，根据《示范文本》订立合同，并按照法律法规规定和合同约定承担相应的法律责任及合同权利义务。</w:t>
      </w:r>
    </w:p>
    <w:p w14:paraId="298A012A">
      <w:pPr>
        <w:pStyle w:val="24"/>
        <w:jc w:val="center"/>
        <w:outlineLvl w:val="9"/>
        <w:rPr>
          <w:rFonts w:hint="eastAsia" w:ascii="仿宋" w:hAnsi="仿宋" w:eastAsia="仿宋" w:cs="仿宋"/>
          <w:sz w:val="24"/>
          <w:szCs w:val="24"/>
          <w:highlight w:val="none"/>
        </w:rPr>
      </w:pPr>
      <w:bookmarkStart w:id="60" w:name="_Toc256000019"/>
      <w:bookmarkStart w:id="61" w:name="_Toc351203480"/>
    </w:p>
    <w:p w14:paraId="2E5B71D7">
      <w:pPr>
        <w:pStyle w:val="24"/>
        <w:jc w:val="center"/>
        <w:outlineLvl w:val="9"/>
        <w:rPr>
          <w:rFonts w:hint="eastAsia" w:ascii="仿宋" w:hAnsi="仿宋" w:eastAsia="仿宋" w:cs="仿宋"/>
          <w:sz w:val="24"/>
          <w:szCs w:val="24"/>
          <w:highlight w:val="none"/>
        </w:rPr>
      </w:pPr>
    </w:p>
    <w:p w14:paraId="052B06D2">
      <w:pPr>
        <w:pStyle w:val="24"/>
        <w:jc w:val="center"/>
        <w:outlineLvl w:val="9"/>
        <w:rPr>
          <w:rFonts w:hint="eastAsia" w:ascii="仿宋" w:hAnsi="仿宋" w:eastAsia="仿宋" w:cs="仿宋"/>
          <w:sz w:val="24"/>
          <w:szCs w:val="24"/>
          <w:highlight w:val="none"/>
        </w:rPr>
      </w:pPr>
    </w:p>
    <w:p w14:paraId="5EB1653A">
      <w:pPr>
        <w:pStyle w:val="24"/>
        <w:jc w:val="center"/>
        <w:outlineLvl w:val="9"/>
        <w:rPr>
          <w:rFonts w:hint="eastAsia" w:ascii="仿宋" w:hAnsi="仿宋" w:eastAsia="仿宋" w:cs="仿宋"/>
          <w:sz w:val="24"/>
          <w:szCs w:val="24"/>
          <w:highlight w:val="none"/>
        </w:rPr>
      </w:pPr>
    </w:p>
    <w:p w14:paraId="56855216">
      <w:pPr>
        <w:pStyle w:val="24"/>
        <w:jc w:val="center"/>
        <w:outlineLvl w:val="9"/>
        <w:rPr>
          <w:rFonts w:hint="eastAsia" w:ascii="仿宋" w:hAnsi="仿宋" w:eastAsia="仿宋" w:cs="仿宋"/>
          <w:sz w:val="24"/>
          <w:szCs w:val="24"/>
          <w:highlight w:val="none"/>
        </w:rPr>
      </w:pPr>
    </w:p>
    <w:p w14:paraId="53AB0509">
      <w:pPr>
        <w:pStyle w:val="24"/>
        <w:jc w:val="center"/>
        <w:outlineLvl w:val="0"/>
        <w:rPr>
          <w:rFonts w:hint="eastAsia" w:ascii="仿宋" w:hAnsi="仿宋" w:eastAsia="仿宋" w:cs="仿宋"/>
          <w:sz w:val="24"/>
          <w:szCs w:val="24"/>
          <w:highlight w:val="none"/>
        </w:rPr>
      </w:pPr>
      <w:r>
        <w:rPr>
          <w:rFonts w:hint="eastAsia" w:ascii="仿宋" w:hAnsi="仿宋" w:eastAsia="仿宋" w:cs="仿宋"/>
          <w:sz w:val="24"/>
          <w:szCs w:val="24"/>
          <w:highlight w:val="none"/>
        </w:rPr>
        <w:t>第一部分 合同协议书</w:t>
      </w:r>
      <w:bookmarkEnd w:id="49"/>
      <w:bookmarkEnd w:id="50"/>
      <w:bookmarkEnd w:id="60"/>
      <w:bookmarkEnd w:id="61"/>
    </w:p>
    <w:p w14:paraId="62ED0B73">
      <w:pPr>
        <w:pStyle w:val="24"/>
        <w:spacing w:line="360" w:lineRule="auto"/>
        <w:rPr>
          <w:rFonts w:hint="eastAsia" w:ascii="仿宋" w:hAnsi="仿宋" w:eastAsia="仿宋" w:cs="仿宋"/>
          <w:b/>
          <w:sz w:val="24"/>
          <w:szCs w:val="24"/>
          <w:highlight w:val="none"/>
          <w:u w:val="single"/>
        </w:rPr>
      </w:pPr>
      <w:r>
        <w:rPr>
          <w:rFonts w:hint="eastAsia" w:ascii="仿宋" w:hAnsi="仿宋" w:eastAsia="仿宋" w:cs="仿宋"/>
          <w:b/>
          <w:sz w:val="24"/>
          <w:szCs w:val="24"/>
          <w:highlight w:val="none"/>
        </w:rPr>
        <w:t>发包人（全称）：</w:t>
      </w:r>
      <w:r>
        <w:rPr>
          <w:rFonts w:hint="eastAsia" w:ascii="仿宋" w:hAnsi="仿宋" w:eastAsia="仿宋" w:cs="仿宋"/>
          <w:b/>
          <w:sz w:val="24"/>
          <w:szCs w:val="24"/>
          <w:highlight w:val="none"/>
          <w:u w:val="single"/>
        </w:rPr>
        <w:t>                       </w:t>
      </w:r>
    </w:p>
    <w:p w14:paraId="3ADD2B2C">
      <w:pPr>
        <w:pStyle w:val="24"/>
        <w:spacing w:line="360" w:lineRule="auto"/>
        <w:rPr>
          <w:rFonts w:hint="eastAsia" w:ascii="仿宋" w:hAnsi="仿宋" w:eastAsia="仿宋" w:cs="仿宋"/>
          <w:b/>
          <w:sz w:val="24"/>
          <w:szCs w:val="24"/>
          <w:highlight w:val="none"/>
          <w:u w:val="single"/>
        </w:rPr>
      </w:pPr>
      <w:r>
        <w:rPr>
          <w:rFonts w:hint="eastAsia" w:ascii="仿宋" w:hAnsi="仿宋" w:eastAsia="仿宋" w:cs="仿宋"/>
          <w:b/>
          <w:sz w:val="24"/>
          <w:szCs w:val="24"/>
          <w:highlight w:val="none"/>
        </w:rPr>
        <w:t>承包人（全称）：</w:t>
      </w:r>
      <w:r>
        <w:rPr>
          <w:rFonts w:hint="eastAsia" w:ascii="仿宋" w:hAnsi="仿宋" w:eastAsia="仿宋" w:cs="仿宋"/>
          <w:b/>
          <w:sz w:val="24"/>
          <w:szCs w:val="24"/>
          <w:highlight w:val="none"/>
          <w:u w:val="single"/>
        </w:rPr>
        <w:t>                      </w:t>
      </w:r>
    </w:p>
    <w:p w14:paraId="51CDFC24">
      <w:pPr>
        <w:pStyle w:val="24"/>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根据《中华人民共和国合同法》、《中华人民共和国建筑法》及有关法律规定，遵循平等、自愿、公平和诚实信用的原则，双方就</w:t>
      </w:r>
    </w:p>
    <w:p w14:paraId="664EE404">
      <w:pPr>
        <w:pStyle w:val="24"/>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工程施工及有关事项协商一致，共同达成如下协议：</w:t>
      </w:r>
    </w:p>
    <w:p w14:paraId="7B8E5FB7">
      <w:pPr>
        <w:pStyle w:val="24"/>
        <w:outlineLvl w:val="9"/>
        <w:rPr>
          <w:rFonts w:hint="eastAsia" w:ascii="仿宋" w:hAnsi="仿宋" w:eastAsia="仿宋" w:cs="仿宋"/>
          <w:sz w:val="24"/>
          <w:szCs w:val="24"/>
          <w:highlight w:val="none"/>
        </w:rPr>
      </w:pPr>
      <w:bookmarkStart w:id="62" w:name="_Toc256000020"/>
      <w:bookmarkStart w:id="63" w:name="_Toc351203481"/>
      <w:r>
        <w:rPr>
          <w:rFonts w:hint="eastAsia" w:ascii="仿宋" w:hAnsi="仿宋" w:eastAsia="仿宋" w:cs="仿宋"/>
          <w:sz w:val="24"/>
          <w:szCs w:val="24"/>
          <w:highlight w:val="none"/>
        </w:rPr>
        <w:t>一、工程概况</w:t>
      </w:r>
      <w:bookmarkEnd w:id="62"/>
      <w:bookmarkEnd w:id="63"/>
    </w:p>
    <w:p w14:paraId="1FFAEFC3">
      <w:pPr>
        <w:pStyle w:val="24"/>
        <w:spacing w:line="360" w:lineRule="auto"/>
        <w:ind w:firstLine="470" w:firstLineChars="196"/>
        <w:rPr>
          <w:rFonts w:hint="eastAsia" w:ascii="仿宋" w:hAnsi="仿宋" w:eastAsia="仿宋" w:cs="仿宋"/>
          <w:sz w:val="24"/>
          <w:szCs w:val="24"/>
          <w:highlight w:val="none"/>
          <w:u w:val="single"/>
        </w:rPr>
      </w:pPr>
      <w:r>
        <w:rPr>
          <w:rFonts w:hint="eastAsia" w:ascii="仿宋" w:hAnsi="仿宋" w:eastAsia="仿宋" w:cs="仿宋"/>
          <w:bCs/>
          <w:sz w:val="24"/>
          <w:szCs w:val="24"/>
          <w:highlight w:val="none"/>
        </w:rPr>
        <w:t>1.工程名称</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14:paraId="78CCBE1D">
      <w:pPr>
        <w:pStyle w:val="24"/>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2.工程地点：</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14:paraId="61A65A2A">
      <w:pPr>
        <w:pStyle w:val="24"/>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3.工程立项批准文号：</w:t>
      </w:r>
      <w:r>
        <w:rPr>
          <w:rFonts w:hint="eastAsia" w:ascii="仿宋" w:hAnsi="仿宋" w:eastAsia="仿宋" w:cs="仿宋"/>
          <w:sz w:val="24"/>
          <w:szCs w:val="24"/>
          <w:highlight w:val="none"/>
          <w:u w:val="single"/>
        </w:rPr>
        <w:t xml:space="preserve">       </w:t>
      </w:r>
      <w:r>
        <w:rPr>
          <w:rFonts w:hint="eastAsia" w:ascii="仿宋" w:hAnsi="仿宋" w:eastAsia="仿宋" w:cs="仿宋"/>
          <w:bCs/>
          <w:sz w:val="24"/>
          <w:szCs w:val="24"/>
          <w:highlight w:val="none"/>
        </w:rPr>
        <w:t>。</w:t>
      </w:r>
    </w:p>
    <w:p w14:paraId="45DDF25F">
      <w:pPr>
        <w:pStyle w:val="24"/>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4.资金来源：</w:t>
      </w:r>
      <w:r>
        <w:rPr>
          <w:rFonts w:hint="eastAsia" w:ascii="仿宋" w:hAnsi="仿宋" w:eastAsia="仿宋" w:cs="仿宋"/>
          <w:sz w:val="24"/>
          <w:szCs w:val="24"/>
          <w:highlight w:val="none"/>
          <w:u w:val="single"/>
        </w:rPr>
        <w:t xml:space="preserve">       </w:t>
      </w:r>
      <w:r>
        <w:rPr>
          <w:rFonts w:hint="eastAsia" w:ascii="仿宋" w:hAnsi="仿宋" w:eastAsia="仿宋" w:cs="仿宋"/>
          <w:bCs/>
          <w:sz w:val="24"/>
          <w:szCs w:val="24"/>
          <w:highlight w:val="none"/>
        </w:rPr>
        <w:t>。</w:t>
      </w:r>
    </w:p>
    <w:p w14:paraId="6EA7FCAD">
      <w:pPr>
        <w:pStyle w:val="24"/>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5.工程内容：</w:t>
      </w:r>
      <w:r>
        <w:rPr>
          <w:rFonts w:hint="eastAsia" w:ascii="仿宋" w:hAnsi="仿宋" w:eastAsia="仿宋" w:cs="仿宋"/>
          <w:sz w:val="24"/>
          <w:szCs w:val="24"/>
          <w:highlight w:val="none"/>
          <w:u w:val="single"/>
        </w:rPr>
        <w:t xml:space="preserve">       </w:t>
      </w:r>
      <w:r>
        <w:rPr>
          <w:rFonts w:hint="eastAsia" w:ascii="仿宋" w:hAnsi="仿宋" w:eastAsia="仿宋" w:cs="仿宋"/>
          <w:bCs/>
          <w:sz w:val="24"/>
          <w:szCs w:val="24"/>
          <w:highlight w:val="none"/>
        </w:rPr>
        <w:t>。</w:t>
      </w:r>
    </w:p>
    <w:p w14:paraId="3D9574B4">
      <w:pPr>
        <w:pStyle w:val="24"/>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sz w:val="24"/>
          <w:szCs w:val="24"/>
          <w:highlight w:val="none"/>
        </w:rPr>
        <w:t>群体工程应附《承包人承揽工程项目一览表》（附件1）。</w:t>
      </w:r>
    </w:p>
    <w:p w14:paraId="29AB00F9">
      <w:pPr>
        <w:pStyle w:val="24"/>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6.工程承包范围：</w:t>
      </w:r>
    </w:p>
    <w:p w14:paraId="2051134C">
      <w:pPr>
        <w:pStyle w:val="24"/>
        <w:spacing w:line="360" w:lineRule="auto"/>
        <w:ind w:firstLine="463" w:firstLineChars="193"/>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   </w:t>
      </w:r>
    </w:p>
    <w:p w14:paraId="615DFEFC">
      <w:pPr>
        <w:pStyle w:val="24"/>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 </w:t>
      </w:r>
      <w:r>
        <w:rPr>
          <w:rFonts w:hint="eastAsia" w:ascii="仿宋" w:hAnsi="仿宋" w:eastAsia="仿宋" w:cs="仿宋"/>
          <w:sz w:val="24"/>
          <w:szCs w:val="24"/>
          <w:highlight w:val="none"/>
        </w:rPr>
        <w:t>。</w:t>
      </w:r>
    </w:p>
    <w:p w14:paraId="6E0BE21C">
      <w:pPr>
        <w:pStyle w:val="24"/>
        <w:outlineLvl w:val="9"/>
        <w:rPr>
          <w:rFonts w:hint="eastAsia" w:ascii="仿宋" w:hAnsi="仿宋" w:eastAsia="仿宋" w:cs="仿宋"/>
          <w:sz w:val="24"/>
          <w:szCs w:val="24"/>
          <w:highlight w:val="none"/>
        </w:rPr>
      </w:pPr>
      <w:bookmarkStart w:id="64" w:name="_Toc256000021"/>
      <w:bookmarkStart w:id="65" w:name="_Toc351203482"/>
      <w:r>
        <w:rPr>
          <w:rFonts w:hint="eastAsia" w:ascii="仿宋" w:hAnsi="仿宋" w:eastAsia="仿宋" w:cs="仿宋"/>
          <w:sz w:val="24"/>
          <w:szCs w:val="24"/>
          <w:highlight w:val="none"/>
        </w:rPr>
        <w:t>二、合同工期</w:t>
      </w:r>
      <w:bookmarkEnd w:id="64"/>
      <w:bookmarkEnd w:id="65"/>
    </w:p>
    <w:p w14:paraId="58EE40D6">
      <w:pPr>
        <w:pStyle w:val="24"/>
        <w:spacing w:line="360" w:lineRule="auto"/>
        <w:ind w:firstLine="459"/>
        <w:rPr>
          <w:rFonts w:hint="eastAsia" w:ascii="仿宋" w:hAnsi="仿宋" w:eastAsia="仿宋" w:cs="仿宋"/>
          <w:sz w:val="24"/>
          <w:szCs w:val="24"/>
          <w:highlight w:val="none"/>
        </w:rPr>
      </w:pPr>
      <w:r>
        <w:rPr>
          <w:rFonts w:hint="eastAsia" w:ascii="仿宋" w:hAnsi="仿宋" w:eastAsia="仿宋" w:cs="仿宋"/>
          <w:sz w:val="24"/>
          <w:szCs w:val="24"/>
          <w:highlight w:val="none"/>
        </w:rPr>
        <w:t>计划开工日期：</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日。</w:t>
      </w:r>
    </w:p>
    <w:p w14:paraId="473A248A">
      <w:pPr>
        <w:pStyle w:val="24"/>
        <w:spacing w:line="360" w:lineRule="auto"/>
        <w:ind w:firstLine="459"/>
        <w:rPr>
          <w:rFonts w:hint="eastAsia" w:ascii="仿宋" w:hAnsi="仿宋" w:eastAsia="仿宋" w:cs="仿宋"/>
          <w:sz w:val="24"/>
          <w:szCs w:val="24"/>
          <w:highlight w:val="none"/>
        </w:rPr>
      </w:pPr>
      <w:r>
        <w:rPr>
          <w:rFonts w:hint="eastAsia" w:ascii="仿宋" w:hAnsi="仿宋" w:eastAsia="仿宋" w:cs="仿宋"/>
          <w:sz w:val="24"/>
          <w:szCs w:val="24"/>
          <w:highlight w:val="none"/>
        </w:rPr>
        <w:t>计划竣工日期：</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日。</w:t>
      </w:r>
    </w:p>
    <w:p w14:paraId="1C9890F6">
      <w:pPr>
        <w:pStyle w:val="24"/>
        <w:spacing w:line="360" w:lineRule="auto"/>
        <w:ind w:firstLine="459"/>
        <w:rPr>
          <w:rFonts w:hint="eastAsia" w:ascii="仿宋" w:hAnsi="仿宋" w:eastAsia="仿宋" w:cs="仿宋"/>
          <w:sz w:val="24"/>
          <w:szCs w:val="24"/>
          <w:highlight w:val="none"/>
        </w:rPr>
      </w:pPr>
      <w:r>
        <w:rPr>
          <w:rFonts w:hint="eastAsia" w:ascii="仿宋" w:hAnsi="仿宋" w:eastAsia="仿宋" w:cs="仿宋"/>
          <w:sz w:val="24"/>
          <w:szCs w:val="24"/>
          <w:highlight w:val="none"/>
        </w:rPr>
        <w:t>工期总日历天数：</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天。工期总日历天数与根据前述计划开竣工日期计算的工期天数不一致的，以工期总日历天数为准。</w:t>
      </w:r>
    </w:p>
    <w:p w14:paraId="23FDE424">
      <w:pPr>
        <w:pStyle w:val="24"/>
        <w:outlineLvl w:val="9"/>
        <w:rPr>
          <w:rFonts w:hint="eastAsia" w:ascii="仿宋" w:hAnsi="仿宋" w:eastAsia="仿宋" w:cs="仿宋"/>
          <w:sz w:val="24"/>
          <w:szCs w:val="24"/>
          <w:highlight w:val="none"/>
        </w:rPr>
      </w:pPr>
      <w:bookmarkStart w:id="66" w:name="_Toc351203483"/>
      <w:bookmarkStart w:id="67" w:name="_Toc256000022"/>
      <w:r>
        <w:rPr>
          <w:rFonts w:hint="eastAsia" w:ascii="仿宋" w:hAnsi="仿宋" w:eastAsia="仿宋" w:cs="仿宋"/>
          <w:sz w:val="24"/>
          <w:szCs w:val="24"/>
          <w:highlight w:val="none"/>
        </w:rPr>
        <w:t>三、质量标准</w:t>
      </w:r>
      <w:bookmarkEnd w:id="66"/>
      <w:bookmarkEnd w:id="67"/>
    </w:p>
    <w:p w14:paraId="5E260A73">
      <w:pPr>
        <w:pStyle w:val="24"/>
        <w:spacing w:line="360" w:lineRule="auto"/>
        <w:ind w:firstLine="459"/>
        <w:rPr>
          <w:rFonts w:hint="eastAsia" w:ascii="仿宋" w:hAnsi="仿宋" w:eastAsia="仿宋" w:cs="仿宋"/>
          <w:sz w:val="24"/>
          <w:szCs w:val="24"/>
          <w:highlight w:val="none"/>
        </w:rPr>
      </w:pPr>
      <w:r>
        <w:rPr>
          <w:rFonts w:hint="eastAsia" w:ascii="仿宋" w:hAnsi="仿宋" w:eastAsia="仿宋" w:cs="仿宋"/>
          <w:sz w:val="24"/>
          <w:szCs w:val="24"/>
          <w:highlight w:val="none"/>
        </w:rPr>
        <w:t>工程质量符合</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标准。</w:t>
      </w:r>
    </w:p>
    <w:p w14:paraId="746BC1A7">
      <w:pPr>
        <w:pStyle w:val="24"/>
        <w:outlineLvl w:val="9"/>
        <w:rPr>
          <w:rFonts w:hint="eastAsia" w:ascii="仿宋" w:hAnsi="仿宋" w:eastAsia="仿宋" w:cs="仿宋"/>
          <w:sz w:val="24"/>
          <w:szCs w:val="24"/>
          <w:highlight w:val="none"/>
        </w:rPr>
      </w:pPr>
      <w:bookmarkStart w:id="68" w:name="_Toc256000023"/>
      <w:bookmarkStart w:id="69" w:name="_Toc351203484"/>
      <w:r>
        <w:rPr>
          <w:rFonts w:hint="eastAsia" w:ascii="仿宋" w:hAnsi="仿宋" w:eastAsia="仿宋" w:cs="仿宋"/>
          <w:sz w:val="24"/>
          <w:szCs w:val="24"/>
          <w:highlight w:val="none"/>
        </w:rPr>
        <w:t>四、签约合同价与合同价格形式</w:t>
      </w:r>
      <w:bookmarkEnd w:id="68"/>
      <w:bookmarkEnd w:id="69"/>
      <w:r>
        <w:rPr>
          <w:rFonts w:hint="eastAsia" w:ascii="仿宋" w:hAnsi="仿宋" w:eastAsia="仿宋" w:cs="仿宋"/>
          <w:sz w:val="24"/>
          <w:szCs w:val="24"/>
          <w:highlight w:val="none"/>
        </w:rPr>
        <w:tab/>
      </w:r>
    </w:p>
    <w:p w14:paraId="64F128BD">
      <w:pPr>
        <w:pStyle w:val="24"/>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1.签约合同价为：</w:t>
      </w:r>
    </w:p>
    <w:p w14:paraId="12B4CB48">
      <w:pPr>
        <w:pStyle w:val="24"/>
        <w:spacing w:line="360" w:lineRule="auto"/>
        <w:ind w:firstLine="600" w:firstLineChars="250"/>
        <w:rPr>
          <w:rFonts w:hint="eastAsia" w:ascii="仿宋" w:hAnsi="仿宋" w:eastAsia="仿宋" w:cs="仿宋"/>
          <w:sz w:val="24"/>
          <w:szCs w:val="24"/>
          <w:highlight w:val="none"/>
        </w:rPr>
      </w:pPr>
      <w:r>
        <w:rPr>
          <w:rFonts w:hint="eastAsia" w:ascii="仿宋" w:hAnsi="仿宋" w:eastAsia="仿宋" w:cs="仿宋"/>
          <w:sz w:val="24"/>
          <w:szCs w:val="24"/>
          <w:highlight w:val="none"/>
        </w:rPr>
        <w:t>人民币（大写）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w:t>
      </w:r>
    </w:p>
    <w:p w14:paraId="3CE73CDB">
      <w:pPr>
        <w:pStyle w:val="24"/>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其中：</w:t>
      </w:r>
    </w:p>
    <w:p w14:paraId="0E168424">
      <w:pPr>
        <w:pStyle w:val="24"/>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（1）安全文明施工费：</w:t>
      </w:r>
    </w:p>
    <w:p w14:paraId="10D7FFBF">
      <w:pPr>
        <w:pStyle w:val="24"/>
        <w:spacing w:line="360" w:lineRule="auto"/>
        <w:ind w:firstLine="1080" w:firstLineChars="450"/>
        <w:rPr>
          <w:rFonts w:hint="eastAsia" w:ascii="仿宋" w:hAnsi="仿宋" w:eastAsia="仿宋" w:cs="仿宋"/>
          <w:sz w:val="24"/>
          <w:szCs w:val="24"/>
          <w:highlight w:val="none"/>
        </w:rPr>
      </w:pPr>
      <w:r>
        <w:rPr>
          <w:rFonts w:hint="eastAsia" w:ascii="仿宋" w:hAnsi="仿宋" w:eastAsia="仿宋" w:cs="仿宋"/>
          <w:sz w:val="24"/>
          <w:szCs w:val="24"/>
          <w:highlight w:val="none"/>
        </w:rPr>
        <w:t>人民币（大写）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w:t>
      </w:r>
    </w:p>
    <w:p w14:paraId="497AEB5F">
      <w:pPr>
        <w:pStyle w:val="24"/>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（2）材料和工程设备暂估价金额：</w:t>
      </w:r>
    </w:p>
    <w:p w14:paraId="0BA48311">
      <w:pPr>
        <w:pStyle w:val="24"/>
        <w:spacing w:line="360" w:lineRule="auto"/>
        <w:ind w:firstLine="1080" w:firstLineChars="450"/>
        <w:rPr>
          <w:rFonts w:hint="eastAsia" w:ascii="仿宋" w:hAnsi="仿宋" w:eastAsia="仿宋" w:cs="仿宋"/>
          <w:sz w:val="24"/>
          <w:szCs w:val="24"/>
          <w:highlight w:val="none"/>
        </w:rPr>
      </w:pPr>
      <w:r>
        <w:rPr>
          <w:rFonts w:hint="eastAsia" w:ascii="仿宋" w:hAnsi="仿宋" w:eastAsia="仿宋" w:cs="仿宋"/>
          <w:sz w:val="24"/>
          <w:szCs w:val="24"/>
          <w:highlight w:val="none"/>
        </w:rPr>
        <w:t>人民币（大写）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w:t>
      </w:r>
    </w:p>
    <w:p w14:paraId="4144D7B3">
      <w:pPr>
        <w:pStyle w:val="24"/>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（3）专业工程暂估价金额：</w:t>
      </w:r>
    </w:p>
    <w:p w14:paraId="0913D488">
      <w:pPr>
        <w:pStyle w:val="24"/>
        <w:spacing w:line="360" w:lineRule="auto"/>
        <w:ind w:firstLine="1080" w:firstLineChars="450"/>
        <w:rPr>
          <w:rFonts w:hint="eastAsia" w:ascii="仿宋" w:hAnsi="仿宋" w:eastAsia="仿宋" w:cs="仿宋"/>
          <w:sz w:val="24"/>
          <w:szCs w:val="24"/>
          <w:highlight w:val="none"/>
        </w:rPr>
      </w:pPr>
      <w:r>
        <w:rPr>
          <w:rFonts w:hint="eastAsia" w:ascii="仿宋" w:hAnsi="仿宋" w:eastAsia="仿宋" w:cs="仿宋"/>
          <w:sz w:val="24"/>
          <w:szCs w:val="24"/>
          <w:highlight w:val="none"/>
        </w:rPr>
        <w:t>人民币（大写）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w:t>
      </w:r>
    </w:p>
    <w:p w14:paraId="58CD2B77">
      <w:pPr>
        <w:pStyle w:val="24"/>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（4）暂列金额：</w:t>
      </w:r>
    </w:p>
    <w:p w14:paraId="520947B3">
      <w:pPr>
        <w:pStyle w:val="24"/>
        <w:spacing w:line="360" w:lineRule="auto"/>
        <w:ind w:firstLine="1080" w:firstLineChars="450"/>
        <w:rPr>
          <w:rFonts w:hint="eastAsia" w:ascii="仿宋" w:hAnsi="仿宋" w:eastAsia="仿宋" w:cs="仿宋"/>
          <w:sz w:val="24"/>
          <w:szCs w:val="24"/>
          <w:highlight w:val="none"/>
        </w:rPr>
      </w:pPr>
      <w:r>
        <w:rPr>
          <w:rFonts w:hint="eastAsia" w:ascii="仿宋" w:hAnsi="仿宋" w:eastAsia="仿宋" w:cs="仿宋"/>
          <w:sz w:val="24"/>
          <w:szCs w:val="24"/>
          <w:highlight w:val="none"/>
        </w:rPr>
        <w:t>人民币（大写）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w:t>
      </w:r>
    </w:p>
    <w:p w14:paraId="49108534">
      <w:pPr>
        <w:pStyle w:val="24"/>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2.合同价格形式：</w:t>
      </w:r>
      <w:r>
        <w:rPr>
          <w:rFonts w:hint="eastAsia" w:ascii="仿宋" w:hAnsi="仿宋" w:eastAsia="仿宋" w:cs="仿宋"/>
          <w:sz w:val="24"/>
          <w:szCs w:val="24"/>
          <w:highlight w:val="none"/>
          <w:u w:val="single"/>
        </w:rPr>
        <w:t>                      </w:t>
      </w:r>
      <w:r>
        <w:rPr>
          <w:rFonts w:hint="eastAsia" w:ascii="仿宋" w:hAnsi="仿宋" w:eastAsia="仿宋" w:cs="仿宋"/>
          <w:sz w:val="24"/>
          <w:szCs w:val="24"/>
          <w:highlight w:val="none"/>
        </w:rPr>
        <w:t>。</w:t>
      </w:r>
    </w:p>
    <w:p w14:paraId="19D2FA4E">
      <w:pPr>
        <w:pStyle w:val="24"/>
        <w:outlineLvl w:val="9"/>
        <w:rPr>
          <w:rFonts w:hint="eastAsia" w:ascii="仿宋" w:hAnsi="仿宋" w:eastAsia="仿宋" w:cs="仿宋"/>
          <w:sz w:val="24"/>
          <w:szCs w:val="24"/>
          <w:highlight w:val="none"/>
        </w:rPr>
      </w:pPr>
      <w:bookmarkStart w:id="70" w:name="_Toc351203485"/>
      <w:bookmarkStart w:id="71" w:name="_Toc256000024"/>
      <w:r>
        <w:rPr>
          <w:rFonts w:hint="eastAsia" w:ascii="仿宋" w:hAnsi="仿宋" w:eastAsia="仿宋" w:cs="仿宋"/>
          <w:sz w:val="24"/>
          <w:szCs w:val="24"/>
          <w:highlight w:val="none"/>
        </w:rPr>
        <w:t>五、</w:t>
      </w:r>
      <w:bookmarkEnd w:id="70"/>
      <w:r>
        <w:rPr>
          <w:rFonts w:hint="eastAsia" w:ascii="仿宋" w:hAnsi="仿宋" w:eastAsia="仿宋" w:cs="仿宋"/>
          <w:sz w:val="24"/>
          <w:szCs w:val="24"/>
          <w:highlight w:val="none"/>
        </w:rPr>
        <w:t>项目经理</w:t>
      </w:r>
      <w:bookmarkEnd w:id="71"/>
    </w:p>
    <w:p w14:paraId="4DD930B7">
      <w:pPr>
        <w:pStyle w:val="24"/>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承包人项目经理：</w:t>
      </w:r>
      <w:r>
        <w:rPr>
          <w:rFonts w:hint="eastAsia" w:ascii="仿宋" w:hAnsi="仿宋" w:eastAsia="仿宋" w:cs="仿宋"/>
          <w:sz w:val="24"/>
          <w:szCs w:val="24"/>
          <w:highlight w:val="none"/>
          <w:u w:val="single"/>
        </w:rPr>
        <w:t>                     </w:t>
      </w:r>
      <w:r>
        <w:rPr>
          <w:rFonts w:hint="eastAsia" w:ascii="仿宋" w:hAnsi="仿宋" w:eastAsia="仿宋" w:cs="仿宋"/>
          <w:sz w:val="24"/>
          <w:szCs w:val="24"/>
          <w:highlight w:val="none"/>
        </w:rPr>
        <w:t>。</w:t>
      </w:r>
    </w:p>
    <w:p w14:paraId="202EC708">
      <w:pPr>
        <w:pStyle w:val="24"/>
        <w:outlineLvl w:val="9"/>
        <w:rPr>
          <w:rFonts w:hint="eastAsia" w:ascii="仿宋" w:hAnsi="仿宋" w:eastAsia="仿宋" w:cs="仿宋"/>
          <w:sz w:val="24"/>
          <w:szCs w:val="24"/>
          <w:highlight w:val="none"/>
        </w:rPr>
      </w:pPr>
      <w:bookmarkStart w:id="72" w:name="_Toc256000025"/>
      <w:bookmarkStart w:id="73" w:name="_Toc351203486"/>
      <w:r>
        <w:rPr>
          <w:rFonts w:hint="eastAsia" w:ascii="仿宋" w:hAnsi="仿宋" w:eastAsia="仿宋" w:cs="仿宋"/>
          <w:sz w:val="24"/>
          <w:szCs w:val="24"/>
          <w:highlight w:val="none"/>
        </w:rPr>
        <w:t>六、合同文件构成</w:t>
      </w:r>
      <w:bookmarkEnd w:id="72"/>
      <w:bookmarkEnd w:id="73"/>
    </w:p>
    <w:p w14:paraId="3D963C9F">
      <w:pPr>
        <w:pStyle w:val="24"/>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本协议书与下列文件一起构成合同文件：</w:t>
      </w:r>
    </w:p>
    <w:p w14:paraId="47A07AE0">
      <w:pPr>
        <w:pStyle w:val="24"/>
        <w:autoSpaceDE w:val="0"/>
        <w:autoSpaceDN w:val="0"/>
        <w:adjustRightIn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（1）中标通知书（如果有）；</w:t>
      </w:r>
    </w:p>
    <w:p w14:paraId="7296B86A">
      <w:pPr>
        <w:pStyle w:val="24"/>
        <w:autoSpaceDE w:val="0"/>
        <w:autoSpaceDN w:val="0"/>
        <w:adjustRightIn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（2）投标函及其附录（如果有）； </w:t>
      </w:r>
    </w:p>
    <w:p w14:paraId="1B2DC0EF">
      <w:pPr>
        <w:pStyle w:val="24"/>
        <w:autoSpaceDE w:val="0"/>
        <w:autoSpaceDN w:val="0"/>
        <w:adjustRightIn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（3）专用合同条款及其附件；</w:t>
      </w:r>
    </w:p>
    <w:p w14:paraId="454F3F34">
      <w:pPr>
        <w:pStyle w:val="24"/>
        <w:autoSpaceDE w:val="0"/>
        <w:autoSpaceDN w:val="0"/>
        <w:adjustRightIn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（4）通用合同条款；</w:t>
      </w:r>
    </w:p>
    <w:p w14:paraId="0C389871">
      <w:pPr>
        <w:pStyle w:val="24"/>
        <w:autoSpaceDE w:val="0"/>
        <w:autoSpaceDN w:val="0"/>
        <w:adjustRightIn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（5）技术标准和要求；</w:t>
      </w:r>
    </w:p>
    <w:p w14:paraId="723CE5C3">
      <w:pPr>
        <w:pStyle w:val="24"/>
        <w:autoSpaceDE w:val="0"/>
        <w:autoSpaceDN w:val="0"/>
        <w:adjustRightIn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（6）图纸；</w:t>
      </w:r>
    </w:p>
    <w:p w14:paraId="25476B51">
      <w:pPr>
        <w:pStyle w:val="24"/>
        <w:autoSpaceDE w:val="0"/>
        <w:autoSpaceDN w:val="0"/>
        <w:adjustRightIn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（7）已标价工程量清单或预算书；</w:t>
      </w:r>
    </w:p>
    <w:p w14:paraId="3FECD778">
      <w:pPr>
        <w:pStyle w:val="24"/>
        <w:autoSpaceDE w:val="0"/>
        <w:autoSpaceDN w:val="0"/>
        <w:adjustRightIn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（8）其他合同文件。</w:t>
      </w:r>
    </w:p>
    <w:p w14:paraId="7C12F6A6">
      <w:pPr>
        <w:pStyle w:val="24"/>
        <w:autoSpaceDE w:val="0"/>
        <w:autoSpaceDN w:val="0"/>
        <w:adjustRightIn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在合同订立及履行过程中形成的与合同有关的文件均构成合同文件组成部分。</w:t>
      </w:r>
    </w:p>
    <w:p w14:paraId="7E8D3942">
      <w:pPr>
        <w:pStyle w:val="24"/>
        <w:autoSpaceDE w:val="0"/>
        <w:autoSpaceDN w:val="0"/>
        <w:adjustRightIn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0ADA9C08">
      <w:pPr>
        <w:pStyle w:val="24"/>
        <w:outlineLvl w:val="9"/>
        <w:rPr>
          <w:rFonts w:hint="eastAsia" w:ascii="仿宋" w:hAnsi="仿宋" w:eastAsia="仿宋" w:cs="仿宋"/>
          <w:sz w:val="24"/>
          <w:szCs w:val="24"/>
          <w:highlight w:val="none"/>
        </w:rPr>
      </w:pPr>
      <w:bookmarkStart w:id="74" w:name="_Toc256000026"/>
      <w:bookmarkStart w:id="75" w:name="_Toc351203487"/>
      <w:r>
        <w:rPr>
          <w:rFonts w:hint="eastAsia" w:ascii="仿宋" w:hAnsi="仿宋" w:eastAsia="仿宋" w:cs="仿宋"/>
          <w:sz w:val="24"/>
          <w:szCs w:val="24"/>
          <w:highlight w:val="none"/>
        </w:rPr>
        <w:t>七、承诺</w:t>
      </w:r>
      <w:bookmarkEnd w:id="74"/>
      <w:bookmarkEnd w:id="75"/>
    </w:p>
    <w:p w14:paraId="7FA0868A">
      <w:pPr>
        <w:pStyle w:val="24"/>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1.发包人承诺按照法律规定履行项目审批手续、筹集工程建设资金并按照合同约定的期限和方式支付合同价款。</w:t>
      </w:r>
    </w:p>
    <w:p w14:paraId="4C565FB5">
      <w:pPr>
        <w:pStyle w:val="24"/>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2.承包人承诺按照法律规定及合同约定组织完成工程施工，确保工程质量和安全，不进行转包及违法分包，并在缺陷责任期及保修期内承担相应的工程维修责任。</w:t>
      </w:r>
    </w:p>
    <w:p w14:paraId="28A27B19">
      <w:pPr>
        <w:pStyle w:val="24"/>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3.发包人和承包人通过招投标形式签订合同的，双方理解并承诺不再就同一工程另行签订与合同实质性内容相背离的协议。</w:t>
      </w:r>
    </w:p>
    <w:p w14:paraId="7C592779">
      <w:pPr>
        <w:pStyle w:val="24"/>
        <w:outlineLvl w:val="9"/>
        <w:rPr>
          <w:rFonts w:hint="eastAsia" w:ascii="仿宋" w:hAnsi="仿宋" w:eastAsia="仿宋" w:cs="仿宋"/>
          <w:sz w:val="24"/>
          <w:szCs w:val="24"/>
          <w:highlight w:val="none"/>
        </w:rPr>
      </w:pPr>
      <w:bookmarkStart w:id="76" w:name="_Toc351203488"/>
      <w:bookmarkStart w:id="77" w:name="_Toc256000027"/>
      <w:r>
        <w:rPr>
          <w:rFonts w:hint="eastAsia" w:ascii="仿宋" w:hAnsi="仿宋" w:eastAsia="仿宋" w:cs="仿宋"/>
          <w:sz w:val="24"/>
          <w:szCs w:val="24"/>
          <w:highlight w:val="none"/>
        </w:rPr>
        <w:t>八、词语含义</w:t>
      </w:r>
      <w:bookmarkEnd w:id="76"/>
      <w:bookmarkEnd w:id="77"/>
    </w:p>
    <w:p w14:paraId="034C5269">
      <w:pPr>
        <w:pStyle w:val="24"/>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本协议书中词语含义与第二部分通用合同条款中赋予的含义相同。</w:t>
      </w:r>
    </w:p>
    <w:p w14:paraId="22022697">
      <w:pPr>
        <w:pStyle w:val="24"/>
        <w:outlineLvl w:val="9"/>
        <w:rPr>
          <w:rFonts w:hint="eastAsia" w:ascii="仿宋" w:hAnsi="仿宋" w:eastAsia="仿宋" w:cs="仿宋"/>
          <w:sz w:val="24"/>
          <w:szCs w:val="24"/>
          <w:highlight w:val="none"/>
        </w:rPr>
      </w:pPr>
      <w:bookmarkStart w:id="78" w:name="_Toc256000028"/>
      <w:bookmarkStart w:id="79" w:name="_Toc351203489"/>
      <w:r>
        <w:rPr>
          <w:rFonts w:hint="eastAsia" w:ascii="仿宋" w:hAnsi="仿宋" w:eastAsia="仿宋" w:cs="仿宋"/>
          <w:sz w:val="24"/>
          <w:szCs w:val="24"/>
          <w:highlight w:val="none"/>
        </w:rPr>
        <w:t>九、签订时间</w:t>
      </w:r>
      <w:bookmarkEnd w:id="78"/>
      <w:bookmarkEnd w:id="79"/>
    </w:p>
    <w:p w14:paraId="478F3B49">
      <w:pPr>
        <w:pStyle w:val="24"/>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本合同于</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年</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月</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日签订。</w:t>
      </w:r>
    </w:p>
    <w:p w14:paraId="5CE2347D">
      <w:pPr>
        <w:pStyle w:val="24"/>
        <w:outlineLvl w:val="9"/>
        <w:rPr>
          <w:rFonts w:hint="eastAsia" w:ascii="仿宋" w:hAnsi="仿宋" w:eastAsia="仿宋" w:cs="仿宋"/>
          <w:sz w:val="24"/>
          <w:szCs w:val="24"/>
          <w:highlight w:val="none"/>
        </w:rPr>
      </w:pPr>
      <w:bookmarkStart w:id="80" w:name="_Toc351203490"/>
      <w:bookmarkStart w:id="81" w:name="_Toc256000029"/>
      <w:r>
        <w:rPr>
          <w:rFonts w:hint="eastAsia" w:ascii="仿宋" w:hAnsi="仿宋" w:eastAsia="仿宋" w:cs="仿宋"/>
          <w:sz w:val="24"/>
          <w:szCs w:val="24"/>
          <w:highlight w:val="none"/>
        </w:rPr>
        <w:t>十、签订地点</w:t>
      </w:r>
      <w:bookmarkEnd w:id="80"/>
      <w:bookmarkEnd w:id="81"/>
    </w:p>
    <w:p w14:paraId="6D04787F">
      <w:pPr>
        <w:pStyle w:val="24"/>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本合同在</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签订。</w:t>
      </w:r>
    </w:p>
    <w:p w14:paraId="5F8F9F37">
      <w:pPr>
        <w:pStyle w:val="24"/>
        <w:outlineLvl w:val="9"/>
        <w:rPr>
          <w:rFonts w:hint="eastAsia" w:ascii="仿宋" w:hAnsi="仿宋" w:eastAsia="仿宋" w:cs="仿宋"/>
          <w:sz w:val="24"/>
          <w:szCs w:val="24"/>
          <w:highlight w:val="none"/>
        </w:rPr>
      </w:pPr>
      <w:bookmarkStart w:id="82" w:name="_Toc351203491"/>
      <w:bookmarkStart w:id="83" w:name="_Toc256000030"/>
      <w:r>
        <w:rPr>
          <w:rFonts w:hint="eastAsia" w:ascii="仿宋" w:hAnsi="仿宋" w:eastAsia="仿宋" w:cs="仿宋"/>
          <w:sz w:val="24"/>
          <w:szCs w:val="24"/>
          <w:highlight w:val="none"/>
        </w:rPr>
        <w:t>十一、补充协议</w:t>
      </w:r>
      <w:bookmarkEnd w:id="82"/>
      <w:bookmarkEnd w:id="83"/>
    </w:p>
    <w:p w14:paraId="23DBDD38">
      <w:pPr>
        <w:pStyle w:val="24"/>
        <w:spacing w:line="360" w:lineRule="auto"/>
        <w:ind w:firstLine="480" w:firstLineChars="200"/>
        <w:rPr>
          <w:rFonts w:hint="eastAsia" w:ascii="仿宋" w:hAnsi="仿宋" w:eastAsia="仿宋" w:cs="仿宋"/>
          <w:b/>
          <w:bCs/>
          <w:sz w:val="24"/>
          <w:szCs w:val="24"/>
          <w:highlight w:val="none"/>
        </w:rPr>
      </w:pPr>
      <w:r>
        <w:rPr>
          <w:rFonts w:hint="eastAsia" w:ascii="仿宋" w:hAnsi="仿宋" w:eastAsia="仿宋" w:cs="仿宋"/>
          <w:bCs/>
          <w:sz w:val="24"/>
          <w:szCs w:val="24"/>
          <w:highlight w:val="none"/>
        </w:rPr>
        <w:t>合同未尽事宜，合同当事人另行签订补充协议，补充协议是合同的组成部分。</w:t>
      </w:r>
    </w:p>
    <w:p w14:paraId="44C277D3">
      <w:pPr>
        <w:pStyle w:val="24"/>
        <w:outlineLvl w:val="9"/>
        <w:rPr>
          <w:rFonts w:hint="eastAsia" w:ascii="仿宋" w:hAnsi="仿宋" w:eastAsia="仿宋" w:cs="仿宋"/>
          <w:sz w:val="24"/>
          <w:szCs w:val="24"/>
          <w:highlight w:val="none"/>
        </w:rPr>
      </w:pPr>
      <w:bookmarkStart w:id="84" w:name="_Toc256000031"/>
      <w:bookmarkStart w:id="85" w:name="_Toc351203492"/>
      <w:r>
        <w:rPr>
          <w:rFonts w:hint="eastAsia" w:ascii="仿宋" w:hAnsi="仿宋" w:eastAsia="仿宋" w:cs="仿宋"/>
          <w:sz w:val="24"/>
          <w:szCs w:val="24"/>
          <w:highlight w:val="none"/>
        </w:rPr>
        <w:t>十二、合同生效</w:t>
      </w:r>
      <w:bookmarkEnd w:id="84"/>
      <w:bookmarkEnd w:id="85"/>
    </w:p>
    <w:p w14:paraId="737BA241">
      <w:pPr>
        <w:pStyle w:val="24"/>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本合同自</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生效。</w:t>
      </w:r>
    </w:p>
    <w:p w14:paraId="690C9830">
      <w:pPr>
        <w:pStyle w:val="24"/>
        <w:outlineLvl w:val="9"/>
        <w:rPr>
          <w:rFonts w:hint="eastAsia" w:ascii="仿宋" w:hAnsi="仿宋" w:eastAsia="仿宋" w:cs="仿宋"/>
          <w:sz w:val="24"/>
          <w:szCs w:val="24"/>
          <w:highlight w:val="none"/>
        </w:rPr>
      </w:pPr>
      <w:bookmarkStart w:id="86" w:name="_Toc256000032"/>
      <w:bookmarkStart w:id="87" w:name="_Toc351203493"/>
      <w:r>
        <w:rPr>
          <w:rFonts w:hint="eastAsia" w:ascii="仿宋" w:hAnsi="仿宋" w:eastAsia="仿宋" w:cs="仿宋"/>
          <w:sz w:val="24"/>
          <w:szCs w:val="24"/>
          <w:highlight w:val="none"/>
        </w:rPr>
        <w:t>十三、合同份数</w:t>
      </w:r>
      <w:bookmarkEnd w:id="86"/>
      <w:bookmarkEnd w:id="87"/>
    </w:p>
    <w:p w14:paraId="23375DF4">
      <w:pPr>
        <w:pStyle w:val="24"/>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本合同一式</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份，均具有同等法律效力，发包人执</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份，承包人执</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份。</w:t>
      </w:r>
    </w:p>
    <w:p w14:paraId="1E1C1E6D">
      <w:pPr>
        <w:pStyle w:val="24"/>
        <w:spacing w:line="360" w:lineRule="auto"/>
        <w:rPr>
          <w:rFonts w:hint="eastAsia" w:ascii="仿宋" w:hAnsi="仿宋" w:eastAsia="仿宋" w:cs="仿宋"/>
          <w:bCs/>
          <w:sz w:val="24"/>
          <w:szCs w:val="24"/>
          <w:highlight w:val="none"/>
        </w:rPr>
      </w:pPr>
    </w:p>
    <w:p w14:paraId="37C80BB2">
      <w:pPr>
        <w:pStyle w:val="24"/>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发包人：  (公章)             承包人：  (公章)</w:t>
      </w:r>
    </w:p>
    <w:p w14:paraId="10758C2D">
      <w:pPr>
        <w:pStyle w:val="24"/>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 xml:space="preserve">                                 </w:t>
      </w:r>
    </w:p>
    <w:p w14:paraId="088F4C07">
      <w:pPr>
        <w:pStyle w:val="24"/>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法定代表人或其委托代理人：  法定代表人或其委托代理人：</w:t>
      </w:r>
    </w:p>
    <w:p w14:paraId="7C646C6D">
      <w:pPr>
        <w:pStyle w:val="24"/>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（签字）                    （签字）</w:t>
      </w:r>
    </w:p>
    <w:p w14:paraId="33A0812B">
      <w:pPr>
        <w:pStyle w:val="24"/>
        <w:spacing w:line="360" w:lineRule="auto"/>
        <w:rPr>
          <w:rFonts w:hint="eastAsia" w:ascii="仿宋" w:hAnsi="仿宋" w:eastAsia="仿宋" w:cs="仿宋"/>
          <w:sz w:val="24"/>
          <w:szCs w:val="24"/>
          <w:highlight w:val="none"/>
          <w:u w:val="single"/>
        </w:rPr>
      </w:pPr>
    </w:p>
    <w:p w14:paraId="2F8813EE">
      <w:pPr>
        <w:pStyle w:val="24"/>
        <w:tabs>
          <w:tab w:val="left" w:pos="4410"/>
        </w:tabs>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组织机构代码：</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 xml:space="preserve">  组织机构代码：</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 xml:space="preserve"> </w:t>
      </w:r>
    </w:p>
    <w:p w14:paraId="12716BFA">
      <w:pPr>
        <w:pStyle w:val="24"/>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地  址：</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 xml:space="preserve">  地  址：</w:t>
      </w:r>
      <w:r>
        <w:rPr>
          <w:rFonts w:hint="eastAsia" w:ascii="仿宋" w:hAnsi="仿宋" w:eastAsia="仿宋" w:cs="仿宋"/>
          <w:sz w:val="24"/>
          <w:szCs w:val="24"/>
          <w:highlight w:val="none"/>
          <w:u w:val="single"/>
        </w:rPr>
        <w:t xml:space="preserve">        </w:t>
      </w:r>
    </w:p>
    <w:p w14:paraId="2448197C">
      <w:pPr>
        <w:pStyle w:val="24"/>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邮政编码：</w:t>
      </w:r>
      <w:r>
        <w:rPr>
          <w:rFonts w:hint="eastAsia" w:ascii="仿宋" w:hAnsi="仿宋" w:eastAsia="仿宋" w:cs="仿宋"/>
          <w:sz w:val="24"/>
          <w:szCs w:val="24"/>
          <w:highlight w:val="none"/>
          <w:u w:val="single"/>
        </w:rPr>
        <w:t xml:space="preserve">      </w:t>
      </w:r>
      <w:r>
        <w:rPr>
          <w:rFonts w:hint="eastAsia" w:ascii="仿宋" w:hAnsi="仿宋" w:eastAsia="仿宋" w:cs="仿宋"/>
          <w:sz w:val="24"/>
          <w:szCs w:val="24"/>
          <w:highlight w:val="none"/>
        </w:rPr>
        <w:t xml:space="preserve">  邮政编码：</w:t>
      </w:r>
      <w:r>
        <w:rPr>
          <w:rFonts w:hint="eastAsia" w:ascii="仿宋" w:hAnsi="仿宋" w:eastAsia="仿宋" w:cs="仿宋"/>
          <w:sz w:val="24"/>
          <w:szCs w:val="24"/>
          <w:highlight w:val="none"/>
          <w:u w:val="single"/>
        </w:rPr>
        <w:t xml:space="preserve">   </w:t>
      </w:r>
    </w:p>
    <w:p w14:paraId="7D065E58">
      <w:pPr>
        <w:pStyle w:val="24"/>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 xml:space="preserve">  法定代表人：</w:t>
      </w:r>
      <w:r>
        <w:rPr>
          <w:rFonts w:hint="eastAsia" w:ascii="仿宋" w:hAnsi="仿宋" w:eastAsia="仿宋" w:cs="仿宋"/>
          <w:sz w:val="24"/>
          <w:szCs w:val="24"/>
          <w:highlight w:val="none"/>
          <w:u w:val="single"/>
        </w:rPr>
        <w:t xml:space="preserve">             </w:t>
      </w:r>
    </w:p>
    <w:p w14:paraId="785E4DED">
      <w:pPr>
        <w:pStyle w:val="24"/>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委托代理人：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委托代理人：</w:t>
      </w:r>
      <w:r>
        <w:rPr>
          <w:rFonts w:hint="eastAsia" w:ascii="仿宋" w:hAnsi="仿宋" w:eastAsia="仿宋" w:cs="仿宋"/>
          <w:sz w:val="24"/>
          <w:szCs w:val="24"/>
          <w:highlight w:val="none"/>
          <w:u w:val="single"/>
        </w:rPr>
        <w:t xml:space="preserve">             </w:t>
      </w:r>
    </w:p>
    <w:p w14:paraId="54E075F5">
      <w:pPr>
        <w:pStyle w:val="24"/>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电  话：</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电  话：</w:t>
      </w:r>
      <w:r>
        <w:rPr>
          <w:rFonts w:hint="eastAsia" w:ascii="仿宋" w:hAnsi="仿宋" w:eastAsia="仿宋" w:cs="仿宋"/>
          <w:sz w:val="24"/>
          <w:szCs w:val="24"/>
          <w:highlight w:val="none"/>
          <w:u w:val="single"/>
        </w:rPr>
        <w:t xml:space="preserve">     </w:t>
      </w:r>
    </w:p>
    <w:p w14:paraId="421A1165">
      <w:pPr>
        <w:pStyle w:val="24"/>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传  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传  真：</w:t>
      </w:r>
      <w:r>
        <w:rPr>
          <w:rFonts w:hint="eastAsia" w:ascii="仿宋" w:hAnsi="仿宋" w:eastAsia="仿宋" w:cs="仿宋"/>
          <w:sz w:val="24"/>
          <w:szCs w:val="24"/>
          <w:highlight w:val="none"/>
          <w:u w:val="single"/>
        </w:rPr>
        <w:t xml:space="preserve">     </w:t>
      </w:r>
    </w:p>
    <w:p w14:paraId="7D1A1DEA">
      <w:pPr>
        <w:pStyle w:val="24"/>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电子信箱：</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电子信箱：</w:t>
      </w:r>
      <w:r>
        <w:rPr>
          <w:rFonts w:hint="eastAsia" w:ascii="仿宋" w:hAnsi="仿宋" w:eastAsia="仿宋" w:cs="仿宋"/>
          <w:sz w:val="24"/>
          <w:szCs w:val="24"/>
          <w:highlight w:val="none"/>
          <w:u w:val="single"/>
        </w:rPr>
        <w:t xml:space="preserve">   </w:t>
      </w:r>
    </w:p>
    <w:p w14:paraId="6DFA8C1F">
      <w:pPr>
        <w:pStyle w:val="24"/>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开户银行：</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开户银行：</w:t>
      </w:r>
      <w:r>
        <w:rPr>
          <w:rFonts w:hint="eastAsia" w:ascii="仿宋" w:hAnsi="仿宋" w:eastAsia="仿宋" w:cs="仿宋"/>
          <w:sz w:val="24"/>
          <w:szCs w:val="24"/>
          <w:highlight w:val="none"/>
          <w:u w:val="single"/>
        </w:rPr>
        <w:t xml:space="preserve">   </w:t>
      </w:r>
    </w:p>
    <w:p w14:paraId="3FDE73AD">
      <w:pPr>
        <w:pStyle w:val="24"/>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账  号：</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 xml:space="preserve">   账  号：</w:t>
      </w:r>
      <w:r>
        <w:rPr>
          <w:rFonts w:hint="eastAsia" w:ascii="仿宋" w:hAnsi="仿宋" w:eastAsia="仿宋" w:cs="仿宋"/>
          <w:sz w:val="24"/>
          <w:szCs w:val="24"/>
          <w:highlight w:val="none"/>
          <w:u w:val="single"/>
        </w:rPr>
        <w:t xml:space="preserve">     </w:t>
      </w:r>
    </w:p>
    <w:p w14:paraId="54089BC6">
      <w:pPr>
        <w:pStyle w:val="24"/>
        <w:jc w:val="center"/>
        <w:outlineLvl w:val="9"/>
        <w:rPr>
          <w:rFonts w:hint="eastAsia" w:ascii="仿宋" w:hAnsi="仿宋" w:eastAsia="仿宋" w:cs="仿宋"/>
          <w:sz w:val="24"/>
          <w:szCs w:val="24"/>
          <w:highlight w:val="none"/>
        </w:rPr>
      </w:pPr>
      <w:bookmarkStart w:id="88" w:name="_Toc351203494"/>
      <w:bookmarkStart w:id="89" w:name="_Toc256000033"/>
    </w:p>
    <w:p w14:paraId="694CD24B">
      <w:pPr>
        <w:pStyle w:val="24"/>
        <w:jc w:val="center"/>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第二部分 通用合同条款</w:t>
      </w:r>
      <w:bookmarkEnd w:id="88"/>
      <w:bookmarkEnd w:id="89"/>
      <w:bookmarkStart w:id="90" w:name="_Toc337558727"/>
      <w:r>
        <w:rPr>
          <w:rFonts w:hint="eastAsia" w:ascii="仿宋" w:hAnsi="仿宋" w:eastAsia="仿宋" w:cs="仿宋"/>
          <w:sz w:val="24"/>
          <w:szCs w:val="24"/>
          <w:highlight w:val="none"/>
        </w:rPr>
        <w:t>（略）</w:t>
      </w:r>
    </w:p>
    <w:bookmarkEnd w:id="90"/>
    <w:p w14:paraId="432C7F82">
      <w:pPr>
        <w:pStyle w:val="24"/>
        <w:autoSpaceDE w:val="0"/>
        <w:autoSpaceDN w:val="0"/>
        <w:adjustRightInd w:val="0"/>
        <w:spacing w:line="360" w:lineRule="auto"/>
        <w:ind w:firstLine="480" w:firstLineChars="200"/>
        <w:jc w:val="left"/>
        <w:rPr>
          <w:rFonts w:hint="eastAsia" w:ascii="仿宋" w:hAnsi="仿宋" w:eastAsia="仿宋" w:cs="仿宋"/>
          <w:kern w:val="0"/>
          <w:sz w:val="24"/>
          <w:szCs w:val="24"/>
          <w:highlight w:val="none"/>
        </w:rPr>
      </w:pPr>
    </w:p>
    <w:bookmarkEnd w:id="51"/>
    <w:bookmarkEnd w:id="52"/>
    <w:bookmarkEnd w:id="53"/>
    <w:bookmarkEnd w:id="54"/>
    <w:p w14:paraId="1D246629">
      <w:pPr>
        <w:pStyle w:val="5"/>
        <w:rPr>
          <w:rFonts w:hint="eastAsia" w:ascii="仿宋" w:hAnsi="仿宋" w:eastAsia="仿宋" w:cs="仿宋"/>
          <w:color w:val="auto"/>
          <w:sz w:val="24"/>
          <w:szCs w:val="24"/>
          <w:highlight w:val="none"/>
          <w:lang w:val="zh-CN"/>
        </w:rPr>
      </w:pPr>
    </w:p>
    <w:p w14:paraId="186FF4C2">
      <w:pPr>
        <w:pStyle w:val="24"/>
        <w:jc w:val="center"/>
        <w:outlineLvl w:val="9"/>
        <w:rPr>
          <w:rFonts w:hint="eastAsia" w:ascii="仿宋" w:hAnsi="仿宋" w:eastAsia="仿宋" w:cs="仿宋"/>
          <w:sz w:val="24"/>
          <w:szCs w:val="24"/>
          <w:highlight w:val="none"/>
        </w:rPr>
      </w:pPr>
      <w:bookmarkStart w:id="91" w:name="_Toc256000054"/>
      <w:r>
        <w:rPr>
          <w:rFonts w:hint="eastAsia" w:ascii="仿宋" w:hAnsi="仿宋" w:eastAsia="仿宋" w:cs="仿宋"/>
          <w:sz w:val="24"/>
          <w:szCs w:val="24"/>
          <w:highlight w:val="none"/>
        </w:rPr>
        <w:t>第三部分 专用合同条款</w:t>
      </w:r>
      <w:bookmarkEnd w:id="91"/>
    </w:p>
    <w:p w14:paraId="1A0D835B">
      <w:pPr>
        <w:pStyle w:val="27"/>
        <w:outlineLvl w:val="9"/>
        <w:rPr>
          <w:rFonts w:hint="eastAsia" w:ascii="仿宋" w:hAnsi="仿宋" w:eastAsia="仿宋" w:cs="仿宋"/>
          <w:b/>
          <w:sz w:val="24"/>
          <w:highlight w:val="none"/>
        </w:rPr>
      </w:pPr>
      <w:bookmarkStart w:id="92" w:name="_Toc351203633"/>
      <w:bookmarkStart w:id="93" w:name="_Toc256000055"/>
      <w:bookmarkStart w:id="94" w:name="_Toc26381"/>
      <w:r>
        <w:rPr>
          <w:rFonts w:hint="eastAsia" w:ascii="仿宋" w:hAnsi="仿宋" w:eastAsia="仿宋" w:cs="仿宋"/>
          <w:b/>
          <w:sz w:val="24"/>
          <w:highlight w:val="none"/>
        </w:rPr>
        <w:t>1</w:t>
      </w:r>
      <w:bookmarkStart w:id="95" w:name="_Toc296891196"/>
      <w:bookmarkStart w:id="96" w:name="_Toc297048342"/>
      <w:bookmarkStart w:id="97" w:name="_Toc296890984"/>
      <w:bookmarkStart w:id="98" w:name="_Toc292559866"/>
      <w:bookmarkStart w:id="99" w:name="_Toc296503156"/>
      <w:bookmarkStart w:id="100" w:name="_Toc297120456"/>
      <w:bookmarkStart w:id="101" w:name="_Toc292559361"/>
      <w:bookmarkStart w:id="102" w:name="_Toc296346657"/>
      <w:bookmarkStart w:id="103" w:name="_Toc296944495"/>
      <w:bookmarkStart w:id="104" w:name="_Toc296347155"/>
      <w:r>
        <w:rPr>
          <w:rFonts w:hint="eastAsia" w:ascii="仿宋" w:hAnsi="仿宋" w:eastAsia="仿宋" w:cs="仿宋"/>
          <w:b/>
          <w:sz w:val="24"/>
          <w:highlight w:val="none"/>
        </w:rPr>
        <w:t>. 一般约定</w:t>
      </w:r>
      <w:bookmarkEnd w:id="92"/>
      <w:bookmarkEnd w:id="93"/>
      <w:bookmarkEnd w:id="94"/>
    </w:p>
    <w:bookmarkEnd w:id="95"/>
    <w:bookmarkEnd w:id="96"/>
    <w:bookmarkEnd w:id="97"/>
    <w:bookmarkEnd w:id="98"/>
    <w:bookmarkEnd w:id="99"/>
    <w:bookmarkEnd w:id="100"/>
    <w:bookmarkEnd w:id="101"/>
    <w:bookmarkEnd w:id="102"/>
    <w:bookmarkEnd w:id="103"/>
    <w:bookmarkEnd w:id="104"/>
    <w:p w14:paraId="1374FB79">
      <w:pPr>
        <w:pStyle w:val="28"/>
        <w:spacing w:before="120" w:after="120" w:line="360" w:lineRule="auto"/>
        <w:ind w:firstLine="480" w:firstLineChars="200"/>
        <w:outlineLvl w:val="9"/>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1.1 词语定义</w:t>
      </w:r>
    </w:p>
    <w:p w14:paraId="09E01A64">
      <w:pPr>
        <w:pStyle w:val="27"/>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1.1.1合同</w:t>
      </w:r>
    </w:p>
    <w:p w14:paraId="7561221A">
      <w:pPr>
        <w:pStyle w:val="27"/>
        <w:spacing w:line="360" w:lineRule="auto"/>
        <w:ind w:left="1320" w:hanging="1320" w:hangingChars="550"/>
        <w:rPr>
          <w:rFonts w:hint="eastAsia" w:ascii="仿宋" w:hAnsi="仿宋" w:eastAsia="仿宋" w:cs="仿宋"/>
          <w:kern w:val="0"/>
          <w:sz w:val="24"/>
          <w:highlight w:val="none"/>
        </w:rPr>
      </w:pPr>
      <w:r>
        <w:rPr>
          <w:rFonts w:hint="eastAsia" w:ascii="仿宋" w:hAnsi="仿宋" w:eastAsia="仿宋" w:cs="仿宋"/>
          <w:kern w:val="0"/>
          <w:sz w:val="24"/>
          <w:highlight w:val="none"/>
        </w:rPr>
        <w:t>1.1.1.10其他合同文件包括：</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2A662CFE">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1.1.2 合同当事人及其他相关方</w:t>
      </w:r>
    </w:p>
    <w:p w14:paraId="2CD8D554">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1.1.2.4监理人：</w:t>
      </w:r>
    </w:p>
    <w:p w14:paraId="157CD52E">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名    称：</w:t>
      </w:r>
      <w:r>
        <w:rPr>
          <w:rFonts w:hint="eastAsia" w:ascii="仿宋" w:hAnsi="仿宋" w:eastAsia="仿宋" w:cs="仿宋"/>
          <w:sz w:val="24"/>
          <w:highlight w:val="none"/>
          <w:u w:val="single"/>
        </w:rPr>
        <w:t xml:space="preserve">          </w:t>
      </w:r>
      <w:r>
        <w:rPr>
          <w:rFonts w:hint="eastAsia" w:ascii="仿宋" w:hAnsi="仿宋" w:eastAsia="仿宋" w:cs="仿宋"/>
          <w:sz w:val="24"/>
          <w:highlight w:val="none"/>
        </w:rPr>
        <w:t>；</w:t>
      </w:r>
    </w:p>
    <w:p w14:paraId="710AFB22">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资质类别和等级：</w:t>
      </w:r>
      <w:r>
        <w:rPr>
          <w:rFonts w:hint="eastAsia" w:ascii="仿宋" w:hAnsi="仿宋" w:eastAsia="仿宋" w:cs="仿宋"/>
          <w:sz w:val="24"/>
          <w:highlight w:val="none"/>
          <w:u w:val="single"/>
        </w:rPr>
        <w:t>               </w:t>
      </w:r>
      <w:r>
        <w:rPr>
          <w:rFonts w:hint="eastAsia" w:ascii="仿宋" w:hAnsi="仿宋" w:eastAsia="仿宋" w:cs="仿宋"/>
          <w:sz w:val="24"/>
          <w:highlight w:val="none"/>
        </w:rPr>
        <w:t>；</w:t>
      </w:r>
    </w:p>
    <w:p w14:paraId="4D5134BF">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联系电话：</w:t>
      </w:r>
      <w:r>
        <w:rPr>
          <w:rFonts w:hint="eastAsia" w:ascii="仿宋" w:hAnsi="仿宋" w:eastAsia="仿宋" w:cs="仿宋"/>
          <w:sz w:val="24"/>
          <w:highlight w:val="none"/>
          <w:u w:val="single"/>
        </w:rPr>
        <w:t>             </w:t>
      </w:r>
      <w:r>
        <w:rPr>
          <w:rFonts w:hint="eastAsia" w:ascii="仿宋" w:hAnsi="仿宋" w:eastAsia="仿宋" w:cs="仿宋"/>
          <w:sz w:val="24"/>
          <w:highlight w:val="none"/>
        </w:rPr>
        <w:t>；</w:t>
      </w:r>
    </w:p>
    <w:p w14:paraId="3F6164B8">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电子信箱：</w:t>
      </w:r>
      <w:r>
        <w:rPr>
          <w:rFonts w:hint="eastAsia" w:ascii="仿宋" w:hAnsi="仿宋" w:eastAsia="仿宋" w:cs="仿宋"/>
          <w:sz w:val="24"/>
          <w:highlight w:val="none"/>
          <w:u w:val="single"/>
        </w:rPr>
        <w:t>                </w:t>
      </w:r>
      <w:r>
        <w:rPr>
          <w:rFonts w:hint="eastAsia" w:ascii="仿宋" w:hAnsi="仿宋" w:eastAsia="仿宋" w:cs="仿宋"/>
          <w:sz w:val="24"/>
          <w:highlight w:val="none"/>
        </w:rPr>
        <w:t>；</w:t>
      </w:r>
    </w:p>
    <w:p w14:paraId="1661BED0">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通信地址：</w:t>
      </w:r>
      <w:r>
        <w:rPr>
          <w:rFonts w:hint="eastAsia" w:ascii="仿宋" w:hAnsi="仿宋" w:eastAsia="仿宋" w:cs="仿宋"/>
          <w:sz w:val="24"/>
          <w:highlight w:val="none"/>
          <w:u w:val="single"/>
        </w:rPr>
        <w:t>              </w:t>
      </w:r>
      <w:r>
        <w:rPr>
          <w:rFonts w:hint="eastAsia" w:ascii="仿宋" w:hAnsi="仿宋" w:eastAsia="仿宋" w:cs="仿宋"/>
          <w:sz w:val="24"/>
          <w:highlight w:val="none"/>
        </w:rPr>
        <w:t>。</w:t>
      </w:r>
    </w:p>
    <w:p w14:paraId="3EE1EE7B">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1.1.2.5 设计人：</w:t>
      </w:r>
    </w:p>
    <w:p w14:paraId="7C86B202">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名    称：</w:t>
      </w:r>
      <w:r>
        <w:rPr>
          <w:rFonts w:hint="eastAsia" w:ascii="仿宋" w:hAnsi="仿宋" w:eastAsia="仿宋" w:cs="仿宋"/>
          <w:sz w:val="24"/>
          <w:highlight w:val="none"/>
          <w:u w:val="single"/>
        </w:rPr>
        <w:t xml:space="preserve">                 </w:t>
      </w:r>
      <w:r>
        <w:rPr>
          <w:rFonts w:hint="eastAsia" w:ascii="仿宋" w:hAnsi="仿宋" w:eastAsia="仿宋" w:cs="仿宋"/>
          <w:sz w:val="24"/>
          <w:highlight w:val="none"/>
        </w:rPr>
        <w:t>；</w:t>
      </w:r>
    </w:p>
    <w:p w14:paraId="5667E1F3">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资质类别和等级：</w:t>
      </w:r>
      <w:r>
        <w:rPr>
          <w:rFonts w:hint="eastAsia" w:ascii="仿宋" w:hAnsi="仿宋" w:eastAsia="仿宋" w:cs="仿宋"/>
          <w:sz w:val="24"/>
          <w:highlight w:val="none"/>
          <w:u w:val="single"/>
        </w:rPr>
        <w:t>             </w:t>
      </w:r>
      <w:r>
        <w:rPr>
          <w:rFonts w:hint="eastAsia" w:ascii="仿宋" w:hAnsi="仿宋" w:eastAsia="仿宋" w:cs="仿宋"/>
          <w:sz w:val="24"/>
          <w:highlight w:val="none"/>
        </w:rPr>
        <w:t>；</w:t>
      </w:r>
    </w:p>
    <w:p w14:paraId="6A53FE6B">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联系电话：</w:t>
      </w:r>
      <w:r>
        <w:rPr>
          <w:rFonts w:hint="eastAsia" w:ascii="仿宋" w:hAnsi="仿宋" w:eastAsia="仿宋" w:cs="仿宋"/>
          <w:sz w:val="24"/>
          <w:highlight w:val="none"/>
          <w:u w:val="single"/>
        </w:rPr>
        <w:t>                 </w:t>
      </w:r>
      <w:r>
        <w:rPr>
          <w:rFonts w:hint="eastAsia" w:ascii="仿宋" w:hAnsi="仿宋" w:eastAsia="仿宋" w:cs="仿宋"/>
          <w:sz w:val="24"/>
          <w:highlight w:val="none"/>
        </w:rPr>
        <w:t>；</w:t>
      </w:r>
    </w:p>
    <w:p w14:paraId="3354323A">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电子信箱：</w:t>
      </w:r>
      <w:r>
        <w:rPr>
          <w:rFonts w:hint="eastAsia" w:ascii="仿宋" w:hAnsi="仿宋" w:eastAsia="仿宋" w:cs="仿宋"/>
          <w:sz w:val="24"/>
          <w:highlight w:val="none"/>
          <w:u w:val="single"/>
        </w:rPr>
        <w:t xml:space="preserve">                    </w:t>
      </w:r>
      <w:r>
        <w:rPr>
          <w:rFonts w:hint="eastAsia" w:ascii="仿宋" w:hAnsi="仿宋" w:eastAsia="仿宋" w:cs="仿宋"/>
          <w:sz w:val="24"/>
          <w:highlight w:val="none"/>
        </w:rPr>
        <w:t>；</w:t>
      </w:r>
    </w:p>
    <w:p w14:paraId="4017AF5D">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通信地址：</w:t>
      </w:r>
      <w:r>
        <w:rPr>
          <w:rFonts w:hint="eastAsia" w:ascii="仿宋" w:hAnsi="仿宋" w:eastAsia="仿宋" w:cs="仿宋"/>
          <w:sz w:val="24"/>
          <w:highlight w:val="none"/>
          <w:u w:val="single"/>
        </w:rPr>
        <w:t>                </w:t>
      </w:r>
      <w:r>
        <w:rPr>
          <w:rFonts w:hint="eastAsia" w:ascii="仿宋" w:hAnsi="仿宋" w:eastAsia="仿宋" w:cs="仿宋"/>
          <w:sz w:val="24"/>
          <w:highlight w:val="none"/>
        </w:rPr>
        <w:t>。</w:t>
      </w:r>
    </w:p>
    <w:p w14:paraId="67AF69E2">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1.1.3 工程和设备</w:t>
      </w:r>
    </w:p>
    <w:p w14:paraId="4F7E00E8">
      <w:pPr>
        <w:pStyle w:val="27"/>
        <w:spacing w:line="360" w:lineRule="auto"/>
        <w:rPr>
          <w:rFonts w:hint="eastAsia" w:ascii="仿宋" w:hAnsi="仿宋" w:eastAsia="仿宋" w:cs="仿宋"/>
          <w:sz w:val="24"/>
          <w:highlight w:val="none"/>
        </w:rPr>
      </w:pPr>
      <w:r>
        <w:rPr>
          <w:rFonts w:hint="eastAsia" w:ascii="仿宋" w:hAnsi="仿宋" w:eastAsia="仿宋" w:cs="仿宋"/>
          <w:sz w:val="24"/>
          <w:highlight w:val="none"/>
        </w:rPr>
        <w:t>1.1.3.7 作为施工现场组成部分的其他场所包括：</w:t>
      </w:r>
      <w:r>
        <w:rPr>
          <w:rFonts w:hint="eastAsia" w:ascii="仿宋" w:hAnsi="仿宋" w:eastAsia="仿宋" w:cs="仿宋"/>
          <w:sz w:val="24"/>
          <w:highlight w:val="none"/>
          <w:u w:val="single"/>
        </w:rPr>
        <w:t xml:space="preserve"> 通用条款规定的发包方提供的施工场地 </w:t>
      </w:r>
      <w:r>
        <w:rPr>
          <w:rFonts w:hint="eastAsia" w:ascii="仿宋" w:hAnsi="仿宋" w:eastAsia="仿宋" w:cs="仿宋"/>
          <w:sz w:val="24"/>
          <w:highlight w:val="none"/>
        </w:rPr>
        <w:t>。</w:t>
      </w:r>
    </w:p>
    <w:p w14:paraId="2FF59D26">
      <w:pPr>
        <w:pStyle w:val="27"/>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1.1.3.9 永久占地包括：</w:t>
      </w:r>
      <w:r>
        <w:rPr>
          <w:rFonts w:hint="eastAsia" w:ascii="仿宋" w:hAnsi="仿宋" w:eastAsia="仿宋" w:cs="仿宋"/>
          <w:sz w:val="24"/>
          <w:highlight w:val="none"/>
          <w:u w:val="single"/>
        </w:rPr>
        <w:t xml:space="preserve">    依据设计图纸确定 </w:t>
      </w:r>
      <w:r>
        <w:rPr>
          <w:rFonts w:hint="eastAsia" w:ascii="仿宋" w:hAnsi="仿宋" w:eastAsia="仿宋" w:cs="仿宋"/>
          <w:kern w:val="0"/>
          <w:sz w:val="24"/>
          <w:highlight w:val="none"/>
        </w:rPr>
        <w:t>。</w:t>
      </w:r>
    </w:p>
    <w:p w14:paraId="7C9A7E9D">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kern w:val="0"/>
          <w:sz w:val="24"/>
          <w:highlight w:val="none"/>
        </w:rPr>
        <w:t>1.1.3.10 临时占地包括：</w:t>
      </w:r>
      <w:r>
        <w:rPr>
          <w:rFonts w:hint="eastAsia" w:ascii="仿宋" w:hAnsi="仿宋" w:eastAsia="仿宋" w:cs="仿宋"/>
          <w:sz w:val="24"/>
          <w:highlight w:val="none"/>
          <w:u w:val="single"/>
        </w:rPr>
        <w:t xml:space="preserve">   双方在合同履行过程中确定</w:t>
      </w:r>
      <w:r>
        <w:rPr>
          <w:rFonts w:hint="eastAsia" w:ascii="仿宋" w:hAnsi="仿宋" w:eastAsia="仿宋" w:cs="仿宋"/>
          <w:kern w:val="0"/>
          <w:sz w:val="24"/>
          <w:highlight w:val="none"/>
        </w:rPr>
        <w:t>。</w:t>
      </w:r>
    </w:p>
    <w:p w14:paraId="4DF835A2">
      <w:pPr>
        <w:pStyle w:val="28"/>
        <w:spacing w:before="120" w:after="120" w:line="360" w:lineRule="auto"/>
        <w:ind w:firstLine="480" w:firstLineChars="200"/>
        <w:outlineLvl w:val="9"/>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 xml:space="preserve">1.3法律 </w:t>
      </w:r>
    </w:p>
    <w:p w14:paraId="462E7792">
      <w:pPr>
        <w:pStyle w:val="27"/>
        <w:autoSpaceDE w:val="0"/>
        <w:autoSpaceDN w:val="0"/>
        <w:adjustRightIn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适用于合同的其他规范性文件：</w:t>
      </w:r>
      <w:r>
        <w:rPr>
          <w:rFonts w:hint="eastAsia" w:ascii="仿宋" w:hAnsi="仿宋" w:eastAsia="仿宋" w:cs="仿宋"/>
          <w:sz w:val="24"/>
          <w:highlight w:val="none"/>
          <w:u w:val="single"/>
        </w:rPr>
        <w:t xml:space="preserve">执行通用条款     </w:t>
      </w:r>
      <w:r>
        <w:rPr>
          <w:rFonts w:hint="eastAsia" w:ascii="仿宋" w:hAnsi="仿宋" w:eastAsia="仿宋" w:cs="仿宋"/>
          <w:sz w:val="24"/>
          <w:highlight w:val="none"/>
        </w:rPr>
        <w:t>。</w:t>
      </w:r>
    </w:p>
    <w:p w14:paraId="7FADEF35">
      <w:pPr>
        <w:pStyle w:val="28"/>
        <w:spacing w:before="120" w:after="120" w:line="360" w:lineRule="auto"/>
        <w:ind w:firstLine="480" w:firstLineChars="200"/>
        <w:outlineLvl w:val="9"/>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1.4 标准和规范</w:t>
      </w:r>
    </w:p>
    <w:p w14:paraId="4EBEB5EB">
      <w:pPr>
        <w:pStyle w:val="27"/>
        <w:spacing w:line="360" w:lineRule="auto"/>
        <w:rPr>
          <w:rFonts w:hint="eastAsia" w:ascii="仿宋" w:hAnsi="仿宋" w:eastAsia="仿宋" w:cs="仿宋"/>
          <w:sz w:val="24"/>
          <w:highlight w:val="none"/>
        </w:rPr>
      </w:pPr>
      <w:r>
        <w:rPr>
          <w:rFonts w:hint="eastAsia" w:ascii="仿宋" w:hAnsi="仿宋" w:eastAsia="仿宋" w:cs="仿宋"/>
          <w:sz w:val="24"/>
          <w:highlight w:val="none"/>
        </w:rPr>
        <w:t>1.4.1适用于工程的标准规范包括：</w:t>
      </w:r>
      <w:r>
        <w:rPr>
          <w:rFonts w:hint="eastAsia" w:ascii="仿宋" w:hAnsi="仿宋" w:eastAsia="仿宋" w:cs="仿宋"/>
          <w:sz w:val="24"/>
          <w:highlight w:val="none"/>
          <w:u w:val="single"/>
        </w:rPr>
        <w:t>执行通用条款   </w:t>
      </w:r>
      <w:r>
        <w:rPr>
          <w:rFonts w:hint="eastAsia" w:ascii="仿宋" w:hAnsi="仿宋" w:eastAsia="仿宋" w:cs="仿宋"/>
          <w:sz w:val="24"/>
          <w:highlight w:val="none"/>
        </w:rPr>
        <w:t>。</w:t>
      </w:r>
    </w:p>
    <w:p w14:paraId="0555E758">
      <w:pPr>
        <w:pStyle w:val="27"/>
        <w:rPr>
          <w:rFonts w:hint="eastAsia" w:ascii="仿宋" w:hAnsi="仿宋" w:eastAsia="仿宋" w:cs="仿宋"/>
          <w:sz w:val="24"/>
          <w:highlight w:val="none"/>
        </w:rPr>
      </w:pPr>
      <w:r>
        <w:rPr>
          <w:rFonts w:hint="eastAsia" w:ascii="仿宋" w:hAnsi="仿宋" w:eastAsia="仿宋" w:cs="仿宋"/>
          <w:sz w:val="24"/>
          <w:highlight w:val="none"/>
        </w:rPr>
        <w:t>1.4.2 发包人提供国外标准、规范的名称：</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4B98CED2">
      <w:pPr>
        <w:pStyle w:val="27"/>
        <w:rPr>
          <w:rFonts w:hint="eastAsia" w:ascii="仿宋" w:hAnsi="仿宋" w:eastAsia="仿宋" w:cs="仿宋"/>
          <w:sz w:val="24"/>
          <w:highlight w:val="none"/>
        </w:rPr>
      </w:pPr>
      <w:r>
        <w:rPr>
          <w:rFonts w:hint="eastAsia" w:ascii="仿宋" w:hAnsi="仿宋" w:eastAsia="仿宋" w:cs="仿宋"/>
          <w:sz w:val="24"/>
          <w:highlight w:val="none"/>
        </w:rPr>
        <w:t>发包人提供国外标准、规范的份数：</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40431C71">
      <w:pPr>
        <w:pStyle w:val="27"/>
        <w:rPr>
          <w:rFonts w:hint="eastAsia" w:ascii="仿宋" w:hAnsi="仿宋" w:eastAsia="仿宋" w:cs="仿宋"/>
          <w:sz w:val="24"/>
          <w:highlight w:val="none"/>
        </w:rPr>
      </w:pPr>
      <w:r>
        <w:rPr>
          <w:rFonts w:hint="eastAsia" w:ascii="仿宋" w:hAnsi="仿宋" w:eastAsia="仿宋" w:cs="仿宋"/>
          <w:sz w:val="24"/>
          <w:highlight w:val="none"/>
        </w:rPr>
        <w:t>发包人提供国外标准、规范的名称：</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69A6DFD5">
      <w:pPr>
        <w:pStyle w:val="27"/>
        <w:spacing w:line="360" w:lineRule="auto"/>
        <w:ind w:left="596" w:leftChars="284"/>
        <w:rPr>
          <w:rFonts w:hint="eastAsia" w:ascii="仿宋" w:hAnsi="仿宋" w:eastAsia="仿宋" w:cs="仿宋"/>
          <w:sz w:val="24"/>
          <w:highlight w:val="none"/>
        </w:rPr>
      </w:pPr>
      <w:r>
        <w:rPr>
          <w:rFonts w:hint="eastAsia" w:ascii="仿宋" w:hAnsi="仿宋" w:eastAsia="仿宋" w:cs="仿宋"/>
          <w:sz w:val="24"/>
          <w:highlight w:val="none"/>
        </w:rPr>
        <w:t>1.4.3发包人对工程的技术标准和功能要求的特殊要求：</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41E5E4D7">
      <w:pPr>
        <w:pStyle w:val="28"/>
        <w:spacing w:before="120" w:after="120" w:line="360" w:lineRule="auto"/>
        <w:ind w:firstLine="480" w:firstLineChars="200"/>
        <w:outlineLvl w:val="9"/>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1.5 合同文件的优先顺序</w:t>
      </w:r>
    </w:p>
    <w:p w14:paraId="2B88EC9D">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合同文件组成及优先顺序为：</w:t>
      </w:r>
      <w:r>
        <w:rPr>
          <w:rFonts w:hint="eastAsia" w:ascii="仿宋" w:hAnsi="仿宋" w:eastAsia="仿宋" w:cs="仿宋"/>
          <w:sz w:val="24"/>
          <w:highlight w:val="none"/>
          <w:u w:val="single"/>
        </w:rPr>
        <w:t>执行通用条款     </w:t>
      </w:r>
      <w:r>
        <w:rPr>
          <w:rFonts w:hint="eastAsia" w:ascii="仿宋" w:hAnsi="仿宋" w:eastAsia="仿宋" w:cs="仿宋"/>
          <w:sz w:val="24"/>
          <w:highlight w:val="none"/>
        </w:rPr>
        <w:t>。</w:t>
      </w:r>
    </w:p>
    <w:p w14:paraId="3EEA1B14">
      <w:pPr>
        <w:pStyle w:val="28"/>
        <w:spacing w:before="120" w:after="120" w:line="360" w:lineRule="auto"/>
        <w:ind w:firstLine="480" w:firstLineChars="200"/>
        <w:outlineLvl w:val="9"/>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1.6 图纸和承包人文件</w:t>
      </w:r>
      <w:r>
        <w:rPr>
          <w:rFonts w:hint="eastAsia" w:ascii="仿宋" w:hAnsi="仿宋" w:eastAsia="仿宋" w:cs="仿宋"/>
          <w:b w:val="0"/>
          <w:sz w:val="24"/>
          <w:szCs w:val="24"/>
          <w:highlight w:val="none"/>
        </w:rPr>
        <w:tab/>
      </w:r>
    </w:p>
    <w:p w14:paraId="361D9227">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1.6.1 图纸的提供</w:t>
      </w:r>
    </w:p>
    <w:p w14:paraId="277CAB60">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发包人向承包人提供图纸的期限：</w:t>
      </w:r>
      <w:r>
        <w:rPr>
          <w:rFonts w:hint="eastAsia" w:ascii="仿宋" w:hAnsi="仿宋" w:eastAsia="仿宋" w:cs="仿宋"/>
          <w:sz w:val="24"/>
          <w:highlight w:val="none"/>
          <w:u w:val="single"/>
        </w:rPr>
        <w:t>进场前提供基础施工图</w:t>
      </w:r>
      <w:r>
        <w:rPr>
          <w:rFonts w:hint="eastAsia" w:ascii="仿宋" w:hAnsi="仿宋" w:eastAsia="仿宋" w:cs="仿宋"/>
          <w:sz w:val="24"/>
          <w:highlight w:val="none"/>
        </w:rPr>
        <w:t>；</w:t>
      </w:r>
    </w:p>
    <w:p w14:paraId="74C7471B">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发包人向承包人提供图纸的数量：</w:t>
      </w:r>
      <w:r>
        <w:rPr>
          <w:rFonts w:hint="eastAsia" w:ascii="仿宋" w:hAnsi="仿宋" w:eastAsia="仿宋" w:cs="仿宋"/>
          <w:color w:val="auto"/>
          <w:sz w:val="24"/>
          <w:szCs w:val="24"/>
          <w:highlight w:val="none"/>
          <w:u w:val="single"/>
        </w:rPr>
        <w:t></w:t>
      </w:r>
      <w:r>
        <w:rPr>
          <w:rFonts w:hint="eastAsia" w:ascii="宋体" w:hAnsi="宋体" w:eastAsia="宋体" w:cs="宋体"/>
          <w:color w:val="auto"/>
          <w:sz w:val="20"/>
          <w:szCs w:val="20"/>
          <w:highlight w:val="none"/>
          <w:u w:val="single"/>
          <w:lang w:bidi="ar"/>
        </w:rPr>
        <w:t>贰份</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w:t>
      </w:r>
    </w:p>
    <w:p w14:paraId="1BFFD0B8">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发包人向承包人提供图纸的内容：</w:t>
      </w:r>
      <w:r>
        <w:rPr>
          <w:rFonts w:hint="eastAsia" w:ascii="仿宋" w:hAnsi="仿宋" w:eastAsia="仿宋" w:cs="仿宋"/>
          <w:sz w:val="24"/>
          <w:highlight w:val="none"/>
          <w:u w:val="single"/>
        </w:rPr>
        <w:t>施工图 </w:t>
      </w:r>
      <w:r>
        <w:rPr>
          <w:rFonts w:hint="eastAsia" w:ascii="仿宋" w:hAnsi="仿宋" w:eastAsia="仿宋" w:cs="仿宋"/>
          <w:sz w:val="24"/>
          <w:highlight w:val="none"/>
        </w:rPr>
        <w:t>。</w:t>
      </w:r>
    </w:p>
    <w:p w14:paraId="3FF6EAB3">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1.6.4 承包人文件</w:t>
      </w:r>
    </w:p>
    <w:p w14:paraId="7E96B648">
      <w:pPr>
        <w:pStyle w:val="27"/>
        <w:spacing w:line="360" w:lineRule="auto"/>
        <w:ind w:left="596" w:leftChars="284"/>
        <w:jc w:val="left"/>
        <w:rPr>
          <w:rFonts w:hint="eastAsia" w:ascii="仿宋" w:hAnsi="仿宋" w:eastAsia="仿宋" w:cs="仿宋"/>
          <w:sz w:val="24"/>
          <w:highlight w:val="none"/>
        </w:rPr>
      </w:pPr>
      <w:r>
        <w:rPr>
          <w:rFonts w:hint="eastAsia" w:ascii="仿宋" w:hAnsi="仿宋" w:eastAsia="仿宋" w:cs="仿宋"/>
          <w:sz w:val="24"/>
          <w:highlight w:val="none"/>
        </w:rPr>
        <w:t>需要由承包人提供的文件，包括：</w:t>
      </w:r>
      <w:r>
        <w:rPr>
          <w:rFonts w:hint="eastAsia" w:ascii="仿宋" w:hAnsi="仿宋" w:eastAsia="仿宋" w:cs="仿宋"/>
          <w:sz w:val="24"/>
          <w:highlight w:val="none"/>
          <w:u w:val="single"/>
        </w:rPr>
        <w:t xml:space="preserve">各月完成工程量及进度报表 </w:t>
      </w:r>
      <w:r>
        <w:rPr>
          <w:rFonts w:hint="eastAsia" w:ascii="仿宋" w:hAnsi="仿宋" w:eastAsia="仿宋" w:cs="仿宋"/>
          <w:sz w:val="24"/>
          <w:highlight w:val="none"/>
        </w:rPr>
        <w:t>；</w:t>
      </w:r>
    </w:p>
    <w:p w14:paraId="76DBDF84">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承包人提供的文件的期限为：</w:t>
      </w:r>
      <w:r>
        <w:rPr>
          <w:rFonts w:hint="eastAsia" w:ascii="仿宋" w:hAnsi="仿宋" w:eastAsia="仿宋" w:cs="仿宋"/>
          <w:sz w:val="24"/>
          <w:highlight w:val="none"/>
          <w:u w:val="single"/>
        </w:rPr>
        <w:t>每月25日前</w:t>
      </w:r>
      <w:r>
        <w:rPr>
          <w:rFonts w:hint="eastAsia" w:ascii="仿宋" w:hAnsi="仿宋" w:eastAsia="仿宋" w:cs="仿宋"/>
          <w:sz w:val="24"/>
          <w:highlight w:val="none"/>
        </w:rPr>
        <w:t>；</w:t>
      </w:r>
    </w:p>
    <w:p w14:paraId="6C1AB26D">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承包人提供的文件的数量为：</w:t>
      </w:r>
      <w:r>
        <w:rPr>
          <w:rFonts w:hint="eastAsia" w:ascii="仿宋" w:hAnsi="仿宋" w:eastAsia="仿宋" w:cs="仿宋"/>
          <w:sz w:val="24"/>
          <w:highlight w:val="none"/>
          <w:u w:val="single"/>
        </w:rPr>
        <w:t>1套</w:t>
      </w:r>
      <w:r>
        <w:rPr>
          <w:rFonts w:hint="eastAsia" w:ascii="仿宋" w:hAnsi="仿宋" w:eastAsia="仿宋" w:cs="仿宋"/>
          <w:sz w:val="24"/>
          <w:highlight w:val="none"/>
        </w:rPr>
        <w:t>；</w:t>
      </w:r>
    </w:p>
    <w:p w14:paraId="573BF9F4">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承包人提供的文件的形式为：</w:t>
      </w:r>
      <w:r>
        <w:rPr>
          <w:rFonts w:hint="eastAsia" w:ascii="仿宋" w:hAnsi="仿宋" w:eastAsia="仿宋" w:cs="仿宋"/>
          <w:sz w:val="24"/>
          <w:highlight w:val="none"/>
          <w:u w:val="single"/>
        </w:rPr>
        <w:t>书面</w:t>
      </w:r>
      <w:r>
        <w:rPr>
          <w:rFonts w:hint="eastAsia" w:ascii="仿宋" w:hAnsi="仿宋" w:eastAsia="仿宋" w:cs="仿宋"/>
          <w:sz w:val="24"/>
          <w:highlight w:val="none"/>
        </w:rPr>
        <w:t>；</w:t>
      </w:r>
    </w:p>
    <w:p w14:paraId="32F0F74F">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发包人审批承包人文件的期限：</w:t>
      </w:r>
      <w:r>
        <w:rPr>
          <w:rFonts w:hint="eastAsia" w:ascii="仿宋" w:hAnsi="仿宋" w:eastAsia="仿宋" w:cs="仿宋"/>
          <w:sz w:val="24"/>
          <w:highlight w:val="none"/>
          <w:u w:val="single"/>
        </w:rPr>
        <w:t>/</w:t>
      </w:r>
      <w:r>
        <w:rPr>
          <w:rFonts w:hint="eastAsia" w:ascii="仿宋" w:hAnsi="仿宋" w:eastAsia="仿宋" w:cs="仿宋"/>
          <w:sz w:val="24"/>
          <w:highlight w:val="none"/>
        </w:rPr>
        <w:t>。</w:t>
      </w:r>
    </w:p>
    <w:p w14:paraId="614C5A3A">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1.6.5 现场图纸准备</w:t>
      </w:r>
    </w:p>
    <w:p w14:paraId="492E5CAE">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关于现场图纸准备的约定：</w:t>
      </w:r>
      <w:r>
        <w:rPr>
          <w:rFonts w:hint="eastAsia" w:ascii="仿宋" w:hAnsi="仿宋" w:eastAsia="仿宋" w:cs="仿宋"/>
          <w:sz w:val="24"/>
          <w:highlight w:val="none"/>
          <w:u w:val="single"/>
        </w:rPr>
        <w:t>双方自行协商</w:t>
      </w:r>
      <w:r>
        <w:rPr>
          <w:rFonts w:hint="eastAsia" w:ascii="仿宋" w:hAnsi="仿宋" w:eastAsia="仿宋" w:cs="仿宋"/>
          <w:sz w:val="24"/>
          <w:highlight w:val="none"/>
        </w:rPr>
        <w:t>。</w:t>
      </w:r>
    </w:p>
    <w:p w14:paraId="12A6517C">
      <w:pPr>
        <w:pStyle w:val="28"/>
        <w:spacing w:before="120" w:after="120" w:line="360" w:lineRule="auto"/>
        <w:ind w:firstLine="480" w:firstLineChars="200"/>
        <w:outlineLvl w:val="9"/>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1.7 联络</w:t>
      </w:r>
    </w:p>
    <w:p w14:paraId="1190C676">
      <w:pPr>
        <w:pStyle w:val="27"/>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1.7.1发包人和承包人应当在</w:t>
      </w:r>
      <w:r>
        <w:rPr>
          <w:rFonts w:hint="eastAsia" w:ascii="仿宋" w:hAnsi="仿宋" w:eastAsia="仿宋" w:cs="仿宋"/>
          <w:sz w:val="24"/>
          <w:highlight w:val="none"/>
          <w:u w:val="single"/>
        </w:rPr>
        <w:t xml:space="preserve">7 </w:t>
      </w:r>
      <w:r>
        <w:rPr>
          <w:rFonts w:hint="eastAsia" w:ascii="仿宋" w:hAnsi="仿宋" w:eastAsia="仿宋" w:cs="仿宋"/>
          <w:kern w:val="0"/>
          <w:sz w:val="24"/>
          <w:highlight w:val="none"/>
        </w:rPr>
        <w:t>天内将与合同有关的通知、批准、证明、证书、指示、指令、要求、请求、同意、意见、确定和决定等书面函件送达对方当事人。</w:t>
      </w:r>
    </w:p>
    <w:p w14:paraId="7A1A4A1F">
      <w:pPr>
        <w:pStyle w:val="27"/>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1.7.2 发包人接收文件的地点：</w:t>
      </w:r>
      <w:r>
        <w:rPr>
          <w:rFonts w:hint="eastAsia" w:ascii="仿宋" w:hAnsi="仿宋" w:eastAsia="仿宋" w:cs="仿宋"/>
          <w:sz w:val="24"/>
          <w:highlight w:val="none"/>
          <w:u w:val="single"/>
        </w:rPr>
        <w:t>项目所在地发包人项目部</w:t>
      </w:r>
      <w:r>
        <w:rPr>
          <w:rFonts w:hint="eastAsia" w:ascii="仿宋" w:hAnsi="仿宋" w:eastAsia="仿宋" w:cs="仿宋"/>
          <w:kern w:val="0"/>
          <w:sz w:val="24"/>
          <w:highlight w:val="none"/>
        </w:rPr>
        <w:t>；</w:t>
      </w:r>
    </w:p>
    <w:p w14:paraId="5D9A7C60">
      <w:pPr>
        <w:pStyle w:val="27"/>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发包人指定的接收人为：</w:t>
      </w:r>
      <w:r>
        <w:rPr>
          <w:rFonts w:hint="eastAsia" w:ascii="仿宋" w:hAnsi="仿宋" w:eastAsia="仿宋" w:cs="仿宋"/>
          <w:sz w:val="24"/>
          <w:highlight w:val="none"/>
          <w:u w:val="single"/>
        </w:rPr>
        <w:t>           </w:t>
      </w:r>
      <w:r>
        <w:rPr>
          <w:rFonts w:hint="eastAsia" w:ascii="仿宋" w:hAnsi="仿宋" w:eastAsia="仿宋" w:cs="仿宋"/>
          <w:kern w:val="0"/>
          <w:sz w:val="24"/>
          <w:highlight w:val="none"/>
        </w:rPr>
        <w:t>。</w:t>
      </w:r>
    </w:p>
    <w:p w14:paraId="0AA2451F">
      <w:pPr>
        <w:pStyle w:val="27"/>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承包人接收文件的地点：</w:t>
      </w:r>
      <w:r>
        <w:rPr>
          <w:rFonts w:hint="eastAsia" w:ascii="仿宋" w:hAnsi="仿宋" w:eastAsia="仿宋" w:cs="仿宋"/>
          <w:sz w:val="24"/>
          <w:highlight w:val="none"/>
          <w:u w:val="single"/>
        </w:rPr>
        <w:t>项目所在地承包人项目</w:t>
      </w:r>
      <w:r>
        <w:rPr>
          <w:rFonts w:hint="eastAsia" w:ascii="仿宋" w:hAnsi="仿宋" w:eastAsia="仿宋" w:cs="仿宋"/>
          <w:kern w:val="0"/>
          <w:sz w:val="24"/>
          <w:highlight w:val="none"/>
        </w:rPr>
        <w:t>；</w:t>
      </w:r>
    </w:p>
    <w:p w14:paraId="0E426C5D">
      <w:pPr>
        <w:pStyle w:val="27"/>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承包人指定的接收人为：</w:t>
      </w:r>
      <w:r>
        <w:rPr>
          <w:rFonts w:hint="eastAsia" w:ascii="仿宋" w:hAnsi="仿宋" w:eastAsia="仿宋" w:cs="仿宋"/>
          <w:sz w:val="24"/>
          <w:highlight w:val="none"/>
          <w:u w:val="single"/>
        </w:rPr>
        <w:t>承包方项目经理    </w:t>
      </w:r>
      <w:r>
        <w:rPr>
          <w:rFonts w:hint="eastAsia" w:ascii="仿宋" w:hAnsi="仿宋" w:eastAsia="仿宋" w:cs="仿宋"/>
          <w:kern w:val="0"/>
          <w:sz w:val="24"/>
          <w:highlight w:val="none"/>
        </w:rPr>
        <w:t>。</w:t>
      </w:r>
    </w:p>
    <w:p w14:paraId="2543E4CF">
      <w:pPr>
        <w:pStyle w:val="27"/>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监理人接收文件的地点：</w:t>
      </w:r>
      <w:r>
        <w:rPr>
          <w:rFonts w:hint="eastAsia" w:ascii="仿宋" w:hAnsi="仿宋" w:eastAsia="仿宋" w:cs="仿宋"/>
          <w:sz w:val="24"/>
          <w:highlight w:val="none"/>
          <w:u w:val="single"/>
        </w:rPr>
        <w:t>项目所在地监理人办公室   </w:t>
      </w:r>
      <w:r>
        <w:rPr>
          <w:rFonts w:hint="eastAsia" w:ascii="仿宋" w:hAnsi="仿宋" w:eastAsia="仿宋" w:cs="仿宋"/>
          <w:kern w:val="0"/>
          <w:sz w:val="24"/>
          <w:highlight w:val="none"/>
        </w:rPr>
        <w:t>；</w:t>
      </w:r>
    </w:p>
    <w:p w14:paraId="38AD9571">
      <w:pPr>
        <w:pStyle w:val="27"/>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监理人指定的接收人为：</w:t>
      </w:r>
      <w:r>
        <w:rPr>
          <w:rFonts w:hint="eastAsia" w:ascii="仿宋" w:hAnsi="仿宋" w:eastAsia="仿宋" w:cs="仿宋"/>
          <w:sz w:val="24"/>
          <w:highlight w:val="none"/>
          <w:u w:val="single"/>
        </w:rPr>
        <w:t>监理工程师  </w:t>
      </w:r>
      <w:r>
        <w:rPr>
          <w:rFonts w:hint="eastAsia" w:ascii="仿宋" w:hAnsi="仿宋" w:eastAsia="仿宋" w:cs="仿宋"/>
          <w:kern w:val="0"/>
          <w:sz w:val="24"/>
          <w:highlight w:val="none"/>
        </w:rPr>
        <w:t>。</w:t>
      </w:r>
    </w:p>
    <w:p w14:paraId="764AEB63">
      <w:pPr>
        <w:pStyle w:val="28"/>
        <w:spacing w:before="120" w:after="120" w:line="360" w:lineRule="auto"/>
        <w:ind w:firstLine="480" w:firstLineChars="200"/>
        <w:outlineLvl w:val="9"/>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1.10 交通运输</w:t>
      </w:r>
    </w:p>
    <w:p w14:paraId="33351EEA">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w:t>
      </w:r>
      <w:bookmarkStart w:id="105" w:name="_Toc318581155"/>
      <w:bookmarkStart w:id="106" w:name="_Toc303539100"/>
      <w:bookmarkStart w:id="107" w:name="_Toc304295521"/>
      <w:bookmarkStart w:id="108" w:name="_Toc300934943"/>
      <w:bookmarkStart w:id="109" w:name="_Toc312677986"/>
      <w:r>
        <w:rPr>
          <w:rFonts w:hint="eastAsia" w:ascii="仿宋" w:hAnsi="仿宋" w:eastAsia="仿宋" w:cs="仿宋"/>
          <w:sz w:val="24"/>
          <w:highlight w:val="none"/>
        </w:rPr>
        <w:t>.10.1 出入现场的权利</w:t>
      </w:r>
    </w:p>
    <w:p w14:paraId="17EFCADB">
      <w:pPr>
        <w:pStyle w:val="27"/>
        <w:spacing w:line="360" w:lineRule="auto"/>
        <w:rPr>
          <w:rFonts w:hint="eastAsia" w:ascii="仿宋" w:hAnsi="仿宋" w:eastAsia="仿宋" w:cs="仿宋"/>
          <w:sz w:val="24"/>
          <w:highlight w:val="none"/>
        </w:rPr>
      </w:pPr>
      <w:r>
        <w:rPr>
          <w:rFonts w:hint="eastAsia" w:ascii="仿宋" w:hAnsi="仿宋" w:eastAsia="仿宋" w:cs="仿宋"/>
          <w:sz w:val="24"/>
          <w:highlight w:val="none"/>
        </w:rPr>
        <w:t>关于出入现场的权利的约定：</w:t>
      </w:r>
      <w:r>
        <w:rPr>
          <w:rFonts w:hint="eastAsia" w:ascii="仿宋" w:hAnsi="仿宋" w:eastAsia="仿宋" w:cs="仿宋"/>
          <w:sz w:val="24"/>
          <w:highlight w:val="none"/>
          <w:u w:val="single"/>
        </w:rPr>
        <w:t>由承包人按发包人要求取得出入现场所需的批准手续   </w:t>
      </w:r>
      <w:r>
        <w:rPr>
          <w:rFonts w:hint="eastAsia" w:ascii="仿宋" w:hAnsi="仿宋" w:eastAsia="仿宋" w:cs="仿宋"/>
          <w:sz w:val="24"/>
          <w:highlight w:val="none"/>
        </w:rPr>
        <w:t>。</w:t>
      </w:r>
    </w:p>
    <w:bookmarkEnd w:id="105"/>
    <w:bookmarkEnd w:id="106"/>
    <w:bookmarkEnd w:id="107"/>
    <w:bookmarkEnd w:id="108"/>
    <w:bookmarkEnd w:id="109"/>
    <w:p w14:paraId="6545F0D9">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w:t>
      </w:r>
      <w:bookmarkStart w:id="110" w:name="_Toc300934944"/>
      <w:bookmarkStart w:id="111" w:name="_Toc318581156"/>
      <w:bookmarkStart w:id="112" w:name="_Toc304295522"/>
      <w:bookmarkStart w:id="113" w:name="_Toc303539101"/>
      <w:bookmarkStart w:id="114" w:name="_Toc312677987"/>
      <w:r>
        <w:rPr>
          <w:rFonts w:hint="eastAsia" w:ascii="仿宋" w:hAnsi="仿宋" w:eastAsia="仿宋" w:cs="仿宋"/>
          <w:sz w:val="24"/>
          <w:highlight w:val="none"/>
        </w:rPr>
        <w:t>.10.3 场内交通</w:t>
      </w:r>
    </w:p>
    <w:p w14:paraId="4735A500">
      <w:pPr>
        <w:pStyle w:val="27"/>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关于场外交通和场内交通的边界的约定：</w:t>
      </w:r>
      <w:r>
        <w:rPr>
          <w:rFonts w:hint="eastAsia" w:ascii="仿宋" w:hAnsi="仿宋" w:eastAsia="仿宋" w:cs="仿宋"/>
          <w:kern w:val="0"/>
          <w:sz w:val="24"/>
          <w:highlight w:val="none"/>
          <w:u w:val="single"/>
        </w:rPr>
        <w:t>本项目施工现场</w:t>
      </w:r>
      <w:r>
        <w:rPr>
          <w:rFonts w:hint="eastAsia" w:ascii="仿宋" w:hAnsi="仿宋" w:eastAsia="仿宋" w:cs="仿宋"/>
          <w:sz w:val="24"/>
          <w:highlight w:val="none"/>
        </w:rPr>
        <w:t>。</w:t>
      </w:r>
    </w:p>
    <w:p w14:paraId="7007C79D">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关于发包人向承包人免费提供满足工程施工需要的场内道路和交通设施的约定：</w:t>
      </w:r>
      <w:r>
        <w:rPr>
          <w:rFonts w:hint="eastAsia" w:ascii="仿宋" w:hAnsi="仿宋" w:eastAsia="仿宋" w:cs="仿宋"/>
          <w:sz w:val="24"/>
          <w:highlight w:val="none"/>
          <w:u w:val="single"/>
        </w:rPr>
        <w:t>   </w:t>
      </w:r>
      <w:r>
        <w:rPr>
          <w:rFonts w:hint="eastAsia" w:ascii="仿宋" w:hAnsi="仿宋" w:eastAsia="仿宋" w:cs="仿宋"/>
          <w:sz w:val="24"/>
          <w:highlight w:val="none"/>
        </w:rPr>
        <w:t>。</w:t>
      </w:r>
      <w:bookmarkEnd w:id="110"/>
      <w:bookmarkEnd w:id="111"/>
      <w:bookmarkEnd w:id="112"/>
      <w:bookmarkEnd w:id="113"/>
      <w:bookmarkEnd w:id="114"/>
      <w:r>
        <w:rPr>
          <w:rFonts w:hint="eastAsia" w:ascii="仿宋" w:hAnsi="仿宋" w:eastAsia="仿宋" w:cs="仿宋"/>
          <w:sz w:val="24"/>
          <w:highlight w:val="none"/>
        </w:rPr>
        <w:t xml:space="preserve">  </w:t>
      </w:r>
      <w:bookmarkStart w:id="115" w:name="_Toc318581157"/>
    </w:p>
    <w:p w14:paraId="7581D156">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1.10.4超大件和超重件的运输</w:t>
      </w:r>
    </w:p>
    <w:p w14:paraId="1048C176">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运输超大件或超重件所需的道路和桥梁临时加固改造费用和其他有关费用由</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承担。</w:t>
      </w:r>
    </w:p>
    <w:bookmarkEnd w:id="115"/>
    <w:p w14:paraId="52329106">
      <w:pPr>
        <w:pStyle w:val="28"/>
        <w:spacing w:before="120" w:after="120" w:line="360" w:lineRule="auto"/>
        <w:ind w:firstLine="480" w:firstLineChars="200"/>
        <w:outlineLvl w:val="9"/>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1.11 知识产权</w:t>
      </w:r>
    </w:p>
    <w:p w14:paraId="78F2861E">
      <w:pPr>
        <w:pStyle w:val="27"/>
        <w:spacing w:line="360" w:lineRule="auto"/>
        <w:rPr>
          <w:rFonts w:hint="eastAsia" w:ascii="仿宋" w:hAnsi="仿宋" w:eastAsia="仿宋" w:cs="仿宋"/>
          <w:sz w:val="24"/>
          <w:highlight w:val="none"/>
        </w:rPr>
      </w:pPr>
      <w:r>
        <w:rPr>
          <w:rFonts w:hint="eastAsia" w:ascii="仿宋" w:hAnsi="仿宋" w:eastAsia="仿宋" w:cs="仿宋"/>
          <w:sz w:val="24"/>
          <w:highlight w:val="none"/>
        </w:rPr>
        <w:t>1.11.1关于发包人提供给承包人的图纸、发包人为实施工程自行编制或委托编制的技术规范以及反映发包人关于合同要求或其他类似性质的文件的著作权的归属：</w:t>
      </w:r>
      <w:r>
        <w:rPr>
          <w:rFonts w:hint="eastAsia" w:ascii="仿宋" w:hAnsi="仿宋" w:eastAsia="仿宋" w:cs="仿宋"/>
          <w:sz w:val="24"/>
          <w:highlight w:val="none"/>
          <w:u w:val="single"/>
        </w:rPr>
        <w:t xml:space="preserve">执行通用条款    </w:t>
      </w:r>
      <w:r>
        <w:rPr>
          <w:rFonts w:hint="eastAsia" w:ascii="仿宋" w:hAnsi="仿宋" w:eastAsia="仿宋" w:cs="仿宋"/>
          <w:sz w:val="24"/>
          <w:highlight w:val="none"/>
        </w:rPr>
        <w:t>。</w:t>
      </w:r>
    </w:p>
    <w:p w14:paraId="0B101F2B">
      <w:pPr>
        <w:pStyle w:val="27"/>
        <w:spacing w:line="360" w:lineRule="auto"/>
        <w:rPr>
          <w:rFonts w:hint="eastAsia" w:ascii="仿宋" w:hAnsi="仿宋" w:eastAsia="仿宋" w:cs="仿宋"/>
          <w:sz w:val="24"/>
          <w:highlight w:val="none"/>
        </w:rPr>
      </w:pPr>
      <w:r>
        <w:rPr>
          <w:rFonts w:hint="eastAsia" w:ascii="仿宋" w:hAnsi="仿宋" w:eastAsia="仿宋" w:cs="仿宋"/>
          <w:sz w:val="24"/>
          <w:highlight w:val="none"/>
        </w:rPr>
        <w:t>关于发包人提供的上述文件的使用限制的要求：</w:t>
      </w:r>
      <w:r>
        <w:rPr>
          <w:rFonts w:hint="eastAsia" w:ascii="仿宋" w:hAnsi="仿宋" w:eastAsia="仿宋" w:cs="仿宋"/>
          <w:sz w:val="24"/>
          <w:highlight w:val="none"/>
          <w:u w:val="single"/>
        </w:rPr>
        <w:t xml:space="preserve">  执行通用条款   </w:t>
      </w:r>
      <w:r>
        <w:rPr>
          <w:rFonts w:hint="eastAsia" w:ascii="仿宋" w:hAnsi="仿宋" w:eastAsia="仿宋" w:cs="仿宋"/>
          <w:sz w:val="24"/>
          <w:highlight w:val="none"/>
        </w:rPr>
        <w:t>。</w:t>
      </w:r>
    </w:p>
    <w:p w14:paraId="04886840">
      <w:pPr>
        <w:pStyle w:val="27"/>
        <w:spacing w:line="360" w:lineRule="auto"/>
        <w:rPr>
          <w:rFonts w:hint="eastAsia" w:ascii="仿宋" w:hAnsi="仿宋" w:eastAsia="仿宋" w:cs="仿宋"/>
          <w:sz w:val="24"/>
          <w:highlight w:val="none"/>
        </w:rPr>
      </w:pPr>
      <w:r>
        <w:rPr>
          <w:rFonts w:hint="eastAsia" w:ascii="仿宋" w:hAnsi="仿宋" w:eastAsia="仿宋" w:cs="仿宋"/>
          <w:sz w:val="24"/>
          <w:highlight w:val="none"/>
        </w:rPr>
        <w:t>1.11.2 关于承包人为实施工程所编制文件的著作权的归属：</w:t>
      </w:r>
      <w:r>
        <w:rPr>
          <w:rFonts w:hint="eastAsia" w:ascii="仿宋" w:hAnsi="仿宋" w:eastAsia="仿宋" w:cs="仿宋"/>
          <w:sz w:val="24"/>
          <w:highlight w:val="none"/>
          <w:u w:val="single"/>
        </w:rPr>
        <w:t xml:space="preserve"> 执行通用条款</w:t>
      </w:r>
      <w:r>
        <w:rPr>
          <w:rFonts w:hint="eastAsia" w:ascii="仿宋" w:hAnsi="仿宋" w:eastAsia="仿宋" w:cs="仿宋"/>
          <w:sz w:val="24"/>
          <w:highlight w:val="none"/>
        </w:rPr>
        <w:t>。</w:t>
      </w:r>
    </w:p>
    <w:p w14:paraId="00141880">
      <w:pPr>
        <w:pStyle w:val="27"/>
        <w:spacing w:line="360" w:lineRule="auto"/>
        <w:rPr>
          <w:rFonts w:hint="eastAsia" w:ascii="仿宋" w:hAnsi="仿宋" w:eastAsia="仿宋" w:cs="仿宋"/>
          <w:sz w:val="24"/>
          <w:highlight w:val="none"/>
        </w:rPr>
      </w:pPr>
      <w:r>
        <w:rPr>
          <w:rFonts w:hint="eastAsia" w:ascii="仿宋" w:hAnsi="仿宋" w:eastAsia="仿宋" w:cs="仿宋"/>
          <w:sz w:val="24"/>
          <w:highlight w:val="none"/>
        </w:rPr>
        <w:t>关于承包人提供的上述文件的使用限制的要求：</w:t>
      </w:r>
      <w:r>
        <w:rPr>
          <w:rFonts w:hint="eastAsia" w:ascii="仿宋" w:hAnsi="仿宋" w:eastAsia="仿宋" w:cs="仿宋"/>
          <w:sz w:val="24"/>
          <w:highlight w:val="none"/>
          <w:u w:val="single"/>
        </w:rPr>
        <w:t xml:space="preserve">执行通用条款     </w:t>
      </w:r>
      <w:r>
        <w:rPr>
          <w:rFonts w:hint="eastAsia" w:ascii="仿宋" w:hAnsi="仿宋" w:eastAsia="仿宋" w:cs="仿宋"/>
          <w:sz w:val="24"/>
          <w:highlight w:val="none"/>
        </w:rPr>
        <w:t>。</w:t>
      </w:r>
    </w:p>
    <w:p w14:paraId="1DFC9149">
      <w:pPr>
        <w:pStyle w:val="27"/>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sz w:val="24"/>
          <w:highlight w:val="none"/>
        </w:rPr>
        <w:t>1.11.4 承包人在施工过程中所采用的专利、专有技术、技术秘密的使用费的承担方式：</w:t>
      </w:r>
      <w:r>
        <w:rPr>
          <w:rFonts w:hint="eastAsia" w:ascii="仿宋" w:hAnsi="仿宋" w:eastAsia="仿宋" w:cs="仿宋"/>
          <w:sz w:val="24"/>
          <w:highlight w:val="none"/>
          <w:u w:val="single"/>
        </w:rPr>
        <w:t xml:space="preserve">执行通用条款   </w:t>
      </w:r>
      <w:r>
        <w:rPr>
          <w:rFonts w:hint="eastAsia" w:ascii="仿宋" w:hAnsi="仿宋" w:eastAsia="仿宋" w:cs="仿宋"/>
          <w:kern w:val="0"/>
          <w:sz w:val="24"/>
          <w:highlight w:val="none"/>
        </w:rPr>
        <w:t>。</w:t>
      </w:r>
    </w:p>
    <w:p w14:paraId="7D5E6C7E">
      <w:pPr>
        <w:pStyle w:val="28"/>
        <w:spacing w:before="120" w:after="120" w:line="360" w:lineRule="auto"/>
        <w:ind w:firstLine="480" w:firstLineChars="200"/>
        <w:outlineLvl w:val="9"/>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1.13工程量清单错误的修正</w:t>
      </w:r>
    </w:p>
    <w:p w14:paraId="2A75167C">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出现工程量清单错误时，是否调整合同价格：</w:t>
      </w:r>
      <w:r>
        <w:rPr>
          <w:rFonts w:hint="eastAsia" w:ascii="仿宋" w:hAnsi="仿宋" w:eastAsia="仿宋" w:cs="仿宋"/>
          <w:sz w:val="24"/>
          <w:highlight w:val="none"/>
          <w:u w:val="single"/>
        </w:rPr>
        <w:t xml:space="preserve">   是  </w:t>
      </w:r>
      <w:r>
        <w:rPr>
          <w:rFonts w:hint="eastAsia" w:ascii="仿宋" w:hAnsi="仿宋" w:eastAsia="仿宋" w:cs="仿宋"/>
          <w:kern w:val="0"/>
          <w:sz w:val="24"/>
          <w:highlight w:val="none"/>
        </w:rPr>
        <w:t>。</w:t>
      </w:r>
    </w:p>
    <w:p w14:paraId="68EC5E7F">
      <w:pPr>
        <w:pStyle w:val="27"/>
        <w:spacing w:line="360" w:lineRule="auto"/>
        <w:rPr>
          <w:rFonts w:hint="eastAsia" w:ascii="仿宋" w:hAnsi="仿宋" w:eastAsia="仿宋" w:cs="仿宋"/>
          <w:sz w:val="24"/>
          <w:highlight w:val="none"/>
        </w:rPr>
      </w:pPr>
      <w:r>
        <w:rPr>
          <w:rFonts w:hint="eastAsia" w:ascii="仿宋" w:hAnsi="仿宋" w:eastAsia="仿宋" w:cs="仿宋"/>
          <w:sz w:val="24"/>
          <w:highlight w:val="none"/>
        </w:rPr>
        <w:t>允许调整合同价格的工程量偏差范围：</w:t>
      </w:r>
      <w:r>
        <w:rPr>
          <w:rFonts w:hint="eastAsia" w:ascii="仿宋" w:hAnsi="仿宋" w:eastAsia="仿宋" w:cs="仿宋"/>
          <w:sz w:val="24"/>
          <w:highlight w:val="none"/>
          <w:u w:val="single"/>
        </w:rPr>
        <w:t xml:space="preserve">  ±3    </w:t>
      </w:r>
      <w:r>
        <w:rPr>
          <w:rFonts w:hint="eastAsia" w:ascii="仿宋" w:hAnsi="仿宋" w:eastAsia="仿宋" w:cs="仿宋"/>
          <w:kern w:val="0"/>
          <w:sz w:val="24"/>
          <w:highlight w:val="none"/>
        </w:rPr>
        <w:t>。</w:t>
      </w:r>
    </w:p>
    <w:p w14:paraId="4EF22AF7">
      <w:pPr>
        <w:pStyle w:val="27"/>
        <w:outlineLvl w:val="9"/>
        <w:rPr>
          <w:rFonts w:hint="eastAsia" w:ascii="仿宋" w:hAnsi="仿宋" w:eastAsia="仿宋" w:cs="仿宋"/>
          <w:b/>
          <w:sz w:val="24"/>
          <w:highlight w:val="none"/>
        </w:rPr>
      </w:pPr>
      <w:bookmarkStart w:id="116" w:name="_Toc3214"/>
      <w:bookmarkStart w:id="117" w:name="_Toc351203634"/>
      <w:bookmarkStart w:id="118" w:name="_Toc256000056"/>
      <w:r>
        <w:rPr>
          <w:rFonts w:hint="eastAsia" w:ascii="仿宋" w:hAnsi="仿宋" w:eastAsia="仿宋" w:cs="仿宋"/>
          <w:b/>
          <w:sz w:val="24"/>
          <w:highlight w:val="none"/>
        </w:rPr>
        <w:t>2</w:t>
      </w:r>
      <w:bookmarkStart w:id="119" w:name="_Toc297120457"/>
      <w:bookmarkStart w:id="120" w:name="_Toc296890985"/>
      <w:bookmarkStart w:id="121" w:name="_Toc297048343"/>
      <w:bookmarkStart w:id="122" w:name="_Toc296891197"/>
      <w:bookmarkStart w:id="123" w:name="_Toc292559362"/>
      <w:bookmarkStart w:id="124" w:name="_Toc296346658"/>
      <w:bookmarkStart w:id="125" w:name="_Toc296944496"/>
      <w:bookmarkStart w:id="126" w:name="_Toc296347156"/>
      <w:bookmarkStart w:id="127" w:name="_Toc296503157"/>
      <w:bookmarkStart w:id="128" w:name="_Toc292559867"/>
      <w:r>
        <w:rPr>
          <w:rFonts w:hint="eastAsia" w:ascii="仿宋" w:hAnsi="仿宋" w:eastAsia="仿宋" w:cs="仿宋"/>
          <w:b/>
          <w:sz w:val="24"/>
          <w:highlight w:val="none"/>
        </w:rPr>
        <w:t>. 发包人</w:t>
      </w:r>
      <w:bookmarkEnd w:id="116"/>
      <w:bookmarkEnd w:id="117"/>
      <w:bookmarkEnd w:id="118"/>
    </w:p>
    <w:bookmarkEnd w:id="119"/>
    <w:bookmarkEnd w:id="120"/>
    <w:bookmarkEnd w:id="121"/>
    <w:bookmarkEnd w:id="122"/>
    <w:bookmarkEnd w:id="123"/>
    <w:bookmarkEnd w:id="124"/>
    <w:bookmarkEnd w:id="125"/>
    <w:bookmarkEnd w:id="126"/>
    <w:bookmarkEnd w:id="127"/>
    <w:bookmarkEnd w:id="128"/>
    <w:p w14:paraId="3B673719">
      <w:pPr>
        <w:pStyle w:val="28"/>
        <w:spacing w:before="120" w:after="120" w:line="360" w:lineRule="auto"/>
        <w:ind w:firstLine="480" w:firstLineChars="200"/>
        <w:outlineLvl w:val="9"/>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2.2 发包人代表</w:t>
      </w:r>
    </w:p>
    <w:p w14:paraId="01B98D1B">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发包人代表：</w:t>
      </w:r>
    </w:p>
    <w:p w14:paraId="4667022D">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姓    名：</w:t>
      </w:r>
      <w:r>
        <w:rPr>
          <w:rFonts w:hint="eastAsia" w:ascii="仿宋" w:hAnsi="仿宋" w:eastAsia="仿宋" w:cs="仿宋"/>
          <w:sz w:val="24"/>
          <w:highlight w:val="none"/>
          <w:u w:val="single"/>
        </w:rPr>
        <w:t>     </w:t>
      </w:r>
      <w:r>
        <w:rPr>
          <w:rFonts w:hint="eastAsia" w:ascii="仿宋" w:hAnsi="仿宋" w:eastAsia="仿宋" w:cs="仿宋"/>
          <w:sz w:val="24"/>
          <w:highlight w:val="none"/>
        </w:rPr>
        <w:t>；</w:t>
      </w:r>
    </w:p>
    <w:p w14:paraId="78CB491F">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身份证号：</w:t>
      </w:r>
      <w:r>
        <w:rPr>
          <w:rFonts w:hint="eastAsia" w:ascii="仿宋" w:hAnsi="仿宋" w:eastAsia="仿宋" w:cs="仿宋"/>
          <w:sz w:val="24"/>
          <w:highlight w:val="none"/>
          <w:u w:val="single"/>
        </w:rPr>
        <w:t>      </w:t>
      </w:r>
      <w:r>
        <w:rPr>
          <w:rFonts w:hint="eastAsia" w:ascii="仿宋" w:hAnsi="仿宋" w:eastAsia="仿宋" w:cs="仿宋"/>
          <w:sz w:val="24"/>
          <w:highlight w:val="none"/>
        </w:rPr>
        <w:t>；</w:t>
      </w:r>
    </w:p>
    <w:p w14:paraId="29C113C3">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职    务：</w:t>
      </w:r>
      <w:r>
        <w:rPr>
          <w:rFonts w:hint="eastAsia" w:ascii="仿宋" w:hAnsi="仿宋" w:eastAsia="仿宋" w:cs="仿宋"/>
          <w:sz w:val="24"/>
          <w:highlight w:val="none"/>
          <w:u w:val="single"/>
        </w:rPr>
        <w:t>    </w:t>
      </w:r>
      <w:r>
        <w:rPr>
          <w:rFonts w:hint="eastAsia" w:ascii="仿宋" w:hAnsi="仿宋" w:eastAsia="仿宋" w:cs="仿宋"/>
          <w:sz w:val="24"/>
          <w:highlight w:val="none"/>
        </w:rPr>
        <w:t>；</w:t>
      </w:r>
    </w:p>
    <w:p w14:paraId="6F1FF016">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联系电话：</w:t>
      </w:r>
      <w:r>
        <w:rPr>
          <w:rFonts w:hint="eastAsia" w:ascii="仿宋" w:hAnsi="仿宋" w:eastAsia="仿宋" w:cs="仿宋"/>
          <w:sz w:val="24"/>
          <w:highlight w:val="none"/>
          <w:u w:val="single"/>
        </w:rPr>
        <w:t>     </w:t>
      </w:r>
      <w:r>
        <w:rPr>
          <w:rFonts w:hint="eastAsia" w:ascii="仿宋" w:hAnsi="仿宋" w:eastAsia="仿宋" w:cs="仿宋"/>
          <w:sz w:val="24"/>
          <w:highlight w:val="none"/>
        </w:rPr>
        <w:t>；</w:t>
      </w:r>
    </w:p>
    <w:p w14:paraId="374A6A70">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电子信箱：</w:t>
      </w:r>
      <w:r>
        <w:rPr>
          <w:rFonts w:hint="eastAsia" w:ascii="仿宋" w:hAnsi="仿宋" w:eastAsia="仿宋" w:cs="仿宋"/>
          <w:sz w:val="24"/>
          <w:highlight w:val="none"/>
          <w:u w:val="single"/>
        </w:rPr>
        <w:t>     </w:t>
      </w:r>
      <w:r>
        <w:rPr>
          <w:rFonts w:hint="eastAsia" w:ascii="仿宋" w:hAnsi="仿宋" w:eastAsia="仿宋" w:cs="仿宋"/>
          <w:sz w:val="24"/>
          <w:highlight w:val="none"/>
        </w:rPr>
        <w:t>；</w:t>
      </w:r>
    </w:p>
    <w:p w14:paraId="3CE21AA3">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通信地址：</w:t>
      </w:r>
      <w:r>
        <w:rPr>
          <w:rFonts w:hint="eastAsia" w:ascii="仿宋" w:hAnsi="仿宋" w:eastAsia="仿宋" w:cs="仿宋"/>
          <w:sz w:val="24"/>
          <w:highlight w:val="none"/>
          <w:u w:val="single"/>
        </w:rPr>
        <w:t>    </w:t>
      </w:r>
      <w:r>
        <w:rPr>
          <w:rFonts w:hint="eastAsia" w:ascii="仿宋" w:hAnsi="仿宋" w:eastAsia="仿宋" w:cs="仿宋"/>
          <w:sz w:val="24"/>
          <w:highlight w:val="none"/>
        </w:rPr>
        <w:t>。</w:t>
      </w:r>
    </w:p>
    <w:p w14:paraId="4924B1C9">
      <w:pPr>
        <w:pStyle w:val="27"/>
        <w:spacing w:line="360" w:lineRule="auto"/>
        <w:rPr>
          <w:rFonts w:hint="eastAsia" w:ascii="仿宋" w:hAnsi="仿宋" w:eastAsia="仿宋" w:cs="仿宋"/>
          <w:b/>
          <w:sz w:val="24"/>
          <w:highlight w:val="none"/>
        </w:rPr>
      </w:pPr>
      <w:r>
        <w:rPr>
          <w:rFonts w:hint="eastAsia" w:ascii="仿宋" w:hAnsi="仿宋" w:eastAsia="仿宋" w:cs="仿宋"/>
          <w:sz w:val="24"/>
          <w:highlight w:val="none"/>
        </w:rPr>
        <w:t>发包人对发包人代表的授权范围如下：</w:t>
      </w:r>
      <w:r>
        <w:rPr>
          <w:rFonts w:hint="eastAsia" w:ascii="仿宋" w:hAnsi="仿宋" w:eastAsia="仿宋" w:cs="仿宋"/>
          <w:sz w:val="24"/>
          <w:highlight w:val="none"/>
          <w:u w:val="single"/>
        </w:rPr>
        <w:t xml:space="preserve">督促指导监理工程师行使职权、协调施工现场各方面的关系、协调工程质量、进度和安全文明施工中存在的问题，解决有关设计和技术签证，办理现场经济技术签证    </w:t>
      </w:r>
      <w:r>
        <w:rPr>
          <w:rFonts w:hint="eastAsia" w:ascii="仿宋" w:hAnsi="仿宋" w:eastAsia="仿宋" w:cs="仿宋"/>
          <w:sz w:val="24"/>
          <w:highlight w:val="none"/>
        </w:rPr>
        <w:t>。</w:t>
      </w:r>
    </w:p>
    <w:p w14:paraId="1FC54C4E">
      <w:pPr>
        <w:pStyle w:val="28"/>
        <w:spacing w:before="120" w:after="120" w:line="360" w:lineRule="auto"/>
        <w:ind w:firstLine="480" w:firstLineChars="200"/>
        <w:outlineLvl w:val="9"/>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2.4 施工现场、施工条件和基础资料的提供</w:t>
      </w:r>
    </w:p>
    <w:p w14:paraId="6F0D0F78">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2.4.1 提供施工现场</w:t>
      </w:r>
    </w:p>
    <w:p w14:paraId="63176534">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关于发包人移交施工现场的期限要求：</w:t>
      </w:r>
      <w:r>
        <w:rPr>
          <w:rFonts w:hint="eastAsia" w:ascii="仿宋" w:hAnsi="仿宋" w:eastAsia="仿宋" w:cs="仿宋"/>
          <w:sz w:val="24"/>
          <w:highlight w:val="none"/>
          <w:u w:val="single"/>
        </w:rPr>
        <w:t xml:space="preserve">发包人在开工前三日内完成“通用条款”规定的义务    </w:t>
      </w:r>
      <w:r>
        <w:rPr>
          <w:rFonts w:hint="eastAsia" w:ascii="仿宋" w:hAnsi="仿宋" w:eastAsia="仿宋" w:cs="仿宋"/>
          <w:sz w:val="24"/>
          <w:highlight w:val="none"/>
        </w:rPr>
        <w:t>。</w:t>
      </w:r>
    </w:p>
    <w:p w14:paraId="13926A6A">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2.4.2 提供施工条件</w:t>
      </w:r>
    </w:p>
    <w:p w14:paraId="730914E9">
      <w:pPr>
        <w:pStyle w:val="27"/>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关于发包人应负责提供施工所需要的条件，包括：</w:t>
      </w:r>
      <w:r>
        <w:rPr>
          <w:rFonts w:hint="eastAsia" w:ascii="仿宋" w:hAnsi="仿宋" w:eastAsia="仿宋" w:cs="仿宋"/>
          <w:sz w:val="24"/>
          <w:highlight w:val="none"/>
          <w:u w:val="single"/>
        </w:rPr>
        <w:t xml:space="preserve"> 执行通用条款    </w:t>
      </w:r>
      <w:r>
        <w:rPr>
          <w:rFonts w:hint="eastAsia" w:ascii="仿宋" w:hAnsi="仿宋" w:eastAsia="仿宋" w:cs="仿宋"/>
          <w:sz w:val="24"/>
          <w:highlight w:val="none"/>
        </w:rPr>
        <w:t>。</w:t>
      </w:r>
    </w:p>
    <w:p w14:paraId="3E741586">
      <w:pPr>
        <w:pStyle w:val="28"/>
        <w:spacing w:before="120" w:after="120" w:line="360" w:lineRule="auto"/>
        <w:ind w:firstLine="480" w:firstLineChars="200"/>
        <w:outlineLvl w:val="9"/>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2.5 资金来源证明及支付担保</w:t>
      </w:r>
    </w:p>
    <w:p w14:paraId="066A784B">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发包人提供资金来源证明的期限要求：</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3D959B14">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发包人是否提供支付担保：</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2F6B3332">
      <w:pPr>
        <w:pStyle w:val="27"/>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发包人提供支付担保的形式：</w:t>
      </w:r>
      <w:r>
        <w:rPr>
          <w:rFonts w:hint="eastAsia" w:ascii="仿宋" w:hAnsi="仿宋" w:eastAsia="仿宋" w:cs="仿宋"/>
          <w:sz w:val="24"/>
          <w:highlight w:val="none"/>
          <w:u w:val="single"/>
        </w:rPr>
        <w:t>/ </w:t>
      </w:r>
      <w:r>
        <w:rPr>
          <w:rFonts w:hint="eastAsia" w:ascii="仿宋" w:hAnsi="仿宋" w:eastAsia="仿宋" w:cs="仿宋"/>
          <w:sz w:val="24"/>
          <w:highlight w:val="none"/>
        </w:rPr>
        <w:t>。</w:t>
      </w:r>
    </w:p>
    <w:p w14:paraId="3E97D257">
      <w:pPr>
        <w:pStyle w:val="27"/>
        <w:outlineLvl w:val="9"/>
        <w:rPr>
          <w:rFonts w:hint="eastAsia" w:ascii="仿宋" w:hAnsi="仿宋" w:eastAsia="仿宋" w:cs="仿宋"/>
          <w:b/>
          <w:sz w:val="24"/>
          <w:highlight w:val="none"/>
        </w:rPr>
      </w:pPr>
      <w:bookmarkStart w:id="129" w:name="_Toc351203635"/>
      <w:bookmarkStart w:id="130" w:name="_Toc18424"/>
      <w:bookmarkStart w:id="131" w:name="_Toc256000057"/>
      <w:r>
        <w:rPr>
          <w:rFonts w:hint="eastAsia" w:ascii="仿宋" w:hAnsi="仿宋" w:eastAsia="仿宋" w:cs="仿宋"/>
          <w:b/>
          <w:sz w:val="24"/>
          <w:highlight w:val="none"/>
        </w:rPr>
        <w:t>3</w:t>
      </w:r>
      <w:bookmarkStart w:id="132" w:name="_Toc297120458"/>
      <w:bookmarkStart w:id="133" w:name="_Toc296891198"/>
      <w:bookmarkStart w:id="134" w:name="_Toc292559868"/>
      <w:bookmarkStart w:id="135" w:name="_Toc296347157"/>
      <w:bookmarkStart w:id="136" w:name="_Toc296503158"/>
      <w:bookmarkStart w:id="137" w:name="_Toc296346659"/>
      <w:bookmarkStart w:id="138" w:name="_Toc296890986"/>
      <w:bookmarkStart w:id="139" w:name="_Toc292559363"/>
      <w:bookmarkStart w:id="140" w:name="_Toc296944497"/>
      <w:bookmarkStart w:id="141" w:name="_Toc297048344"/>
      <w:r>
        <w:rPr>
          <w:rFonts w:hint="eastAsia" w:ascii="仿宋" w:hAnsi="仿宋" w:eastAsia="仿宋" w:cs="仿宋"/>
          <w:b/>
          <w:sz w:val="24"/>
          <w:highlight w:val="none"/>
        </w:rPr>
        <w:t>. 承包人</w:t>
      </w:r>
      <w:bookmarkEnd w:id="129"/>
      <w:bookmarkEnd w:id="130"/>
      <w:bookmarkEnd w:id="131"/>
    </w:p>
    <w:bookmarkEnd w:id="132"/>
    <w:bookmarkEnd w:id="133"/>
    <w:bookmarkEnd w:id="134"/>
    <w:bookmarkEnd w:id="135"/>
    <w:bookmarkEnd w:id="136"/>
    <w:bookmarkEnd w:id="137"/>
    <w:bookmarkEnd w:id="138"/>
    <w:bookmarkEnd w:id="139"/>
    <w:bookmarkEnd w:id="140"/>
    <w:bookmarkEnd w:id="141"/>
    <w:p w14:paraId="616D30E4">
      <w:pPr>
        <w:pStyle w:val="28"/>
        <w:spacing w:before="120" w:after="120" w:line="360" w:lineRule="auto"/>
        <w:ind w:firstLine="480" w:firstLineChars="200"/>
        <w:outlineLvl w:val="9"/>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3.1 承包人的一般义务</w:t>
      </w:r>
    </w:p>
    <w:p w14:paraId="34F97A23">
      <w:pPr>
        <w:pStyle w:val="27"/>
        <w:spacing w:line="360" w:lineRule="auto"/>
        <w:jc w:val="left"/>
        <w:rPr>
          <w:rFonts w:hint="eastAsia" w:ascii="仿宋" w:hAnsi="仿宋" w:eastAsia="仿宋" w:cs="仿宋"/>
          <w:sz w:val="24"/>
          <w:highlight w:val="none"/>
        </w:rPr>
      </w:pPr>
      <w:r>
        <w:rPr>
          <w:rFonts w:hint="eastAsia" w:ascii="仿宋" w:hAnsi="仿宋" w:eastAsia="仿宋" w:cs="仿宋"/>
          <w:kern w:val="0"/>
          <w:sz w:val="24"/>
          <w:highlight w:val="none"/>
        </w:rPr>
        <w:t>（9）</w:t>
      </w:r>
      <w:r>
        <w:rPr>
          <w:rFonts w:hint="eastAsia" w:ascii="仿宋" w:hAnsi="仿宋" w:eastAsia="仿宋" w:cs="仿宋"/>
          <w:sz w:val="24"/>
          <w:highlight w:val="none"/>
        </w:rPr>
        <w:t>承包人提交的竣工资料的内容：</w:t>
      </w:r>
      <w:r>
        <w:rPr>
          <w:rFonts w:hint="eastAsia" w:ascii="仿宋" w:hAnsi="仿宋" w:eastAsia="仿宋" w:cs="仿宋"/>
          <w:sz w:val="24"/>
          <w:highlight w:val="none"/>
          <w:u w:val="single"/>
        </w:rPr>
        <w:t xml:space="preserve">  竣工图及资料      </w:t>
      </w:r>
      <w:r>
        <w:rPr>
          <w:rFonts w:hint="eastAsia" w:ascii="仿宋" w:hAnsi="仿宋" w:eastAsia="仿宋" w:cs="仿宋"/>
          <w:sz w:val="24"/>
          <w:highlight w:val="none"/>
        </w:rPr>
        <w:t>。</w:t>
      </w:r>
    </w:p>
    <w:p w14:paraId="61CF6C5A">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承包人需要提交的竣工资料套数：</w:t>
      </w:r>
      <w:r>
        <w:rPr>
          <w:rFonts w:hint="eastAsia" w:ascii="仿宋" w:hAnsi="仿宋" w:eastAsia="仿宋" w:cs="仿宋"/>
          <w:sz w:val="24"/>
          <w:highlight w:val="none"/>
          <w:u w:val="single"/>
        </w:rPr>
        <w:t xml:space="preserve">   两套   </w:t>
      </w:r>
      <w:r>
        <w:rPr>
          <w:rFonts w:hint="eastAsia" w:ascii="仿宋" w:hAnsi="仿宋" w:eastAsia="仿宋" w:cs="仿宋"/>
          <w:sz w:val="24"/>
          <w:highlight w:val="none"/>
        </w:rPr>
        <w:t>。</w:t>
      </w:r>
    </w:p>
    <w:p w14:paraId="6D7C9827">
      <w:pPr>
        <w:pStyle w:val="27"/>
        <w:spacing w:line="360" w:lineRule="auto"/>
        <w:ind w:left="638" w:leftChars="304"/>
        <w:jc w:val="left"/>
        <w:rPr>
          <w:rFonts w:hint="eastAsia" w:ascii="仿宋" w:hAnsi="仿宋" w:eastAsia="仿宋" w:cs="仿宋"/>
          <w:sz w:val="24"/>
          <w:highlight w:val="none"/>
        </w:rPr>
      </w:pPr>
      <w:r>
        <w:rPr>
          <w:rFonts w:hint="eastAsia" w:ascii="仿宋" w:hAnsi="仿宋" w:eastAsia="仿宋" w:cs="仿宋"/>
          <w:sz w:val="24"/>
          <w:highlight w:val="none"/>
        </w:rPr>
        <w:t>承包人提交的竣工资料的费用承担：</w:t>
      </w:r>
      <w:r>
        <w:rPr>
          <w:rFonts w:hint="eastAsia" w:ascii="仿宋" w:hAnsi="仿宋" w:eastAsia="仿宋" w:cs="仿宋"/>
          <w:sz w:val="24"/>
          <w:highlight w:val="none"/>
          <w:u w:val="single"/>
        </w:rPr>
        <w:t xml:space="preserve">     由承包人承担      </w:t>
      </w:r>
      <w:r>
        <w:rPr>
          <w:rFonts w:hint="eastAsia" w:ascii="仿宋" w:hAnsi="仿宋" w:eastAsia="仿宋" w:cs="仿宋"/>
          <w:sz w:val="24"/>
          <w:highlight w:val="none"/>
        </w:rPr>
        <w:t>。</w:t>
      </w:r>
    </w:p>
    <w:p w14:paraId="5FE5F9BE">
      <w:pPr>
        <w:pStyle w:val="27"/>
        <w:spacing w:line="360" w:lineRule="auto"/>
        <w:ind w:left="638" w:leftChars="304"/>
        <w:jc w:val="left"/>
        <w:rPr>
          <w:rFonts w:hint="eastAsia" w:ascii="仿宋" w:hAnsi="仿宋" w:eastAsia="仿宋" w:cs="仿宋"/>
          <w:sz w:val="24"/>
          <w:highlight w:val="none"/>
        </w:rPr>
      </w:pPr>
      <w:r>
        <w:rPr>
          <w:rFonts w:hint="eastAsia" w:ascii="仿宋" w:hAnsi="仿宋" w:eastAsia="仿宋" w:cs="仿宋"/>
          <w:sz w:val="24"/>
          <w:highlight w:val="none"/>
        </w:rPr>
        <w:t>承包人提交的竣工资料移交时间：</w:t>
      </w:r>
      <w:r>
        <w:rPr>
          <w:rFonts w:hint="eastAsia" w:ascii="仿宋" w:hAnsi="仿宋" w:eastAsia="仿宋" w:cs="仿宋"/>
          <w:sz w:val="24"/>
          <w:highlight w:val="none"/>
          <w:u w:val="single"/>
        </w:rPr>
        <w:t xml:space="preserve">  工程竣工后壹个月内 </w:t>
      </w:r>
      <w:r>
        <w:rPr>
          <w:rFonts w:hint="eastAsia" w:ascii="仿宋" w:hAnsi="仿宋" w:eastAsia="仿宋" w:cs="仿宋"/>
          <w:sz w:val="24"/>
          <w:highlight w:val="none"/>
        </w:rPr>
        <w:t>。</w:t>
      </w:r>
    </w:p>
    <w:p w14:paraId="14AAC551">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承包人提交的竣工资料形式要求：</w:t>
      </w:r>
      <w:r>
        <w:rPr>
          <w:rFonts w:hint="eastAsia" w:ascii="仿宋" w:hAnsi="仿宋" w:eastAsia="仿宋" w:cs="仿宋"/>
          <w:sz w:val="24"/>
          <w:highlight w:val="none"/>
          <w:u w:val="single"/>
        </w:rPr>
        <w:t xml:space="preserve">   书面        </w:t>
      </w:r>
      <w:r>
        <w:rPr>
          <w:rFonts w:hint="eastAsia" w:ascii="仿宋" w:hAnsi="仿宋" w:eastAsia="仿宋" w:cs="仿宋"/>
          <w:sz w:val="24"/>
          <w:highlight w:val="none"/>
        </w:rPr>
        <w:t>。</w:t>
      </w:r>
    </w:p>
    <w:p w14:paraId="76607F5A">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kern w:val="0"/>
          <w:sz w:val="24"/>
          <w:highlight w:val="none"/>
        </w:rPr>
        <w:t>（10）承包人应履行的其他义务：</w:t>
      </w:r>
      <w:r>
        <w:rPr>
          <w:rFonts w:hint="eastAsia" w:ascii="仿宋" w:hAnsi="仿宋" w:eastAsia="仿宋" w:cs="仿宋"/>
          <w:sz w:val="24"/>
          <w:highlight w:val="none"/>
          <w:u w:val="single"/>
        </w:rPr>
        <w:t xml:space="preserve">双方协商确定       </w:t>
      </w:r>
      <w:r>
        <w:rPr>
          <w:rFonts w:hint="eastAsia" w:ascii="仿宋" w:hAnsi="仿宋" w:eastAsia="仿宋" w:cs="仿宋"/>
          <w:sz w:val="24"/>
          <w:highlight w:val="none"/>
        </w:rPr>
        <w:t>。</w:t>
      </w:r>
    </w:p>
    <w:p w14:paraId="6F02921C">
      <w:pPr>
        <w:pStyle w:val="28"/>
        <w:spacing w:before="120" w:after="120" w:line="360" w:lineRule="auto"/>
        <w:ind w:firstLine="480" w:firstLineChars="200"/>
        <w:outlineLvl w:val="9"/>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3.2 项目经理</w:t>
      </w:r>
    </w:p>
    <w:p w14:paraId="50AC2419">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kern w:val="0"/>
          <w:sz w:val="24"/>
          <w:highlight w:val="none"/>
        </w:rPr>
        <w:t xml:space="preserve">3.2.1 </w:t>
      </w:r>
      <w:r>
        <w:rPr>
          <w:rFonts w:hint="eastAsia" w:ascii="仿宋" w:hAnsi="仿宋" w:eastAsia="仿宋" w:cs="仿宋"/>
          <w:sz w:val="24"/>
          <w:highlight w:val="none"/>
        </w:rPr>
        <w:t>项目经理：</w:t>
      </w:r>
    </w:p>
    <w:p w14:paraId="76F1AA85">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姓    名：</w:t>
      </w:r>
      <w:r>
        <w:rPr>
          <w:rFonts w:hint="eastAsia" w:ascii="仿宋" w:hAnsi="仿宋" w:eastAsia="仿宋" w:cs="仿宋"/>
          <w:sz w:val="24"/>
          <w:highlight w:val="none"/>
          <w:u w:val="single"/>
        </w:rPr>
        <w:t>         </w:t>
      </w:r>
      <w:r>
        <w:rPr>
          <w:rFonts w:hint="eastAsia" w:ascii="仿宋" w:hAnsi="仿宋" w:eastAsia="仿宋" w:cs="仿宋"/>
          <w:sz w:val="24"/>
          <w:highlight w:val="none"/>
        </w:rPr>
        <w:t>；</w:t>
      </w:r>
    </w:p>
    <w:p w14:paraId="3027AF8C">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身份证号：</w:t>
      </w:r>
      <w:r>
        <w:rPr>
          <w:rFonts w:hint="eastAsia" w:ascii="仿宋" w:hAnsi="仿宋" w:eastAsia="仿宋" w:cs="仿宋"/>
          <w:sz w:val="24"/>
          <w:highlight w:val="none"/>
          <w:u w:val="single"/>
        </w:rPr>
        <w:t>         </w:t>
      </w:r>
      <w:r>
        <w:rPr>
          <w:rFonts w:hint="eastAsia" w:ascii="仿宋" w:hAnsi="仿宋" w:eastAsia="仿宋" w:cs="仿宋"/>
          <w:sz w:val="24"/>
          <w:highlight w:val="none"/>
        </w:rPr>
        <w:t>；</w:t>
      </w:r>
    </w:p>
    <w:p w14:paraId="7D8651D1">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建造师执业资格等级：</w:t>
      </w:r>
      <w:r>
        <w:rPr>
          <w:rFonts w:hint="eastAsia" w:ascii="仿宋" w:hAnsi="仿宋" w:eastAsia="仿宋" w:cs="仿宋"/>
          <w:sz w:val="24"/>
          <w:highlight w:val="none"/>
          <w:u w:val="single"/>
        </w:rPr>
        <w:t>   </w:t>
      </w:r>
      <w:r>
        <w:rPr>
          <w:rFonts w:hint="eastAsia" w:ascii="仿宋" w:hAnsi="仿宋" w:eastAsia="仿宋" w:cs="仿宋"/>
          <w:sz w:val="24"/>
          <w:highlight w:val="none"/>
        </w:rPr>
        <w:t>；</w:t>
      </w:r>
    </w:p>
    <w:p w14:paraId="24FDB577">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建造师注册证书号：</w:t>
      </w:r>
      <w:r>
        <w:rPr>
          <w:rFonts w:hint="eastAsia" w:ascii="仿宋" w:hAnsi="仿宋" w:eastAsia="仿宋" w:cs="仿宋"/>
          <w:sz w:val="24"/>
          <w:highlight w:val="none"/>
          <w:u w:val="single"/>
        </w:rPr>
        <w:t> </w:t>
      </w:r>
      <w:r>
        <w:rPr>
          <w:rFonts w:hint="eastAsia" w:ascii="仿宋" w:hAnsi="仿宋" w:eastAsia="仿宋" w:cs="仿宋"/>
          <w:sz w:val="24"/>
          <w:highlight w:val="none"/>
        </w:rPr>
        <w:t>；</w:t>
      </w:r>
    </w:p>
    <w:p w14:paraId="3427577E">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建造师执业印章号：</w:t>
      </w:r>
      <w:r>
        <w:rPr>
          <w:rFonts w:hint="eastAsia" w:ascii="仿宋" w:hAnsi="仿宋" w:eastAsia="仿宋" w:cs="仿宋"/>
          <w:sz w:val="24"/>
          <w:highlight w:val="none"/>
          <w:u w:val="single"/>
        </w:rPr>
        <w:t> </w:t>
      </w:r>
      <w:r>
        <w:rPr>
          <w:rFonts w:hint="eastAsia" w:ascii="仿宋" w:hAnsi="仿宋" w:eastAsia="仿宋" w:cs="仿宋"/>
          <w:sz w:val="24"/>
          <w:highlight w:val="none"/>
        </w:rPr>
        <w:t>；</w:t>
      </w:r>
    </w:p>
    <w:p w14:paraId="64545EA1">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安全生产考核合格证书号：</w:t>
      </w:r>
      <w:r>
        <w:rPr>
          <w:rFonts w:hint="eastAsia" w:ascii="仿宋" w:hAnsi="仿宋" w:eastAsia="仿宋" w:cs="仿宋"/>
          <w:sz w:val="24"/>
          <w:highlight w:val="none"/>
          <w:u w:val="single"/>
        </w:rPr>
        <w:t> </w:t>
      </w:r>
      <w:r>
        <w:rPr>
          <w:rFonts w:hint="eastAsia" w:ascii="仿宋" w:hAnsi="仿宋" w:eastAsia="仿宋" w:cs="仿宋"/>
          <w:sz w:val="24"/>
          <w:highlight w:val="none"/>
        </w:rPr>
        <w:t>；</w:t>
      </w:r>
    </w:p>
    <w:p w14:paraId="13BF28DF">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联系电话：</w:t>
      </w:r>
      <w:r>
        <w:rPr>
          <w:rFonts w:hint="eastAsia" w:ascii="仿宋" w:hAnsi="仿宋" w:eastAsia="仿宋" w:cs="仿宋"/>
          <w:sz w:val="24"/>
          <w:highlight w:val="none"/>
          <w:u w:val="single"/>
        </w:rPr>
        <w:t>         </w:t>
      </w:r>
      <w:r>
        <w:rPr>
          <w:rFonts w:hint="eastAsia" w:ascii="仿宋" w:hAnsi="仿宋" w:eastAsia="仿宋" w:cs="仿宋"/>
          <w:sz w:val="24"/>
          <w:highlight w:val="none"/>
        </w:rPr>
        <w:t>；</w:t>
      </w:r>
    </w:p>
    <w:p w14:paraId="278FB972">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电子信箱：</w:t>
      </w:r>
      <w:r>
        <w:rPr>
          <w:rFonts w:hint="eastAsia" w:ascii="仿宋" w:hAnsi="仿宋" w:eastAsia="仿宋" w:cs="仿宋"/>
          <w:sz w:val="24"/>
          <w:highlight w:val="none"/>
          <w:u w:val="single"/>
        </w:rPr>
        <w:t>         </w:t>
      </w:r>
      <w:r>
        <w:rPr>
          <w:rFonts w:hint="eastAsia" w:ascii="仿宋" w:hAnsi="仿宋" w:eastAsia="仿宋" w:cs="仿宋"/>
          <w:sz w:val="24"/>
          <w:highlight w:val="none"/>
        </w:rPr>
        <w:t>；</w:t>
      </w:r>
    </w:p>
    <w:p w14:paraId="4FCA1A5D">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通信地址：</w:t>
      </w:r>
      <w:r>
        <w:rPr>
          <w:rFonts w:hint="eastAsia" w:ascii="仿宋" w:hAnsi="仿宋" w:eastAsia="仿宋" w:cs="仿宋"/>
          <w:sz w:val="24"/>
          <w:highlight w:val="none"/>
          <w:u w:val="single"/>
        </w:rPr>
        <w:t>         </w:t>
      </w:r>
      <w:r>
        <w:rPr>
          <w:rFonts w:hint="eastAsia" w:ascii="仿宋" w:hAnsi="仿宋" w:eastAsia="仿宋" w:cs="仿宋"/>
          <w:sz w:val="24"/>
          <w:highlight w:val="none"/>
        </w:rPr>
        <w:t>；</w:t>
      </w:r>
    </w:p>
    <w:p w14:paraId="1762345C">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承包人对项目经理的授权范围如下：</w:t>
      </w:r>
      <w:r>
        <w:rPr>
          <w:rFonts w:hint="eastAsia" w:ascii="仿宋" w:hAnsi="仿宋" w:eastAsia="仿宋" w:cs="仿宋"/>
          <w:sz w:val="24"/>
          <w:highlight w:val="none"/>
          <w:u w:val="single"/>
        </w:rPr>
        <w:t xml:space="preserve"> 全面负责项目施工过程中质量、安全、进度管理工作 </w:t>
      </w:r>
      <w:r>
        <w:rPr>
          <w:rFonts w:hint="eastAsia" w:ascii="仿宋" w:hAnsi="仿宋" w:eastAsia="仿宋" w:cs="仿宋"/>
          <w:sz w:val="24"/>
          <w:highlight w:val="none"/>
        </w:rPr>
        <w:t>。</w:t>
      </w:r>
    </w:p>
    <w:p w14:paraId="2D7F6758">
      <w:pPr>
        <w:pStyle w:val="27"/>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关于项目经理每月在施工现场的时间要求：</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0BAC5E1C">
      <w:pPr>
        <w:pStyle w:val="27"/>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承包人未提交劳动合同，以及没有为项目经理缴纳社会保险证明的违约责任：</w:t>
      </w:r>
      <w:r>
        <w:rPr>
          <w:rFonts w:hint="eastAsia" w:ascii="仿宋" w:hAnsi="仿宋" w:eastAsia="仿宋" w:cs="仿宋"/>
          <w:sz w:val="24"/>
          <w:highlight w:val="none"/>
          <w:u w:val="single"/>
        </w:rPr>
        <w:t xml:space="preserve"> 承包人承担上述违约责任给发包人造成的损失</w:t>
      </w:r>
      <w:r>
        <w:rPr>
          <w:rFonts w:hint="eastAsia" w:ascii="仿宋" w:hAnsi="仿宋" w:eastAsia="仿宋" w:cs="仿宋"/>
          <w:sz w:val="24"/>
          <w:highlight w:val="none"/>
        </w:rPr>
        <w:t>。</w:t>
      </w:r>
    </w:p>
    <w:p w14:paraId="6EA3020E">
      <w:pPr>
        <w:pStyle w:val="27"/>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kern w:val="0"/>
          <w:sz w:val="24"/>
          <w:highlight w:val="none"/>
        </w:rPr>
        <w:t>项目经理未经批准，擅自离开施工现场的违约责任：</w:t>
      </w:r>
      <w:r>
        <w:rPr>
          <w:rFonts w:hint="eastAsia" w:ascii="仿宋" w:hAnsi="仿宋" w:eastAsia="仿宋" w:cs="仿宋"/>
          <w:sz w:val="24"/>
          <w:highlight w:val="none"/>
          <w:u w:val="single"/>
        </w:rPr>
        <w:t xml:space="preserve"> 承包人承担上述违约责任给发包 人造成的损失   </w:t>
      </w:r>
      <w:r>
        <w:rPr>
          <w:rFonts w:hint="eastAsia" w:ascii="仿宋" w:hAnsi="仿宋" w:eastAsia="仿宋" w:cs="仿宋"/>
          <w:sz w:val="24"/>
          <w:highlight w:val="none"/>
        </w:rPr>
        <w:t>。</w:t>
      </w:r>
    </w:p>
    <w:p w14:paraId="7E92C187">
      <w:pPr>
        <w:pStyle w:val="27"/>
        <w:spacing w:line="360" w:lineRule="auto"/>
        <w:rPr>
          <w:rFonts w:hint="eastAsia" w:ascii="仿宋" w:hAnsi="仿宋" w:eastAsia="仿宋" w:cs="仿宋"/>
          <w:sz w:val="24"/>
          <w:highlight w:val="none"/>
        </w:rPr>
      </w:pPr>
      <w:r>
        <w:rPr>
          <w:rFonts w:hint="eastAsia" w:ascii="仿宋" w:hAnsi="仿宋" w:eastAsia="仿宋" w:cs="仿宋"/>
          <w:sz w:val="24"/>
          <w:highlight w:val="none"/>
        </w:rPr>
        <w:t>3.2.3 承包人擅自更换项目经理的违约责任：</w:t>
      </w:r>
      <w:r>
        <w:rPr>
          <w:rFonts w:hint="eastAsia" w:ascii="仿宋" w:hAnsi="仿宋" w:eastAsia="仿宋" w:cs="仿宋"/>
          <w:sz w:val="24"/>
          <w:highlight w:val="none"/>
          <w:u w:val="single"/>
        </w:rPr>
        <w:t xml:space="preserve"> 承包人承担上述违约责任给发包人造成的损失    </w:t>
      </w:r>
      <w:r>
        <w:rPr>
          <w:rFonts w:hint="eastAsia" w:ascii="仿宋" w:hAnsi="仿宋" w:eastAsia="仿宋" w:cs="仿宋"/>
          <w:sz w:val="24"/>
          <w:highlight w:val="none"/>
        </w:rPr>
        <w:t>。</w:t>
      </w:r>
    </w:p>
    <w:p w14:paraId="5F174E5A">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3.2.4 承包人无正当理由拒绝更换项目经理的违约责任：</w:t>
      </w:r>
      <w:r>
        <w:rPr>
          <w:rFonts w:hint="eastAsia" w:ascii="仿宋" w:hAnsi="仿宋" w:eastAsia="仿宋" w:cs="仿宋"/>
          <w:sz w:val="24"/>
          <w:highlight w:val="none"/>
          <w:u w:val="single"/>
        </w:rPr>
        <w:t xml:space="preserve"> 承包人承担上述违约责任给发包人造成的损失</w:t>
      </w:r>
      <w:r>
        <w:rPr>
          <w:rFonts w:hint="eastAsia" w:ascii="仿宋" w:hAnsi="仿宋" w:eastAsia="仿宋" w:cs="仿宋"/>
          <w:sz w:val="24"/>
          <w:highlight w:val="none"/>
        </w:rPr>
        <w:t>。</w:t>
      </w:r>
    </w:p>
    <w:p w14:paraId="1C25CBB5">
      <w:pPr>
        <w:pStyle w:val="28"/>
        <w:spacing w:before="120" w:after="120" w:line="360" w:lineRule="auto"/>
        <w:ind w:firstLine="480" w:firstLineChars="200"/>
        <w:outlineLvl w:val="9"/>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3.3 承包人人员</w:t>
      </w:r>
    </w:p>
    <w:p w14:paraId="71049FA4">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3.3.1 承包人提交项目管理机构及施工现场管理人员安排报告的期限：</w:t>
      </w:r>
      <w:r>
        <w:rPr>
          <w:rFonts w:hint="eastAsia" w:ascii="仿宋" w:hAnsi="仿宋" w:eastAsia="仿宋" w:cs="仿宋"/>
          <w:sz w:val="24"/>
          <w:highlight w:val="none"/>
          <w:u w:val="single"/>
        </w:rPr>
        <w:t xml:space="preserve"> 工程开工前2天   </w:t>
      </w:r>
      <w:r>
        <w:rPr>
          <w:rFonts w:hint="eastAsia" w:ascii="仿宋" w:hAnsi="仿宋" w:eastAsia="仿宋" w:cs="仿宋"/>
          <w:sz w:val="24"/>
          <w:highlight w:val="none"/>
        </w:rPr>
        <w:t>。</w:t>
      </w:r>
    </w:p>
    <w:p w14:paraId="596D3BF4">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3.3.3 承包人无正当理由拒绝撤换主要施工管理人员的违约责任：</w:t>
      </w:r>
      <w:r>
        <w:rPr>
          <w:rFonts w:hint="eastAsia" w:ascii="仿宋" w:hAnsi="仿宋" w:eastAsia="仿宋" w:cs="仿宋"/>
          <w:sz w:val="24"/>
          <w:highlight w:val="none"/>
          <w:u w:val="single"/>
        </w:rPr>
        <w:t xml:space="preserve"> 承包人承担上述违约责任给发包人造成的损失  </w:t>
      </w:r>
      <w:r>
        <w:rPr>
          <w:rFonts w:hint="eastAsia" w:ascii="仿宋" w:hAnsi="仿宋" w:eastAsia="仿宋" w:cs="仿宋"/>
          <w:sz w:val="24"/>
          <w:highlight w:val="none"/>
        </w:rPr>
        <w:t>。</w:t>
      </w:r>
    </w:p>
    <w:p w14:paraId="4EA1F6B3">
      <w:pPr>
        <w:pStyle w:val="27"/>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3.3.4 承包人主要施工管理人员离开施工现场的批准要求：</w:t>
      </w:r>
      <w:r>
        <w:rPr>
          <w:rFonts w:hint="eastAsia" w:ascii="仿宋" w:hAnsi="仿宋" w:eastAsia="仿宋" w:cs="仿宋"/>
          <w:sz w:val="24"/>
          <w:highlight w:val="none"/>
          <w:u w:val="single"/>
        </w:rPr>
        <w:t xml:space="preserve"> 由总监理工程师批准，发包人认可后方可离开  </w:t>
      </w:r>
      <w:r>
        <w:rPr>
          <w:rFonts w:hint="eastAsia" w:ascii="仿宋" w:hAnsi="仿宋" w:eastAsia="仿宋" w:cs="仿宋"/>
          <w:sz w:val="24"/>
          <w:highlight w:val="none"/>
        </w:rPr>
        <w:t>。</w:t>
      </w:r>
    </w:p>
    <w:p w14:paraId="368222EB">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3.3.5承包人擅自更换主要施工管理人员的违约责任：</w:t>
      </w:r>
      <w:r>
        <w:rPr>
          <w:rFonts w:hint="eastAsia" w:ascii="仿宋" w:hAnsi="仿宋" w:eastAsia="仿宋" w:cs="仿宋"/>
          <w:sz w:val="24"/>
          <w:highlight w:val="none"/>
          <w:u w:val="single"/>
        </w:rPr>
        <w:t xml:space="preserve"> 承包人承担上述违约责任给发包人造成的损失   </w:t>
      </w:r>
      <w:r>
        <w:rPr>
          <w:rFonts w:hint="eastAsia" w:ascii="仿宋" w:hAnsi="仿宋" w:eastAsia="仿宋" w:cs="仿宋"/>
          <w:sz w:val="24"/>
          <w:highlight w:val="none"/>
        </w:rPr>
        <w:t>。</w:t>
      </w:r>
    </w:p>
    <w:p w14:paraId="39826ECF">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承包人主要施工管理人员擅自离开施工现场的违约责任：</w:t>
      </w:r>
      <w:r>
        <w:rPr>
          <w:rFonts w:hint="eastAsia" w:ascii="仿宋" w:hAnsi="仿宋" w:eastAsia="仿宋" w:cs="仿宋"/>
          <w:sz w:val="24"/>
          <w:highlight w:val="none"/>
          <w:u w:val="single"/>
        </w:rPr>
        <w:t xml:space="preserve"> 承包人承担上述违约责任给发包人造成的损失    </w:t>
      </w:r>
      <w:r>
        <w:rPr>
          <w:rFonts w:hint="eastAsia" w:ascii="仿宋" w:hAnsi="仿宋" w:eastAsia="仿宋" w:cs="仿宋"/>
          <w:sz w:val="24"/>
          <w:highlight w:val="none"/>
        </w:rPr>
        <w:t>。</w:t>
      </w:r>
    </w:p>
    <w:p w14:paraId="5BE1C214">
      <w:pPr>
        <w:pStyle w:val="28"/>
        <w:spacing w:before="120" w:after="120" w:line="360" w:lineRule="auto"/>
        <w:ind w:firstLine="480" w:firstLineChars="200"/>
        <w:outlineLvl w:val="9"/>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3</w:t>
      </w:r>
      <w:bookmarkStart w:id="142" w:name="_Toc296944498"/>
      <w:bookmarkStart w:id="143" w:name="_Toc296890987"/>
      <w:bookmarkStart w:id="144" w:name="_Toc297048345"/>
      <w:bookmarkStart w:id="145" w:name="_Toc297216151"/>
      <w:bookmarkStart w:id="146" w:name="_Toc296346660"/>
      <w:bookmarkStart w:id="147" w:name="_Toc292559364"/>
      <w:bookmarkStart w:id="148" w:name="_Toc296891199"/>
      <w:bookmarkStart w:id="149" w:name="_Toc303539102"/>
      <w:bookmarkStart w:id="150" w:name="_Toc296347158"/>
      <w:bookmarkStart w:id="151" w:name="_Toc300934945"/>
      <w:bookmarkStart w:id="152" w:name="_Toc297120459"/>
      <w:bookmarkStart w:id="153" w:name="_Toc312677988"/>
      <w:bookmarkStart w:id="154" w:name="_Toc292559869"/>
      <w:bookmarkStart w:id="155" w:name="_Toc304295523"/>
      <w:bookmarkStart w:id="156" w:name="_Toc297123492"/>
      <w:bookmarkStart w:id="157" w:name="_Toc296503159"/>
      <w:r>
        <w:rPr>
          <w:rFonts w:hint="eastAsia" w:ascii="仿宋" w:hAnsi="仿宋" w:eastAsia="仿宋" w:cs="仿宋"/>
          <w:b w:val="0"/>
          <w:sz w:val="24"/>
          <w:szCs w:val="24"/>
          <w:highlight w:val="none"/>
        </w:rPr>
        <w:t>.5 分包</w:t>
      </w:r>
    </w:p>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14:paraId="7EDF7305">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w:t>
      </w:r>
      <w:bookmarkStart w:id="158" w:name="_Toc296503160"/>
      <w:bookmarkStart w:id="159" w:name="_Toc304295524"/>
      <w:bookmarkStart w:id="160" w:name="_Toc292559870"/>
      <w:bookmarkStart w:id="161" w:name="_Toc300934946"/>
      <w:bookmarkStart w:id="162" w:name="_Toc296891200"/>
      <w:bookmarkStart w:id="163" w:name="_Toc296890988"/>
      <w:bookmarkStart w:id="164" w:name="_Toc296347159"/>
      <w:bookmarkStart w:id="165" w:name="_Toc297048346"/>
      <w:bookmarkStart w:id="166" w:name="_Toc296944499"/>
      <w:bookmarkStart w:id="167" w:name="_Toc297120460"/>
      <w:bookmarkStart w:id="168" w:name="_Toc303539103"/>
      <w:bookmarkStart w:id="169" w:name="_Toc297123493"/>
      <w:bookmarkStart w:id="170" w:name="_Toc297216152"/>
      <w:bookmarkStart w:id="171" w:name="_Toc296346661"/>
      <w:bookmarkStart w:id="172" w:name="_Toc292559365"/>
      <w:bookmarkStart w:id="173" w:name="_Toc318581158"/>
      <w:bookmarkStart w:id="174" w:name="_Toc312677989"/>
      <w:r>
        <w:rPr>
          <w:rFonts w:hint="eastAsia" w:ascii="仿宋" w:hAnsi="仿宋" w:eastAsia="仿宋" w:cs="仿宋"/>
          <w:sz w:val="24"/>
          <w:highlight w:val="none"/>
        </w:rPr>
        <w:t>.5.1 分包的一般约定</w:t>
      </w:r>
    </w:p>
    <w:p w14:paraId="5D4C8D63">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禁止分包的工程包括：</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5CD8F17E">
      <w:pPr>
        <w:pStyle w:val="27"/>
        <w:spacing w:line="360" w:lineRule="auto"/>
        <w:ind w:firstLine="480" w:firstLineChars="200"/>
        <w:jc w:val="left"/>
        <w:rPr>
          <w:rFonts w:hint="eastAsia" w:ascii="仿宋" w:hAnsi="仿宋" w:eastAsia="仿宋" w:cs="仿宋"/>
          <w:sz w:val="24"/>
          <w:highlight w:val="none"/>
          <w:u w:val="single"/>
        </w:rPr>
      </w:pPr>
      <w:r>
        <w:rPr>
          <w:rFonts w:hint="eastAsia" w:ascii="仿宋" w:hAnsi="仿宋" w:eastAsia="仿宋" w:cs="仿宋"/>
          <w:sz w:val="24"/>
          <w:highlight w:val="none"/>
        </w:rPr>
        <w:t>主体结构、关键性工作的范围：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Start w:id="175" w:name="_Toc297123494"/>
      <w:bookmarkStart w:id="176" w:name="_Toc300934947"/>
      <w:bookmarkStart w:id="177" w:name="_Toc297048347"/>
      <w:bookmarkStart w:id="178" w:name="_Toc297216153"/>
      <w:bookmarkStart w:id="179" w:name="_Toc296347160"/>
      <w:bookmarkStart w:id="180" w:name="_Toc296891201"/>
      <w:bookmarkStart w:id="181" w:name="_Toc296503161"/>
      <w:bookmarkStart w:id="182" w:name="_Toc296944500"/>
      <w:bookmarkStart w:id="183" w:name="_Toc304295525"/>
      <w:bookmarkStart w:id="184" w:name="_Toc303539104"/>
      <w:bookmarkStart w:id="185" w:name="_Toc296890989"/>
      <w:bookmarkStart w:id="186" w:name="_Toc296346662"/>
      <w:bookmarkStart w:id="187" w:name="_Toc297120461"/>
    </w:p>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14:paraId="09B56982">
      <w:pPr>
        <w:pStyle w:val="27"/>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    3</w:t>
      </w:r>
      <w:bookmarkStart w:id="188" w:name="_Toc312677990"/>
      <w:bookmarkStart w:id="189" w:name="_Toc318581159"/>
      <w:r>
        <w:rPr>
          <w:rFonts w:hint="eastAsia" w:ascii="仿宋" w:hAnsi="仿宋" w:eastAsia="仿宋" w:cs="仿宋"/>
          <w:sz w:val="24"/>
          <w:highlight w:val="none"/>
        </w:rPr>
        <w:t>.5.2分包的确定</w:t>
      </w:r>
    </w:p>
    <w:p w14:paraId="0F9D67F0">
      <w:pPr>
        <w:pStyle w:val="27"/>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允许分包的专业工程包括：</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24A90F25">
      <w:pPr>
        <w:pStyle w:val="27"/>
        <w:spacing w:line="360" w:lineRule="auto"/>
        <w:rPr>
          <w:rFonts w:hint="eastAsia" w:ascii="仿宋" w:hAnsi="仿宋" w:eastAsia="仿宋" w:cs="仿宋"/>
          <w:sz w:val="24"/>
          <w:highlight w:val="none"/>
        </w:rPr>
      </w:pPr>
      <w:r>
        <w:rPr>
          <w:rFonts w:hint="eastAsia" w:ascii="仿宋" w:hAnsi="仿宋" w:eastAsia="仿宋" w:cs="仿宋"/>
          <w:sz w:val="24"/>
          <w:highlight w:val="none"/>
        </w:rPr>
        <w:t>其他关于分包的约定：</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04B6D7AF">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3.5.4 分包合同价款</w:t>
      </w:r>
    </w:p>
    <w:p w14:paraId="757D14DC">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关于分包合同价款支付的约定：</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bookmarkEnd w:id="188"/>
    <w:bookmarkEnd w:id="189"/>
    <w:p w14:paraId="5A963647">
      <w:pPr>
        <w:pStyle w:val="28"/>
        <w:spacing w:before="120" w:after="120" w:line="360" w:lineRule="auto"/>
        <w:ind w:firstLine="480" w:firstLineChars="200"/>
        <w:outlineLvl w:val="9"/>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3.6 工程照管与成品、半成品保护</w:t>
      </w:r>
    </w:p>
    <w:p w14:paraId="4FAD3375">
      <w:pPr>
        <w:pStyle w:val="27"/>
        <w:spacing w:before="120" w:after="120" w:line="360" w:lineRule="auto"/>
        <w:ind w:firstLine="480" w:firstLineChars="200"/>
        <w:rPr>
          <w:rFonts w:hint="eastAsia" w:ascii="仿宋" w:hAnsi="仿宋" w:eastAsia="仿宋" w:cs="仿宋"/>
          <w:kern w:val="0"/>
          <w:sz w:val="24"/>
          <w:highlight w:val="none"/>
          <w:u w:val="single"/>
        </w:rPr>
      </w:pPr>
      <w:r>
        <w:rPr>
          <w:rFonts w:hint="eastAsia" w:ascii="仿宋" w:hAnsi="仿宋" w:eastAsia="仿宋" w:cs="仿宋"/>
          <w:kern w:val="0"/>
          <w:sz w:val="24"/>
          <w:highlight w:val="none"/>
        </w:rPr>
        <w:t>承包人负责照管工程及工程相关的材料、工程设备的起始时间：</w:t>
      </w:r>
      <w:r>
        <w:rPr>
          <w:rFonts w:hint="eastAsia" w:ascii="仿宋" w:hAnsi="仿宋" w:eastAsia="仿宋" w:cs="仿宋"/>
          <w:kern w:val="0"/>
          <w:sz w:val="24"/>
          <w:highlight w:val="none"/>
          <w:u w:val="single"/>
        </w:rPr>
        <w:t xml:space="preserve">  材料、设备进场至验交付使用前由承包人负责保修，交付使用后由发包人做成品保护       </w:t>
      </w:r>
      <w:r>
        <w:rPr>
          <w:rFonts w:hint="eastAsia" w:ascii="仿宋" w:hAnsi="仿宋" w:eastAsia="仿宋" w:cs="仿宋"/>
          <w:kern w:val="0"/>
          <w:sz w:val="24"/>
          <w:highlight w:val="none"/>
        </w:rPr>
        <w:t>。</w:t>
      </w:r>
    </w:p>
    <w:p w14:paraId="429BFE66">
      <w:pPr>
        <w:pStyle w:val="28"/>
        <w:spacing w:before="120" w:after="120" w:line="360" w:lineRule="auto"/>
        <w:ind w:firstLine="480" w:firstLineChars="200"/>
        <w:outlineLvl w:val="9"/>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3.7 履约担保</w:t>
      </w:r>
    </w:p>
    <w:p w14:paraId="757B624C">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承包人是否提供履约担保：</w:t>
      </w:r>
      <w:r>
        <w:rPr>
          <w:rFonts w:hint="eastAsia" w:ascii="仿宋" w:hAnsi="仿宋" w:eastAsia="仿宋" w:cs="仿宋"/>
          <w:sz w:val="24"/>
          <w:highlight w:val="none"/>
          <w:u w:val="single"/>
        </w:rPr>
        <w:t xml:space="preserve">  是    </w:t>
      </w:r>
      <w:r>
        <w:rPr>
          <w:rFonts w:hint="eastAsia" w:ascii="仿宋" w:hAnsi="仿宋" w:eastAsia="仿宋" w:cs="仿宋"/>
          <w:sz w:val="24"/>
          <w:highlight w:val="none"/>
        </w:rPr>
        <w:t>。</w:t>
      </w:r>
    </w:p>
    <w:p w14:paraId="1976F63F">
      <w:pPr>
        <w:pStyle w:val="27"/>
        <w:spacing w:line="360" w:lineRule="auto"/>
        <w:ind w:firstLine="480" w:firstLineChars="200"/>
        <w:jc w:val="left"/>
        <w:rPr>
          <w:rFonts w:hint="eastAsia" w:ascii="仿宋" w:hAnsi="仿宋" w:eastAsia="仿宋" w:cs="仿宋"/>
          <w:sz w:val="24"/>
          <w:highlight w:val="none"/>
          <w:u w:val="single"/>
        </w:rPr>
      </w:pPr>
      <w:r>
        <w:rPr>
          <w:rFonts w:hint="eastAsia" w:ascii="仿宋" w:hAnsi="仿宋" w:eastAsia="仿宋" w:cs="仿宋"/>
          <w:sz w:val="24"/>
          <w:highlight w:val="none"/>
        </w:rPr>
        <w:t>承包人提供履约担保的形式、金额及期限的：</w:t>
      </w:r>
      <w:r>
        <w:rPr>
          <w:rFonts w:hint="eastAsia" w:ascii="仿宋" w:hAnsi="仿宋" w:eastAsia="仿宋" w:cs="仿宋"/>
          <w:sz w:val="24"/>
          <w:highlight w:val="none"/>
          <w:u w:val="single"/>
        </w:rPr>
        <w:t xml:space="preserve">   履约担保的形式：履约保证金（支票、银行汇票、银行转账或银行保函）</w:t>
      </w:r>
    </w:p>
    <w:p w14:paraId="03D19373">
      <w:pPr>
        <w:pStyle w:val="27"/>
        <w:spacing w:line="360" w:lineRule="auto"/>
        <w:jc w:val="left"/>
        <w:rPr>
          <w:rFonts w:hint="eastAsia" w:ascii="仿宋" w:hAnsi="仿宋" w:eastAsia="仿宋" w:cs="仿宋"/>
          <w:sz w:val="24"/>
          <w:highlight w:val="none"/>
          <w:u w:val="single"/>
        </w:rPr>
      </w:pPr>
      <w:r>
        <w:rPr>
          <w:rFonts w:hint="eastAsia" w:ascii="仿宋" w:hAnsi="仿宋" w:eastAsia="仿宋" w:cs="仿宋"/>
          <w:sz w:val="24"/>
          <w:highlight w:val="none"/>
        </w:rPr>
        <w:t>履约担保的金额</w:t>
      </w:r>
      <w:r>
        <w:rPr>
          <w:rFonts w:hint="eastAsia" w:ascii="仿宋" w:hAnsi="仿宋" w:eastAsia="仿宋" w:cs="仿宋"/>
          <w:sz w:val="24"/>
          <w:highlight w:val="none"/>
          <w:u w:val="single"/>
        </w:rPr>
        <w:t>：工程价款的</w:t>
      </w:r>
      <w:r>
        <w:rPr>
          <w:rFonts w:hint="eastAsia" w:ascii="仿宋" w:hAnsi="仿宋" w:eastAsia="仿宋" w:cs="仿宋"/>
          <w:sz w:val="24"/>
          <w:highlight w:val="none"/>
          <w:u w:val="single"/>
          <w:lang w:val="en-US" w:eastAsia="zh-CN"/>
        </w:rPr>
        <w:t>3</w:t>
      </w:r>
      <w:r>
        <w:rPr>
          <w:rFonts w:hint="eastAsia" w:ascii="仿宋" w:hAnsi="仿宋" w:eastAsia="仿宋" w:cs="仿宋"/>
          <w:sz w:val="24"/>
          <w:highlight w:val="none"/>
          <w:u w:val="single"/>
        </w:rPr>
        <w:t xml:space="preserve">%（不含暂列金）  </w:t>
      </w:r>
    </w:p>
    <w:p w14:paraId="1A125DF9">
      <w:pPr>
        <w:pStyle w:val="27"/>
        <w:ind w:firstLine="482" w:firstLineChars="200"/>
        <w:outlineLvl w:val="9"/>
        <w:rPr>
          <w:rFonts w:hint="eastAsia" w:ascii="仿宋" w:hAnsi="仿宋" w:eastAsia="仿宋" w:cs="仿宋"/>
          <w:b/>
          <w:sz w:val="24"/>
          <w:highlight w:val="none"/>
        </w:rPr>
      </w:pPr>
      <w:bookmarkStart w:id="190" w:name="_Toc256000058"/>
      <w:bookmarkStart w:id="191" w:name="_Toc256000066"/>
      <w:bookmarkStart w:id="192" w:name="_Toc256000062"/>
    </w:p>
    <w:p w14:paraId="4DABDFF7">
      <w:pPr>
        <w:pStyle w:val="27"/>
        <w:ind w:firstLine="482" w:firstLineChars="200"/>
        <w:outlineLvl w:val="9"/>
        <w:rPr>
          <w:rFonts w:hint="eastAsia" w:ascii="仿宋" w:hAnsi="仿宋" w:eastAsia="仿宋" w:cs="仿宋"/>
          <w:b/>
          <w:sz w:val="24"/>
          <w:highlight w:val="none"/>
        </w:rPr>
      </w:pPr>
      <w:bookmarkStart w:id="193" w:name="_Toc256000060"/>
      <w:bookmarkStart w:id="194" w:name="_Toc11556"/>
      <w:r>
        <w:rPr>
          <w:rFonts w:hint="eastAsia" w:ascii="仿宋" w:hAnsi="仿宋" w:eastAsia="仿宋" w:cs="仿宋"/>
          <w:b/>
          <w:sz w:val="24"/>
          <w:highlight w:val="none"/>
        </w:rPr>
        <w:t>4</w:t>
      </w:r>
      <w:bookmarkStart w:id="195" w:name="_Toc296346663"/>
      <w:bookmarkStart w:id="196" w:name="_Toc296891202"/>
      <w:bookmarkStart w:id="197" w:name="_Toc267251413"/>
      <w:bookmarkStart w:id="198" w:name="_Toc296944501"/>
      <w:bookmarkStart w:id="199" w:name="_Toc296503162"/>
      <w:bookmarkStart w:id="200" w:name="_Toc292559871"/>
      <w:bookmarkStart w:id="201" w:name="_Toc296347161"/>
      <w:bookmarkStart w:id="202" w:name="_Toc292559366"/>
      <w:bookmarkStart w:id="203" w:name="_Toc297048348"/>
      <w:bookmarkStart w:id="204" w:name="_Toc296890990"/>
      <w:bookmarkStart w:id="205" w:name="_Toc297120462"/>
      <w:r>
        <w:rPr>
          <w:rFonts w:hint="eastAsia" w:ascii="仿宋" w:hAnsi="仿宋" w:eastAsia="仿宋" w:cs="仿宋"/>
          <w:b/>
          <w:sz w:val="24"/>
          <w:highlight w:val="none"/>
        </w:rPr>
        <w:t>. 监</w:t>
      </w:r>
      <w:bookmarkEnd w:id="195"/>
      <w:bookmarkEnd w:id="196"/>
      <w:bookmarkEnd w:id="197"/>
      <w:bookmarkEnd w:id="198"/>
      <w:bookmarkEnd w:id="199"/>
      <w:bookmarkEnd w:id="200"/>
      <w:bookmarkEnd w:id="201"/>
      <w:bookmarkEnd w:id="202"/>
      <w:bookmarkEnd w:id="203"/>
      <w:bookmarkEnd w:id="204"/>
      <w:bookmarkEnd w:id="205"/>
      <w:r>
        <w:rPr>
          <w:rFonts w:hint="eastAsia" w:ascii="仿宋" w:hAnsi="仿宋" w:eastAsia="仿宋" w:cs="仿宋"/>
          <w:b/>
          <w:sz w:val="24"/>
          <w:highlight w:val="none"/>
        </w:rPr>
        <w:t>理人</w:t>
      </w:r>
      <w:bookmarkEnd w:id="190"/>
      <w:bookmarkEnd w:id="191"/>
      <w:bookmarkEnd w:id="192"/>
      <w:bookmarkEnd w:id="193"/>
      <w:bookmarkEnd w:id="194"/>
    </w:p>
    <w:p w14:paraId="55BBDDA5">
      <w:pPr>
        <w:pStyle w:val="28"/>
        <w:spacing w:before="120" w:after="120" w:line="360" w:lineRule="auto"/>
        <w:ind w:firstLine="480" w:firstLineChars="200"/>
        <w:outlineLvl w:val="9"/>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4.1监理人的一般规定</w:t>
      </w:r>
    </w:p>
    <w:p w14:paraId="2332F7C2">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关于监理人的监理内容：</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755787C5">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关于监理人的监理权限：</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w:t>
      </w:r>
    </w:p>
    <w:p w14:paraId="3A00768B">
      <w:pPr>
        <w:pStyle w:val="27"/>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关于监理人在施工现场的办公场所、生活场所的提供和费用承担的约定：</w:t>
      </w:r>
      <w:r>
        <w:rPr>
          <w:rFonts w:hint="eastAsia" w:ascii="仿宋" w:hAnsi="仿宋" w:eastAsia="仿宋" w:cs="仿宋"/>
          <w:sz w:val="24"/>
          <w:highlight w:val="none"/>
          <w:u w:val="single"/>
        </w:rPr>
        <w:t xml:space="preserve">                                                </w:t>
      </w:r>
    </w:p>
    <w:p w14:paraId="3ED09494">
      <w:pPr>
        <w:pStyle w:val="27"/>
        <w:spacing w:line="360" w:lineRule="auto"/>
        <w:rPr>
          <w:rFonts w:hint="eastAsia" w:ascii="仿宋" w:hAnsi="仿宋" w:eastAsia="仿宋" w:cs="仿宋"/>
          <w:sz w:val="24"/>
          <w:highlight w:val="none"/>
        </w:rPr>
      </w:pP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62E0C2B0">
      <w:pPr>
        <w:pStyle w:val="28"/>
        <w:spacing w:before="120" w:after="120" w:line="360" w:lineRule="auto"/>
        <w:ind w:firstLine="480" w:firstLineChars="200"/>
        <w:outlineLvl w:val="9"/>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4.2 监理人员</w:t>
      </w:r>
    </w:p>
    <w:p w14:paraId="6399BA5E">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总监理工程师：</w:t>
      </w:r>
    </w:p>
    <w:p w14:paraId="1B8F9F96">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姓    名：</w:t>
      </w:r>
      <w:r>
        <w:rPr>
          <w:rFonts w:hint="eastAsia" w:ascii="仿宋" w:hAnsi="仿宋" w:eastAsia="仿宋" w:cs="仿宋"/>
          <w:sz w:val="24"/>
          <w:highlight w:val="none"/>
          <w:u w:val="single"/>
        </w:rPr>
        <w:t>      </w:t>
      </w:r>
      <w:r>
        <w:rPr>
          <w:rFonts w:hint="eastAsia" w:ascii="仿宋" w:hAnsi="仿宋" w:eastAsia="仿宋" w:cs="仿宋"/>
          <w:sz w:val="24"/>
          <w:highlight w:val="none"/>
        </w:rPr>
        <w:t>；</w:t>
      </w:r>
    </w:p>
    <w:p w14:paraId="6FEA057F">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职    务：</w:t>
      </w:r>
      <w:r>
        <w:rPr>
          <w:rFonts w:hint="eastAsia" w:ascii="仿宋" w:hAnsi="仿宋" w:eastAsia="仿宋" w:cs="仿宋"/>
          <w:sz w:val="24"/>
          <w:highlight w:val="none"/>
          <w:u w:val="single"/>
        </w:rPr>
        <w:t>      </w:t>
      </w:r>
      <w:r>
        <w:rPr>
          <w:rFonts w:hint="eastAsia" w:ascii="仿宋" w:hAnsi="仿宋" w:eastAsia="仿宋" w:cs="仿宋"/>
          <w:sz w:val="24"/>
          <w:highlight w:val="none"/>
        </w:rPr>
        <w:t>；</w:t>
      </w:r>
    </w:p>
    <w:p w14:paraId="7FE1C854">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监理工程师执业资格证书号：</w:t>
      </w:r>
      <w:r>
        <w:rPr>
          <w:rFonts w:hint="eastAsia" w:ascii="仿宋" w:hAnsi="仿宋" w:eastAsia="仿宋" w:cs="仿宋"/>
          <w:sz w:val="24"/>
          <w:highlight w:val="none"/>
          <w:u w:val="single"/>
        </w:rPr>
        <w:t> </w:t>
      </w:r>
      <w:r>
        <w:rPr>
          <w:rFonts w:hint="eastAsia" w:ascii="仿宋" w:hAnsi="仿宋" w:eastAsia="仿宋" w:cs="仿宋"/>
          <w:sz w:val="24"/>
          <w:highlight w:val="none"/>
        </w:rPr>
        <w:t>；</w:t>
      </w:r>
    </w:p>
    <w:p w14:paraId="13CF2DA3">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联系电话：</w:t>
      </w:r>
      <w:r>
        <w:rPr>
          <w:rFonts w:hint="eastAsia" w:ascii="仿宋" w:hAnsi="仿宋" w:eastAsia="仿宋" w:cs="仿宋"/>
          <w:sz w:val="24"/>
          <w:highlight w:val="none"/>
          <w:u w:val="single"/>
        </w:rPr>
        <w:t>   </w:t>
      </w:r>
      <w:r>
        <w:rPr>
          <w:rFonts w:hint="eastAsia" w:ascii="仿宋" w:hAnsi="仿宋" w:eastAsia="仿宋" w:cs="仿宋"/>
          <w:sz w:val="24"/>
          <w:highlight w:val="none"/>
        </w:rPr>
        <w:t>；</w:t>
      </w:r>
    </w:p>
    <w:p w14:paraId="0E168815">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电子信箱：</w:t>
      </w:r>
      <w:r>
        <w:rPr>
          <w:rFonts w:hint="eastAsia" w:ascii="仿宋" w:hAnsi="仿宋" w:eastAsia="仿宋" w:cs="仿宋"/>
          <w:sz w:val="24"/>
          <w:highlight w:val="none"/>
          <w:u w:val="single"/>
        </w:rPr>
        <w:t>   </w:t>
      </w:r>
      <w:r>
        <w:rPr>
          <w:rFonts w:hint="eastAsia" w:ascii="仿宋" w:hAnsi="仿宋" w:eastAsia="仿宋" w:cs="仿宋"/>
          <w:sz w:val="24"/>
          <w:highlight w:val="none"/>
        </w:rPr>
        <w:t>；</w:t>
      </w:r>
    </w:p>
    <w:p w14:paraId="116F3425">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通信地址：</w:t>
      </w:r>
      <w:r>
        <w:rPr>
          <w:rFonts w:hint="eastAsia" w:ascii="仿宋" w:hAnsi="仿宋" w:eastAsia="仿宋" w:cs="仿宋"/>
          <w:sz w:val="24"/>
          <w:highlight w:val="none"/>
          <w:u w:val="single"/>
        </w:rPr>
        <w:t>   </w:t>
      </w:r>
      <w:r>
        <w:rPr>
          <w:rFonts w:hint="eastAsia" w:ascii="仿宋" w:hAnsi="仿宋" w:eastAsia="仿宋" w:cs="仿宋"/>
          <w:sz w:val="24"/>
          <w:highlight w:val="none"/>
        </w:rPr>
        <w:t>；</w:t>
      </w:r>
    </w:p>
    <w:p w14:paraId="723030DA">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关于监理人的其他约定：</w:t>
      </w:r>
      <w:r>
        <w:rPr>
          <w:rFonts w:hint="eastAsia" w:ascii="仿宋" w:hAnsi="仿宋" w:eastAsia="仿宋" w:cs="仿宋"/>
          <w:sz w:val="24"/>
          <w:highlight w:val="none"/>
          <w:u w:val="single"/>
        </w:rPr>
        <w:t>   </w:t>
      </w:r>
      <w:r>
        <w:rPr>
          <w:rFonts w:hint="eastAsia" w:ascii="仿宋" w:hAnsi="仿宋" w:eastAsia="仿宋" w:cs="仿宋"/>
          <w:sz w:val="24"/>
          <w:highlight w:val="none"/>
        </w:rPr>
        <w:t>。</w:t>
      </w:r>
    </w:p>
    <w:p w14:paraId="3DCF0AFD">
      <w:pPr>
        <w:pStyle w:val="28"/>
        <w:spacing w:before="120" w:after="120" w:line="360" w:lineRule="auto"/>
        <w:ind w:firstLine="480" w:firstLineChars="200"/>
        <w:outlineLvl w:val="9"/>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4.4 商定或确定</w:t>
      </w:r>
    </w:p>
    <w:p w14:paraId="4AE5660C">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在发包人和承包人不能通过协商达成一致意见时，发包人授权监理人对以下事项进行确定：</w:t>
      </w:r>
    </w:p>
    <w:p w14:paraId="5D88C7E7">
      <w:pPr>
        <w:pStyle w:val="27"/>
        <w:autoSpaceDE w:val="0"/>
        <w:autoSpaceDN w:val="0"/>
        <w:adjustRightInd w:val="0"/>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（1）</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6369D82F">
      <w:pPr>
        <w:pStyle w:val="27"/>
        <w:autoSpaceDE w:val="0"/>
        <w:autoSpaceDN w:val="0"/>
        <w:adjustRightInd w:val="0"/>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（2）</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6E977929">
      <w:pPr>
        <w:pStyle w:val="27"/>
        <w:autoSpaceDE w:val="0"/>
        <w:autoSpaceDN w:val="0"/>
        <w:adjustRightInd w:val="0"/>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（3）</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440FFDED">
      <w:pPr>
        <w:pStyle w:val="27"/>
        <w:keepNext/>
        <w:keepLines/>
        <w:spacing w:before="120" w:after="120" w:line="360" w:lineRule="auto"/>
        <w:outlineLvl w:val="9"/>
        <w:rPr>
          <w:rFonts w:hint="eastAsia" w:ascii="仿宋" w:hAnsi="仿宋" w:eastAsia="仿宋" w:cs="仿宋"/>
          <w:bCs/>
          <w:sz w:val="24"/>
          <w:highlight w:val="none"/>
        </w:rPr>
      </w:pPr>
      <w:r>
        <w:rPr>
          <w:rFonts w:hint="eastAsia" w:ascii="仿宋" w:hAnsi="仿宋" w:eastAsia="仿宋" w:cs="仿宋"/>
          <w:bCs/>
          <w:sz w:val="24"/>
          <w:highlight w:val="none"/>
        </w:rPr>
        <w:t>5. 工程质量</w:t>
      </w:r>
    </w:p>
    <w:p w14:paraId="348D3375">
      <w:pPr>
        <w:pStyle w:val="27"/>
        <w:spacing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5.1 质量要求</w:t>
      </w:r>
    </w:p>
    <w:p w14:paraId="27FBD87C">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5.1.1 特殊质量标准和要求：</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03ACE3BE">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关于工程奖项的约定：</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1AA9A992">
      <w:pPr>
        <w:pStyle w:val="27"/>
        <w:spacing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5.3 隐蔽工程检查</w:t>
      </w:r>
    </w:p>
    <w:p w14:paraId="79DB0CB1">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5.3.2承包人提前通知监理人隐蔽工程检查的期限的约定：</w:t>
      </w:r>
      <w:r>
        <w:rPr>
          <w:rFonts w:hint="eastAsia" w:ascii="仿宋" w:hAnsi="仿宋" w:eastAsia="仿宋" w:cs="仿宋"/>
          <w:sz w:val="24"/>
          <w:highlight w:val="none"/>
          <w:u w:val="single"/>
        </w:rPr>
        <w:t xml:space="preserve">共同检查前48小时书面通知监理人 </w:t>
      </w:r>
      <w:r>
        <w:rPr>
          <w:rFonts w:hint="eastAsia" w:ascii="仿宋" w:hAnsi="仿宋" w:eastAsia="仿宋" w:cs="仿宋"/>
          <w:b/>
          <w:sz w:val="24"/>
          <w:highlight w:val="none"/>
          <w:u w:val="single"/>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6382ED84">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监理人不能按时进行检查时，应提前</w:t>
      </w:r>
      <w:r>
        <w:rPr>
          <w:rFonts w:hint="eastAsia" w:ascii="仿宋" w:hAnsi="仿宋" w:eastAsia="仿宋" w:cs="仿宋"/>
          <w:sz w:val="24"/>
          <w:highlight w:val="none"/>
          <w:u w:val="single"/>
        </w:rPr>
        <w:t xml:space="preserve">  24     </w:t>
      </w:r>
      <w:r>
        <w:rPr>
          <w:rFonts w:hint="eastAsia" w:ascii="仿宋" w:hAnsi="仿宋" w:eastAsia="仿宋" w:cs="仿宋"/>
          <w:sz w:val="24"/>
          <w:highlight w:val="none"/>
        </w:rPr>
        <w:t>小时提交书面延期要求。</w:t>
      </w:r>
    </w:p>
    <w:p w14:paraId="30DECDAD">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关于延期最长不得超过：</w:t>
      </w:r>
      <w:r>
        <w:rPr>
          <w:rFonts w:hint="eastAsia" w:ascii="仿宋" w:hAnsi="仿宋" w:eastAsia="仿宋" w:cs="仿宋"/>
          <w:sz w:val="24"/>
          <w:highlight w:val="none"/>
          <w:u w:val="single"/>
        </w:rPr>
        <w:t xml:space="preserve">   48      </w:t>
      </w:r>
      <w:r>
        <w:rPr>
          <w:rFonts w:hint="eastAsia" w:ascii="仿宋" w:hAnsi="仿宋" w:eastAsia="仿宋" w:cs="仿宋"/>
          <w:sz w:val="24"/>
          <w:highlight w:val="none"/>
        </w:rPr>
        <w:t>小时。</w:t>
      </w:r>
    </w:p>
    <w:p w14:paraId="6E852ED3">
      <w:pPr>
        <w:pStyle w:val="27"/>
        <w:keepNext/>
        <w:keepLines/>
        <w:spacing w:before="120" w:after="120" w:line="360" w:lineRule="auto"/>
        <w:outlineLvl w:val="9"/>
        <w:rPr>
          <w:rFonts w:hint="eastAsia" w:ascii="仿宋" w:hAnsi="仿宋" w:eastAsia="仿宋" w:cs="仿宋"/>
          <w:bCs/>
          <w:sz w:val="24"/>
          <w:highlight w:val="none"/>
        </w:rPr>
      </w:pPr>
      <w:r>
        <w:rPr>
          <w:rFonts w:hint="eastAsia" w:ascii="仿宋" w:hAnsi="仿宋" w:eastAsia="仿宋" w:cs="仿宋"/>
          <w:bCs/>
          <w:sz w:val="24"/>
          <w:highlight w:val="none"/>
        </w:rPr>
        <w:t>6. 安全文明施工与环境保护</w:t>
      </w:r>
    </w:p>
    <w:p w14:paraId="066251B6">
      <w:pPr>
        <w:pStyle w:val="27"/>
        <w:spacing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6.1安全文明施工</w:t>
      </w:r>
    </w:p>
    <w:p w14:paraId="04E56CBE">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6.1.1 项目安全生产的达标目标及相应事项的约定：</w:t>
      </w:r>
      <w:r>
        <w:rPr>
          <w:rFonts w:hint="eastAsia" w:ascii="仿宋" w:hAnsi="仿宋" w:eastAsia="仿宋" w:cs="仿宋"/>
          <w:sz w:val="24"/>
          <w:highlight w:val="none"/>
          <w:u w:val="single"/>
        </w:rPr>
        <w:t xml:space="preserve">要求达到《建筑施工安全检查标准》（JGJ59-2018）标准      </w:t>
      </w:r>
      <w:r>
        <w:rPr>
          <w:rFonts w:hint="eastAsia" w:ascii="仿宋" w:hAnsi="仿宋" w:eastAsia="仿宋" w:cs="仿宋"/>
          <w:sz w:val="24"/>
          <w:highlight w:val="none"/>
        </w:rPr>
        <w:t>。</w:t>
      </w:r>
    </w:p>
    <w:p w14:paraId="70895C49">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6.1.4 关于治安保卫的特别约定：</w:t>
      </w:r>
      <w:r>
        <w:rPr>
          <w:rFonts w:hint="eastAsia" w:ascii="仿宋" w:hAnsi="仿宋" w:eastAsia="仿宋" w:cs="仿宋"/>
          <w:sz w:val="24"/>
          <w:highlight w:val="none"/>
          <w:u w:val="single"/>
        </w:rPr>
        <w:t xml:space="preserve"> 执行通用条款         </w:t>
      </w:r>
      <w:r>
        <w:rPr>
          <w:rFonts w:hint="eastAsia" w:ascii="仿宋" w:hAnsi="仿宋" w:eastAsia="仿宋" w:cs="仿宋"/>
          <w:sz w:val="24"/>
          <w:highlight w:val="none"/>
        </w:rPr>
        <w:t>。</w:t>
      </w:r>
    </w:p>
    <w:p w14:paraId="60A63D40">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关于编制施工场地治安管理计划的约定：</w:t>
      </w:r>
      <w:r>
        <w:rPr>
          <w:rFonts w:hint="eastAsia" w:ascii="仿宋" w:hAnsi="仿宋" w:eastAsia="仿宋" w:cs="仿宋"/>
          <w:sz w:val="24"/>
          <w:highlight w:val="none"/>
          <w:u w:val="single"/>
        </w:rPr>
        <w:t xml:space="preserve">开工前提供施工场地治安管理划     </w:t>
      </w:r>
      <w:r>
        <w:rPr>
          <w:rFonts w:hint="eastAsia" w:ascii="仿宋" w:hAnsi="仿宋" w:eastAsia="仿宋" w:cs="仿宋"/>
          <w:sz w:val="24"/>
          <w:highlight w:val="none"/>
        </w:rPr>
        <w:t>。</w:t>
      </w:r>
    </w:p>
    <w:p w14:paraId="6488AD45">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6.1.5 文明施工</w:t>
      </w:r>
    </w:p>
    <w:p w14:paraId="6A6C14EB">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合同当事人对文明施工的要求：</w:t>
      </w:r>
      <w:r>
        <w:rPr>
          <w:rFonts w:hint="eastAsia" w:ascii="仿宋" w:hAnsi="仿宋" w:eastAsia="仿宋" w:cs="仿宋"/>
          <w:sz w:val="24"/>
          <w:highlight w:val="none"/>
          <w:u w:val="single"/>
        </w:rPr>
        <w:t xml:space="preserve">  达到《建筑施工现场环境与卫生标准》（JGJ146-2013）  </w:t>
      </w:r>
      <w:r>
        <w:rPr>
          <w:rFonts w:hint="eastAsia" w:ascii="仿宋" w:hAnsi="仿宋" w:eastAsia="仿宋" w:cs="仿宋"/>
          <w:sz w:val="24"/>
          <w:highlight w:val="none"/>
        </w:rPr>
        <w:t>。</w:t>
      </w:r>
    </w:p>
    <w:p w14:paraId="4F6B67F1">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6.1.6 关于安全文明施工费支付比例和支付期限的约定：</w:t>
      </w:r>
      <w:r>
        <w:rPr>
          <w:rFonts w:hint="eastAsia" w:ascii="仿宋" w:hAnsi="仿宋" w:eastAsia="仿宋" w:cs="仿宋"/>
          <w:sz w:val="24"/>
          <w:highlight w:val="none"/>
          <w:u w:val="single"/>
        </w:rPr>
        <w:t xml:space="preserve">纳入合同价格付    </w:t>
      </w:r>
      <w:r>
        <w:rPr>
          <w:rFonts w:hint="eastAsia" w:ascii="仿宋" w:hAnsi="仿宋" w:eastAsia="仿宋" w:cs="仿宋"/>
          <w:sz w:val="24"/>
          <w:highlight w:val="none"/>
        </w:rPr>
        <w:t>。</w:t>
      </w:r>
    </w:p>
    <w:p w14:paraId="667F69F5">
      <w:pPr>
        <w:pStyle w:val="27"/>
        <w:keepNext/>
        <w:keepLines/>
        <w:spacing w:before="120" w:after="120" w:line="360" w:lineRule="auto"/>
        <w:outlineLvl w:val="9"/>
        <w:rPr>
          <w:rFonts w:hint="eastAsia" w:ascii="仿宋" w:hAnsi="仿宋" w:eastAsia="仿宋" w:cs="仿宋"/>
          <w:bCs/>
          <w:sz w:val="24"/>
          <w:highlight w:val="none"/>
        </w:rPr>
      </w:pPr>
      <w:r>
        <w:rPr>
          <w:rFonts w:hint="eastAsia" w:ascii="仿宋" w:hAnsi="仿宋" w:eastAsia="仿宋" w:cs="仿宋"/>
          <w:bCs/>
          <w:sz w:val="24"/>
          <w:highlight w:val="none"/>
        </w:rPr>
        <w:t>7. 工期和进度</w:t>
      </w:r>
    </w:p>
    <w:p w14:paraId="4110BAF0">
      <w:pPr>
        <w:pStyle w:val="27"/>
        <w:spacing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7.1 施工组织设计</w:t>
      </w:r>
    </w:p>
    <w:p w14:paraId="39E06859">
      <w:pPr>
        <w:pStyle w:val="27"/>
        <w:autoSpaceDE w:val="0"/>
        <w:autoSpaceDN w:val="0"/>
        <w:adjustRightInd w:val="0"/>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sz w:val="24"/>
          <w:highlight w:val="none"/>
        </w:rPr>
        <w:t>7.1.1 合</w:t>
      </w:r>
      <w:r>
        <w:rPr>
          <w:rFonts w:hint="eastAsia" w:ascii="仿宋" w:hAnsi="仿宋" w:eastAsia="仿宋" w:cs="仿宋"/>
          <w:kern w:val="0"/>
          <w:sz w:val="24"/>
          <w:highlight w:val="none"/>
        </w:rPr>
        <w:t>同当事人约定的施工组织设计应包括的其他内容：</w:t>
      </w:r>
      <w:r>
        <w:rPr>
          <w:rFonts w:hint="eastAsia" w:ascii="仿宋" w:hAnsi="仿宋" w:eastAsia="仿宋" w:cs="仿宋"/>
          <w:kern w:val="0"/>
          <w:sz w:val="24"/>
          <w:highlight w:val="none"/>
          <w:u w:val="single"/>
        </w:rPr>
        <w:t>按竞争性磋商文件约定，竞争性磋商文件无约定按通用条款或双方另行约定</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710FEC08">
      <w:pPr>
        <w:pStyle w:val="27"/>
        <w:autoSpaceDE w:val="0"/>
        <w:autoSpaceDN w:val="0"/>
        <w:adjustRightInd w:val="0"/>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sz w:val="24"/>
          <w:highlight w:val="none"/>
        </w:rPr>
        <w:t xml:space="preserve">7.1.2 </w:t>
      </w:r>
      <w:r>
        <w:rPr>
          <w:rFonts w:hint="eastAsia" w:ascii="仿宋" w:hAnsi="仿宋" w:eastAsia="仿宋" w:cs="仿宋"/>
          <w:kern w:val="0"/>
          <w:sz w:val="24"/>
          <w:highlight w:val="none"/>
        </w:rPr>
        <w:t>施工组织设计的提交和修改</w:t>
      </w:r>
    </w:p>
    <w:p w14:paraId="0ADED69C">
      <w:pPr>
        <w:pStyle w:val="27"/>
        <w:autoSpaceDE w:val="0"/>
        <w:autoSpaceDN w:val="0"/>
        <w:adjustRightIn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kern w:val="0"/>
          <w:sz w:val="24"/>
          <w:highlight w:val="none"/>
        </w:rPr>
        <w:t>承包人提交详细施工组织设计的期限的约定：</w:t>
      </w:r>
      <w:r>
        <w:rPr>
          <w:rFonts w:hint="eastAsia" w:ascii="仿宋" w:hAnsi="仿宋" w:eastAsia="仿宋" w:cs="仿宋"/>
          <w:sz w:val="24"/>
          <w:highlight w:val="none"/>
          <w:u w:val="single"/>
        </w:rPr>
        <w:t xml:space="preserve">  开工前      </w:t>
      </w:r>
      <w:r>
        <w:rPr>
          <w:rFonts w:hint="eastAsia" w:ascii="仿宋" w:hAnsi="仿宋" w:eastAsia="仿宋" w:cs="仿宋"/>
          <w:sz w:val="24"/>
          <w:highlight w:val="none"/>
        </w:rPr>
        <w:t>。</w:t>
      </w:r>
    </w:p>
    <w:p w14:paraId="21DBE123">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发包人和监理人在收到详细的施工组织设计后确认或提出修改意见的期限：</w:t>
      </w:r>
      <w:r>
        <w:rPr>
          <w:rFonts w:hint="eastAsia" w:ascii="仿宋" w:hAnsi="仿宋" w:eastAsia="仿宋" w:cs="仿宋"/>
          <w:sz w:val="24"/>
          <w:highlight w:val="none"/>
          <w:u w:val="single"/>
        </w:rPr>
        <w:t xml:space="preserve">收到后7天内                          </w:t>
      </w:r>
      <w:r>
        <w:rPr>
          <w:rFonts w:hint="eastAsia" w:ascii="仿宋" w:hAnsi="仿宋" w:eastAsia="仿宋" w:cs="仿宋"/>
          <w:sz w:val="24"/>
          <w:highlight w:val="none"/>
        </w:rPr>
        <w:t>。</w:t>
      </w:r>
    </w:p>
    <w:p w14:paraId="0B58B39D">
      <w:pPr>
        <w:pStyle w:val="27"/>
        <w:spacing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7.2 施工进度计划</w:t>
      </w:r>
    </w:p>
    <w:p w14:paraId="64EF54D7">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7.2.2 施工进度计划的修订</w:t>
      </w:r>
    </w:p>
    <w:p w14:paraId="4C96AEE5">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发包人和监理人在收到修订的施工进度计划后确认或提出修改意见的期限：</w:t>
      </w:r>
      <w:r>
        <w:rPr>
          <w:rFonts w:hint="eastAsia" w:ascii="仿宋" w:hAnsi="仿宋" w:eastAsia="仿宋" w:cs="仿宋"/>
          <w:sz w:val="24"/>
          <w:highlight w:val="none"/>
          <w:u w:val="single"/>
        </w:rPr>
        <w:t xml:space="preserve">   收到后5天内             </w:t>
      </w:r>
      <w:r>
        <w:rPr>
          <w:rFonts w:hint="eastAsia" w:ascii="仿宋" w:hAnsi="仿宋" w:eastAsia="仿宋" w:cs="仿宋"/>
          <w:sz w:val="24"/>
          <w:highlight w:val="none"/>
        </w:rPr>
        <w:t>。</w:t>
      </w:r>
    </w:p>
    <w:p w14:paraId="4BC06B85">
      <w:pPr>
        <w:pStyle w:val="27"/>
        <w:spacing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7.3 开工</w:t>
      </w:r>
    </w:p>
    <w:p w14:paraId="2FE9AF79">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7.3.1 开工准备</w:t>
      </w:r>
    </w:p>
    <w:p w14:paraId="32FD8CD9">
      <w:pPr>
        <w:pStyle w:val="27"/>
        <w:spacing w:line="360" w:lineRule="auto"/>
        <w:ind w:firstLine="645"/>
        <w:jc w:val="left"/>
        <w:rPr>
          <w:rFonts w:hint="eastAsia" w:ascii="仿宋" w:hAnsi="仿宋" w:eastAsia="仿宋" w:cs="仿宋"/>
          <w:sz w:val="24"/>
          <w:highlight w:val="none"/>
          <w:u w:val="single"/>
        </w:rPr>
      </w:pPr>
      <w:r>
        <w:rPr>
          <w:rFonts w:hint="eastAsia" w:ascii="仿宋" w:hAnsi="仿宋" w:eastAsia="仿宋" w:cs="仿宋"/>
          <w:sz w:val="24"/>
          <w:highlight w:val="none"/>
        </w:rPr>
        <w:t>关于承包人提交</w:t>
      </w:r>
      <w:r>
        <w:rPr>
          <w:rFonts w:hint="eastAsia" w:ascii="仿宋" w:hAnsi="仿宋" w:eastAsia="仿宋" w:cs="仿宋"/>
          <w:kern w:val="0"/>
          <w:sz w:val="24"/>
          <w:highlight w:val="none"/>
        </w:rPr>
        <w:t>工程开工报审表的期限：</w:t>
      </w:r>
      <w:r>
        <w:rPr>
          <w:rFonts w:hint="eastAsia" w:ascii="仿宋" w:hAnsi="仿宋" w:eastAsia="仿宋" w:cs="仿宋"/>
          <w:sz w:val="24"/>
          <w:highlight w:val="none"/>
          <w:u w:val="single"/>
        </w:rPr>
        <w:t xml:space="preserve"> 合同签订后、开工前 </w:t>
      </w:r>
      <w:r>
        <w:rPr>
          <w:rFonts w:hint="eastAsia" w:ascii="仿宋" w:hAnsi="仿宋" w:eastAsia="仿宋" w:cs="仿宋"/>
          <w:sz w:val="24"/>
          <w:highlight w:val="none"/>
        </w:rPr>
        <w:t>。</w:t>
      </w:r>
    </w:p>
    <w:p w14:paraId="44113D25">
      <w:pPr>
        <w:pStyle w:val="27"/>
        <w:spacing w:line="360" w:lineRule="auto"/>
        <w:ind w:firstLine="645"/>
        <w:jc w:val="left"/>
        <w:rPr>
          <w:rFonts w:hint="eastAsia" w:ascii="仿宋" w:hAnsi="仿宋" w:eastAsia="仿宋" w:cs="仿宋"/>
          <w:sz w:val="24"/>
          <w:highlight w:val="none"/>
        </w:rPr>
      </w:pPr>
      <w:r>
        <w:rPr>
          <w:rFonts w:hint="eastAsia" w:ascii="仿宋" w:hAnsi="仿宋" w:eastAsia="仿宋" w:cs="仿宋"/>
          <w:sz w:val="24"/>
          <w:highlight w:val="none"/>
        </w:rPr>
        <w:t>关于发包人应完成的其他开工准备工作及期限：</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646385E3">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关于承包人应完成的其他开工准备工作及期限：</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59144050">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7.3.2开工通知</w:t>
      </w:r>
    </w:p>
    <w:p w14:paraId="78F417A6">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因发包人原因造成监理人未能在计划开工日期之日起</w:t>
      </w:r>
      <w:r>
        <w:rPr>
          <w:rFonts w:hint="eastAsia" w:ascii="仿宋" w:hAnsi="仿宋" w:eastAsia="仿宋" w:cs="仿宋"/>
          <w:sz w:val="24"/>
          <w:highlight w:val="none"/>
          <w:u w:val="single"/>
        </w:rPr>
        <w:t xml:space="preserve">  60   </w:t>
      </w:r>
      <w:r>
        <w:rPr>
          <w:rFonts w:hint="eastAsia" w:ascii="仿宋" w:hAnsi="仿宋" w:eastAsia="仿宋" w:cs="仿宋"/>
          <w:sz w:val="24"/>
          <w:highlight w:val="none"/>
        </w:rPr>
        <w:t>天内发出开工通知的，承包人有权提出价格调整要求，或者解除合同。</w:t>
      </w:r>
    </w:p>
    <w:p w14:paraId="473C2C4C">
      <w:pPr>
        <w:pStyle w:val="27"/>
        <w:spacing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7.4 测量放线</w:t>
      </w:r>
    </w:p>
    <w:p w14:paraId="6A7C3626">
      <w:pPr>
        <w:pStyle w:val="27"/>
        <w:spacing w:line="360" w:lineRule="auto"/>
        <w:ind w:firstLine="480" w:firstLineChars="200"/>
        <w:jc w:val="left"/>
        <w:rPr>
          <w:rFonts w:hint="eastAsia" w:ascii="仿宋" w:hAnsi="仿宋" w:eastAsia="仿宋" w:cs="仿宋"/>
          <w:sz w:val="24"/>
          <w:highlight w:val="none"/>
          <w:u w:val="single"/>
        </w:rPr>
      </w:pPr>
      <w:r>
        <w:rPr>
          <w:rFonts w:hint="eastAsia" w:ascii="仿宋" w:hAnsi="仿宋" w:eastAsia="仿宋" w:cs="仿宋"/>
          <w:sz w:val="24"/>
          <w:highlight w:val="none"/>
        </w:rPr>
        <w:t>7.4.1发包人通过监理人向承包人提供测量基准点、基准线和水准点及其书面资料的期限：</w:t>
      </w:r>
      <w:r>
        <w:rPr>
          <w:rFonts w:hint="eastAsia" w:ascii="仿宋" w:hAnsi="仿宋" w:eastAsia="仿宋" w:cs="仿宋"/>
          <w:sz w:val="24"/>
          <w:highlight w:val="none"/>
          <w:u w:val="single"/>
        </w:rPr>
        <w:t xml:space="preserve">合同签订后、开工前             </w:t>
      </w:r>
      <w:r>
        <w:rPr>
          <w:rFonts w:hint="eastAsia" w:ascii="仿宋" w:hAnsi="仿宋" w:eastAsia="仿宋" w:cs="仿宋"/>
          <w:sz w:val="24"/>
          <w:highlight w:val="none"/>
        </w:rPr>
        <w:t>。</w:t>
      </w:r>
    </w:p>
    <w:p w14:paraId="3A364824">
      <w:pPr>
        <w:pStyle w:val="27"/>
        <w:spacing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7.5 工期延误</w:t>
      </w:r>
    </w:p>
    <w:p w14:paraId="4F7A5BFA">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7.5.1 因发包人原因导致工期延误</w:t>
      </w:r>
    </w:p>
    <w:p w14:paraId="242769ED">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（7）因发包人原因导致工期延误的其他情形：</w:t>
      </w:r>
      <w:r>
        <w:rPr>
          <w:rFonts w:hint="eastAsia" w:ascii="仿宋" w:hAnsi="仿宋" w:eastAsia="仿宋" w:cs="仿宋"/>
          <w:sz w:val="24"/>
          <w:highlight w:val="none"/>
          <w:u w:val="single"/>
        </w:rPr>
        <w:t xml:space="preserve"> ①重大设计变更而影响工程进度；② 不可抗力影响工程进度</w:t>
      </w:r>
    </w:p>
    <w:p w14:paraId="1717765A">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7.5.2 因承包人原因导致工期延误</w:t>
      </w:r>
    </w:p>
    <w:p w14:paraId="7A241895">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因承包人原因造成工期延误，逾期竣工违约金的计算方法为：</w:t>
      </w:r>
      <w:r>
        <w:rPr>
          <w:rFonts w:hint="eastAsia" w:ascii="仿宋" w:hAnsi="仿宋" w:eastAsia="仿宋" w:cs="仿宋"/>
          <w:sz w:val="24"/>
          <w:highlight w:val="none"/>
          <w:u w:val="single"/>
        </w:rPr>
        <w:t xml:space="preserve">工期延迟按2000元/天处罚承包人   </w:t>
      </w:r>
      <w:r>
        <w:rPr>
          <w:rFonts w:hint="eastAsia" w:ascii="仿宋" w:hAnsi="仿宋" w:eastAsia="仿宋" w:cs="仿宋"/>
          <w:sz w:val="24"/>
          <w:highlight w:val="none"/>
        </w:rPr>
        <w:t>。</w:t>
      </w:r>
    </w:p>
    <w:p w14:paraId="55D00DAE">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因承包人原因造成工期延误，逾期竣工违约金的上限：</w:t>
      </w:r>
      <w:r>
        <w:rPr>
          <w:rFonts w:hint="eastAsia" w:ascii="仿宋" w:hAnsi="仿宋" w:eastAsia="仿宋" w:cs="仿宋"/>
          <w:sz w:val="24"/>
          <w:highlight w:val="none"/>
          <w:u w:val="single"/>
        </w:rPr>
        <w:t xml:space="preserve">总额不超过合同价款的3%         </w:t>
      </w:r>
      <w:r>
        <w:rPr>
          <w:rFonts w:hint="eastAsia" w:ascii="仿宋" w:hAnsi="仿宋" w:eastAsia="仿宋" w:cs="仿宋"/>
          <w:sz w:val="24"/>
          <w:highlight w:val="none"/>
        </w:rPr>
        <w:t>。</w:t>
      </w:r>
    </w:p>
    <w:p w14:paraId="29A9A84D">
      <w:pPr>
        <w:pStyle w:val="27"/>
        <w:spacing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7.6 不利物质条件</w:t>
      </w:r>
    </w:p>
    <w:p w14:paraId="6CAA4E83">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不利物质条件的其他情形和有关约定：</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5C92EECD">
      <w:pPr>
        <w:pStyle w:val="27"/>
        <w:spacing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7.7异常恶劣的气候条件</w:t>
      </w:r>
    </w:p>
    <w:p w14:paraId="0BE00804">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发包人和承包人同意以下情形视为异常恶劣的气候条件：</w:t>
      </w:r>
    </w:p>
    <w:p w14:paraId="2CA03741">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u w:val="single"/>
        </w:rPr>
        <w:t xml:space="preserve">   执行通用条款                          </w:t>
      </w:r>
      <w:r>
        <w:rPr>
          <w:rFonts w:hint="eastAsia" w:ascii="仿宋" w:hAnsi="仿宋" w:eastAsia="仿宋" w:cs="仿宋"/>
          <w:sz w:val="24"/>
          <w:highlight w:val="none"/>
        </w:rPr>
        <w:t>；</w:t>
      </w:r>
    </w:p>
    <w:p w14:paraId="19747C20">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24CAA45B">
      <w:pPr>
        <w:pStyle w:val="27"/>
        <w:spacing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7.9 提前竣工的奖励</w:t>
      </w:r>
    </w:p>
    <w:p w14:paraId="0D0FEA8A">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7.9.2提前竣工的奖励：</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36A55B71">
      <w:pPr>
        <w:pStyle w:val="27"/>
        <w:keepNext/>
        <w:keepLines/>
        <w:spacing w:before="120" w:after="120" w:line="360" w:lineRule="auto"/>
        <w:outlineLvl w:val="9"/>
        <w:rPr>
          <w:rFonts w:hint="eastAsia" w:ascii="仿宋" w:hAnsi="仿宋" w:eastAsia="仿宋" w:cs="仿宋"/>
          <w:bCs/>
          <w:sz w:val="24"/>
          <w:highlight w:val="none"/>
        </w:rPr>
      </w:pPr>
      <w:r>
        <w:rPr>
          <w:rFonts w:hint="eastAsia" w:ascii="仿宋" w:hAnsi="仿宋" w:eastAsia="仿宋" w:cs="仿宋"/>
          <w:bCs/>
          <w:sz w:val="24"/>
          <w:highlight w:val="none"/>
        </w:rPr>
        <w:t>8. 材料与设备</w:t>
      </w:r>
    </w:p>
    <w:p w14:paraId="00B1D772">
      <w:pPr>
        <w:pStyle w:val="27"/>
        <w:spacing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8.4材料与工程设备的保管与使用</w:t>
      </w:r>
    </w:p>
    <w:p w14:paraId="41A2D847">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8.4.1发包人供应的材料设备的保管费用的承担：</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1F4FE78D">
      <w:pPr>
        <w:pStyle w:val="27"/>
        <w:spacing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8.6 样品</w:t>
      </w:r>
    </w:p>
    <w:p w14:paraId="5772BD4D">
      <w:pPr>
        <w:pStyle w:val="27"/>
        <w:autoSpaceDE w:val="0"/>
        <w:autoSpaceDN w:val="0"/>
        <w:adjustRightInd w:val="0"/>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8.6.1</w:t>
      </w:r>
      <w:r>
        <w:rPr>
          <w:rFonts w:hint="eastAsia" w:ascii="仿宋" w:hAnsi="仿宋" w:eastAsia="仿宋" w:cs="仿宋"/>
          <w:kern w:val="0"/>
          <w:sz w:val="24"/>
          <w:highlight w:val="none"/>
        </w:rPr>
        <w:tab/>
      </w:r>
      <w:r>
        <w:rPr>
          <w:rFonts w:hint="eastAsia" w:ascii="仿宋" w:hAnsi="仿宋" w:eastAsia="仿宋" w:cs="仿宋"/>
          <w:kern w:val="0"/>
          <w:sz w:val="24"/>
          <w:highlight w:val="none"/>
        </w:rPr>
        <w:t>样品的报送与封存</w:t>
      </w:r>
    </w:p>
    <w:p w14:paraId="67D50BD6">
      <w:pPr>
        <w:pStyle w:val="27"/>
        <w:autoSpaceDE w:val="0"/>
        <w:autoSpaceDN w:val="0"/>
        <w:adjustRightIn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kern w:val="0"/>
          <w:sz w:val="24"/>
          <w:highlight w:val="none"/>
        </w:rPr>
        <w:t>需要承包人报送样品的材料或工程设备，样品的种类、名称、规格、数量要求：</w:t>
      </w:r>
      <w:r>
        <w:rPr>
          <w:rFonts w:hint="eastAsia" w:ascii="仿宋" w:hAnsi="仿宋" w:eastAsia="仿宋" w:cs="仿宋"/>
          <w:kern w:val="0"/>
          <w:sz w:val="24"/>
          <w:highlight w:val="none"/>
          <w:u w:val="single"/>
        </w:rPr>
        <w:t>执行通用条款，按发包人需求确定</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7333FAEA">
      <w:pPr>
        <w:pStyle w:val="27"/>
        <w:spacing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8.8 施工设备和临时设施</w:t>
      </w:r>
    </w:p>
    <w:p w14:paraId="2C2DCB9C">
      <w:pPr>
        <w:pStyle w:val="27"/>
        <w:autoSpaceDE w:val="0"/>
        <w:autoSpaceDN w:val="0"/>
        <w:adjustRightIn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8.8.1 承包人提供的施工设备和临时设施</w:t>
      </w:r>
    </w:p>
    <w:p w14:paraId="73E8E906">
      <w:pPr>
        <w:pStyle w:val="27"/>
        <w:autoSpaceDE w:val="0"/>
        <w:autoSpaceDN w:val="0"/>
        <w:adjustRightIn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关于修建临时设施费用承担的约定：</w:t>
      </w:r>
      <w:r>
        <w:rPr>
          <w:rFonts w:hint="eastAsia" w:ascii="仿宋" w:hAnsi="仿宋" w:eastAsia="仿宋" w:cs="仿宋"/>
          <w:sz w:val="24"/>
          <w:highlight w:val="none"/>
          <w:u w:val="single"/>
        </w:rPr>
        <w:t xml:space="preserve">  由承包人承担         </w:t>
      </w:r>
      <w:r>
        <w:rPr>
          <w:rFonts w:hint="eastAsia" w:ascii="仿宋" w:hAnsi="仿宋" w:eastAsia="仿宋" w:cs="仿宋"/>
          <w:sz w:val="24"/>
          <w:highlight w:val="none"/>
        </w:rPr>
        <w:t>。</w:t>
      </w:r>
    </w:p>
    <w:p w14:paraId="494084B7">
      <w:pPr>
        <w:pStyle w:val="27"/>
        <w:keepNext/>
        <w:keepLines/>
        <w:spacing w:before="120" w:after="120" w:line="360" w:lineRule="auto"/>
        <w:outlineLvl w:val="9"/>
        <w:rPr>
          <w:rFonts w:hint="eastAsia" w:ascii="仿宋" w:hAnsi="仿宋" w:eastAsia="仿宋" w:cs="仿宋"/>
          <w:bCs/>
          <w:sz w:val="24"/>
          <w:highlight w:val="none"/>
        </w:rPr>
      </w:pPr>
      <w:r>
        <w:rPr>
          <w:rFonts w:hint="eastAsia" w:ascii="仿宋" w:hAnsi="仿宋" w:eastAsia="仿宋" w:cs="仿宋"/>
          <w:bCs/>
          <w:sz w:val="24"/>
          <w:highlight w:val="none"/>
        </w:rPr>
        <w:t>9. 试验与检验</w:t>
      </w:r>
    </w:p>
    <w:p w14:paraId="4B302BEF">
      <w:pPr>
        <w:pStyle w:val="27"/>
        <w:spacing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9.1试验设备与试验人员</w:t>
      </w:r>
    </w:p>
    <w:p w14:paraId="1212464B">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9.1.2 试验设备</w:t>
      </w:r>
    </w:p>
    <w:p w14:paraId="621F763F">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施工现场需要配置的试验场所：</w:t>
      </w:r>
      <w:r>
        <w:rPr>
          <w:rFonts w:hint="eastAsia" w:ascii="仿宋" w:hAnsi="仿宋" w:eastAsia="仿宋" w:cs="仿宋"/>
          <w:sz w:val="24"/>
          <w:highlight w:val="none"/>
          <w:u w:val="single"/>
        </w:rPr>
        <w:t xml:space="preserve">   按有关规定执行         </w:t>
      </w:r>
      <w:r>
        <w:rPr>
          <w:rFonts w:hint="eastAsia" w:ascii="仿宋" w:hAnsi="仿宋" w:eastAsia="仿宋" w:cs="仿宋"/>
          <w:sz w:val="24"/>
          <w:highlight w:val="none"/>
        </w:rPr>
        <w:t xml:space="preserve">。 </w:t>
      </w:r>
    </w:p>
    <w:p w14:paraId="6C084845">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施工现场需要配备的试验设备：</w:t>
      </w:r>
      <w:r>
        <w:rPr>
          <w:rFonts w:hint="eastAsia" w:ascii="仿宋" w:hAnsi="仿宋" w:eastAsia="仿宋" w:cs="仿宋"/>
          <w:sz w:val="24"/>
          <w:highlight w:val="none"/>
          <w:u w:val="single"/>
        </w:rPr>
        <w:t xml:space="preserve">   按有关规定执行        </w:t>
      </w:r>
      <w:r>
        <w:rPr>
          <w:rFonts w:hint="eastAsia" w:ascii="仿宋" w:hAnsi="仿宋" w:eastAsia="仿宋" w:cs="仿宋"/>
          <w:sz w:val="24"/>
          <w:highlight w:val="none"/>
        </w:rPr>
        <w:t>。</w:t>
      </w:r>
    </w:p>
    <w:p w14:paraId="14C962CD">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施工现场需要具备的其他试验条件：</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0CDFFCF6">
      <w:pPr>
        <w:pStyle w:val="27"/>
        <w:spacing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9.4 现场工艺试验 </w:t>
      </w:r>
    </w:p>
    <w:p w14:paraId="07F81C79">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现场工艺试验的有关约定：</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5468FCC9">
      <w:pPr>
        <w:pStyle w:val="27"/>
        <w:keepNext/>
        <w:keepLines/>
        <w:spacing w:before="120" w:after="120" w:line="360" w:lineRule="auto"/>
        <w:outlineLvl w:val="9"/>
        <w:rPr>
          <w:rFonts w:hint="eastAsia" w:ascii="仿宋" w:hAnsi="仿宋" w:eastAsia="仿宋" w:cs="仿宋"/>
          <w:bCs/>
          <w:sz w:val="24"/>
          <w:highlight w:val="none"/>
        </w:rPr>
      </w:pPr>
      <w:r>
        <w:rPr>
          <w:rFonts w:hint="eastAsia" w:ascii="仿宋" w:hAnsi="仿宋" w:eastAsia="仿宋" w:cs="仿宋"/>
          <w:bCs/>
          <w:sz w:val="24"/>
          <w:highlight w:val="none"/>
        </w:rPr>
        <w:t>10. 变更</w:t>
      </w:r>
    </w:p>
    <w:p w14:paraId="5AB69903">
      <w:pPr>
        <w:pStyle w:val="27"/>
        <w:spacing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10.1变更的范围</w:t>
      </w:r>
    </w:p>
    <w:p w14:paraId="2A18FACF">
      <w:pPr>
        <w:pStyle w:val="27"/>
        <w:spacing w:line="360" w:lineRule="auto"/>
        <w:ind w:firstLine="600"/>
        <w:jc w:val="left"/>
        <w:rPr>
          <w:rFonts w:hint="eastAsia" w:ascii="仿宋" w:hAnsi="仿宋" w:eastAsia="仿宋" w:cs="仿宋"/>
          <w:sz w:val="24"/>
          <w:highlight w:val="none"/>
        </w:rPr>
      </w:pPr>
      <w:r>
        <w:rPr>
          <w:rFonts w:hint="eastAsia" w:ascii="仿宋" w:hAnsi="仿宋" w:eastAsia="仿宋" w:cs="仿宋"/>
          <w:sz w:val="24"/>
          <w:highlight w:val="none"/>
        </w:rPr>
        <w:t>关于变更的范围的约定：</w:t>
      </w:r>
      <w:r>
        <w:rPr>
          <w:rFonts w:hint="eastAsia" w:ascii="仿宋" w:hAnsi="仿宋" w:eastAsia="仿宋" w:cs="仿宋"/>
          <w:sz w:val="24"/>
          <w:highlight w:val="none"/>
          <w:u w:val="single"/>
        </w:rPr>
        <w:t xml:space="preserve">   执行通用条款                </w:t>
      </w:r>
      <w:r>
        <w:rPr>
          <w:rFonts w:hint="eastAsia" w:ascii="仿宋" w:hAnsi="仿宋" w:eastAsia="仿宋" w:cs="仿宋"/>
          <w:sz w:val="24"/>
          <w:highlight w:val="none"/>
        </w:rPr>
        <w:t>。</w:t>
      </w:r>
    </w:p>
    <w:p w14:paraId="1B5A8E33">
      <w:pPr>
        <w:pStyle w:val="27"/>
        <w:spacing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10.4 变更估价</w:t>
      </w:r>
    </w:p>
    <w:p w14:paraId="7C0DFA70">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10.4.1 变更估价原则</w:t>
      </w:r>
    </w:p>
    <w:p w14:paraId="3F4D9891">
      <w:pPr>
        <w:pStyle w:val="27"/>
        <w:spacing w:line="360" w:lineRule="auto"/>
        <w:ind w:firstLine="480" w:firstLineChars="200"/>
        <w:jc w:val="left"/>
        <w:rPr>
          <w:rFonts w:hint="eastAsia" w:ascii="仿宋" w:hAnsi="仿宋" w:eastAsia="仿宋" w:cs="仿宋"/>
          <w:sz w:val="24"/>
          <w:highlight w:val="none"/>
          <w:u w:val="single"/>
        </w:rPr>
      </w:pPr>
      <w:r>
        <w:rPr>
          <w:rFonts w:hint="eastAsia" w:ascii="仿宋" w:hAnsi="仿宋" w:eastAsia="仿宋" w:cs="仿宋"/>
          <w:sz w:val="24"/>
          <w:highlight w:val="none"/>
        </w:rPr>
        <w:t xml:space="preserve">关于变更估价的约定: </w:t>
      </w:r>
      <w:r>
        <w:rPr>
          <w:rFonts w:hint="eastAsia" w:ascii="仿宋" w:hAnsi="仿宋" w:eastAsia="仿宋" w:cs="仿宋"/>
          <w:sz w:val="24"/>
          <w:highlight w:val="none"/>
          <w:u w:val="single"/>
        </w:rPr>
        <w:t xml:space="preserve"> 执行通用条款。</w:t>
      </w:r>
    </w:p>
    <w:p w14:paraId="1EE2D283">
      <w:pPr>
        <w:pStyle w:val="27"/>
        <w:spacing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10.5承包人的合理化建议</w:t>
      </w:r>
    </w:p>
    <w:p w14:paraId="7EB2AB47">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监理人审查承包人合理化建议的期限：</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2761ABC5">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发包人审批承包人合理化建议的期限：</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69076A79">
      <w:pPr>
        <w:pStyle w:val="27"/>
        <w:spacing w:line="360" w:lineRule="auto"/>
        <w:ind w:firstLine="480" w:firstLineChars="200"/>
        <w:jc w:val="left"/>
        <w:rPr>
          <w:rFonts w:hint="eastAsia" w:ascii="仿宋" w:hAnsi="仿宋" w:eastAsia="仿宋" w:cs="仿宋"/>
          <w:sz w:val="24"/>
          <w:highlight w:val="none"/>
          <w:u w:val="single"/>
        </w:rPr>
      </w:pPr>
      <w:r>
        <w:rPr>
          <w:rFonts w:hint="eastAsia" w:ascii="仿宋" w:hAnsi="仿宋" w:eastAsia="仿宋" w:cs="仿宋"/>
          <w:sz w:val="24"/>
          <w:highlight w:val="none"/>
        </w:rPr>
        <w:t>承包人提出的合理化建议降低了合同价格或者提高了工程经济效益的奖励的方法和金额为：</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5C8C8FDA">
      <w:pPr>
        <w:pStyle w:val="27"/>
        <w:spacing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10.7 暂估价</w:t>
      </w:r>
    </w:p>
    <w:p w14:paraId="17778D9E">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kern w:val="0"/>
          <w:sz w:val="24"/>
          <w:highlight w:val="none"/>
        </w:rPr>
        <w:t>暂估价材料和工程设备的明细详见附件11：《</w:t>
      </w:r>
      <w:r>
        <w:rPr>
          <w:rFonts w:hint="eastAsia" w:ascii="仿宋" w:hAnsi="仿宋" w:eastAsia="仿宋" w:cs="仿宋"/>
          <w:sz w:val="24"/>
          <w:highlight w:val="none"/>
        </w:rPr>
        <w:t>暂估价一览表》</w:t>
      </w:r>
      <w:r>
        <w:rPr>
          <w:rFonts w:hint="eastAsia" w:ascii="仿宋" w:hAnsi="仿宋" w:eastAsia="仿宋" w:cs="仿宋"/>
          <w:kern w:val="0"/>
          <w:sz w:val="24"/>
          <w:highlight w:val="none"/>
        </w:rPr>
        <w:t>。</w:t>
      </w:r>
    </w:p>
    <w:p w14:paraId="60809DB2">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10.7.1 依法必须招标的暂估价项目</w:t>
      </w:r>
    </w:p>
    <w:p w14:paraId="412E9174">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对于依法必须招标的暂估价项目的确认和批准采取第</w:t>
      </w:r>
      <w:r>
        <w:rPr>
          <w:rFonts w:hint="eastAsia" w:ascii="仿宋" w:hAnsi="仿宋" w:eastAsia="仿宋" w:cs="仿宋"/>
          <w:sz w:val="24"/>
          <w:highlight w:val="none"/>
          <w:u w:val="single"/>
        </w:rPr>
        <w:t xml:space="preserve">  1  </w:t>
      </w:r>
      <w:r>
        <w:rPr>
          <w:rFonts w:hint="eastAsia" w:ascii="仿宋" w:hAnsi="仿宋" w:eastAsia="仿宋" w:cs="仿宋"/>
          <w:sz w:val="24"/>
          <w:highlight w:val="none"/>
        </w:rPr>
        <w:t>种方式确定。</w:t>
      </w:r>
    </w:p>
    <w:p w14:paraId="328ED62C">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10.7.2 不属于依法必须招标的暂估价项目</w:t>
      </w:r>
    </w:p>
    <w:p w14:paraId="2CBB3751">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对于不属于依法必须招标的暂估价项目的确认和批准采取第</w:t>
      </w:r>
      <w:r>
        <w:rPr>
          <w:rFonts w:hint="eastAsia" w:ascii="仿宋" w:hAnsi="仿宋" w:eastAsia="仿宋" w:cs="仿宋"/>
          <w:sz w:val="24"/>
          <w:highlight w:val="none"/>
          <w:u w:val="single"/>
        </w:rPr>
        <w:t xml:space="preserve"> 2  </w:t>
      </w:r>
      <w:r>
        <w:rPr>
          <w:rFonts w:hint="eastAsia" w:ascii="仿宋" w:hAnsi="仿宋" w:eastAsia="仿宋" w:cs="仿宋"/>
          <w:sz w:val="24"/>
          <w:highlight w:val="none"/>
        </w:rPr>
        <w:t xml:space="preserve"> 种方式确定。</w:t>
      </w:r>
    </w:p>
    <w:p w14:paraId="2545F665">
      <w:pPr>
        <w:pStyle w:val="27"/>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sz w:val="24"/>
          <w:highlight w:val="none"/>
        </w:rPr>
        <w:t>第3种方式：</w:t>
      </w:r>
      <w:r>
        <w:rPr>
          <w:rFonts w:hint="eastAsia" w:ascii="仿宋" w:hAnsi="仿宋" w:eastAsia="仿宋" w:cs="仿宋"/>
          <w:kern w:val="0"/>
          <w:sz w:val="24"/>
          <w:highlight w:val="none"/>
        </w:rPr>
        <w:t>承包人直接实施的暂估价项目</w:t>
      </w:r>
    </w:p>
    <w:p w14:paraId="080A3D9D">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承包人直接实施的暂估价项目的约定：</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0BEA5700">
      <w:pPr>
        <w:pStyle w:val="27"/>
        <w:spacing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10.8 暂列金额</w:t>
      </w:r>
    </w:p>
    <w:p w14:paraId="38185FDC">
      <w:pPr>
        <w:pStyle w:val="27"/>
        <w:autoSpaceDE w:val="0"/>
        <w:autoSpaceDN w:val="0"/>
        <w:adjustRightInd w:val="0"/>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合同当事人关于暂列金额使用的约定：</w:t>
      </w:r>
      <w:r>
        <w:rPr>
          <w:rFonts w:hint="eastAsia" w:ascii="仿宋" w:hAnsi="仿宋" w:eastAsia="仿宋" w:cs="仿宋"/>
          <w:sz w:val="24"/>
          <w:highlight w:val="none"/>
          <w:u w:val="single"/>
        </w:rPr>
        <w:t xml:space="preserve">  执行通用条款 </w:t>
      </w:r>
      <w:r>
        <w:rPr>
          <w:rFonts w:hint="eastAsia" w:ascii="仿宋" w:hAnsi="仿宋" w:eastAsia="仿宋" w:cs="仿宋"/>
          <w:kern w:val="0"/>
          <w:sz w:val="24"/>
          <w:highlight w:val="none"/>
        </w:rPr>
        <w:t>。</w:t>
      </w:r>
    </w:p>
    <w:p w14:paraId="1A2251FE">
      <w:pPr>
        <w:pStyle w:val="27"/>
        <w:keepNext/>
        <w:keepLines/>
        <w:spacing w:before="120" w:after="120" w:line="360" w:lineRule="auto"/>
        <w:outlineLvl w:val="9"/>
        <w:rPr>
          <w:rFonts w:hint="eastAsia" w:ascii="仿宋" w:hAnsi="仿宋" w:eastAsia="仿宋" w:cs="仿宋"/>
          <w:bCs/>
          <w:sz w:val="24"/>
          <w:highlight w:val="none"/>
        </w:rPr>
      </w:pPr>
      <w:r>
        <w:rPr>
          <w:rFonts w:hint="eastAsia" w:ascii="仿宋" w:hAnsi="仿宋" w:eastAsia="仿宋" w:cs="仿宋"/>
          <w:bCs/>
          <w:sz w:val="24"/>
          <w:highlight w:val="none"/>
        </w:rPr>
        <w:t>11. 价格调整</w:t>
      </w:r>
    </w:p>
    <w:p w14:paraId="31B0334C">
      <w:pPr>
        <w:pStyle w:val="27"/>
        <w:spacing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11.1 市场价格波动引起的调整</w:t>
      </w:r>
    </w:p>
    <w:p w14:paraId="4FACC306">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kern w:val="0"/>
          <w:sz w:val="24"/>
          <w:highlight w:val="none"/>
        </w:rPr>
        <w:t>市场价格波动是否调整合同价格的约定：</w:t>
      </w:r>
      <w:r>
        <w:rPr>
          <w:rFonts w:hint="eastAsia" w:ascii="仿宋" w:hAnsi="仿宋" w:eastAsia="仿宋" w:cs="仿宋"/>
          <w:sz w:val="24"/>
          <w:highlight w:val="none"/>
          <w:u w:val="single"/>
        </w:rPr>
        <w:t xml:space="preserve">      否     </w:t>
      </w:r>
      <w:r>
        <w:rPr>
          <w:rFonts w:hint="eastAsia" w:ascii="仿宋" w:hAnsi="仿宋" w:eastAsia="仿宋" w:cs="仿宋"/>
          <w:sz w:val="24"/>
          <w:highlight w:val="none"/>
        </w:rPr>
        <w:t>。</w:t>
      </w:r>
    </w:p>
    <w:p w14:paraId="31C2A3E8">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因市场价格波动调整合同价格，采用以下第</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种方式对合同价格进行调整：</w:t>
      </w:r>
    </w:p>
    <w:p w14:paraId="1316D63F">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第1种方式：采用价格指数进行价格调整。</w:t>
      </w:r>
    </w:p>
    <w:p w14:paraId="6E25F5FE">
      <w:pPr>
        <w:pStyle w:val="27"/>
        <w:spacing w:line="360" w:lineRule="auto"/>
        <w:ind w:firstLine="480" w:firstLineChars="200"/>
        <w:jc w:val="left"/>
        <w:rPr>
          <w:rFonts w:hint="eastAsia" w:ascii="仿宋" w:hAnsi="仿宋" w:eastAsia="仿宋" w:cs="仿宋"/>
          <w:sz w:val="24"/>
          <w:highlight w:val="none"/>
          <w:u w:val="single"/>
        </w:rPr>
      </w:pPr>
      <w:r>
        <w:rPr>
          <w:rFonts w:hint="eastAsia" w:ascii="仿宋" w:hAnsi="仿宋" w:eastAsia="仿宋" w:cs="仿宋"/>
          <w:sz w:val="24"/>
          <w:highlight w:val="none"/>
        </w:rPr>
        <w:t>关于各可调因子、定值和变值权重，以及基本价格指数及其来源的约定：</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 xml:space="preserve">；  </w:t>
      </w:r>
    </w:p>
    <w:p w14:paraId="415AF993">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第2种方式：采用造价信息进行价格调整。</w:t>
      </w:r>
    </w:p>
    <w:p w14:paraId="5A25503F">
      <w:pPr>
        <w:pStyle w:val="27"/>
        <w:spacing w:line="360" w:lineRule="auto"/>
        <w:ind w:left="239" w:leftChars="114" w:firstLine="240" w:firstLineChars="100"/>
        <w:jc w:val="left"/>
        <w:rPr>
          <w:rFonts w:hint="eastAsia" w:ascii="仿宋" w:hAnsi="仿宋" w:eastAsia="仿宋" w:cs="仿宋"/>
          <w:sz w:val="24"/>
          <w:highlight w:val="none"/>
          <w:u w:val="single"/>
        </w:rPr>
      </w:pPr>
      <w:r>
        <w:rPr>
          <w:rFonts w:hint="eastAsia" w:ascii="仿宋" w:hAnsi="仿宋" w:eastAsia="仿宋" w:cs="仿宋"/>
          <w:sz w:val="24"/>
          <w:highlight w:val="none"/>
        </w:rPr>
        <w:t>（2）关于基准价格的约定：</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6484648A">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专用合同条款①承包人在已标价工程量清单或预算书中载明的材料单价低于基准价格的：专用合同条款合同履行期间材料单价涨幅以基准价格为基础超过</w:t>
      </w:r>
      <w:r>
        <w:rPr>
          <w:rFonts w:hint="eastAsia" w:ascii="仿宋" w:hAnsi="仿宋" w:eastAsia="仿宋" w:cs="仿宋"/>
          <w:sz w:val="24"/>
          <w:highlight w:val="none"/>
          <w:u w:val="single"/>
        </w:rPr>
        <w:t>/</w:t>
      </w:r>
      <w:r>
        <w:rPr>
          <w:rFonts w:hint="eastAsia" w:ascii="仿宋" w:hAnsi="仿宋" w:eastAsia="仿宋" w:cs="仿宋"/>
          <w:sz w:val="24"/>
          <w:highlight w:val="none"/>
        </w:rPr>
        <w:t>%时，或材料单价跌幅以已标价工程量清单或预算书中载明材料单价为基础超过</w:t>
      </w:r>
      <w:r>
        <w:rPr>
          <w:rFonts w:hint="eastAsia" w:ascii="仿宋" w:hAnsi="仿宋" w:eastAsia="仿宋" w:cs="仿宋"/>
          <w:sz w:val="24"/>
          <w:highlight w:val="none"/>
          <w:u w:val="single"/>
        </w:rPr>
        <w:t>/</w:t>
      </w:r>
      <w:r>
        <w:rPr>
          <w:rFonts w:hint="eastAsia" w:ascii="仿宋" w:hAnsi="仿宋" w:eastAsia="仿宋" w:cs="仿宋"/>
          <w:sz w:val="24"/>
          <w:highlight w:val="none"/>
        </w:rPr>
        <w:t>%时，其超过部分据实调整。</w:t>
      </w:r>
    </w:p>
    <w:p w14:paraId="4611F24D">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②承包人在已标价工程量清单或预算书中载明的材料单价高于基准价格的：专用合同条款合同履行期间材料单价跌幅以基准价格为基础超过</w:t>
      </w:r>
      <w:r>
        <w:rPr>
          <w:rFonts w:hint="eastAsia" w:ascii="仿宋" w:hAnsi="仿宋" w:eastAsia="仿宋" w:cs="仿宋"/>
          <w:sz w:val="24"/>
          <w:highlight w:val="none"/>
          <w:u w:val="single"/>
        </w:rPr>
        <w:t>/</w:t>
      </w:r>
      <w:r>
        <w:rPr>
          <w:rFonts w:hint="eastAsia" w:ascii="仿宋" w:hAnsi="仿宋" w:eastAsia="仿宋" w:cs="仿宋"/>
          <w:sz w:val="24"/>
          <w:highlight w:val="none"/>
        </w:rPr>
        <w:t>%时，材料单价涨幅以已标价工程量清单或预算书中载明材料单价为基础超过</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%时，其超过部分据实调整。</w:t>
      </w:r>
    </w:p>
    <w:p w14:paraId="39894A97">
      <w:pPr>
        <w:pStyle w:val="27"/>
        <w:spacing w:line="360" w:lineRule="auto"/>
        <w:ind w:firstLine="645"/>
        <w:jc w:val="left"/>
        <w:rPr>
          <w:rFonts w:hint="eastAsia" w:ascii="仿宋" w:hAnsi="仿宋" w:eastAsia="仿宋" w:cs="仿宋"/>
          <w:sz w:val="24"/>
          <w:highlight w:val="none"/>
        </w:rPr>
      </w:pPr>
      <w:r>
        <w:rPr>
          <w:rFonts w:hint="eastAsia" w:ascii="仿宋" w:hAnsi="仿宋" w:eastAsia="仿宋" w:cs="仿宋"/>
          <w:sz w:val="24"/>
          <w:highlight w:val="none"/>
        </w:rPr>
        <w:t>③承包人在已标价工程量清单或预算书中载明的材料单价等于基准单价的：专用合同条款合同履行期间材料单价涨跌幅以基准单价为基础超过±</w:t>
      </w:r>
      <w:r>
        <w:rPr>
          <w:rFonts w:hint="eastAsia" w:ascii="仿宋" w:hAnsi="仿宋" w:eastAsia="仿宋" w:cs="仿宋"/>
          <w:sz w:val="24"/>
          <w:highlight w:val="none"/>
          <w:u w:val="single"/>
        </w:rPr>
        <w:t>3</w:t>
      </w:r>
      <w:r>
        <w:rPr>
          <w:rFonts w:hint="eastAsia" w:ascii="仿宋" w:hAnsi="仿宋" w:eastAsia="仿宋" w:cs="仿宋"/>
          <w:sz w:val="24"/>
          <w:highlight w:val="none"/>
        </w:rPr>
        <w:t>%时，其超过部分据实调整。</w:t>
      </w:r>
    </w:p>
    <w:p w14:paraId="62FF5BCB">
      <w:pPr>
        <w:pStyle w:val="27"/>
        <w:spacing w:line="360" w:lineRule="auto"/>
        <w:ind w:firstLine="645"/>
        <w:jc w:val="left"/>
        <w:rPr>
          <w:rFonts w:hint="eastAsia" w:ascii="仿宋" w:hAnsi="仿宋" w:eastAsia="仿宋" w:cs="仿宋"/>
          <w:sz w:val="24"/>
          <w:highlight w:val="none"/>
        </w:rPr>
      </w:pPr>
      <w:r>
        <w:rPr>
          <w:rFonts w:hint="eastAsia" w:ascii="仿宋" w:hAnsi="仿宋" w:eastAsia="仿宋" w:cs="仿宋"/>
          <w:sz w:val="24"/>
          <w:highlight w:val="none"/>
        </w:rPr>
        <w:t>第3种方式：其他价格调整方式：</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79716BE2">
      <w:pPr>
        <w:pStyle w:val="27"/>
        <w:keepNext/>
        <w:keepLines/>
        <w:spacing w:before="120" w:after="120" w:line="360" w:lineRule="auto"/>
        <w:outlineLvl w:val="9"/>
        <w:rPr>
          <w:rFonts w:hint="eastAsia" w:ascii="仿宋" w:hAnsi="仿宋" w:eastAsia="仿宋" w:cs="仿宋"/>
          <w:bCs/>
          <w:sz w:val="24"/>
          <w:highlight w:val="none"/>
        </w:rPr>
      </w:pPr>
      <w:r>
        <w:rPr>
          <w:rFonts w:hint="eastAsia" w:ascii="仿宋" w:hAnsi="仿宋" w:eastAsia="仿宋" w:cs="仿宋"/>
          <w:bCs/>
          <w:sz w:val="24"/>
          <w:highlight w:val="none"/>
        </w:rPr>
        <w:t>12. 合同价格、计量与支付</w:t>
      </w:r>
    </w:p>
    <w:p w14:paraId="0F44C7F2">
      <w:pPr>
        <w:pStyle w:val="27"/>
        <w:spacing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12.1 合同价格形式</w:t>
      </w:r>
    </w:p>
    <w:p w14:paraId="5CB758B8">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1、单价合同。</w:t>
      </w:r>
    </w:p>
    <w:p w14:paraId="00D36177">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综合单价包含的风险范围：</w:t>
      </w:r>
      <w:r>
        <w:rPr>
          <w:rFonts w:hint="eastAsia" w:ascii="仿宋" w:hAnsi="仿宋" w:eastAsia="仿宋" w:cs="仿宋"/>
          <w:sz w:val="24"/>
          <w:highlight w:val="none"/>
          <w:u w:val="single"/>
        </w:rPr>
        <w:t xml:space="preserve">各种因素引起的管理费、利润等变化及风险素     </w:t>
      </w:r>
      <w:r>
        <w:rPr>
          <w:rFonts w:hint="eastAsia" w:ascii="仿宋" w:hAnsi="仿宋" w:eastAsia="仿宋" w:cs="仿宋"/>
          <w:sz w:val="24"/>
          <w:highlight w:val="none"/>
        </w:rPr>
        <w:t>。</w:t>
      </w:r>
    </w:p>
    <w:p w14:paraId="484EC4CF">
      <w:pPr>
        <w:pStyle w:val="27"/>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风险费用的计算方法：</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10E103FB">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风险范围以外合同价格的调整方法：</w:t>
      </w:r>
      <w:r>
        <w:rPr>
          <w:rFonts w:hint="eastAsia" w:ascii="仿宋" w:hAnsi="仿宋" w:eastAsia="仿宋" w:cs="仿宋"/>
          <w:sz w:val="24"/>
          <w:highlight w:val="none"/>
          <w:u w:val="single"/>
        </w:rPr>
        <w:t xml:space="preserve"> 经济签证及重大设计变更（变更标准、改变使用功能及结构类型）   </w:t>
      </w:r>
      <w:r>
        <w:rPr>
          <w:rFonts w:hint="eastAsia" w:ascii="仿宋" w:hAnsi="仿宋" w:eastAsia="仿宋" w:cs="仿宋"/>
          <w:sz w:val="24"/>
          <w:highlight w:val="none"/>
        </w:rPr>
        <w:t>。</w:t>
      </w:r>
    </w:p>
    <w:p w14:paraId="23627DC4">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2、总价合同。</w:t>
      </w:r>
    </w:p>
    <w:p w14:paraId="147F89EB">
      <w:pPr>
        <w:pStyle w:val="27"/>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总价包含的风险范围：</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7BDABB4F">
      <w:pPr>
        <w:pStyle w:val="27"/>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风险费用的计算方法：</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1150B5B8">
      <w:pPr>
        <w:pStyle w:val="27"/>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风险范围以外合同价格的调整方法：</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60581C99">
      <w:pPr>
        <w:pStyle w:val="27"/>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3、其他价格方式：</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2F4E01BC">
      <w:pPr>
        <w:pStyle w:val="27"/>
        <w:spacing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12.2 预付款</w:t>
      </w:r>
    </w:p>
    <w:p w14:paraId="5EA54F34">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12.2.1 预付款的支付</w:t>
      </w:r>
    </w:p>
    <w:p w14:paraId="06DC69CB">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预付款支付比例或金额：</w:t>
      </w:r>
      <w:r>
        <w:rPr>
          <w:rFonts w:hint="eastAsia" w:ascii="仿宋" w:hAnsi="仿宋" w:eastAsia="仿宋" w:cs="仿宋"/>
          <w:sz w:val="24"/>
          <w:highlight w:val="none"/>
          <w:u w:val="single"/>
        </w:rPr>
        <w:t xml:space="preserve">合同价款的30% </w:t>
      </w:r>
      <w:r>
        <w:rPr>
          <w:rFonts w:hint="eastAsia" w:ascii="仿宋" w:hAnsi="仿宋" w:eastAsia="仿宋" w:cs="仿宋"/>
          <w:sz w:val="24"/>
          <w:highlight w:val="none"/>
        </w:rPr>
        <w:t>。</w:t>
      </w:r>
    </w:p>
    <w:p w14:paraId="50D33370">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预付款支付期限：</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51692D59">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预付款扣回的方式：</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4AFD8B1E">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12.2.2 预付款担保</w:t>
      </w:r>
    </w:p>
    <w:p w14:paraId="7BCEEB4A">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承包人提交预付款担保的期限：</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4C257D94">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预付款担保的形式为</w:t>
      </w:r>
      <w:r>
        <w:rPr>
          <w:rFonts w:hint="eastAsia" w:ascii="仿宋" w:hAnsi="仿宋" w:eastAsia="仿宋" w:cs="仿宋"/>
          <w:sz w:val="24"/>
          <w:highlight w:val="none"/>
          <w:u w:val="single"/>
        </w:rPr>
        <w:t xml:space="preserve">                </w:t>
      </w:r>
    </w:p>
    <w:p w14:paraId="554F6ECE">
      <w:pPr>
        <w:pStyle w:val="27"/>
        <w:spacing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12.3 计量</w:t>
      </w:r>
    </w:p>
    <w:p w14:paraId="635ABF15">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12.3.1 计量原则</w:t>
      </w:r>
    </w:p>
    <w:p w14:paraId="2B617833">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工程量计算规则：</w:t>
      </w:r>
      <w:r>
        <w:rPr>
          <w:rFonts w:hint="eastAsia" w:ascii="仿宋" w:hAnsi="仿宋" w:eastAsia="仿宋" w:cs="仿宋"/>
          <w:sz w:val="24"/>
          <w:highlight w:val="none"/>
          <w:u w:val="single"/>
        </w:rPr>
        <w:t xml:space="preserve">  </w:t>
      </w:r>
      <w:r>
        <w:rPr>
          <w:rFonts w:hint="eastAsia" w:ascii="仿宋" w:hAnsi="仿宋" w:eastAsia="仿宋" w:cs="仿宋"/>
          <w:b/>
          <w:sz w:val="24"/>
          <w:highlight w:val="none"/>
          <w:u w:val="single"/>
        </w:rPr>
        <w:t>建设工程工程量清单计价规范（GB 50500-2013）</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554D01C3">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12.3.2 计量周期</w:t>
      </w:r>
    </w:p>
    <w:p w14:paraId="06496964">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关于计量周期的约定：</w:t>
      </w:r>
      <w:r>
        <w:rPr>
          <w:rFonts w:hint="eastAsia" w:ascii="仿宋" w:hAnsi="仿宋" w:eastAsia="仿宋" w:cs="仿宋"/>
          <w:sz w:val="24"/>
          <w:highlight w:val="none"/>
          <w:u w:val="single"/>
        </w:rPr>
        <w:t xml:space="preserve">        按月计量                  </w:t>
      </w:r>
      <w:r>
        <w:rPr>
          <w:rFonts w:hint="eastAsia" w:ascii="仿宋" w:hAnsi="仿宋" w:eastAsia="仿宋" w:cs="仿宋"/>
          <w:sz w:val="24"/>
          <w:highlight w:val="none"/>
        </w:rPr>
        <w:t>。</w:t>
      </w:r>
    </w:p>
    <w:p w14:paraId="495CC2BF">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12.3.3 单价合同的计量</w:t>
      </w:r>
    </w:p>
    <w:p w14:paraId="06A7F3AE">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关于单价合同计量的约定：</w:t>
      </w:r>
      <w:r>
        <w:rPr>
          <w:rFonts w:hint="eastAsia" w:ascii="仿宋" w:hAnsi="仿宋" w:eastAsia="仿宋" w:cs="仿宋"/>
          <w:sz w:val="24"/>
          <w:highlight w:val="none"/>
          <w:u w:val="single"/>
        </w:rPr>
        <w:t xml:space="preserve">    按月计量             </w:t>
      </w:r>
      <w:r>
        <w:rPr>
          <w:rFonts w:hint="eastAsia" w:ascii="仿宋" w:hAnsi="仿宋" w:eastAsia="仿宋" w:cs="仿宋"/>
          <w:sz w:val="24"/>
          <w:highlight w:val="none"/>
        </w:rPr>
        <w:t>。</w:t>
      </w:r>
    </w:p>
    <w:p w14:paraId="743C08F7">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12.3.4 总价合同的计量</w:t>
      </w:r>
    </w:p>
    <w:p w14:paraId="3E30D2C2">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关于总价合同计量的约定：</w:t>
      </w:r>
      <w:r>
        <w:rPr>
          <w:rFonts w:hint="eastAsia" w:ascii="仿宋" w:hAnsi="仿宋" w:eastAsia="仿宋" w:cs="仿宋"/>
          <w:sz w:val="24"/>
          <w:highlight w:val="none"/>
          <w:u w:val="single"/>
        </w:rPr>
        <w:t xml:space="preserve">   按月计量                 </w:t>
      </w:r>
      <w:r>
        <w:rPr>
          <w:rFonts w:hint="eastAsia" w:ascii="仿宋" w:hAnsi="仿宋" w:eastAsia="仿宋" w:cs="仿宋"/>
          <w:sz w:val="24"/>
          <w:highlight w:val="none"/>
        </w:rPr>
        <w:t>。</w:t>
      </w:r>
    </w:p>
    <w:p w14:paraId="72122D06">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12.3.5总价合同采用支付分解表计量支付的，是否适用第</w:t>
      </w:r>
      <w:r>
        <w:rPr>
          <w:rFonts w:hint="eastAsia" w:ascii="仿宋" w:hAnsi="仿宋" w:eastAsia="仿宋" w:cs="仿宋"/>
          <w:kern w:val="0"/>
          <w:sz w:val="24"/>
          <w:highlight w:val="none"/>
        </w:rPr>
        <w:t xml:space="preserve">12.3.4 </w:t>
      </w:r>
      <w:r>
        <w:rPr>
          <w:rFonts w:hint="eastAsia" w:ascii="仿宋" w:hAnsi="仿宋" w:eastAsia="仿宋" w:cs="仿宋"/>
          <w:sz w:val="24"/>
          <w:highlight w:val="none"/>
        </w:rPr>
        <w:t>项</w:t>
      </w:r>
      <w:r>
        <w:rPr>
          <w:rFonts w:hint="eastAsia" w:ascii="仿宋" w:hAnsi="仿宋" w:eastAsia="仿宋" w:cs="仿宋"/>
          <w:kern w:val="0"/>
          <w:sz w:val="24"/>
          <w:highlight w:val="none"/>
        </w:rPr>
        <w:t>〔总价合同的计量〕</w:t>
      </w:r>
      <w:r>
        <w:rPr>
          <w:rFonts w:hint="eastAsia" w:ascii="仿宋" w:hAnsi="仿宋" w:eastAsia="仿宋" w:cs="仿宋"/>
          <w:sz w:val="24"/>
          <w:highlight w:val="none"/>
        </w:rPr>
        <w:t>约定进行计量：</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3E562322">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12.3.6 其他价格形式合同的计量</w:t>
      </w:r>
    </w:p>
    <w:p w14:paraId="098EB52F">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其他价格形式的计量方式和程序：</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42C979C8">
      <w:pPr>
        <w:pStyle w:val="27"/>
        <w:spacing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12.4 工程进度款支付</w:t>
      </w:r>
    </w:p>
    <w:p w14:paraId="4651BFDA">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12.4.1 付款周期</w:t>
      </w:r>
    </w:p>
    <w:p w14:paraId="4939F200">
      <w:pPr>
        <w:pStyle w:val="27"/>
        <w:spacing w:line="360" w:lineRule="auto"/>
        <w:ind w:firstLine="480" w:firstLineChars="200"/>
        <w:jc w:val="left"/>
        <w:rPr>
          <w:rFonts w:hint="eastAsia" w:ascii="仿宋" w:hAnsi="仿宋" w:eastAsia="仿宋" w:cs="仿宋"/>
          <w:sz w:val="24"/>
          <w:highlight w:val="none"/>
          <w:u w:val="single"/>
        </w:rPr>
      </w:pPr>
      <w:r>
        <w:rPr>
          <w:rFonts w:hint="eastAsia" w:ascii="仿宋" w:hAnsi="仿宋" w:eastAsia="仿宋" w:cs="仿宋"/>
          <w:sz w:val="24"/>
          <w:highlight w:val="none"/>
        </w:rPr>
        <w:t>关于付款周期的约定：</w:t>
      </w:r>
      <w:r>
        <w:rPr>
          <w:rFonts w:hint="eastAsia" w:ascii="仿宋" w:hAnsi="仿宋" w:eastAsia="仿宋" w:cs="仿宋"/>
          <w:sz w:val="24"/>
          <w:highlight w:val="none"/>
          <w:u w:val="single"/>
        </w:rPr>
        <w:t>签订合同支付合同价款的30%预付款，按工程进度支付，项目完工后支付至合同总价的</w:t>
      </w:r>
      <w:r>
        <w:rPr>
          <w:rFonts w:hint="eastAsia" w:ascii="仿宋" w:hAnsi="仿宋" w:eastAsia="仿宋" w:cs="仿宋"/>
          <w:sz w:val="24"/>
          <w:highlight w:val="none"/>
          <w:u w:val="single"/>
          <w:lang w:val="en-US" w:eastAsia="zh-CN"/>
        </w:rPr>
        <w:t>85</w:t>
      </w:r>
      <w:r>
        <w:rPr>
          <w:rFonts w:hint="eastAsia" w:ascii="仿宋" w:hAnsi="仿宋" w:eastAsia="仿宋" w:cs="仿宋"/>
          <w:sz w:val="24"/>
          <w:highlight w:val="none"/>
          <w:u w:val="single"/>
        </w:rPr>
        <w:t>%，项目结算后支付至97%，留3%质量保修金，待质保期满后无息结清。履约担保金为合同总价的</w:t>
      </w:r>
      <w:r>
        <w:rPr>
          <w:rFonts w:hint="eastAsia" w:ascii="仿宋" w:hAnsi="仿宋" w:eastAsia="仿宋" w:cs="仿宋"/>
          <w:sz w:val="24"/>
          <w:highlight w:val="none"/>
          <w:u w:val="single"/>
          <w:lang w:val="en-US" w:eastAsia="zh-CN"/>
        </w:rPr>
        <w:t>3</w:t>
      </w:r>
      <w:r>
        <w:rPr>
          <w:rFonts w:hint="eastAsia" w:ascii="仿宋" w:hAnsi="仿宋" w:eastAsia="仿宋" w:cs="仿宋"/>
          <w:sz w:val="24"/>
          <w:highlight w:val="none"/>
          <w:u w:val="single"/>
        </w:rPr>
        <w:t>%。</w:t>
      </w:r>
    </w:p>
    <w:p w14:paraId="4F05C1BE">
      <w:pPr>
        <w:pStyle w:val="27"/>
        <w:spacing w:line="360" w:lineRule="auto"/>
        <w:ind w:firstLine="480" w:firstLineChars="200"/>
        <w:jc w:val="left"/>
        <w:rPr>
          <w:rFonts w:hint="eastAsia" w:ascii="仿宋" w:hAnsi="仿宋" w:eastAsia="仿宋" w:cs="仿宋"/>
          <w:sz w:val="24"/>
          <w:highlight w:val="none"/>
          <w:u w:val="single"/>
        </w:rPr>
      </w:pPr>
      <w:r>
        <w:rPr>
          <w:rFonts w:hint="eastAsia" w:ascii="仿宋" w:hAnsi="仿宋" w:eastAsia="仿宋" w:cs="仿宋"/>
          <w:sz w:val="24"/>
          <w:highlight w:val="none"/>
          <w:u w:val="single"/>
        </w:rPr>
        <w:t xml:space="preserve"> 农民工工资保证金按有关文件规定执行。 </w:t>
      </w:r>
    </w:p>
    <w:p w14:paraId="2AE66466">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12.4.2 进度付款申请单的编制</w:t>
      </w:r>
    </w:p>
    <w:p w14:paraId="63A676BE">
      <w:pPr>
        <w:pStyle w:val="27"/>
        <w:spacing w:line="360" w:lineRule="auto"/>
        <w:ind w:firstLine="480" w:firstLineChars="200"/>
        <w:jc w:val="left"/>
        <w:rPr>
          <w:rFonts w:hint="eastAsia" w:ascii="仿宋" w:hAnsi="仿宋" w:eastAsia="仿宋" w:cs="仿宋"/>
          <w:sz w:val="24"/>
          <w:highlight w:val="none"/>
          <w:u w:val="single"/>
        </w:rPr>
      </w:pPr>
      <w:r>
        <w:rPr>
          <w:rFonts w:hint="eastAsia" w:ascii="仿宋" w:hAnsi="仿宋" w:eastAsia="仿宋" w:cs="仿宋"/>
          <w:sz w:val="24"/>
          <w:highlight w:val="none"/>
        </w:rPr>
        <w:t>关于进度付款申请单编制的约定：</w:t>
      </w:r>
      <w:r>
        <w:rPr>
          <w:rFonts w:hint="eastAsia" w:ascii="仿宋" w:hAnsi="仿宋" w:eastAsia="仿宋" w:cs="仿宋"/>
          <w:sz w:val="24"/>
          <w:highlight w:val="none"/>
          <w:u w:val="single"/>
        </w:rPr>
        <w:t xml:space="preserve"> 执行合同通用条款</w:t>
      </w:r>
    </w:p>
    <w:p w14:paraId="04264120">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12.4.3 进度付款申请单的提交</w:t>
      </w:r>
    </w:p>
    <w:p w14:paraId="4A9D23E5">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（1）单价合同进度付款申请单提交的约定：</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0976D5AC">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（2）总价合同进度付款申请单提交的约定：</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2EEFD3EB">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（3）其他价格形式合同进度付款申请单提交的约定：</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41A1AD32">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12.4.4 进度款审核和支付</w:t>
      </w:r>
    </w:p>
    <w:p w14:paraId="727E344C">
      <w:pPr>
        <w:pStyle w:val="27"/>
        <w:spacing w:line="360" w:lineRule="auto"/>
        <w:ind w:firstLine="480" w:firstLineChars="200"/>
        <w:jc w:val="left"/>
        <w:rPr>
          <w:rFonts w:hint="eastAsia" w:ascii="仿宋" w:hAnsi="仿宋" w:eastAsia="仿宋" w:cs="仿宋"/>
          <w:sz w:val="24"/>
          <w:highlight w:val="none"/>
          <w:u w:val="single"/>
        </w:rPr>
      </w:pPr>
      <w:r>
        <w:rPr>
          <w:rFonts w:hint="eastAsia" w:ascii="仿宋" w:hAnsi="仿宋" w:eastAsia="仿宋" w:cs="仿宋"/>
          <w:sz w:val="24"/>
          <w:highlight w:val="none"/>
        </w:rPr>
        <w:t>（1）监理人审查并报送发包人的期限：</w:t>
      </w:r>
      <w:r>
        <w:rPr>
          <w:rFonts w:hint="eastAsia" w:ascii="仿宋" w:hAnsi="仿宋" w:eastAsia="仿宋" w:cs="仿宋"/>
          <w:sz w:val="24"/>
          <w:highlight w:val="none"/>
          <w:u w:val="single"/>
        </w:rPr>
        <w:t xml:space="preserve">   收到申请7天内   </w:t>
      </w:r>
      <w:r>
        <w:rPr>
          <w:rFonts w:hint="eastAsia" w:ascii="仿宋" w:hAnsi="仿宋" w:eastAsia="仿宋" w:cs="仿宋"/>
          <w:sz w:val="24"/>
          <w:highlight w:val="none"/>
        </w:rPr>
        <w:t>。</w:t>
      </w:r>
    </w:p>
    <w:p w14:paraId="6EA93F58">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发包人完成审批并签发进度款支付证书的期限：</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6DEFF6FF">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（2）发包人支付进度款的期限：</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29E3815C">
      <w:pPr>
        <w:pStyle w:val="27"/>
        <w:spacing w:line="360" w:lineRule="auto"/>
        <w:ind w:firstLine="600" w:firstLineChars="250"/>
        <w:jc w:val="left"/>
        <w:rPr>
          <w:rFonts w:hint="eastAsia" w:ascii="仿宋" w:hAnsi="仿宋" w:eastAsia="仿宋" w:cs="仿宋"/>
          <w:sz w:val="24"/>
          <w:highlight w:val="none"/>
        </w:rPr>
      </w:pPr>
      <w:r>
        <w:rPr>
          <w:rFonts w:hint="eastAsia" w:ascii="仿宋" w:hAnsi="仿宋" w:eastAsia="仿宋" w:cs="仿宋"/>
          <w:sz w:val="24"/>
          <w:highlight w:val="none"/>
        </w:rPr>
        <w:t>发包人逾期支付进度款的违约金的计算方式：</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17E66F7B">
      <w:pPr>
        <w:pStyle w:val="27"/>
        <w:spacing w:line="360" w:lineRule="auto"/>
        <w:ind w:firstLine="600" w:firstLineChars="250"/>
        <w:jc w:val="left"/>
        <w:rPr>
          <w:rFonts w:hint="eastAsia" w:ascii="仿宋" w:hAnsi="仿宋" w:eastAsia="仿宋" w:cs="仿宋"/>
          <w:sz w:val="24"/>
          <w:highlight w:val="none"/>
        </w:rPr>
      </w:pPr>
      <w:r>
        <w:rPr>
          <w:rFonts w:hint="eastAsia" w:ascii="仿宋" w:hAnsi="仿宋" w:eastAsia="仿宋" w:cs="仿宋"/>
          <w:sz w:val="24"/>
          <w:highlight w:val="none"/>
        </w:rPr>
        <w:t>12.4.6 支付分解表的编制</w:t>
      </w:r>
    </w:p>
    <w:p w14:paraId="7E4F78FA">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2、总价合同支付分解表的编制与审批：</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49E110F8">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3、单价合同的总价项目支付分解表的编制与审批：</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5A54E790">
      <w:pPr>
        <w:pStyle w:val="27"/>
        <w:keepNext/>
        <w:keepLines/>
        <w:spacing w:before="120" w:after="120" w:line="360" w:lineRule="auto"/>
        <w:outlineLvl w:val="9"/>
        <w:rPr>
          <w:rFonts w:hint="eastAsia" w:ascii="仿宋" w:hAnsi="仿宋" w:eastAsia="仿宋" w:cs="仿宋"/>
          <w:bCs/>
          <w:sz w:val="24"/>
          <w:highlight w:val="none"/>
        </w:rPr>
      </w:pPr>
      <w:r>
        <w:rPr>
          <w:rFonts w:hint="eastAsia" w:ascii="仿宋" w:hAnsi="仿宋" w:eastAsia="仿宋" w:cs="仿宋"/>
          <w:bCs/>
          <w:sz w:val="24"/>
          <w:highlight w:val="none"/>
        </w:rPr>
        <w:t>13. 验收和工程试车</w:t>
      </w:r>
    </w:p>
    <w:p w14:paraId="0644679E">
      <w:pPr>
        <w:pStyle w:val="27"/>
        <w:spacing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13.1 分部分项工程验收</w:t>
      </w:r>
    </w:p>
    <w:p w14:paraId="0947C5E2">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13.1.2监理人不能按时进行验收时，应提前</w:t>
      </w:r>
      <w:r>
        <w:rPr>
          <w:rFonts w:hint="eastAsia" w:ascii="仿宋" w:hAnsi="仿宋" w:eastAsia="仿宋" w:cs="仿宋"/>
          <w:sz w:val="24"/>
          <w:highlight w:val="none"/>
          <w:u w:val="single"/>
        </w:rPr>
        <w:t xml:space="preserve">   24    </w:t>
      </w:r>
      <w:r>
        <w:rPr>
          <w:rFonts w:hint="eastAsia" w:ascii="仿宋" w:hAnsi="仿宋" w:eastAsia="仿宋" w:cs="仿宋"/>
          <w:sz w:val="24"/>
          <w:highlight w:val="none"/>
        </w:rPr>
        <w:t>小时提交书面延期要求。</w:t>
      </w:r>
    </w:p>
    <w:p w14:paraId="217F2C65">
      <w:pPr>
        <w:pStyle w:val="27"/>
        <w:spacing w:line="360" w:lineRule="auto"/>
        <w:ind w:firstLine="480" w:firstLineChars="200"/>
        <w:jc w:val="left"/>
        <w:rPr>
          <w:rFonts w:hint="eastAsia" w:ascii="仿宋" w:hAnsi="仿宋" w:eastAsia="仿宋" w:cs="仿宋"/>
          <w:b/>
          <w:sz w:val="24"/>
          <w:highlight w:val="none"/>
        </w:rPr>
      </w:pPr>
      <w:r>
        <w:rPr>
          <w:rFonts w:hint="eastAsia" w:ascii="仿宋" w:hAnsi="仿宋" w:eastAsia="仿宋" w:cs="仿宋"/>
          <w:sz w:val="24"/>
          <w:highlight w:val="none"/>
        </w:rPr>
        <w:t>关于延期最长不得超过：</w:t>
      </w:r>
      <w:r>
        <w:rPr>
          <w:rFonts w:hint="eastAsia" w:ascii="仿宋" w:hAnsi="仿宋" w:eastAsia="仿宋" w:cs="仿宋"/>
          <w:sz w:val="24"/>
          <w:highlight w:val="none"/>
          <w:u w:val="single"/>
        </w:rPr>
        <w:t xml:space="preserve">   48      </w:t>
      </w:r>
      <w:r>
        <w:rPr>
          <w:rFonts w:hint="eastAsia" w:ascii="仿宋" w:hAnsi="仿宋" w:eastAsia="仿宋" w:cs="仿宋"/>
          <w:sz w:val="24"/>
          <w:highlight w:val="none"/>
        </w:rPr>
        <w:t>小时。</w:t>
      </w:r>
    </w:p>
    <w:p w14:paraId="26D6E87F">
      <w:pPr>
        <w:pStyle w:val="27"/>
        <w:spacing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13.2 竣工验收</w:t>
      </w:r>
    </w:p>
    <w:p w14:paraId="1DA226C2">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13.2.2竣工验收程序</w:t>
      </w:r>
    </w:p>
    <w:p w14:paraId="70B5930D">
      <w:pPr>
        <w:pStyle w:val="27"/>
        <w:spacing w:line="360" w:lineRule="auto"/>
        <w:ind w:left="4800" w:hanging="4800" w:hangingChars="2000"/>
        <w:jc w:val="left"/>
        <w:rPr>
          <w:rFonts w:hint="eastAsia" w:ascii="仿宋" w:hAnsi="仿宋" w:eastAsia="仿宋" w:cs="仿宋"/>
          <w:sz w:val="24"/>
          <w:highlight w:val="none"/>
        </w:rPr>
      </w:pPr>
      <w:r>
        <w:rPr>
          <w:rFonts w:hint="eastAsia" w:ascii="仿宋" w:hAnsi="仿宋" w:eastAsia="仿宋" w:cs="仿宋"/>
          <w:kern w:val="0"/>
          <w:sz w:val="24"/>
          <w:highlight w:val="none"/>
        </w:rPr>
        <w:t>关于竣工验收程序的约定：</w:t>
      </w:r>
      <w:r>
        <w:rPr>
          <w:rFonts w:hint="eastAsia" w:ascii="仿宋" w:hAnsi="仿宋" w:eastAsia="仿宋" w:cs="仿宋"/>
          <w:sz w:val="24"/>
          <w:highlight w:val="none"/>
          <w:u w:val="single"/>
        </w:rPr>
        <w:t xml:space="preserve">   按通用条款执行             </w:t>
      </w:r>
      <w:r>
        <w:rPr>
          <w:rFonts w:hint="eastAsia" w:ascii="仿宋" w:hAnsi="仿宋" w:eastAsia="仿宋" w:cs="仿宋"/>
          <w:sz w:val="24"/>
          <w:highlight w:val="none"/>
        </w:rPr>
        <w:t>。</w:t>
      </w:r>
    </w:p>
    <w:p w14:paraId="00D74ADE">
      <w:pPr>
        <w:pStyle w:val="27"/>
        <w:spacing w:line="360" w:lineRule="auto"/>
        <w:ind w:firstLine="480" w:firstLineChars="200"/>
        <w:jc w:val="left"/>
        <w:rPr>
          <w:rFonts w:hint="eastAsia" w:ascii="仿宋" w:hAnsi="仿宋" w:eastAsia="仿宋" w:cs="仿宋"/>
          <w:sz w:val="24"/>
          <w:highlight w:val="none"/>
          <w:u w:val="single"/>
        </w:rPr>
      </w:pPr>
      <w:r>
        <w:rPr>
          <w:rFonts w:hint="eastAsia" w:ascii="仿宋" w:hAnsi="仿宋" w:eastAsia="仿宋" w:cs="仿宋"/>
          <w:kern w:val="0"/>
          <w:sz w:val="24"/>
          <w:highlight w:val="none"/>
        </w:rPr>
        <w:t>发包人不按照本项约定组织竣工验收、颁发工程接收证书的违约金的计算方法：</w:t>
      </w:r>
      <w:r>
        <w:rPr>
          <w:rFonts w:hint="eastAsia" w:ascii="仿宋" w:hAnsi="仿宋" w:eastAsia="仿宋" w:cs="仿宋"/>
          <w:sz w:val="24"/>
          <w:highlight w:val="none"/>
          <w:u w:val="single"/>
        </w:rPr>
        <w:t xml:space="preserve">    按通用条款执行           </w:t>
      </w:r>
      <w:r>
        <w:rPr>
          <w:rFonts w:hint="eastAsia" w:ascii="仿宋" w:hAnsi="仿宋" w:eastAsia="仿宋" w:cs="仿宋"/>
          <w:sz w:val="24"/>
          <w:highlight w:val="none"/>
        </w:rPr>
        <w:t>。</w:t>
      </w:r>
    </w:p>
    <w:p w14:paraId="5E5FE4EA">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13.2.5移交、接收全部与部分工程</w:t>
      </w:r>
    </w:p>
    <w:p w14:paraId="1FDDBCAD">
      <w:pPr>
        <w:pStyle w:val="27"/>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承包人向发包人移交工程的期限：</w:t>
      </w:r>
      <w:r>
        <w:rPr>
          <w:rFonts w:hint="eastAsia" w:ascii="仿宋" w:hAnsi="仿宋" w:eastAsia="仿宋" w:cs="仿宋"/>
          <w:sz w:val="24"/>
          <w:highlight w:val="none"/>
          <w:u w:val="single"/>
        </w:rPr>
        <w:t xml:space="preserve"> 颁发工程接收证书后7天内 </w:t>
      </w:r>
      <w:r>
        <w:rPr>
          <w:rFonts w:hint="eastAsia" w:ascii="仿宋" w:hAnsi="仿宋" w:eastAsia="仿宋" w:cs="仿宋"/>
          <w:sz w:val="24"/>
          <w:highlight w:val="none"/>
        </w:rPr>
        <w:t>。</w:t>
      </w:r>
    </w:p>
    <w:p w14:paraId="189C0BB9">
      <w:pPr>
        <w:pStyle w:val="27"/>
        <w:spacing w:line="360" w:lineRule="auto"/>
        <w:ind w:firstLine="480" w:firstLineChars="200"/>
        <w:jc w:val="left"/>
        <w:rPr>
          <w:rFonts w:hint="eastAsia" w:ascii="仿宋" w:hAnsi="仿宋" w:eastAsia="仿宋" w:cs="仿宋"/>
          <w:sz w:val="24"/>
          <w:highlight w:val="none"/>
          <w:u w:val="single"/>
        </w:rPr>
      </w:pPr>
      <w:r>
        <w:rPr>
          <w:rFonts w:hint="eastAsia" w:ascii="仿宋" w:hAnsi="仿宋" w:eastAsia="仿宋" w:cs="仿宋"/>
          <w:kern w:val="0"/>
          <w:sz w:val="24"/>
          <w:highlight w:val="none"/>
        </w:rPr>
        <w:t>发包人未按本合同约定接收全部或部分工程的，违约金的计算方法为</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357A67A3">
      <w:pPr>
        <w:pStyle w:val="27"/>
        <w:spacing w:line="360" w:lineRule="auto"/>
        <w:ind w:firstLine="480" w:firstLineChars="200"/>
        <w:jc w:val="left"/>
        <w:rPr>
          <w:rFonts w:hint="eastAsia" w:ascii="仿宋" w:hAnsi="仿宋" w:eastAsia="仿宋" w:cs="仿宋"/>
          <w:sz w:val="24"/>
          <w:highlight w:val="none"/>
          <w:u w:val="single"/>
        </w:rPr>
      </w:pPr>
      <w:r>
        <w:rPr>
          <w:rFonts w:hint="eastAsia" w:ascii="仿宋" w:hAnsi="仿宋" w:eastAsia="仿宋" w:cs="仿宋"/>
          <w:sz w:val="24"/>
          <w:highlight w:val="none"/>
        </w:rPr>
        <w:t>承包人未按时移交工程的，违约金的计算方法为：</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33E6B13B">
      <w:pPr>
        <w:pStyle w:val="27"/>
        <w:spacing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13.3 工程试车</w:t>
      </w:r>
    </w:p>
    <w:p w14:paraId="3429F62E">
      <w:pPr>
        <w:pStyle w:val="27"/>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13.3.1 试车程序</w:t>
      </w:r>
    </w:p>
    <w:p w14:paraId="48D62312">
      <w:pPr>
        <w:pStyle w:val="27"/>
        <w:spacing w:line="360" w:lineRule="auto"/>
        <w:ind w:firstLine="480" w:firstLineChars="200"/>
        <w:jc w:val="left"/>
        <w:rPr>
          <w:rFonts w:hint="eastAsia" w:ascii="仿宋" w:hAnsi="仿宋" w:eastAsia="仿宋" w:cs="仿宋"/>
          <w:sz w:val="24"/>
          <w:highlight w:val="none"/>
          <w:u w:val="single"/>
        </w:rPr>
      </w:pPr>
      <w:r>
        <w:rPr>
          <w:rFonts w:hint="eastAsia" w:ascii="仿宋" w:hAnsi="仿宋" w:eastAsia="仿宋" w:cs="仿宋"/>
          <w:kern w:val="0"/>
          <w:sz w:val="24"/>
          <w:highlight w:val="none"/>
        </w:rPr>
        <w:t>工程试车内容：</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5A0C33A4">
      <w:pPr>
        <w:pStyle w:val="27"/>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（1）单机无负荷试车费用由</w:t>
      </w:r>
      <w:r>
        <w:rPr>
          <w:rFonts w:hint="eastAsia" w:ascii="仿宋" w:hAnsi="仿宋" w:eastAsia="仿宋" w:cs="仿宋"/>
          <w:sz w:val="24"/>
          <w:highlight w:val="none"/>
          <w:u w:val="single"/>
        </w:rPr>
        <w:t xml:space="preserve">       /              </w:t>
      </w:r>
      <w:r>
        <w:rPr>
          <w:rFonts w:hint="eastAsia" w:ascii="仿宋" w:hAnsi="仿宋" w:eastAsia="仿宋" w:cs="仿宋"/>
          <w:kern w:val="0"/>
          <w:sz w:val="24"/>
          <w:highlight w:val="none"/>
        </w:rPr>
        <w:t>承担；</w:t>
      </w:r>
    </w:p>
    <w:p w14:paraId="21260D12">
      <w:pPr>
        <w:pStyle w:val="27"/>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（2）无负荷联动试车费用由</w:t>
      </w:r>
      <w:r>
        <w:rPr>
          <w:rFonts w:hint="eastAsia" w:ascii="仿宋" w:hAnsi="仿宋" w:eastAsia="仿宋" w:cs="仿宋"/>
          <w:sz w:val="24"/>
          <w:highlight w:val="none"/>
          <w:u w:val="single"/>
        </w:rPr>
        <w:t xml:space="preserve">        /             </w:t>
      </w:r>
      <w:r>
        <w:rPr>
          <w:rFonts w:hint="eastAsia" w:ascii="仿宋" w:hAnsi="仿宋" w:eastAsia="仿宋" w:cs="仿宋"/>
          <w:kern w:val="0"/>
          <w:sz w:val="24"/>
          <w:highlight w:val="none"/>
        </w:rPr>
        <w:t>承担。</w:t>
      </w:r>
    </w:p>
    <w:p w14:paraId="4BD033FF">
      <w:pPr>
        <w:pStyle w:val="27"/>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13.3.3 投料试车</w:t>
      </w:r>
    </w:p>
    <w:p w14:paraId="0D6789EB">
      <w:pPr>
        <w:pStyle w:val="27"/>
        <w:spacing w:line="360" w:lineRule="auto"/>
        <w:ind w:firstLine="480" w:firstLineChars="200"/>
        <w:jc w:val="left"/>
        <w:rPr>
          <w:rFonts w:hint="eastAsia" w:ascii="仿宋" w:hAnsi="仿宋" w:eastAsia="仿宋" w:cs="仿宋"/>
          <w:sz w:val="24"/>
          <w:highlight w:val="none"/>
          <w:u w:val="single"/>
        </w:rPr>
      </w:pPr>
      <w:r>
        <w:rPr>
          <w:rFonts w:hint="eastAsia" w:ascii="仿宋" w:hAnsi="仿宋" w:eastAsia="仿宋" w:cs="仿宋"/>
          <w:kern w:val="0"/>
          <w:sz w:val="24"/>
          <w:highlight w:val="none"/>
        </w:rPr>
        <w:t>关于投料试车相关事项的约定：</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5822AC66">
      <w:pPr>
        <w:pStyle w:val="27"/>
        <w:spacing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13.6 竣工退场</w:t>
      </w:r>
    </w:p>
    <w:p w14:paraId="453CAF74">
      <w:pPr>
        <w:pStyle w:val="27"/>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13.6.1 竣工退场</w:t>
      </w:r>
    </w:p>
    <w:p w14:paraId="4423CC48">
      <w:pPr>
        <w:pStyle w:val="27"/>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承包人完成竣工退场的期限：</w:t>
      </w:r>
      <w:r>
        <w:rPr>
          <w:rFonts w:hint="eastAsia" w:ascii="仿宋" w:hAnsi="仿宋" w:eastAsia="仿宋" w:cs="仿宋"/>
          <w:sz w:val="24"/>
          <w:highlight w:val="none"/>
          <w:u w:val="single"/>
        </w:rPr>
        <w:t xml:space="preserve">颁发工程接收证书后3天内      </w:t>
      </w:r>
      <w:r>
        <w:rPr>
          <w:rFonts w:hint="eastAsia" w:ascii="仿宋" w:hAnsi="仿宋" w:eastAsia="仿宋" w:cs="仿宋"/>
          <w:kern w:val="0"/>
          <w:sz w:val="24"/>
          <w:highlight w:val="none"/>
        </w:rPr>
        <w:t>。</w:t>
      </w:r>
    </w:p>
    <w:p w14:paraId="2C60C983">
      <w:pPr>
        <w:pStyle w:val="27"/>
        <w:keepNext/>
        <w:keepLines/>
        <w:spacing w:before="120" w:after="120" w:line="360" w:lineRule="auto"/>
        <w:outlineLvl w:val="9"/>
        <w:rPr>
          <w:rFonts w:hint="eastAsia" w:ascii="仿宋" w:hAnsi="仿宋" w:eastAsia="仿宋" w:cs="仿宋"/>
          <w:bCs/>
          <w:sz w:val="24"/>
          <w:highlight w:val="none"/>
        </w:rPr>
      </w:pPr>
      <w:r>
        <w:rPr>
          <w:rFonts w:hint="eastAsia" w:ascii="仿宋" w:hAnsi="仿宋" w:eastAsia="仿宋" w:cs="仿宋"/>
          <w:bCs/>
          <w:sz w:val="24"/>
          <w:highlight w:val="none"/>
        </w:rPr>
        <w:t>14. 竣工结算</w:t>
      </w:r>
    </w:p>
    <w:p w14:paraId="181F7AE3">
      <w:pPr>
        <w:pStyle w:val="27"/>
        <w:spacing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14.1 竣工付款申请</w:t>
      </w:r>
    </w:p>
    <w:p w14:paraId="0ABA1735">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承包人提交竣工付款申请单的期限：</w:t>
      </w:r>
      <w:r>
        <w:rPr>
          <w:rFonts w:hint="eastAsia" w:ascii="仿宋" w:hAnsi="仿宋" w:eastAsia="仿宋" w:cs="仿宋"/>
          <w:sz w:val="24"/>
          <w:highlight w:val="none"/>
          <w:u w:val="single"/>
        </w:rPr>
        <w:t xml:space="preserve">工程竣工验收合格后28天内    </w:t>
      </w:r>
      <w:r>
        <w:rPr>
          <w:rFonts w:hint="eastAsia" w:ascii="仿宋" w:hAnsi="仿宋" w:eastAsia="仿宋" w:cs="仿宋"/>
          <w:sz w:val="24"/>
          <w:highlight w:val="none"/>
        </w:rPr>
        <w:t>。</w:t>
      </w:r>
    </w:p>
    <w:p w14:paraId="2018FD56">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竣工付款申请单应包括的内容：</w:t>
      </w:r>
      <w:r>
        <w:rPr>
          <w:rFonts w:hint="eastAsia" w:ascii="仿宋" w:hAnsi="仿宋" w:eastAsia="仿宋" w:cs="仿宋"/>
          <w:sz w:val="24"/>
          <w:highlight w:val="none"/>
          <w:u w:val="single"/>
        </w:rPr>
        <w:t xml:space="preserve">  执行通用条款          </w:t>
      </w:r>
      <w:r>
        <w:rPr>
          <w:rFonts w:hint="eastAsia" w:ascii="仿宋" w:hAnsi="仿宋" w:eastAsia="仿宋" w:cs="仿宋"/>
          <w:sz w:val="24"/>
          <w:highlight w:val="none"/>
        </w:rPr>
        <w:t>。</w:t>
      </w:r>
    </w:p>
    <w:p w14:paraId="79BB7EBE">
      <w:pPr>
        <w:pStyle w:val="27"/>
        <w:spacing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14.2 竣工结算审核</w:t>
      </w:r>
    </w:p>
    <w:p w14:paraId="28FA2933">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发包人审批竣工付款申请单的期限：</w:t>
      </w:r>
      <w:r>
        <w:rPr>
          <w:rFonts w:hint="eastAsia" w:ascii="仿宋" w:hAnsi="仿宋" w:eastAsia="仿宋" w:cs="仿宋"/>
          <w:sz w:val="24"/>
          <w:highlight w:val="none"/>
          <w:u w:val="single"/>
        </w:rPr>
        <w:t xml:space="preserve">收到竣工付款申请单28天内  </w:t>
      </w:r>
      <w:r>
        <w:rPr>
          <w:rFonts w:hint="eastAsia" w:ascii="仿宋" w:hAnsi="仿宋" w:eastAsia="仿宋" w:cs="仿宋"/>
          <w:sz w:val="24"/>
          <w:highlight w:val="none"/>
        </w:rPr>
        <w:t>。</w:t>
      </w:r>
    </w:p>
    <w:p w14:paraId="200B4BD7">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发包人完成竣工付款的期限：</w:t>
      </w:r>
      <w:r>
        <w:rPr>
          <w:rFonts w:hint="eastAsia" w:ascii="仿宋" w:hAnsi="仿宋" w:eastAsia="仿宋" w:cs="仿宋"/>
          <w:sz w:val="24"/>
          <w:highlight w:val="none"/>
          <w:u w:val="single"/>
        </w:rPr>
        <w:t xml:space="preserve">  签发竣工付款申请单28天内  </w:t>
      </w:r>
      <w:r>
        <w:rPr>
          <w:rFonts w:hint="eastAsia" w:ascii="仿宋" w:hAnsi="仿宋" w:eastAsia="仿宋" w:cs="仿宋"/>
          <w:sz w:val="24"/>
          <w:highlight w:val="none"/>
        </w:rPr>
        <w:t>。</w:t>
      </w:r>
    </w:p>
    <w:p w14:paraId="6C69476D">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关于竣工付款证书异议部分复核的方式和程序：</w:t>
      </w:r>
      <w:r>
        <w:rPr>
          <w:rFonts w:hint="eastAsia" w:ascii="仿宋" w:hAnsi="仿宋" w:eastAsia="仿宋" w:cs="仿宋"/>
          <w:sz w:val="24"/>
          <w:highlight w:val="none"/>
          <w:u w:val="single"/>
        </w:rPr>
        <w:t xml:space="preserve"> 执行通用条款</w:t>
      </w:r>
      <w:r>
        <w:rPr>
          <w:rFonts w:hint="eastAsia" w:ascii="仿宋" w:hAnsi="仿宋" w:eastAsia="仿宋" w:cs="仿宋"/>
          <w:sz w:val="24"/>
          <w:highlight w:val="none"/>
        </w:rPr>
        <w:t>。</w:t>
      </w:r>
    </w:p>
    <w:p w14:paraId="1DE61603">
      <w:pPr>
        <w:pStyle w:val="27"/>
        <w:spacing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14.4 最终结清</w:t>
      </w:r>
    </w:p>
    <w:p w14:paraId="1EE73CD8">
      <w:pPr>
        <w:pStyle w:val="27"/>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14.4.1 最终结清申请单</w:t>
      </w:r>
    </w:p>
    <w:p w14:paraId="2815F673">
      <w:pPr>
        <w:pStyle w:val="27"/>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承包人提交最终结清申请单的份数：</w:t>
      </w:r>
      <w:r>
        <w:rPr>
          <w:rFonts w:hint="eastAsia" w:ascii="仿宋" w:hAnsi="仿宋" w:eastAsia="仿宋" w:cs="仿宋"/>
          <w:sz w:val="24"/>
          <w:highlight w:val="none"/>
          <w:u w:val="single"/>
        </w:rPr>
        <w:t xml:space="preserve">   四份            </w:t>
      </w:r>
      <w:r>
        <w:rPr>
          <w:rFonts w:hint="eastAsia" w:ascii="仿宋" w:hAnsi="仿宋" w:eastAsia="仿宋" w:cs="仿宋"/>
          <w:sz w:val="24"/>
          <w:highlight w:val="none"/>
        </w:rPr>
        <w:t>。</w:t>
      </w:r>
    </w:p>
    <w:p w14:paraId="6D9C544B">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kern w:val="0"/>
          <w:sz w:val="24"/>
          <w:highlight w:val="none"/>
        </w:rPr>
        <w:t>承包人提交最终结算申请单的期限：</w:t>
      </w:r>
      <w:r>
        <w:rPr>
          <w:rFonts w:hint="eastAsia" w:ascii="仿宋" w:hAnsi="仿宋" w:eastAsia="仿宋" w:cs="仿宋"/>
          <w:sz w:val="24"/>
          <w:highlight w:val="none"/>
          <w:u w:val="single"/>
        </w:rPr>
        <w:t xml:space="preserve"> 缺陷期满且工程竣工投产一年后      </w:t>
      </w:r>
      <w:r>
        <w:rPr>
          <w:rFonts w:hint="eastAsia" w:ascii="仿宋" w:hAnsi="仿宋" w:eastAsia="仿宋" w:cs="仿宋"/>
          <w:sz w:val="24"/>
          <w:highlight w:val="none"/>
        </w:rPr>
        <w:t xml:space="preserve">。 </w:t>
      </w:r>
    </w:p>
    <w:p w14:paraId="215ABC21">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14.4.2 最终结清证书和支付</w:t>
      </w:r>
    </w:p>
    <w:p w14:paraId="30F013A2">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（1）发包人完成最终结清申请单的审批并颁发最终结清证书的期限：</w:t>
      </w:r>
      <w:r>
        <w:rPr>
          <w:rFonts w:hint="eastAsia" w:ascii="仿宋" w:hAnsi="仿宋" w:eastAsia="仿宋" w:cs="仿宋"/>
          <w:sz w:val="24"/>
          <w:highlight w:val="none"/>
          <w:u w:val="single"/>
        </w:rPr>
        <w:t xml:space="preserve">  收到申请28天内         </w:t>
      </w:r>
      <w:r>
        <w:rPr>
          <w:rFonts w:hint="eastAsia" w:ascii="仿宋" w:hAnsi="仿宋" w:eastAsia="仿宋" w:cs="仿宋"/>
          <w:sz w:val="24"/>
          <w:highlight w:val="none"/>
        </w:rPr>
        <w:t>。</w:t>
      </w:r>
    </w:p>
    <w:p w14:paraId="052DF8EF">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（2）发包人完成支付的期限：</w:t>
      </w:r>
      <w:r>
        <w:rPr>
          <w:rFonts w:hint="eastAsia" w:ascii="仿宋" w:hAnsi="仿宋" w:eastAsia="仿宋" w:cs="仿宋"/>
          <w:sz w:val="24"/>
          <w:highlight w:val="none"/>
          <w:u w:val="single"/>
        </w:rPr>
        <w:t xml:space="preserve">  执行合同通用条款          </w:t>
      </w:r>
      <w:r>
        <w:rPr>
          <w:rFonts w:hint="eastAsia" w:ascii="仿宋" w:hAnsi="仿宋" w:eastAsia="仿宋" w:cs="仿宋"/>
          <w:sz w:val="24"/>
          <w:highlight w:val="none"/>
        </w:rPr>
        <w:t>。</w:t>
      </w:r>
    </w:p>
    <w:p w14:paraId="4FB39C73">
      <w:pPr>
        <w:pStyle w:val="27"/>
        <w:keepNext/>
        <w:keepLines/>
        <w:spacing w:before="120" w:after="120" w:line="360" w:lineRule="auto"/>
        <w:outlineLvl w:val="9"/>
        <w:rPr>
          <w:rFonts w:hint="eastAsia" w:ascii="仿宋" w:hAnsi="仿宋" w:eastAsia="仿宋" w:cs="仿宋"/>
          <w:bCs/>
          <w:sz w:val="24"/>
          <w:highlight w:val="none"/>
        </w:rPr>
      </w:pPr>
      <w:r>
        <w:rPr>
          <w:rFonts w:hint="eastAsia" w:ascii="仿宋" w:hAnsi="仿宋" w:eastAsia="仿宋" w:cs="仿宋"/>
          <w:bCs/>
          <w:sz w:val="24"/>
          <w:highlight w:val="none"/>
        </w:rPr>
        <w:t>15. 缺陷责任期与保修</w:t>
      </w:r>
    </w:p>
    <w:p w14:paraId="3885C763">
      <w:pPr>
        <w:pStyle w:val="27"/>
        <w:spacing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15.2缺陷责任期</w:t>
      </w:r>
    </w:p>
    <w:p w14:paraId="7F3EF21C">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缺陷责任期的具体期限：</w:t>
      </w:r>
      <w:r>
        <w:rPr>
          <w:rFonts w:hint="eastAsia" w:ascii="仿宋" w:hAnsi="仿宋" w:eastAsia="仿宋" w:cs="仿宋"/>
          <w:sz w:val="24"/>
          <w:highlight w:val="none"/>
          <w:u w:val="single"/>
        </w:rPr>
        <w:t xml:space="preserve">    12个月                       </w:t>
      </w:r>
      <w:r>
        <w:rPr>
          <w:rFonts w:hint="eastAsia" w:ascii="仿宋" w:hAnsi="仿宋" w:eastAsia="仿宋" w:cs="仿宋"/>
          <w:sz w:val="24"/>
          <w:highlight w:val="none"/>
        </w:rPr>
        <w:t>。</w:t>
      </w:r>
    </w:p>
    <w:p w14:paraId="2CDB1183">
      <w:pPr>
        <w:pStyle w:val="27"/>
        <w:spacing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15.3 质量保证金</w:t>
      </w:r>
    </w:p>
    <w:p w14:paraId="6B3B9372">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关于是否扣留质量保证金的约定：</w:t>
      </w:r>
      <w:r>
        <w:rPr>
          <w:rFonts w:hint="eastAsia" w:ascii="仿宋" w:hAnsi="仿宋" w:eastAsia="仿宋" w:cs="仿宋"/>
          <w:sz w:val="24"/>
          <w:highlight w:val="none"/>
          <w:u w:val="single"/>
        </w:rPr>
        <w:t xml:space="preserve">      扣留              </w:t>
      </w:r>
      <w:r>
        <w:rPr>
          <w:rFonts w:hint="eastAsia" w:ascii="仿宋" w:hAnsi="仿宋" w:eastAsia="仿宋" w:cs="仿宋"/>
          <w:sz w:val="24"/>
          <w:highlight w:val="none"/>
        </w:rPr>
        <w:t>。</w:t>
      </w:r>
    </w:p>
    <w:p w14:paraId="679479D8">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15.3.1 承包人提供质量保证金的方式</w:t>
      </w:r>
    </w:p>
    <w:p w14:paraId="46133001">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质量保证金采用以下第</w:t>
      </w:r>
      <w:r>
        <w:rPr>
          <w:rFonts w:hint="eastAsia" w:ascii="仿宋" w:hAnsi="仿宋" w:eastAsia="仿宋" w:cs="仿宋"/>
          <w:sz w:val="24"/>
          <w:highlight w:val="none"/>
          <w:u w:val="single"/>
        </w:rPr>
        <w:t xml:space="preserve"> 2  </w:t>
      </w:r>
      <w:r>
        <w:rPr>
          <w:rFonts w:hint="eastAsia" w:ascii="仿宋" w:hAnsi="仿宋" w:eastAsia="仿宋" w:cs="仿宋"/>
          <w:sz w:val="24"/>
          <w:highlight w:val="none"/>
        </w:rPr>
        <w:t>种方式：</w:t>
      </w:r>
    </w:p>
    <w:p w14:paraId="69257CB7">
      <w:pPr>
        <w:pStyle w:val="27"/>
        <w:autoSpaceDE w:val="0"/>
        <w:autoSpaceDN w:val="0"/>
        <w:adjustRightInd w:val="0"/>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（1）质量保证金保函，保证金额为：</w:t>
      </w:r>
      <w:r>
        <w:rPr>
          <w:rFonts w:hint="eastAsia" w:ascii="仿宋" w:hAnsi="仿宋" w:eastAsia="仿宋" w:cs="仿宋"/>
          <w:kern w:val="0"/>
          <w:sz w:val="24"/>
          <w:highlight w:val="none"/>
          <w:u w:val="single"/>
        </w:rPr>
        <w:t xml:space="preserve">       /       </w:t>
      </w:r>
      <w:r>
        <w:rPr>
          <w:rFonts w:hint="eastAsia" w:ascii="仿宋" w:hAnsi="仿宋" w:eastAsia="仿宋" w:cs="仿宋"/>
          <w:kern w:val="0"/>
          <w:sz w:val="24"/>
          <w:highlight w:val="none"/>
        </w:rPr>
        <w:t xml:space="preserve">； </w:t>
      </w:r>
    </w:p>
    <w:p w14:paraId="5E2E56F7">
      <w:pPr>
        <w:pStyle w:val="27"/>
        <w:autoSpaceDE w:val="0"/>
        <w:autoSpaceDN w:val="0"/>
        <w:adjustRightInd w:val="0"/>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（2）</w:t>
      </w:r>
      <w:r>
        <w:rPr>
          <w:rFonts w:hint="eastAsia" w:ascii="仿宋" w:hAnsi="仿宋" w:eastAsia="仿宋" w:cs="仿宋"/>
          <w:kern w:val="0"/>
          <w:sz w:val="24"/>
          <w:highlight w:val="none"/>
          <w:u w:val="single"/>
        </w:rPr>
        <w:t xml:space="preserve">   3  </w:t>
      </w:r>
      <w:r>
        <w:rPr>
          <w:rFonts w:hint="eastAsia" w:ascii="仿宋" w:hAnsi="仿宋" w:eastAsia="仿宋" w:cs="仿宋"/>
          <w:kern w:val="0"/>
          <w:sz w:val="24"/>
          <w:highlight w:val="none"/>
        </w:rPr>
        <w:t>%的工程款；</w:t>
      </w:r>
    </w:p>
    <w:p w14:paraId="32CB1D72">
      <w:pPr>
        <w:pStyle w:val="27"/>
        <w:autoSpaceDE w:val="0"/>
        <w:autoSpaceDN w:val="0"/>
        <w:adjustRightInd w:val="0"/>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（3）其他方式:</w:t>
      </w:r>
      <w:r>
        <w:rPr>
          <w:rFonts w:hint="eastAsia" w:ascii="仿宋" w:hAnsi="仿宋" w:eastAsia="仿宋" w:cs="仿宋"/>
          <w:kern w:val="0"/>
          <w:sz w:val="24"/>
          <w:highlight w:val="none"/>
          <w:u w:val="single"/>
        </w:rPr>
        <w:t xml:space="preserve">             /                </w:t>
      </w:r>
      <w:r>
        <w:rPr>
          <w:rFonts w:hint="eastAsia" w:ascii="仿宋" w:hAnsi="仿宋" w:eastAsia="仿宋" w:cs="仿宋"/>
          <w:kern w:val="0"/>
          <w:sz w:val="24"/>
          <w:highlight w:val="none"/>
        </w:rPr>
        <w:t>。</w:t>
      </w:r>
    </w:p>
    <w:p w14:paraId="35355E7B">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 xml:space="preserve">15.3.2 质量保证金的扣留 </w:t>
      </w:r>
    </w:p>
    <w:p w14:paraId="5B7653C6">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质量保证金的扣留采取以下第</w:t>
      </w:r>
      <w:r>
        <w:rPr>
          <w:rFonts w:hint="eastAsia" w:ascii="仿宋" w:hAnsi="仿宋" w:eastAsia="仿宋" w:cs="仿宋"/>
          <w:sz w:val="24"/>
          <w:highlight w:val="none"/>
          <w:u w:val="single"/>
        </w:rPr>
        <w:t xml:space="preserve">   2 </w:t>
      </w:r>
      <w:r>
        <w:rPr>
          <w:rFonts w:hint="eastAsia" w:ascii="仿宋" w:hAnsi="仿宋" w:eastAsia="仿宋" w:cs="仿宋"/>
          <w:sz w:val="24"/>
          <w:highlight w:val="none"/>
        </w:rPr>
        <w:t>种方式：</w:t>
      </w:r>
    </w:p>
    <w:p w14:paraId="6578AA85">
      <w:pPr>
        <w:pStyle w:val="27"/>
        <w:autoSpaceDE w:val="0"/>
        <w:autoSpaceDN w:val="0"/>
        <w:adjustRightInd w:val="0"/>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（1）在支付工程进度款时逐次扣留，在此情形下，质量保证金的计算基数不包括预付款的支付、扣回以及价格调整的金额；</w:t>
      </w:r>
    </w:p>
    <w:p w14:paraId="6132971E">
      <w:pPr>
        <w:pStyle w:val="27"/>
        <w:autoSpaceDE w:val="0"/>
        <w:autoSpaceDN w:val="0"/>
        <w:adjustRightInd w:val="0"/>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（2）工程竣工结算时一次性扣留质量保证金；</w:t>
      </w:r>
    </w:p>
    <w:p w14:paraId="6CDC3BD4">
      <w:pPr>
        <w:pStyle w:val="27"/>
        <w:autoSpaceDE w:val="0"/>
        <w:autoSpaceDN w:val="0"/>
        <w:adjustRightInd w:val="0"/>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（3）其他扣留方式:</w:t>
      </w:r>
      <w:r>
        <w:rPr>
          <w:rFonts w:hint="eastAsia" w:ascii="仿宋" w:hAnsi="仿宋" w:eastAsia="仿宋" w:cs="仿宋"/>
          <w:kern w:val="0"/>
          <w:sz w:val="24"/>
          <w:highlight w:val="none"/>
          <w:u w:val="single"/>
        </w:rPr>
        <w:t xml:space="preserve">         /              </w:t>
      </w:r>
      <w:r>
        <w:rPr>
          <w:rFonts w:hint="eastAsia" w:ascii="仿宋" w:hAnsi="仿宋" w:eastAsia="仿宋" w:cs="仿宋"/>
          <w:kern w:val="0"/>
          <w:sz w:val="24"/>
          <w:highlight w:val="none"/>
        </w:rPr>
        <w:t>。</w:t>
      </w:r>
    </w:p>
    <w:p w14:paraId="57F01D5D">
      <w:pPr>
        <w:pStyle w:val="27"/>
        <w:spacing w:line="360" w:lineRule="auto"/>
        <w:ind w:firstLine="480" w:firstLineChars="200"/>
        <w:jc w:val="left"/>
        <w:rPr>
          <w:rFonts w:hint="eastAsia" w:ascii="仿宋" w:hAnsi="仿宋" w:eastAsia="仿宋" w:cs="仿宋"/>
          <w:kern w:val="0"/>
          <w:sz w:val="24"/>
          <w:highlight w:val="none"/>
          <w:u w:val="single"/>
        </w:rPr>
      </w:pPr>
      <w:r>
        <w:rPr>
          <w:rFonts w:hint="eastAsia" w:ascii="仿宋" w:hAnsi="仿宋" w:eastAsia="仿宋" w:cs="仿宋"/>
          <w:sz w:val="24"/>
          <w:highlight w:val="none"/>
        </w:rPr>
        <w:t>关于质量保证金的补充约定：</w:t>
      </w:r>
      <w:r>
        <w:rPr>
          <w:rFonts w:hint="eastAsia" w:ascii="仿宋" w:hAnsi="仿宋" w:eastAsia="仿宋" w:cs="仿宋"/>
          <w:kern w:val="0"/>
          <w:sz w:val="24"/>
          <w:highlight w:val="none"/>
          <w:u w:val="single"/>
        </w:rPr>
        <w:t xml:space="preserve">       /              </w:t>
      </w:r>
      <w:r>
        <w:rPr>
          <w:rFonts w:hint="eastAsia" w:ascii="仿宋" w:hAnsi="仿宋" w:eastAsia="仿宋" w:cs="仿宋"/>
          <w:kern w:val="0"/>
          <w:sz w:val="24"/>
          <w:highlight w:val="none"/>
        </w:rPr>
        <w:t>。</w:t>
      </w:r>
    </w:p>
    <w:p w14:paraId="31A3619C">
      <w:pPr>
        <w:pStyle w:val="27"/>
        <w:spacing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15.4保修</w:t>
      </w:r>
    </w:p>
    <w:p w14:paraId="63E47BEE">
      <w:pPr>
        <w:pStyle w:val="27"/>
        <w:spacing w:line="360" w:lineRule="auto"/>
        <w:ind w:firstLine="468" w:firstLineChars="195"/>
        <w:jc w:val="left"/>
        <w:rPr>
          <w:rFonts w:hint="eastAsia" w:ascii="仿宋" w:hAnsi="仿宋" w:eastAsia="仿宋" w:cs="仿宋"/>
          <w:sz w:val="24"/>
          <w:highlight w:val="none"/>
        </w:rPr>
      </w:pPr>
      <w:r>
        <w:rPr>
          <w:rFonts w:hint="eastAsia" w:ascii="仿宋" w:hAnsi="仿宋" w:eastAsia="仿宋" w:cs="仿宋"/>
          <w:sz w:val="24"/>
          <w:highlight w:val="none"/>
        </w:rPr>
        <w:t>15.4.1 保修责任</w:t>
      </w:r>
    </w:p>
    <w:p w14:paraId="4F7346A1">
      <w:pPr>
        <w:pStyle w:val="27"/>
        <w:spacing w:line="360" w:lineRule="auto"/>
        <w:ind w:firstLine="468" w:firstLineChars="195"/>
        <w:jc w:val="left"/>
        <w:rPr>
          <w:rFonts w:hint="eastAsia" w:ascii="仿宋" w:hAnsi="仿宋" w:eastAsia="仿宋" w:cs="仿宋"/>
          <w:kern w:val="0"/>
          <w:sz w:val="24"/>
          <w:highlight w:val="none"/>
        </w:rPr>
      </w:pPr>
      <w:r>
        <w:rPr>
          <w:rFonts w:hint="eastAsia" w:ascii="仿宋" w:hAnsi="仿宋" w:eastAsia="仿宋" w:cs="仿宋"/>
          <w:sz w:val="24"/>
          <w:highlight w:val="none"/>
        </w:rPr>
        <w:t>工程保修期为：</w:t>
      </w:r>
      <w:r>
        <w:rPr>
          <w:rFonts w:hint="eastAsia" w:ascii="仿宋" w:hAnsi="仿宋" w:eastAsia="仿宋" w:cs="仿宋"/>
          <w:kern w:val="0"/>
          <w:sz w:val="24"/>
          <w:highlight w:val="none"/>
          <w:u w:val="single"/>
        </w:rPr>
        <w:t xml:space="preserve">  见工程质量保修书                  </w:t>
      </w:r>
      <w:r>
        <w:rPr>
          <w:rFonts w:hint="eastAsia" w:ascii="仿宋" w:hAnsi="仿宋" w:eastAsia="仿宋" w:cs="仿宋"/>
          <w:kern w:val="0"/>
          <w:sz w:val="24"/>
          <w:highlight w:val="none"/>
        </w:rPr>
        <w:t>。</w:t>
      </w:r>
    </w:p>
    <w:p w14:paraId="14698148">
      <w:pPr>
        <w:pStyle w:val="27"/>
        <w:spacing w:line="360" w:lineRule="auto"/>
        <w:ind w:firstLine="468" w:firstLineChars="195"/>
        <w:jc w:val="left"/>
        <w:rPr>
          <w:rFonts w:hint="eastAsia" w:ascii="仿宋" w:hAnsi="仿宋" w:eastAsia="仿宋" w:cs="仿宋"/>
          <w:sz w:val="24"/>
          <w:highlight w:val="none"/>
        </w:rPr>
      </w:pPr>
      <w:r>
        <w:rPr>
          <w:rFonts w:hint="eastAsia" w:ascii="仿宋" w:hAnsi="仿宋" w:eastAsia="仿宋" w:cs="仿宋"/>
          <w:sz w:val="24"/>
          <w:highlight w:val="none"/>
        </w:rPr>
        <w:t>15.4.3 修复通知</w:t>
      </w:r>
    </w:p>
    <w:p w14:paraId="2E916520">
      <w:pPr>
        <w:pStyle w:val="27"/>
        <w:spacing w:line="360" w:lineRule="auto"/>
        <w:ind w:firstLine="468" w:firstLineChars="195"/>
        <w:jc w:val="left"/>
        <w:rPr>
          <w:rFonts w:hint="eastAsia" w:ascii="仿宋" w:hAnsi="仿宋" w:eastAsia="仿宋" w:cs="仿宋"/>
          <w:kern w:val="0"/>
          <w:sz w:val="24"/>
          <w:highlight w:val="none"/>
        </w:rPr>
      </w:pPr>
      <w:r>
        <w:rPr>
          <w:rFonts w:hint="eastAsia" w:ascii="仿宋" w:hAnsi="仿宋" w:eastAsia="仿宋" w:cs="仿宋"/>
          <w:kern w:val="0"/>
          <w:sz w:val="24"/>
          <w:highlight w:val="none"/>
        </w:rPr>
        <w:t>承包人收到保修通知并到达工程现场的合理时间：</w:t>
      </w:r>
      <w:r>
        <w:rPr>
          <w:rFonts w:hint="eastAsia" w:ascii="仿宋" w:hAnsi="仿宋" w:eastAsia="仿宋" w:cs="仿宋"/>
          <w:kern w:val="0"/>
          <w:sz w:val="24"/>
          <w:highlight w:val="none"/>
          <w:u w:val="single"/>
        </w:rPr>
        <w:t xml:space="preserve">24小时内   </w:t>
      </w:r>
      <w:r>
        <w:rPr>
          <w:rFonts w:hint="eastAsia" w:ascii="仿宋" w:hAnsi="仿宋" w:eastAsia="仿宋" w:cs="仿宋"/>
          <w:kern w:val="0"/>
          <w:sz w:val="24"/>
          <w:highlight w:val="none"/>
        </w:rPr>
        <w:t>。</w:t>
      </w:r>
    </w:p>
    <w:p w14:paraId="1AE1386C">
      <w:pPr>
        <w:pStyle w:val="27"/>
        <w:keepNext/>
        <w:keepLines/>
        <w:spacing w:before="120" w:after="120" w:line="360" w:lineRule="auto"/>
        <w:outlineLvl w:val="9"/>
        <w:rPr>
          <w:rFonts w:hint="eastAsia" w:ascii="仿宋" w:hAnsi="仿宋" w:eastAsia="仿宋" w:cs="仿宋"/>
          <w:bCs/>
          <w:sz w:val="24"/>
          <w:highlight w:val="none"/>
        </w:rPr>
      </w:pPr>
      <w:r>
        <w:rPr>
          <w:rFonts w:hint="eastAsia" w:ascii="仿宋" w:hAnsi="仿宋" w:eastAsia="仿宋" w:cs="仿宋"/>
          <w:bCs/>
          <w:sz w:val="24"/>
          <w:highlight w:val="none"/>
        </w:rPr>
        <w:t>16. 违约</w:t>
      </w:r>
    </w:p>
    <w:p w14:paraId="4D3E38C3">
      <w:pPr>
        <w:pStyle w:val="27"/>
        <w:spacing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16.1 发包人违约</w:t>
      </w:r>
    </w:p>
    <w:p w14:paraId="67146D26">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16.1.1发包人违约的情形</w:t>
      </w:r>
    </w:p>
    <w:p w14:paraId="15AC429E">
      <w:pPr>
        <w:pStyle w:val="27"/>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发包人违约的其他情形：</w:t>
      </w:r>
      <w:r>
        <w:rPr>
          <w:rFonts w:hint="eastAsia" w:ascii="仿宋" w:hAnsi="仿宋" w:eastAsia="仿宋" w:cs="仿宋"/>
          <w:kern w:val="0"/>
          <w:sz w:val="24"/>
          <w:highlight w:val="none"/>
          <w:u w:val="single"/>
        </w:rPr>
        <w:t xml:space="preserve">          /          </w:t>
      </w:r>
      <w:r>
        <w:rPr>
          <w:rFonts w:hint="eastAsia" w:ascii="仿宋" w:hAnsi="仿宋" w:eastAsia="仿宋" w:cs="仿宋"/>
          <w:kern w:val="0"/>
          <w:sz w:val="24"/>
          <w:highlight w:val="none"/>
        </w:rPr>
        <w:t>。</w:t>
      </w:r>
    </w:p>
    <w:p w14:paraId="0C846BE3">
      <w:pPr>
        <w:pStyle w:val="27"/>
        <w:spacing w:line="360" w:lineRule="auto"/>
        <w:ind w:left="1200" w:hanging="1200" w:hangingChars="5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    16.1.2 发包人违约的责任</w:t>
      </w:r>
    </w:p>
    <w:p w14:paraId="4F2B97B0">
      <w:pPr>
        <w:pStyle w:val="27"/>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发包人违约责任的承担方式和计算方法：</w:t>
      </w:r>
    </w:p>
    <w:p w14:paraId="56672BEE">
      <w:pPr>
        <w:pStyle w:val="27"/>
        <w:spacing w:line="360" w:lineRule="auto"/>
        <w:ind w:firstLine="480" w:firstLineChars="200"/>
        <w:jc w:val="left"/>
        <w:rPr>
          <w:rFonts w:hint="eastAsia" w:ascii="仿宋" w:hAnsi="仿宋" w:eastAsia="仿宋" w:cs="仿宋"/>
          <w:kern w:val="0"/>
          <w:sz w:val="24"/>
          <w:highlight w:val="none"/>
          <w:u w:val="single"/>
        </w:rPr>
      </w:pPr>
      <w:r>
        <w:rPr>
          <w:rFonts w:hint="eastAsia" w:ascii="仿宋" w:hAnsi="仿宋" w:eastAsia="仿宋" w:cs="仿宋"/>
          <w:kern w:val="0"/>
          <w:sz w:val="24"/>
          <w:highlight w:val="none"/>
        </w:rPr>
        <w:t>（1）因发包人原因未能在计划开工日期前7天内下达开工通知的违约责任：</w:t>
      </w:r>
      <w:r>
        <w:rPr>
          <w:rFonts w:hint="eastAsia" w:ascii="仿宋" w:hAnsi="仿宋" w:eastAsia="仿宋" w:cs="仿宋"/>
          <w:kern w:val="0"/>
          <w:sz w:val="24"/>
          <w:highlight w:val="none"/>
          <w:u w:val="single"/>
        </w:rPr>
        <w:t xml:space="preserve">   执行合同通用条款</w:t>
      </w:r>
      <w:r>
        <w:rPr>
          <w:rFonts w:hint="eastAsia" w:ascii="仿宋" w:hAnsi="仿宋" w:eastAsia="仿宋" w:cs="仿宋"/>
          <w:kern w:val="0"/>
          <w:sz w:val="24"/>
          <w:highlight w:val="none"/>
        </w:rPr>
        <w:t>。</w:t>
      </w:r>
    </w:p>
    <w:p w14:paraId="4F0D2001">
      <w:pPr>
        <w:pStyle w:val="27"/>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（2）因发包人原因未能按合同约定支付合同价款的违约责任</w:t>
      </w:r>
      <w:r>
        <w:rPr>
          <w:rFonts w:hint="eastAsia" w:ascii="仿宋" w:hAnsi="仿宋" w:eastAsia="仿宋" w:cs="仿宋"/>
          <w:kern w:val="0"/>
          <w:sz w:val="24"/>
          <w:highlight w:val="none"/>
          <w:u w:val="single"/>
        </w:rPr>
        <w:t xml:space="preserve"> ：执行合同通用条款</w:t>
      </w:r>
      <w:r>
        <w:rPr>
          <w:rFonts w:hint="eastAsia" w:ascii="仿宋" w:hAnsi="仿宋" w:eastAsia="仿宋" w:cs="仿宋"/>
          <w:kern w:val="0"/>
          <w:sz w:val="24"/>
          <w:highlight w:val="none"/>
        </w:rPr>
        <w:t>。</w:t>
      </w:r>
    </w:p>
    <w:p w14:paraId="45919856">
      <w:pPr>
        <w:pStyle w:val="27"/>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（3）发包人违反第10.1款〔变更的范围〕第（2）项约定，自行实施被取消的工作或转由他人实施的违约责任：</w:t>
      </w:r>
      <w:r>
        <w:rPr>
          <w:rFonts w:hint="eastAsia" w:ascii="仿宋" w:hAnsi="仿宋" w:eastAsia="仿宋" w:cs="仿宋"/>
          <w:kern w:val="0"/>
          <w:sz w:val="24"/>
          <w:highlight w:val="none"/>
          <w:u w:val="single"/>
        </w:rPr>
        <w:t xml:space="preserve">执行合同通用条款   </w:t>
      </w:r>
      <w:r>
        <w:rPr>
          <w:rFonts w:hint="eastAsia" w:ascii="仿宋" w:hAnsi="仿宋" w:eastAsia="仿宋" w:cs="仿宋"/>
          <w:kern w:val="0"/>
          <w:sz w:val="24"/>
          <w:highlight w:val="none"/>
        </w:rPr>
        <w:t>。</w:t>
      </w:r>
    </w:p>
    <w:p w14:paraId="7D8DEA23">
      <w:pPr>
        <w:pStyle w:val="27"/>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（4）发包人提供的材料、工程设备的规格、数量或质量不符合合同约定，或因发包人原因导致交货日期延误或交货地点变更等情况的违约责任：</w:t>
      </w:r>
      <w:r>
        <w:rPr>
          <w:rFonts w:hint="eastAsia" w:ascii="仿宋" w:hAnsi="仿宋" w:eastAsia="仿宋" w:cs="仿宋"/>
          <w:kern w:val="0"/>
          <w:sz w:val="24"/>
          <w:highlight w:val="none"/>
          <w:u w:val="single"/>
        </w:rPr>
        <w:t>执行合同通用条款</w:t>
      </w:r>
    </w:p>
    <w:p w14:paraId="485C4B2F">
      <w:pPr>
        <w:pStyle w:val="27"/>
        <w:spacing w:line="360" w:lineRule="auto"/>
        <w:ind w:firstLine="480" w:firstLineChars="200"/>
        <w:jc w:val="left"/>
        <w:rPr>
          <w:rFonts w:hint="eastAsia" w:ascii="仿宋" w:hAnsi="仿宋" w:eastAsia="仿宋" w:cs="仿宋"/>
          <w:kern w:val="0"/>
          <w:sz w:val="24"/>
          <w:highlight w:val="none"/>
          <w:u w:val="single"/>
        </w:rPr>
      </w:pPr>
      <w:r>
        <w:rPr>
          <w:rFonts w:hint="eastAsia" w:ascii="仿宋" w:hAnsi="仿宋" w:eastAsia="仿宋" w:cs="仿宋"/>
          <w:kern w:val="0"/>
          <w:sz w:val="24"/>
          <w:highlight w:val="none"/>
        </w:rPr>
        <w:t>（5）因发包人违反合同约定造成暂停施工的违约责任：</w:t>
      </w:r>
      <w:r>
        <w:rPr>
          <w:rFonts w:hint="eastAsia" w:ascii="仿宋" w:hAnsi="仿宋" w:eastAsia="仿宋" w:cs="仿宋"/>
          <w:kern w:val="0"/>
          <w:sz w:val="24"/>
          <w:highlight w:val="none"/>
          <w:u w:val="single"/>
        </w:rPr>
        <w:t xml:space="preserve"> 执行合同通用条款      </w:t>
      </w:r>
    </w:p>
    <w:p w14:paraId="17BD1754">
      <w:pPr>
        <w:pStyle w:val="27"/>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（6）发包人无正当理由没有在约定期限内发出复工指示，导致承包人无法复工的违约责任：</w:t>
      </w:r>
      <w:r>
        <w:rPr>
          <w:rFonts w:hint="eastAsia" w:ascii="仿宋" w:hAnsi="仿宋" w:eastAsia="仿宋" w:cs="仿宋"/>
          <w:kern w:val="0"/>
          <w:sz w:val="24"/>
          <w:highlight w:val="none"/>
          <w:u w:val="single"/>
        </w:rPr>
        <w:t xml:space="preserve">      执行合同通用条款         </w:t>
      </w:r>
      <w:r>
        <w:rPr>
          <w:rFonts w:hint="eastAsia" w:ascii="仿宋" w:hAnsi="仿宋" w:eastAsia="仿宋" w:cs="仿宋"/>
          <w:kern w:val="0"/>
          <w:sz w:val="24"/>
          <w:highlight w:val="none"/>
        </w:rPr>
        <w:t>。</w:t>
      </w:r>
    </w:p>
    <w:p w14:paraId="4C34AF68">
      <w:pPr>
        <w:pStyle w:val="27"/>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（7）其他：</w:t>
      </w:r>
      <w:r>
        <w:rPr>
          <w:rFonts w:hint="eastAsia" w:ascii="仿宋" w:hAnsi="仿宋" w:eastAsia="仿宋" w:cs="仿宋"/>
          <w:kern w:val="0"/>
          <w:sz w:val="24"/>
          <w:highlight w:val="none"/>
          <w:u w:val="single"/>
        </w:rPr>
        <w:t xml:space="preserve">               /                  </w:t>
      </w:r>
      <w:r>
        <w:rPr>
          <w:rFonts w:hint="eastAsia" w:ascii="仿宋" w:hAnsi="仿宋" w:eastAsia="仿宋" w:cs="仿宋"/>
          <w:kern w:val="0"/>
          <w:sz w:val="24"/>
          <w:highlight w:val="none"/>
        </w:rPr>
        <w:t>。</w:t>
      </w:r>
    </w:p>
    <w:p w14:paraId="1C3A03F9">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16.1.3 因发包人违约解除合同</w:t>
      </w:r>
    </w:p>
    <w:p w14:paraId="78B71D1A">
      <w:pPr>
        <w:pStyle w:val="27"/>
        <w:autoSpaceDE w:val="0"/>
        <w:autoSpaceDN w:val="0"/>
        <w:adjustRightInd w:val="0"/>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承包人按16.1.1项〔发包人违约的情形〕约定暂停施工满</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天后发包人仍不纠正其违约行为并致使合同目的不能实现的，承包人有权解除合同。</w:t>
      </w:r>
    </w:p>
    <w:p w14:paraId="23E470BF">
      <w:pPr>
        <w:pStyle w:val="27"/>
        <w:spacing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16.2 承包人违约</w:t>
      </w:r>
    </w:p>
    <w:p w14:paraId="0DC6246F">
      <w:pPr>
        <w:pStyle w:val="27"/>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16.2.1 承包人违约的情形</w:t>
      </w:r>
    </w:p>
    <w:p w14:paraId="05707006">
      <w:pPr>
        <w:pStyle w:val="27"/>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承包人违约的其他情形：</w:t>
      </w:r>
      <w:r>
        <w:rPr>
          <w:rFonts w:hint="eastAsia" w:ascii="仿宋" w:hAnsi="仿宋" w:eastAsia="仿宋" w:cs="仿宋"/>
          <w:kern w:val="0"/>
          <w:sz w:val="24"/>
          <w:highlight w:val="none"/>
          <w:u w:val="single"/>
        </w:rPr>
        <w:t xml:space="preserve">  执行合同通用条款            </w:t>
      </w:r>
      <w:r>
        <w:rPr>
          <w:rFonts w:hint="eastAsia" w:ascii="仿宋" w:hAnsi="仿宋" w:eastAsia="仿宋" w:cs="仿宋"/>
          <w:kern w:val="0"/>
          <w:sz w:val="24"/>
          <w:highlight w:val="none"/>
        </w:rPr>
        <w:t>。</w:t>
      </w:r>
    </w:p>
    <w:p w14:paraId="45864469">
      <w:pPr>
        <w:pStyle w:val="27"/>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16.2.2承包人违约的责任</w:t>
      </w:r>
    </w:p>
    <w:p w14:paraId="4AFB4CC1">
      <w:pPr>
        <w:pStyle w:val="27"/>
        <w:spacing w:line="360" w:lineRule="auto"/>
        <w:ind w:firstLine="480" w:firstLineChars="200"/>
        <w:jc w:val="left"/>
        <w:rPr>
          <w:rFonts w:hint="eastAsia" w:ascii="仿宋" w:hAnsi="仿宋" w:eastAsia="仿宋" w:cs="仿宋"/>
          <w:kern w:val="0"/>
          <w:sz w:val="24"/>
          <w:highlight w:val="none"/>
          <w:u w:val="single"/>
        </w:rPr>
      </w:pPr>
      <w:r>
        <w:rPr>
          <w:rFonts w:hint="eastAsia" w:ascii="仿宋" w:hAnsi="仿宋" w:eastAsia="仿宋" w:cs="仿宋"/>
          <w:kern w:val="0"/>
          <w:sz w:val="24"/>
          <w:highlight w:val="none"/>
        </w:rPr>
        <w:t>承包人违约责任的承担方式和计算方法：</w:t>
      </w:r>
      <w:r>
        <w:rPr>
          <w:rFonts w:hint="eastAsia" w:ascii="仿宋" w:hAnsi="仿宋" w:eastAsia="仿宋" w:cs="仿宋"/>
          <w:kern w:val="0"/>
          <w:sz w:val="24"/>
          <w:highlight w:val="none"/>
          <w:u w:val="single"/>
        </w:rPr>
        <w:t xml:space="preserve">  执行合同通用条款    </w:t>
      </w:r>
      <w:r>
        <w:rPr>
          <w:rFonts w:hint="eastAsia" w:ascii="仿宋" w:hAnsi="仿宋" w:eastAsia="仿宋" w:cs="仿宋"/>
          <w:kern w:val="0"/>
          <w:sz w:val="24"/>
          <w:highlight w:val="none"/>
        </w:rPr>
        <w:t>。</w:t>
      </w:r>
      <w:r>
        <w:rPr>
          <w:rFonts w:hint="eastAsia" w:ascii="仿宋" w:hAnsi="仿宋" w:eastAsia="仿宋" w:cs="仿宋"/>
          <w:sz w:val="24"/>
          <w:highlight w:val="none"/>
        </w:rPr>
        <w:t xml:space="preserve">    </w:t>
      </w:r>
    </w:p>
    <w:p w14:paraId="25BC7570">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16.2.3 因承包人违约解除合同</w:t>
      </w:r>
    </w:p>
    <w:p w14:paraId="49F1FDB0">
      <w:pPr>
        <w:pStyle w:val="27"/>
        <w:spacing w:before="120" w:after="120"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关于承包人违约解除合同的特别约定：</w:t>
      </w:r>
      <w:r>
        <w:rPr>
          <w:rFonts w:hint="eastAsia" w:ascii="仿宋" w:hAnsi="仿宋" w:eastAsia="仿宋" w:cs="仿宋"/>
          <w:kern w:val="0"/>
          <w:sz w:val="24"/>
          <w:highlight w:val="none"/>
          <w:u w:val="single"/>
        </w:rPr>
        <w:t xml:space="preserve">  按通用条款执行  </w:t>
      </w:r>
      <w:r>
        <w:rPr>
          <w:rFonts w:hint="eastAsia" w:ascii="仿宋" w:hAnsi="仿宋" w:eastAsia="仿宋" w:cs="仿宋"/>
          <w:kern w:val="0"/>
          <w:sz w:val="24"/>
          <w:highlight w:val="none"/>
        </w:rPr>
        <w:t>。</w:t>
      </w:r>
    </w:p>
    <w:p w14:paraId="639E2506">
      <w:pPr>
        <w:pStyle w:val="27"/>
        <w:spacing w:before="120" w:after="120"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发包人继续使用承包人在施工现场的材料、设备、临时工程、承包人文件和由承包人或以其名义编制的其他文件的费用承担方式：</w:t>
      </w:r>
      <w:r>
        <w:rPr>
          <w:rFonts w:hint="eastAsia" w:ascii="仿宋" w:hAnsi="仿宋" w:eastAsia="仿宋" w:cs="仿宋"/>
          <w:kern w:val="0"/>
          <w:sz w:val="24"/>
          <w:highlight w:val="none"/>
          <w:u w:val="single"/>
        </w:rPr>
        <w:t xml:space="preserve">  双方另行确定   </w:t>
      </w:r>
      <w:r>
        <w:rPr>
          <w:rFonts w:hint="eastAsia" w:ascii="仿宋" w:hAnsi="仿宋" w:eastAsia="仿宋" w:cs="仿宋"/>
          <w:kern w:val="0"/>
          <w:sz w:val="24"/>
          <w:highlight w:val="none"/>
        </w:rPr>
        <w:t>。</w:t>
      </w:r>
    </w:p>
    <w:p w14:paraId="44FF3A16">
      <w:pPr>
        <w:pStyle w:val="27"/>
        <w:keepNext/>
        <w:keepLines/>
        <w:spacing w:before="120" w:after="120" w:line="360" w:lineRule="auto"/>
        <w:outlineLvl w:val="9"/>
        <w:rPr>
          <w:rFonts w:hint="eastAsia" w:ascii="仿宋" w:hAnsi="仿宋" w:eastAsia="仿宋" w:cs="仿宋"/>
          <w:bCs/>
          <w:sz w:val="24"/>
          <w:highlight w:val="none"/>
        </w:rPr>
      </w:pPr>
      <w:r>
        <w:rPr>
          <w:rFonts w:hint="eastAsia" w:ascii="仿宋" w:hAnsi="仿宋" w:eastAsia="仿宋" w:cs="仿宋"/>
          <w:bCs/>
          <w:sz w:val="24"/>
          <w:highlight w:val="none"/>
        </w:rPr>
        <w:t xml:space="preserve">17. 不可抗力 </w:t>
      </w:r>
    </w:p>
    <w:p w14:paraId="0E642ED8">
      <w:pPr>
        <w:pStyle w:val="27"/>
        <w:spacing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17.1 不可抗力的确认</w:t>
      </w:r>
    </w:p>
    <w:p w14:paraId="3465C792">
      <w:pPr>
        <w:pStyle w:val="27"/>
        <w:spacing w:line="360" w:lineRule="auto"/>
        <w:ind w:firstLine="480" w:firstLineChars="200"/>
        <w:jc w:val="left"/>
        <w:rPr>
          <w:rFonts w:hint="eastAsia" w:ascii="仿宋" w:hAnsi="仿宋" w:eastAsia="仿宋" w:cs="仿宋"/>
          <w:kern w:val="0"/>
          <w:sz w:val="24"/>
          <w:highlight w:val="none"/>
          <w:u w:val="single"/>
        </w:rPr>
      </w:pPr>
      <w:r>
        <w:rPr>
          <w:rFonts w:hint="eastAsia" w:ascii="仿宋" w:hAnsi="仿宋" w:eastAsia="仿宋" w:cs="仿宋"/>
          <w:sz w:val="24"/>
          <w:highlight w:val="none"/>
        </w:rPr>
        <w:t xml:space="preserve">除通用合同条款约定的不可抗力事件之外，视为不可抗力的其他情形： </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w:t>
      </w:r>
    </w:p>
    <w:p w14:paraId="3FA6013C">
      <w:pPr>
        <w:pStyle w:val="27"/>
        <w:spacing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17.4 因不可抗力解除合同</w:t>
      </w:r>
    </w:p>
    <w:p w14:paraId="5E8A226D">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合同解除后，发包人应在商定或确定发包人应支付款项后</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天内完成款项的支付。</w:t>
      </w:r>
    </w:p>
    <w:p w14:paraId="7457A24F">
      <w:pPr>
        <w:pStyle w:val="27"/>
        <w:keepNext/>
        <w:keepLines/>
        <w:spacing w:before="120" w:after="120" w:line="360" w:lineRule="auto"/>
        <w:outlineLvl w:val="9"/>
        <w:rPr>
          <w:rFonts w:hint="eastAsia" w:ascii="仿宋" w:hAnsi="仿宋" w:eastAsia="仿宋" w:cs="仿宋"/>
          <w:bCs/>
          <w:sz w:val="24"/>
          <w:highlight w:val="none"/>
        </w:rPr>
      </w:pPr>
      <w:r>
        <w:rPr>
          <w:rFonts w:hint="eastAsia" w:ascii="仿宋" w:hAnsi="仿宋" w:eastAsia="仿宋" w:cs="仿宋"/>
          <w:bCs/>
          <w:sz w:val="24"/>
          <w:highlight w:val="none"/>
        </w:rPr>
        <w:t>18. 保险</w:t>
      </w:r>
    </w:p>
    <w:p w14:paraId="60FAB46C">
      <w:pPr>
        <w:pStyle w:val="27"/>
        <w:spacing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18.1 工程保险</w:t>
      </w:r>
    </w:p>
    <w:p w14:paraId="0CE879AA">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关于工程保险的特别约定：</w:t>
      </w:r>
      <w:r>
        <w:rPr>
          <w:rFonts w:hint="eastAsia" w:ascii="仿宋" w:hAnsi="仿宋" w:eastAsia="仿宋" w:cs="仿宋"/>
          <w:kern w:val="0"/>
          <w:sz w:val="24"/>
          <w:highlight w:val="none"/>
          <w:u w:val="single"/>
        </w:rPr>
        <w:t xml:space="preserve">   按通用条款执行     </w:t>
      </w:r>
      <w:r>
        <w:rPr>
          <w:rFonts w:hint="eastAsia" w:ascii="仿宋" w:hAnsi="仿宋" w:eastAsia="仿宋" w:cs="仿宋"/>
          <w:kern w:val="0"/>
          <w:sz w:val="24"/>
          <w:highlight w:val="none"/>
        </w:rPr>
        <w:t>。</w:t>
      </w:r>
    </w:p>
    <w:p w14:paraId="4D902DD9">
      <w:pPr>
        <w:pStyle w:val="27"/>
        <w:spacing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18.3 其他保险</w:t>
      </w:r>
    </w:p>
    <w:p w14:paraId="2F3BB56D">
      <w:pPr>
        <w:pStyle w:val="27"/>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sz w:val="24"/>
          <w:highlight w:val="none"/>
        </w:rPr>
        <w:t>关于其他保险的约定：</w:t>
      </w:r>
      <w:r>
        <w:rPr>
          <w:rFonts w:hint="eastAsia" w:ascii="仿宋" w:hAnsi="仿宋" w:eastAsia="仿宋" w:cs="仿宋"/>
          <w:kern w:val="0"/>
          <w:sz w:val="24"/>
          <w:highlight w:val="none"/>
          <w:u w:val="single"/>
        </w:rPr>
        <w:t xml:space="preserve">           /                 </w:t>
      </w:r>
      <w:r>
        <w:rPr>
          <w:rFonts w:hint="eastAsia" w:ascii="仿宋" w:hAnsi="仿宋" w:eastAsia="仿宋" w:cs="仿宋"/>
          <w:kern w:val="0"/>
          <w:sz w:val="24"/>
          <w:highlight w:val="none"/>
        </w:rPr>
        <w:t>。</w:t>
      </w:r>
    </w:p>
    <w:p w14:paraId="20ABD70A">
      <w:pPr>
        <w:pStyle w:val="27"/>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sz w:val="24"/>
          <w:highlight w:val="none"/>
        </w:rPr>
        <w:t>承包人是否应为其施工设备等办理财产保险：</w:t>
      </w:r>
      <w:r>
        <w:rPr>
          <w:rFonts w:hint="eastAsia" w:ascii="仿宋" w:hAnsi="仿宋" w:eastAsia="仿宋" w:cs="仿宋"/>
          <w:sz w:val="24"/>
          <w:highlight w:val="none"/>
          <w:u w:val="single"/>
        </w:rPr>
        <w:t xml:space="preserve"> 按通用条款执行  </w:t>
      </w:r>
      <w:r>
        <w:rPr>
          <w:rFonts w:hint="eastAsia" w:ascii="仿宋" w:hAnsi="仿宋" w:eastAsia="仿宋" w:cs="仿宋"/>
          <w:sz w:val="24"/>
          <w:highlight w:val="none"/>
        </w:rPr>
        <w:t>。</w:t>
      </w:r>
    </w:p>
    <w:p w14:paraId="7B655633">
      <w:pPr>
        <w:pStyle w:val="27"/>
        <w:spacing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18.7 通知义务</w:t>
      </w:r>
    </w:p>
    <w:p w14:paraId="79A8CBE0">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kern w:val="0"/>
          <w:sz w:val="24"/>
          <w:highlight w:val="none"/>
        </w:rPr>
        <w:t>关于变更保险合同时的通知义务的约定：</w:t>
      </w:r>
      <w:r>
        <w:rPr>
          <w:rFonts w:hint="eastAsia" w:ascii="仿宋" w:hAnsi="仿宋" w:eastAsia="仿宋" w:cs="仿宋"/>
          <w:sz w:val="24"/>
          <w:highlight w:val="none"/>
          <w:u w:val="single"/>
        </w:rPr>
        <w:t xml:space="preserve">  按通用条款执行   </w:t>
      </w:r>
      <w:r>
        <w:rPr>
          <w:rFonts w:hint="eastAsia" w:ascii="仿宋" w:hAnsi="仿宋" w:eastAsia="仿宋" w:cs="仿宋"/>
          <w:sz w:val="24"/>
          <w:highlight w:val="none"/>
        </w:rPr>
        <w:t>。</w:t>
      </w:r>
    </w:p>
    <w:p w14:paraId="5BA23933">
      <w:pPr>
        <w:pStyle w:val="27"/>
        <w:keepNext/>
        <w:keepLines/>
        <w:spacing w:before="120" w:after="120" w:line="360" w:lineRule="auto"/>
        <w:outlineLvl w:val="9"/>
        <w:rPr>
          <w:rFonts w:hint="eastAsia" w:ascii="仿宋" w:hAnsi="仿宋" w:eastAsia="仿宋" w:cs="仿宋"/>
          <w:bCs/>
          <w:sz w:val="24"/>
          <w:highlight w:val="none"/>
        </w:rPr>
      </w:pPr>
      <w:r>
        <w:rPr>
          <w:rFonts w:hint="eastAsia" w:ascii="仿宋" w:hAnsi="仿宋" w:eastAsia="仿宋" w:cs="仿宋"/>
          <w:bCs/>
          <w:sz w:val="24"/>
          <w:highlight w:val="none"/>
        </w:rPr>
        <w:t>20. 争议解决</w:t>
      </w:r>
    </w:p>
    <w:p w14:paraId="797937DC">
      <w:pPr>
        <w:pStyle w:val="27"/>
        <w:spacing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20.3 争议评审</w:t>
      </w:r>
    </w:p>
    <w:p w14:paraId="3A60E710">
      <w:pPr>
        <w:pStyle w:val="27"/>
        <w:spacing w:line="360" w:lineRule="auto"/>
        <w:ind w:left="149" w:leftChars="71" w:firstLine="360" w:firstLineChars="150"/>
        <w:jc w:val="left"/>
        <w:rPr>
          <w:rFonts w:hint="eastAsia" w:ascii="仿宋" w:hAnsi="仿宋" w:eastAsia="仿宋" w:cs="仿宋"/>
          <w:sz w:val="24"/>
          <w:highlight w:val="none"/>
        </w:rPr>
      </w:pPr>
      <w:r>
        <w:rPr>
          <w:rFonts w:hint="eastAsia" w:ascii="仿宋" w:hAnsi="仿宋" w:eastAsia="仿宋" w:cs="仿宋"/>
          <w:sz w:val="24"/>
          <w:highlight w:val="none"/>
        </w:rPr>
        <w:t>合同当事人是否同意将工程争议提交争议评审小组决定：</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 xml:space="preserve">。  </w:t>
      </w:r>
    </w:p>
    <w:p w14:paraId="328D1945">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20.3.1 争议评审小组的确定</w:t>
      </w:r>
    </w:p>
    <w:p w14:paraId="6A0F3857">
      <w:pPr>
        <w:pStyle w:val="27"/>
        <w:spacing w:line="360" w:lineRule="auto"/>
        <w:ind w:firstLine="480" w:firstLineChars="200"/>
        <w:jc w:val="left"/>
        <w:rPr>
          <w:rFonts w:hint="eastAsia" w:ascii="仿宋" w:hAnsi="仿宋" w:eastAsia="仿宋" w:cs="仿宋"/>
          <w:sz w:val="24"/>
          <w:highlight w:val="none"/>
          <w:u w:val="single"/>
        </w:rPr>
      </w:pPr>
      <w:r>
        <w:rPr>
          <w:rFonts w:hint="eastAsia" w:ascii="仿宋" w:hAnsi="仿宋" w:eastAsia="仿宋" w:cs="仿宋"/>
          <w:sz w:val="24"/>
          <w:highlight w:val="none"/>
        </w:rPr>
        <w:t>争议评审小组成员的确定：</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64F15E5C">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选定争议评审员的期限：</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1ABDD9D3">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争议评审小组成员的报酬承担方式：</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005A246F">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其他事项的约定：</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1D347351">
      <w:pPr>
        <w:pStyle w:val="27"/>
        <w:autoSpaceDE w:val="0"/>
        <w:autoSpaceDN w:val="0"/>
        <w:adjustRightInd w:val="0"/>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20.3.2 争议评审小组的决定</w:t>
      </w:r>
    </w:p>
    <w:p w14:paraId="0038BEBA">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合同当事人关于本项的约定：</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1BF98E55">
      <w:pPr>
        <w:pStyle w:val="27"/>
        <w:spacing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20.4仲裁或诉讼</w:t>
      </w:r>
    </w:p>
    <w:p w14:paraId="4FD62587">
      <w:pPr>
        <w:pStyle w:val="27"/>
        <w:spacing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因合同及合同有关事项发生的争议，按下列第</w:t>
      </w:r>
      <w:r>
        <w:rPr>
          <w:rFonts w:hint="eastAsia" w:ascii="仿宋" w:hAnsi="仿宋" w:eastAsia="仿宋" w:cs="仿宋"/>
          <w:sz w:val="24"/>
          <w:highlight w:val="none"/>
          <w:u w:val="single"/>
        </w:rPr>
        <w:t xml:space="preserve">  2 </w:t>
      </w:r>
      <w:r>
        <w:rPr>
          <w:rFonts w:hint="eastAsia" w:ascii="仿宋" w:hAnsi="仿宋" w:eastAsia="仿宋" w:cs="仿宋"/>
          <w:sz w:val="24"/>
          <w:highlight w:val="none"/>
        </w:rPr>
        <w:t>种方式解决：</w:t>
      </w:r>
    </w:p>
    <w:p w14:paraId="656A7B51">
      <w:pPr>
        <w:pStyle w:val="27"/>
        <w:numPr>
          <w:ilvl w:val="0"/>
          <w:numId w:val="3"/>
        </w:numPr>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向</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仲裁委员会申请仲裁；</w:t>
      </w:r>
    </w:p>
    <w:p w14:paraId="7C95056B">
      <w:pPr>
        <w:spacing w:line="500" w:lineRule="exact"/>
        <w:ind w:firstLine="480" w:firstLineChars="200"/>
        <w:rPr>
          <w:color w:val="auto"/>
          <w:highlight w:val="none"/>
        </w:rPr>
      </w:pPr>
      <w:r>
        <w:rPr>
          <w:rFonts w:hint="eastAsia" w:ascii="仿宋" w:hAnsi="仿宋" w:eastAsia="仿宋" w:cs="仿宋"/>
          <w:color w:val="auto"/>
          <w:sz w:val="24"/>
          <w:szCs w:val="24"/>
          <w:highlight w:val="none"/>
        </w:rPr>
        <w:t>（2）向</w:t>
      </w:r>
      <w:r>
        <w:rPr>
          <w:rFonts w:hint="eastAsia" w:ascii="仿宋" w:hAnsi="仿宋" w:eastAsia="仿宋" w:cs="仿宋"/>
          <w:color w:val="auto"/>
          <w:sz w:val="24"/>
          <w:szCs w:val="24"/>
          <w:highlight w:val="none"/>
          <w:u w:val="single"/>
        </w:rPr>
        <w:t xml:space="preserve">    项目所在地     </w:t>
      </w:r>
      <w:r>
        <w:rPr>
          <w:rFonts w:hint="eastAsia" w:ascii="仿宋" w:hAnsi="仿宋" w:eastAsia="仿宋" w:cs="仿宋"/>
          <w:color w:val="auto"/>
          <w:sz w:val="24"/>
          <w:szCs w:val="24"/>
          <w:highlight w:val="none"/>
        </w:rPr>
        <w:t>人民法院起诉。</w:t>
      </w:r>
    </w:p>
    <w:p w14:paraId="03B05FE7">
      <w:pPr>
        <w:rPr>
          <w:color w:val="auto"/>
          <w:highlight w:val="none"/>
        </w:rPr>
        <w:sectPr>
          <w:headerReference r:id="rId14" w:type="default"/>
          <w:footerReference r:id="rId15" w:type="default"/>
          <w:pgSz w:w="11906" w:h="16839"/>
          <w:pgMar w:top="400" w:right="1532" w:bottom="1156" w:left="1628" w:header="0" w:footer="996" w:gutter="0"/>
          <w:cols w:space="720" w:num="1"/>
        </w:sectPr>
      </w:pPr>
    </w:p>
    <w:p w14:paraId="205BDEF6">
      <w:pPr>
        <w:spacing w:line="266" w:lineRule="auto"/>
        <w:rPr>
          <w:color w:val="auto"/>
          <w:highlight w:val="none"/>
        </w:rPr>
      </w:pPr>
    </w:p>
    <w:p w14:paraId="7F854620">
      <w:pPr>
        <w:spacing w:before="101" w:line="227" w:lineRule="auto"/>
        <w:ind w:left="2941"/>
        <w:outlineLvl w:val="0"/>
        <w:rPr>
          <w:rFonts w:hint="eastAsia" w:ascii="黑体" w:hAnsi="黑体" w:eastAsia="黑体" w:cs="黑体"/>
          <w:color w:val="auto"/>
          <w:sz w:val="31"/>
          <w:szCs w:val="31"/>
          <w:highlight w:val="none"/>
        </w:rPr>
      </w:pPr>
      <w:r>
        <w:rPr>
          <w:rFonts w:ascii="黑体" w:hAnsi="黑体" w:eastAsia="黑体" w:cs="黑体"/>
          <w:color w:val="auto"/>
          <w:spacing w:val="10"/>
          <w:sz w:val="31"/>
          <w:szCs w:val="31"/>
          <w:highlight w:val="none"/>
          <w14:textOutline w14:w="5791" w14:cap="sq" w14:cmpd="sng" w14:algn="ctr">
            <w14:solidFill>
              <w14:srgbClr w14:val="000000"/>
            </w14:solidFill>
            <w14:prstDash w14:val="solid"/>
            <w14:bevel/>
          </w14:textOutline>
        </w:rPr>
        <w:t>第</w:t>
      </w:r>
      <w:r>
        <w:rPr>
          <w:rFonts w:ascii="黑体" w:hAnsi="黑体" w:eastAsia="黑体" w:cs="黑体"/>
          <w:color w:val="auto"/>
          <w:spacing w:val="8"/>
          <w:sz w:val="31"/>
          <w:szCs w:val="31"/>
          <w:highlight w:val="none"/>
          <w14:textOutline w14:w="5791" w14:cap="sq" w14:cmpd="sng" w14:algn="ctr">
            <w14:solidFill>
              <w14:srgbClr w14:val="000000"/>
            </w14:solidFill>
            <w14:prstDash w14:val="solid"/>
            <w14:bevel/>
          </w14:textOutline>
        </w:rPr>
        <w:t>五章</w:t>
      </w:r>
      <w:r>
        <w:rPr>
          <w:rFonts w:ascii="黑体" w:hAnsi="黑体" w:eastAsia="黑体" w:cs="黑体"/>
          <w:color w:val="auto"/>
          <w:spacing w:val="8"/>
          <w:sz w:val="31"/>
          <w:szCs w:val="31"/>
          <w:highlight w:val="none"/>
        </w:rPr>
        <w:t xml:space="preserve">  </w:t>
      </w:r>
      <w:r>
        <w:rPr>
          <w:rFonts w:ascii="黑体" w:hAnsi="黑体" w:eastAsia="黑体" w:cs="黑体"/>
          <w:color w:val="auto"/>
          <w:spacing w:val="8"/>
          <w:sz w:val="31"/>
          <w:szCs w:val="31"/>
          <w:highlight w:val="none"/>
          <w14:textOutline w14:w="5791" w14:cap="sq" w14:cmpd="sng" w14:algn="ctr">
            <w14:solidFill>
              <w14:srgbClr w14:val="000000"/>
            </w14:solidFill>
            <w14:prstDash w14:val="solid"/>
            <w14:bevel/>
          </w14:textOutline>
        </w:rPr>
        <w:t>工程量清单</w:t>
      </w:r>
      <w:r>
        <w:rPr>
          <w:rFonts w:hint="eastAsia" w:ascii="黑体" w:hAnsi="黑体" w:eastAsia="黑体" w:cs="黑体"/>
          <w:color w:val="auto"/>
          <w:spacing w:val="8"/>
          <w:sz w:val="31"/>
          <w:szCs w:val="31"/>
          <w:highlight w:val="none"/>
          <w14:textOutline w14:w="5791" w14:cap="sq" w14:cmpd="sng" w14:algn="ctr">
            <w14:solidFill>
              <w14:srgbClr w14:val="000000"/>
            </w14:solidFill>
            <w14:prstDash w14:val="solid"/>
            <w14:bevel/>
          </w14:textOutline>
        </w:rPr>
        <w:t>（另册）</w:t>
      </w:r>
    </w:p>
    <w:p w14:paraId="36E033C2">
      <w:pPr>
        <w:spacing w:line="420" w:lineRule="auto"/>
        <w:rPr>
          <w:color w:val="auto"/>
          <w:highlight w:val="none"/>
        </w:rPr>
      </w:pPr>
    </w:p>
    <w:p w14:paraId="522E7650">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一、工程概况： </w:t>
      </w:r>
    </w:p>
    <w:p w14:paraId="35FE0720">
      <w:pPr>
        <w:spacing w:line="36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项目编号：</w:t>
      </w:r>
      <w:r>
        <w:rPr>
          <w:rFonts w:hint="eastAsia" w:ascii="宋体" w:hAnsi="宋体" w:eastAsia="宋体" w:cs="宋体"/>
          <w:color w:val="auto"/>
          <w:sz w:val="22"/>
          <w:szCs w:val="22"/>
          <w:highlight w:val="none"/>
          <w:lang w:eastAsia="zh-CN"/>
        </w:rPr>
        <w:t>XJXCZX-2026-007</w:t>
      </w:r>
    </w:p>
    <w:p w14:paraId="497BC0A6">
      <w:pPr>
        <w:spacing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项目名称：</w:t>
      </w:r>
      <w:r>
        <w:rPr>
          <w:rFonts w:hint="eastAsia" w:ascii="宋体" w:hAnsi="宋体" w:eastAsia="宋体" w:cs="宋体"/>
          <w:color w:val="auto"/>
          <w:sz w:val="22"/>
          <w:szCs w:val="22"/>
          <w:highlight w:val="none"/>
          <w:lang w:eastAsia="zh-CN"/>
        </w:rPr>
        <w:t>富蕴县杜热镇有色村硬化道路建设项目</w:t>
      </w:r>
    </w:p>
    <w:p w14:paraId="16DC4C4C">
      <w:pPr>
        <w:spacing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预算金额：2947551.29元</w:t>
      </w:r>
    </w:p>
    <w:p w14:paraId="1C67B197">
      <w:pPr>
        <w:spacing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最高限价：2947551.29元</w:t>
      </w:r>
    </w:p>
    <w:p w14:paraId="36A85C12">
      <w:pPr>
        <w:spacing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采购需求：新建硬化道路3.5 公里。</w:t>
      </w:r>
    </w:p>
    <w:p w14:paraId="221A5D7C">
      <w:pPr>
        <w:spacing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合同履行期限：详见磋商文件</w:t>
      </w:r>
    </w:p>
    <w:p w14:paraId="6881253A">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本项目不接受联合体投标。</w:t>
      </w:r>
    </w:p>
    <w:p w14:paraId="3D7E1157">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2、现场施工场地、交通运输情况及自然地理条件由投标人自行现场勘查。 </w:t>
      </w:r>
    </w:p>
    <w:p w14:paraId="286C0655">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3、建设地点：富蕴县</w:t>
      </w:r>
      <w:r>
        <w:rPr>
          <w:rFonts w:hint="eastAsia" w:ascii="宋体" w:hAnsi="宋体" w:eastAsia="宋体" w:cs="宋体"/>
          <w:color w:val="auto"/>
          <w:sz w:val="22"/>
          <w:szCs w:val="22"/>
          <w:highlight w:val="none"/>
          <w:lang w:eastAsia="zh-CN"/>
        </w:rPr>
        <w:t>杜热镇有色村</w:t>
      </w:r>
      <w:r>
        <w:rPr>
          <w:rFonts w:hint="eastAsia" w:ascii="宋体" w:hAnsi="宋体" w:eastAsia="宋体" w:cs="宋体"/>
          <w:color w:val="auto"/>
          <w:sz w:val="22"/>
          <w:szCs w:val="22"/>
          <w:highlight w:val="none"/>
        </w:rPr>
        <w:t xml:space="preserve"> </w:t>
      </w:r>
    </w:p>
    <w:p w14:paraId="533BA88B">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二、招标范围： </w:t>
      </w:r>
    </w:p>
    <w:p w14:paraId="32BDC925">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施工图所示范围、工程量清单中的全部内容及补充文件等。 </w:t>
      </w:r>
    </w:p>
    <w:p w14:paraId="35DA5274">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三、工程质量、材料、施工等特殊要求： </w:t>
      </w:r>
    </w:p>
    <w:p w14:paraId="139A06F5">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1、 工程质量标准：合格。 </w:t>
      </w:r>
    </w:p>
    <w:p w14:paraId="17099E2D">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2、 施工严格按设计文件要求、国家及行业和地方有关技术标准及施工规范施工，确保工程质量、安全施工、按期竣工验收。 </w:t>
      </w:r>
    </w:p>
    <w:p w14:paraId="6705EE86">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3、 工程量清单中项目描述未尽事宜请各投标人结合施工图纸及施工规范要求自行组价，并列入综合单价内。 </w:t>
      </w:r>
    </w:p>
    <w:p w14:paraId="699C8423">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 施工图未注明设备材料型号规格尺寸的项目，请投标人按照自身施工经验及相应规范做法自行组价，并列入综合单价内，工程建筑材料均需使用国标合格产品。</w:t>
      </w:r>
    </w:p>
    <w:p w14:paraId="34861D6A">
      <w:pPr>
        <w:rPr>
          <w:rFonts w:hint="eastAsia" w:ascii="宋体" w:hAnsi="宋体" w:eastAsia="宋体" w:cs="宋体"/>
          <w:color w:val="auto"/>
          <w:highlight w:val="none"/>
        </w:rPr>
        <w:sectPr>
          <w:footerReference r:id="rId16" w:type="default"/>
          <w:pgSz w:w="11906" w:h="16839"/>
          <w:pgMar w:top="400" w:right="1532" w:bottom="1156" w:left="1623" w:header="0" w:footer="996" w:gutter="0"/>
          <w:cols w:space="720" w:num="1"/>
        </w:sectPr>
      </w:pPr>
    </w:p>
    <w:p w14:paraId="1823382A">
      <w:pPr>
        <w:spacing w:line="280" w:lineRule="auto"/>
        <w:rPr>
          <w:color w:val="auto"/>
          <w:highlight w:val="none"/>
        </w:rPr>
      </w:pPr>
    </w:p>
    <w:p w14:paraId="1A2E4FC5">
      <w:pPr>
        <w:spacing w:line="280" w:lineRule="auto"/>
        <w:rPr>
          <w:color w:val="auto"/>
          <w:highlight w:val="none"/>
        </w:rPr>
      </w:pPr>
    </w:p>
    <w:p w14:paraId="7DB6E7FE">
      <w:pPr>
        <w:spacing w:line="281" w:lineRule="auto"/>
        <w:rPr>
          <w:color w:val="auto"/>
          <w:highlight w:val="none"/>
        </w:rPr>
      </w:pPr>
    </w:p>
    <w:p w14:paraId="6CEEFAA6">
      <w:pPr>
        <w:spacing w:line="281" w:lineRule="auto"/>
        <w:rPr>
          <w:color w:val="auto"/>
          <w:highlight w:val="none"/>
        </w:rPr>
      </w:pPr>
    </w:p>
    <w:p w14:paraId="2712AA6B">
      <w:pPr>
        <w:spacing w:before="101" w:line="225" w:lineRule="auto"/>
        <w:ind w:left="3240"/>
        <w:outlineLvl w:val="0"/>
        <w:rPr>
          <w:rFonts w:hint="eastAsia" w:ascii="宋体" w:hAnsi="宋体" w:eastAsia="宋体" w:cs="宋体"/>
          <w:color w:val="auto"/>
          <w:sz w:val="31"/>
          <w:szCs w:val="31"/>
          <w:highlight w:val="none"/>
        </w:rPr>
      </w:pPr>
      <w:r>
        <w:rPr>
          <w:rFonts w:ascii="宋体" w:hAnsi="宋体" w:eastAsia="宋体" w:cs="宋体"/>
          <w:color w:val="auto"/>
          <w:spacing w:val="13"/>
          <w:sz w:val="31"/>
          <w:szCs w:val="31"/>
          <w:highlight w:val="none"/>
          <w14:textOutline w14:w="5791" w14:cap="sq" w14:cmpd="sng" w14:algn="ctr">
            <w14:solidFill>
              <w14:srgbClr w14:val="000000"/>
            </w14:solidFill>
            <w14:prstDash w14:val="solid"/>
            <w14:bevel/>
          </w14:textOutline>
        </w:rPr>
        <w:t>第</w:t>
      </w:r>
      <w:r>
        <w:rPr>
          <w:rFonts w:ascii="宋体" w:hAnsi="宋体" w:eastAsia="宋体" w:cs="宋体"/>
          <w:color w:val="auto"/>
          <w:spacing w:val="7"/>
          <w:sz w:val="31"/>
          <w:szCs w:val="31"/>
          <w:highlight w:val="none"/>
          <w14:textOutline w14:w="5791" w14:cap="sq" w14:cmpd="sng" w14:algn="ctr">
            <w14:solidFill>
              <w14:srgbClr w14:val="000000"/>
            </w14:solidFill>
            <w14:prstDash w14:val="solid"/>
            <w14:bevel/>
          </w14:textOutline>
        </w:rPr>
        <w:t>六章</w:t>
      </w:r>
      <w:r>
        <w:rPr>
          <w:rFonts w:ascii="宋体" w:hAnsi="宋体" w:eastAsia="宋体" w:cs="宋体"/>
          <w:color w:val="auto"/>
          <w:spacing w:val="7"/>
          <w:sz w:val="31"/>
          <w:szCs w:val="31"/>
          <w:highlight w:val="none"/>
        </w:rPr>
        <w:t xml:space="preserve">  </w:t>
      </w:r>
      <w:r>
        <w:rPr>
          <w:rFonts w:ascii="宋体" w:hAnsi="宋体" w:eastAsia="宋体" w:cs="宋体"/>
          <w:color w:val="auto"/>
          <w:spacing w:val="7"/>
          <w:sz w:val="31"/>
          <w:szCs w:val="31"/>
          <w:highlight w:val="none"/>
          <w14:textOutline w14:w="5791" w14:cap="sq" w14:cmpd="sng" w14:algn="ctr">
            <w14:solidFill>
              <w14:srgbClr w14:val="000000"/>
            </w14:solidFill>
            <w14:prstDash w14:val="solid"/>
            <w14:bevel/>
          </w14:textOutline>
        </w:rPr>
        <w:t>图</w:t>
      </w:r>
      <w:r>
        <w:rPr>
          <w:rFonts w:ascii="宋体" w:hAnsi="宋体" w:eastAsia="宋体" w:cs="宋体"/>
          <w:color w:val="auto"/>
          <w:spacing w:val="7"/>
          <w:sz w:val="31"/>
          <w:szCs w:val="31"/>
          <w:highlight w:val="none"/>
        </w:rPr>
        <w:t xml:space="preserve">  </w:t>
      </w:r>
      <w:r>
        <w:rPr>
          <w:rFonts w:ascii="宋体" w:hAnsi="宋体" w:eastAsia="宋体" w:cs="宋体"/>
          <w:color w:val="auto"/>
          <w:spacing w:val="7"/>
          <w:sz w:val="31"/>
          <w:szCs w:val="31"/>
          <w:highlight w:val="none"/>
          <w14:textOutline w14:w="5791" w14:cap="sq" w14:cmpd="sng" w14:algn="ctr">
            <w14:solidFill>
              <w14:srgbClr w14:val="000000"/>
            </w14:solidFill>
            <w14:prstDash w14:val="solid"/>
            <w14:bevel/>
          </w14:textOutline>
        </w:rPr>
        <w:t>纸</w:t>
      </w:r>
    </w:p>
    <w:p w14:paraId="122084F2">
      <w:pPr>
        <w:spacing w:before="235" w:line="271" w:lineRule="exact"/>
        <w:rPr>
          <w:rFonts w:hint="eastAsia" w:ascii="宋体" w:hAnsi="宋体" w:eastAsia="宋体" w:cs="宋体"/>
          <w:color w:val="auto"/>
          <w:sz w:val="20"/>
          <w:szCs w:val="20"/>
          <w:highlight w:val="none"/>
        </w:rPr>
      </w:pPr>
      <w:r>
        <w:rPr>
          <w:rFonts w:ascii="宋体" w:hAnsi="宋体" w:eastAsia="宋体" w:cs="宋体"/>
          <w:color w:val="auto"/>
          <w:spacing w:val="3"/>
          <w:position w:val="1"/>
          <w:sz w:val="20"/>
          <w:szCs w:val="20"/>
          <w:highlight w:val="none"/>
        </w:rPr>
        <w:t>1.图纸</w:t>
      </w:r>
      <w:r>
        <w:rPr>
          <w:rFonts w:ascii="宋体" w:hAnsi="宋体" w:eastAsia="宋体" w:cs="宋体"/>
          <w:color w:val="auto"/>
          <w:spacing w:val="2"/>
          <w:position w:val="1"/>
          <w:sz w:val="20"/>
          <w:szCs w:val="20"/>
          <w:highlight w:val="none"/>
        </w:rPr>
        <w:t>略</w:t>
      </w:r>
    </w:p>
    <w:p w14:paraId="0498E2A1">
      <w:pPr>
        <w:rPr>
          <w:color w:val="auto"/>
          <w:highlight w:val="none"/>
        </w:rPr>
        <w:sectPr>
          <w:footerReference r:id="rId17" w:type="default"/>
          <w:pgSz w:w="11906" w:h="16839"/>
          <w:pgMar w:top="400" w:right="1532" w:bottom="1156" w:left="1643" w:header="0" w:footer="996" w:gutter="0"/>
          <w:cols w:space="720" w:num="1"/>
        </w:sectPr>
      </w:pPr>
    </w:p>
    <w:p w14:paraId="783ADC21">
      <w:pPr>
        <w:spacing w:line="282" w:lineRule="auto"/>
        <w:rPr>
          <w:color w:val="auto"/>
          <w:highlight w:val="none"/>
        </w:rPr>
      </w:pPr>
    </w:p>
    <w:p w14:paraId="051BCD30">
      <w:pPr>
        <w:spacing w:line="282" w:lineRule="auto"/>
        <w:rPr>
          <w:color w:val="auto"/>
          <w:highlight w:val="none"/>
        </w:rPr>
      </w:pPr>
    </w:p>
    <w:p w14:paraId="169B4CD5">
      <w:pPr>
        <w:spacing w:line="282" w:lineRule="auto"/>
        <w:rPr>
          <w:color w:val="auto"/>
          <w:highlight w:val="none"/>
        </w:rPr>
      </w:pPr>
    </w:p>
    <w:p w14:paraId="5EDF492A">
      <w:pPr>
        <w:spacing w:line="282" w:lineRule="auto"/>
        <w:rPr>
          <w:color w:val="auto"/>
          <w:highlight w:val="none"/>
        </w:rPr>
      </w:pPr>
    </w:p>
    <w:p w14:paraId="3706BC88">
      <w:pPr>
        <w:spacing w:before="101" w:line="225" w:lineRule="auto"/>
        <w:ind w:left="2631" w:leftChars="0"/>
        <w:outlineLvl w:val="0"/>
        <w:rPr>
          <w:rFonts w:hint="eastAsia" w:ascii="宋体" w:hAnsi="宋体" w:eastAsia="宋体" w:cs="宋体"/>
          <w:color w:val="auto"/>
          <w:sz w:val="31"/>
          <w:szCs w:val="31"/>
          <w:highlight w:val="none"/>
        </w:rPr>
      </w:pPr>
      <w:r>
        <w:rPr>
          <w:rFonts w:ascii="宋体" w:hAnsi="宋体" w:eastAsia="宋体" w:cs="宋体"/>
          <w:color w:val="auto"/>
          <w:spacing w:val="11"/>
          <w:sz w:val="31"/>
          <w:szCs w:val="31"/>
          <w:highlight w:val="none"/>
          <w14:textOutline w14:w="5791" w14:cap="sq" w14:cmpd="sng" w14:algn="ctr">
            <w14:solidFill>
              <w14:srgbClr w14:val="000000"/>
            </w14:solidFill>
            <w14:prstDash w14:val="solid"/>
            <w14:bevel/>
          </w14:textOutline>
        </w:rPr>
        <w:t>第</w:t>
      </w:r>
      <w:r>
        <w:rPr>
          <w:rFonts w:ascii="宋体" w:hAnsi="宋体" w:eastAsia="宋体" w:cs="宋体"/>
          <w:color w:val="auto"/>
          <w:spacing w:val="9"/>
          <w:sz w:val="31"/>
          <w:szCs w:val="31"/>
          <w:highlight w:val="none"/>
          <w14:textOutline w14:w="5791" w14:cap="sq" w14:cmpd="sng" w14:algn="ctr">
            <w14:solidFill>
              <w14:srgbClr w14:val="000000"/>
            </w14:solidFill>
            <w14:prstDash w14:val="solid"/>
            <w14:bevel/>
          </w14:textOutline>
        </w:rPr>
        <w:t>七章</w:t>
      </w:r>
      <w:r>
        <w:rPr>
          <w:rFonts w:ascii="宋体" w:hAnsi="宋体" w:eastAsia="宋体" w:cs="宋体"/>
          <w:color w:val="auto"/>
          <w:spacing w:val="9"/>
          <w:sz w:val="31"/>
          <w:szCs w:val="31"/>
          <w:highlight w:val="none"/>
        </w:rPr>
        <w:t xml:space="preserve">  </w:t>
      </w:r>
      <w:r>
        <w:rPr>
          <w:rFonts w:ascii="宋体" w:hAnsi="宋体" w:eastAsia="宋体" w:cs="宋体"/>
          <w:color w:val="auto"/>
          <w:spacing w:val="9"/>
          <w:sz w:val="31"/>
          <w:szCs w:val="31"/>
          <w:highlight w:val="none"/>
          <w14:textOutline w14:w="5791" w14:cap="sq" w14:cmpd="sng" w14:algn="ctr">
            <w14:solidFill>
              <w14:srgbClr w14:val="000000"/>
            </w14:solidFill>
            <w14:prstDash w14:val="solid"/>
            <w14:bevel/>
          </w14:textOutline>
        </w:rPr>
        <w:t>技术标准和要求</w:t>
      </w:r>
    </w:p>
    <w:p w14:paraId="187B72F1">
      <w:pPr>
        <w:spacing w:line="412" w:lineRule="auto"/>
        <w:rPr>
          <w:color w:val="auto"/>
          <w:highlight w:val="none"/>
        </w:rPr>
      </w:pPr>
    </w:p>
    <w:p w14:paraId="52F5509B">
      <w:pPr>
        <w:spacing w:before="75" w:line="228" w:lineRule="auto"/>
        <w:ind w:left="19" w:leftChars="0"/>
        <w:outlineLvl w:val="0"/>
        <w:rPr>
          <w:rFonts w:hint="eastAsia" w:ascii="宋体" w:hAnsi="宋体" w:eastAsia="宋体" w:cs="宋体"/>
          <w:color w:val="auto"/>
          <w:sz w:val="23"/>
          <w:szCs w:val="23"/>
          <w:highlight w:val="none"/>
        </w:rPr>
      </w:pPr>
      <w:r>
        <w:rPr>
          <w:rFonts w:ascii="宋体" w:hAnsi="宋体" w:eastAsia="宋体" w:cs="宋体"/>
          <w:color w:val="auto"/>
          <w:spacing w:val="13"/>
          <w:sz w:val="23"/>
          <w:szCs w:val="23"/>
          <w:highlight w:val="none"/>
          <w14:textOutline w14:w="4356" w14:cap="sq" w14:cmpd="sng" w14:algn="ctr">
            <w14:solidFill>
              <w14:srgbClr w14:val="000000"/>
            </w14:solidFill>
            <w14:prstDash w14:val="solid"/>
            <w14:bevel/>
          </w14:textOutline>
        </w:rPr>
        <w:t>第</w:t>
      </w:r>
      <w:r>
        <w:rPr>
          <w:rFonts w:ascii="宋体" w:hAnsi="宋体" w:eastAsia="宋体" w:cs="宋体"/>
          <w:color w:val="auto"/>
          <w:spacing w:val="9"/>
          <w:sz w:val="23"/>
          <w:szCs w:val="23"/>
          <w:highlight w:val="none"/>
          <w14:textOutline w14:w="4356" w14:cap="sq" w14:cmpd="sng" w14:algn="ctr">
            <w14:solidFill>
              <w14:srgbClr w14:val="000000"/>
            </w14:solidFill>
            <w14:prstDash w14:val="solid"/>
            <w14:bevel/>
          </w14:textOutline>
        </w:rPr>
        <w:t>一节</w:t>
      </w:r>
      <w:r>
        <w:rPr>
          <w:rFonts w:ascii="宋体" w:hAnsi="宋体" w:eastAsia="宋体" w:cs="宋体"/>
          <w:color w:val="auto"/>
          <w:spacing w:val="9"/>
          <w:sz w:val="23"/>
          <w:szCs w:val="23"/>
          <w:highlight w:val="none"/>
        </w:rPr>
        <w:t xml:space="preserve">  </w:t>
      </w:r>
      <w:r>
        <w:rPr>
          <w:rFonts w:ascii="宋体" w:hAnsi="宋体" w:eastAsia="宋体" w:cs="宋体"/>
          <w:color w:val="auto"/>
          <w:spacing w:val="9"/>
          <w:sz w:val="23"/>
          <w:szCs w:val="23"/>
          <w:highlight w:val="none"/>
          <w14:textOutline w14:w="4356" w14:cap="sq" w14:cmpd="sng" w14:algn="ctr">
            <w14:solidFill>
              <w14:srgbClr w14:val="000000"/>
            </w14:solidFill>
            <w14:prstDash w14:val="solid"/>
            <w14:bevel/>
          </w14:textOutline>
        </w:rPr>
        <w:t>特殊技术标准和要求</w:t>
      </w:r>
    </w:p>
    <w:p w14:paraId="282227F9">
      <w:pPr>
        <w:spacing w:before="241" w:line="228" w:lineRule="auto"/>
        <w:ind w:left="34" w:leftChars="0"/>
        <w:outlineLvl w:val="9"/>
        <w:rPr>
          <w:rFonts w:hint="eastAsia" w:ascii="宋体" w:hAnsi="宋体" w:eastAsia="宋体" w:cs="宋体"/>
          <w:color w:val="auto"/>
          <w:sz w:val="20"/>
          <w:szCs w:val="20"/>
          <w:highlight w:val="none"/>
        </w:rPr>
      </w:pPr>
      <w:r>
        <w:rPr>
          <w:rFonts w:ascii="Times New Roman" w:hAnsi="Times New Roman" w:eastAsia="Times New Roman" w:cs="Times New Roman"/>
          <w:color w:val="auto"/>
          <w:spacing w:val="12"/>
          <w:sz w:val="20"/>
          <w:szCs w:val="20"/>
          <w:highlight w:val="none"/>
        </w:rPr>
        <w:t>1</w:t>
      </w:r>
      <w:r>
        <w:rPr>
          <w:rFonts w:ascii="Times New Roman" w:hAnsi="Times New Roman" w:eastAsia="Times New Roman" w:cs="Times New Roman"/>
          <w:color w:val="auto"/>
          <w:spacing w:val="6"/>
          <w:sz w:val="20"/>
          <w:szCs w:val="20"/>
          <w:highlight w:val="none"/>
        </w:rPr>
        <w:t xml:space="preserve">.  </w:t>
      </w:r>
      <w:r>
        <w:rPr>
          <w:rFonts w:ascii="宋体" w:hAnsi="宋体" w:eastAsia="宋体" w:cs="宋体"/>
          <w:color w:val="auto"/>
          <w:spacing w:val="6"/>
          <w:sz w:val="20"/>
          <w:szCs w:val="20"/>
          <w:highlight w:val="none"/>
        </w:rPr>
        <w:t>材料和工程设备技术要求</w:t>
      </w:r>
    </w:p>
    <w:p w14:paraId="416430E2">
      <w:pPr>
        <w:spacing w:before="153" w:line="228" w:lineRule="auto"/>
        <w:ind w:left="453"/>
        <w:rPr>
          <w:rFonts w:hint="eastAsia" w:ascii="宋体" w:hAnsi="宋体" w:eastAsia="宋体" w:cs="宋体"/>
          <w:color w:val="auto"/>
          <w:sz w:val="20"/>
          <w:szCs w:val="20"/>
          <w:highlight w:val="none"/>
        </w:rPr>
      </w:pPr>
      <w:r>
        <w:rPr>
          <w:rFonts w:ascii="宋体" w:hAnsi="宋体" w:eastAsia="宋体" w:cs="宋体"/>
          <w:color w:val="auto"/>
          <w:spacing w:val="14"/>
          <w:sz w:val="20"/>
          <w:szCs w:val="20"/>
          <w:highlight w:val="none"/>
        </w:rPr>
        <w:t>1.</w:t>
      </w:r>
      <w:r>
        <w:rPr>
          <w:rFonts w:ascii="宋体" w:hAnsi="宋体" w:eastAsia="宋体" w:cs="宋体"/>
          <w:color w:val="auto"/>
          <w:spacing w:val="7"/>
          <w:sz w:val="20"/>
          <w:szCs w:val="20"/>
          <w:highlight w:val="none"/>
        </w:rPr>
        <w:t>1 对部分主要材料和工程设备选用要求</w:t>
      </w:r>
    </w:p>
    <w:p w14:paraId="3BB41522">
      <w:pPr>
        <w:spacing w:before="153" w:line="228" w:lineRule="auto"/>
        <w:ind w:left="453"/>
        <w:rPr>
          <w:rFonts w:hint="eastAsia" w:ascii="宋体" w:hAnsi="宋体" w:eastAsia="宋体" w:cs="宋体"/>
          <w:color w:val="auto"/>
          <w:sz w:val="20"/>
          <w:szCs w:val="20"/>
          <w:highlight w:val="none"/>
        </w:rPr>
      </w:pPr>
      <w:r>
        <w:rPr>
          <w:rFonts w:ascii="宋体" w:hAnsi="宋体" w:eastAsia="宋体" w:cs="宋体"/>
          <w:color w:val="auto"/>
          <w:spacing w:val="14"/>
          <w:sz w:val="20"/>
          <w:szCs w:val="20"/>
          <w:highlight w:val="none"/>
        </w:rPr>
        <w:t>1</w:t>
      </w:r>
      <w:r>
        <w:rPr>
          <w:rFonts w:ascii="宋体" w:hAnsi="宋体" w:eastAsia="宋体" w:cs="宋体"/>
          <w:color w:val="auto"/>
          <w:spacing w:val="7"/>
          <w:sz w:val="20"/>
          <w:szCs w:val="20"/>
          <w:highlight w:val="none"/>
        </w:rPr>
        <w:t>.1.1 部分主要材料和工程设备选用品牌、制造商和供应商、材质等技术要求详见下表。</w:t>
      </w:r>
    </w:p>
    <w:p w14:paraId="069B9AB0">
      <w:pPr>
        <w:spacing w:before="151" w:line="226" w:lineRule="auto"/>
        <w:ind w:left="453"/>
        <w:rPr>
          <w:rFonts w:hint="eastAsia" w:ascii="宋体" w:hAnsi="宋体" w:eastAsia="宋体" w:cs="宋体"/>
          <w:color w:val="auto"/>
          <w:sz w:val="20"/>
          <w:szCs w:val="20"/>
          <w:highlight w:val="none"/>
        </w:rPr>
      </w:pPr>
      <w:r>
        <w:rPr>
          <w:rFonts w:ascii="宋体" w:hAnsi="宋体" w:eastAsia="宋体" w:cs="宋体"/>
          <w:color w:val="auto"/>
          <w:spacing w:val="12"/>
          <w:sz w:val="20"/>
          <w:szCs w:val="20"/>
          <w:highlight w:val="none"/>
        </w:rPr>
        <w:t>1.1.</w:t>
      </w:r>
      <w:r>
        <w:rPr>
          <w:rFonts w:ascii="宋体" w:hAnsi="宋体" w:eastAsia="宋体" w:cs="宋体"/>
          <w:color w:val="auto"/>
          <w:spacing w:val="9"/>
          <w:sz w:val="20"/>
          <w:szCs w:val="20"/>
          <w:highlight w:val="none"/>
        </w:rPr>
        <w:t>2</w:t>
      </w:r>
      <w:r>
        <w:rPr>
          <w:rFonts w:ascii="宋体" w:hAnsi="宋体" w:eastAsia="宋体" w:cs="宋体"/>
          <w:color w:val="auto"/>
          <w:spacing w:val="6"/>
          <w:sz w:val="20"/>
          <w:szCs w:val="20"/>
          <w:highlight w:val="none"/>
        </w:rPr>
        <w:t xml:space="preserve"> 表中的品牌只能选定其一填报，未尽事宜详见设计图纸及工程量清单。</w:t>
      </w:r>
    </w:p>
    <w:p w14:paraId="1A8A038B">
      <w:pPr>
        <w:spacing w:before="95" w:line="212" w:lineRule="auto"/>
        <w:ind w:left="2159"/>
        <w:rPr>
          <w:rFonts w:hint="eastAsia" w:ascii="宋体" w:hAnsi="宋体" w:eastAsia="宋体" w:cs="宋体"/>
          <w:color w:val="auto"/>
          <w:sz w:val="28"/>
          <w:szCs w:val="28"/>
          <w:highlight w:val="none"/>
        </w:rPr>
      </w:pPr>
      <w:r>
        <w:rPr>
          <w:rFonts w:ascii="宋体" w:hAnsi="宋体" w:eastAsia="宋体" w:cs="宋体"/>
          <w:color w:val="auto"/>
          <w:spacing w:val="-1"/>
          <w:sz w:val="28"/>
          <w:szCs w:val="28"/>
          <w:highlight w:val="none"/>
        </w:rPr>
        <w:t>主要材料和工程设备选用品牌</w:t>
      </w:r>
      <w:r>
        <w:rPr>
          <w:rFonts w:ascii="宋体" w:hAnsi="宋体" w:eastAsia="宋体" w:cs="宋体"/>
          <w:color w:val="auto"/>
          <w:sz w:val="28"/>
          <w:szCs w:val="28"/>
          <w:highlight w:val="none"/>
        </w:rPr>
        <w:t>要求表</w:t>
      </w:r>
    </w:p>
    <w:tbl>
      <w:tblPr>
        <w:tblStyle w:val="20"/>
        <w:tblW w:w="95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1"/>
        <w:gridCol w:w="1338"/>
        <w:gridCol w:w="1979"/>
        <w:gridCol w:w="1365"/>
        <w:gridCol w:w="1415"/>
        <w:gridCol w:w="1537"/>
        <w:gridCol w:w="1444"/>
      </w:tblGrid>
      <w:tr w14:paraId="512C47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471" w:type="dxa"/>
            <w:textDirection w:val="tbRlV"/>
          </w:tcPr>
          <w:p w14:paraId="3BB6A86A">
            <w:pPr>
              <w:spacing w:before="135" w:line="218" w:lineRule="auto"/>
              <w:ind w:left="91"/>
              <w:rPr>
                <w:rFonts w:hint="eastAsia" w:ascii="宋体" w:hAnsi="宋体" w:eastAsia="宋体" w:cs="宋体"/>
                <w:color w:val="auto"/>
                <w:sz w:val="19"/>
                <w:szCs w:val="19"/>
                <w:highlight w:val="none"/>
              </w:rPr>
            </w:pPr>
            <w:r>
              <w:rPr>
                <w:rFonts w:ascii="宋体" w:hAnsi="宋体" w:eastAsia="宋体" w:cs="宋体"/>
                <w:color w:val="auto"/>
                <w:spacing w:val="-7"/>
                <w:sz w:val="19"/>
                <w:szCs w:val="19"/>
                <w:highlight w:val="none"/>
              </w:rPr>
              <w:t>序</w:t>
            </w:r>
            <w:r>
              <w:rPr>
                <w:rFonts w:ascii="宋体" w:hAnsi="宋体" w:eastAsia="宋体" w:cs="宋体"/>
                <w:color w:val="auto"/>
                <w:spacing w:val="-5"/>
                <w:sz w:val="19"/>
                <w:szCs w:val="19"/>
                <w:highlight w:val="none"/>
              </w:rPr>
              <w:t xml:space="preserve"> 号</w:t>
            </w:r>
          </w:p>
        </w:tc>
        <w:tc>
          <w:tcPr>
            <w:tcW w:w="1338" w:type="dxa"/>
          </w:tcPr>
          <w:p w14:paraId="6967B7D5">
            <w:pPr>
              <w:spacing w:before="223" w:line="228" w:lineRule="auto"/>
              <w:ind w:left="271"/>
              <w:rPr>
                <w:rFonts w:hint="eastAsia" w:ascii="宋体" w:hAnsi="宋体" w:eastAsia="宋体" w:cs="宋体"/>
                <w:color w:val="auto"/>
                <w:sz w:val="19"/>
                <w:szCs w:val="19"/>
                <w:highlight w:val="none"/>
              </w:rPr>
            </w:pPr>
            <w:r>
              <w:rPr>
                <w:rFonts w:ascii="宋体" w:hAnsi="宋体" w:eastAsia="宋体" w:cs="宋体"/>
                <w:color w:val="auto"/>
                <w:spacing w:val="8"/>
                <w:sz w:val="19"/>
                <w:szCs w:val="19"/>
                <w:highlight w:val="none"/>
              </w:rPr>
              <w:t>材料名</w:t>
            </w:r>
            <w:r>
              <w:rPr>
                <w:rFonts w:ascii="宋体" w:hAnsi="宋体" w:eastAsia="宋体" w:cs="宋体"/>
                <w:color w:val="auto"/>
                <w:spacing w:val="7"/>
                <w:sz w:val="19"/>
                <w:szCs w:val="19"/>
                <w:highlight w:val="none"/>
              </w:rPr>
              <w:t>称</w:t>
            </w:r>
          </w:p>
        </w:tc>
        <w:tc>
          <w:tcPr>
            <w:tcW w:w="1979" w:type="dxa"/>
          </w:tcPr>
          <w:p w14:paraId="4B04519A">
            <w:pPr>
              <w:spacing w:before="223" w:line="229" w:lineRule="auto"/>
              <w:ind w:left="594"/>
              <w:rPr>
                <w:rFonts w:hint="eastAsia" w:ascii="宋体" w:hAnsi="宋体" w:eastAsia="宋体" w:cs="宋体"/>
                <w:color w:val="auto"/>
                <w:sz w:val="19"/>
                <w:szCs w:val="19"/>
                <w:highlight w:val="none"/>
              </w:rPr>
            </w:pPr>
            <w:r>
              <w:rPr>
                <w:rFonts w:ascii="宋体" w:hAnsi="宋体" w:eastAsia="宋体" w:cs="宋体"/>
                <w:color w:val="auto"/>
                <w:spacing w:val="9"/>
                <w:sz w:val="19"/>
                <w:szCs w:val="19"/>
                <w:highlight w:val="none"/>
              </w:rPr>
              <w:t>规</w:t>
            </w:r>
            <w:r>
              <w:rPr>
                <w:rFonts w:ascii="宋体" w:hAnsi="宋体" w:eastAsia="宋体" w:cs="宋体"/>
                <w:color w:val="auto"/>
                <w:spacing w:val="7"/>
                <w:sz w:val="19"/>
                <w:szCs w:val="19"/>
                <w:highlight w:val="none"/>
              </w:rPr>
              <w:t>格型号</w:t>
            </w:r>
          </w:p>
        </w:tc>
        <w:tc>
          <w:tcPr>
            <w:tcW w:w="5761" w:type="dxa"/>
            <w:gridSpan w:val="4"/>
          </w:tcPr>
          <w:p w14:paraId="7FBB5802">
            <w:pPr>
              <w:spacing w:before="232" w:line="231" w:lineRule="auto"/>
              <w:ind w:left="1171"/>
              <w:rPr>
                <w:rFonts w:hint="eastAsia" w:ascii="宋体" w:hAnsi="宋体" w:eastAsia="宋体" w:cs="宋体"/>
                <w:color w:val="auto"/>
                <w:sz w:val="17"/>
                <w:szCs w:val="17"/>
                <w:highlight w:val="none"/>
              </w:rPr>
            </w:pPr>
            <w:r>
              <w:rPr>
                <w:rFonts w:ascii="宋体" w:hAnsi="宋体" w:eastAsia="宋体" w:cs="宋体"/>
                <w:color w:val="auto"/>
                <w:spacing w:val="18"/>
                <w:sz w:val="17"/>
                <w:szCs w:val="17"/>
                <w:highlight w:val="none"/>
              </w:rPr>
              <w:t>选</w:t>
            </w:r>
            <w:r>
              <w:rPr>
                <w:rFonts w:ascii="宋体" w:hAnsi="宋体" w:eastAsia="宋体" w:cs="宋体"/>
                <w:color w:val="auto"/>
                <w:spacing w:val="12"/>
                <w:sz w:val="17"/>
                <w:szCs w:val="17"/>
                <w:highlight w:val="none"/>
              </w:rPr>
              <w:t>用</w:t>
            </w:r>
            <w:r>
              <w:rPr>
                <w:rFonts w:ascii="宋体" w:hAnsi="宋体" w:eastAsia="宋体" w:cs="宋体"/>
                <w:color w:val="auto"/>
                <w:spacing w:val="9"/>
                <w:sz w:val="17"/>
                <w:szCs w:val="17"/>
                <w:highlight w:val="none"/>
              </w:rPr>
              <w:t>品牌、制造商和供应商范围及联系电话</w:t>
            </w:r>
          </w:p>
        </w:tc>
      </w:tr>
      <w:tr w14:paraId="085FAB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471" w:type="dxa"/>
          </w:tcPr>
          <w:p w14:paraId="2ABEEBD0">
            <w:pPr>
              <w:rPr>
                <w:color w:val="auto"/>
                <w:highlight w:val="none"/>
              </w:rPr>
            </w:pPr>
          </w:p>
        </w:tc>
        <w:tc>
          <w:tcPr>
            <w:tcW w:w="1338" w:type="dxa"/>
          </w:tcPr>
          <w:p w14:paraId="796951E4">
            <w:pPr>
              <w:rPr>
                <w:color w:val="auto"/>
                <w:highlight w:val="none"/>
              </w:rPr>
            </w:pPr>
          </w:p>
        </w:tc>
        <w:tc>
          <w:tcPr>
            <w:tcW w:w="1979" w:type="dxa"/>
          </w:tcPr>
          <w:p w14:paraId="58779508">
            <w:pPr>
              <w:rPr>
                <w:color w:val="auto"/>
                <w:highlight w:val="none"/>
              </w:rPr>
            </w:pPr>
          </w:p>
        </w:tc>
        <w:tc>
          <w:tcPr>
            <w:tcW w:w="1365" w:type="dxa"/>
          </w:tcPr>
          <w:p w14:paraId="7E9D41D3">
            <w:pPr>
              <w:rPr>
                <w:color w:val="auto"/>
                <w:highlight w:val="none"/>
              </w:rPr>
            </w:pPr>
          </w:p>
        </w:tc>
        <w:tc>
          <w:tcPr>
            <w:tcW w:w="1415" w:type="dxa"/>
          </w:tcPr>
          <w:p w14:paraId="71F32766">
            <w:pPr>
              <w:rPr>
                <w:color w:val="auto"/>
                <w:highlight w:val="none"/>
              </w:rPr>
            </w:pPr>
          </w:p>
        </w:tc>
        <w:tc>
          <w:tcPr>
            <w:tcW w:w="1537" w:type="dxa"/>
          </w:tcPr>
          <w:p w14:paraId="183B55B0">
            <w:pPr>
              <w:rPr>
                <w:color w:val="auto"/>
                <w:highlight w:val="none"/>
              </w:rPr>
            </w:pPr>
          </w:p>
        </w:tc>
        <w:tc>
          <w:tcPr>
            <w:tcW w:w="1444" w:type="dxa"/>
          </w:tcPr>
          <w:p w14:paraId="37530E7D">
            <w:pPr>
              <w:rPr>
                <w:color w:val="auto"/>
                <w:highlight w:val="none"/>
              </w:rPr>
            </w:pPr>
          </w:p>
        </w:tc>
      </w:tr>
      <w:tr w14:paraId="09DCF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4" w:hRule="atLeast"/>
        </w:trPr>
        <w:tc>
          <w:tcPr>
            <w:tcW w:w="471" w:type="dxa"/>
          </w:tcPr>
          <w:p w14:paraId="5936A80D">
            <w:pPr>
              <w:rPr>
                <w:color w:val="auto"/>
                <w:highlight w:val="none"/>
              </w:rPr>
            </w:pPr>
          </w:p>
        </w:tc>
        <w:tc>
          <w:tcPr>
            <w:tcW w:w="1338" w:type="dxa"/>
          </w:tcPr>
          <w:p w14:paraId="20D9D83C">
            <w:pPr>
              <w:rPr>
                <w:color w:val="auto"/>
                <w:highlight w:val="none"/>
              </w:rPr>
            </w:pPr>
          </w:p>
        </w:tc>
        <w:tc>
          <w:tcPr>
            <w:tcW w:w="1979" w:type="dxa"/>
          </w:tcPr>
          <w:p w14:paraId="604943A5">
            <w:pPr>
              <w:rPr>
                <w:color w:val="auto"/>
                <w:highlight w:val="none"/>
              </w:rPr>
            </w:pPr>
          </w:p>
        </w:tc>
        <w:tc>
          <w:tcPr>
            <w:tcW w:w="1365" w:type="dxa"/>
          </w:tcPr>
          <w:p w14:paraId="75B50693">
            <w:pPr>
              <w:rPr>
                <w:color w:val="auto"/>
                <w:highlight w:val="none"/>
              </w:rPr>
            </w:pPr>
          </w:p>
        </w:tc>
        <w:tc>
          <w:tcPr>
            <w:tcW w:w="1415" w:type="dxa"/>
          </w:tcPr>
          <w:p w14:paraId="3CCA3C59">
            <w:pPr>
              <w:rPr>
                <w:color w:val="auto"/>
                <w:highlight w:val="none"/>
              </w:rPr>
            </w:pPr>
          </w:p>
        </w:tc>
        <w:tc>
          <w:tcPr>
            <w:tcW w:w="1537" w:type="dxa"/>
          </w:tcPr>
          <w:p w14:paraId="357A016B">
            <w:pPr>
              <w:rPr>
                <w:color w:val="auto"/>
                <w:highlight w:val="none"/>
              </w:rPr>
            </w:pPr>
          </w:p>
        </w:tc>
        <w:tc>
          <w:tcPr>
            <w:tcW w:w="1444" w:type="dxa"/>
          </w:tcPr>
          <w:p w14:paraId="24952C9B">
            <w:pPr>
              <w:rPr>
                <w:color w:val="auto"/>
                <w:highlight w:val="none"/>
              </w:rPr>
            </w:pPr>
          </w:p>
        </w:tc>
      </w:tr>
      <w:tr w14:paraId="449FD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471" w:type="dxa"/>
          </w:tcPr>
          <w:p w14:paraId="7DB376A6">
            <w:pPr>
              <w:rPr>
                <w:color w:val="auto"/>
                <w:highlight w:val="none"/>
              </w:rPr>
            </w:pPr>
          </w:p>
        </w:tc>
        <w:tc>
          <w:tcPr>
            <w:tcW w:w="1338" w:type="dxa"/>
          </w:tcPr>
          <w:p w14:paraId="68DBC672">
            <w:pPr>
              <w:rPr>
                <w:color w:val="auto"/>
                <w:highlight w:val="none"/>
              </w:rPr>
            </w:pPr>
          </w:p>
        </w:tc>
        <w:tc>
          <w:tcPr>
            <w:tcW w:w="1979" w:type="dxa"/>
          </w:tcPr>
          <w:p w14:paraId="52590544">
            <w:pPr>
              <w:rPr>
                <w:color w:val="auto"/>
                <w:highlight w:val="none"/>
              </w:rPr>
            </w:pPr>
          </w:p>
        </w:tc>
        <w:tc>
          <w:tcPr>
            <w:tcW w:w="1365" w:type="dxa"/>
          </w:tcPr>
          <w:p w14:paraId="3C2BD33A">
            <w:pPr>
              <w:rPr>
                <w:color w:val="auto"/>
                <w:highlight w:val="none"/>
              </w:rPr>
            </w:pPr>
          </w:p>
        </w:tc>
        <w:tc>
          <w:tcPr>
            <w:tcW w:w="1415" w:type="dxa"/>
          </w:tcPr>
          <w:p w14:paraId="78532385">
            <w:pPr>
              <w:rPr>
                <w:color w:val="auto"/>
                <w:highlight w:val="none"/>
              </w:rPr>
            </w:pPr>
          </w:p>
        </w:tc>
        <w:tc>
          <w:tcPr>
            <w:tcW w:w="1537" w:type="dxa"/>
          </w:tcPr>
          <w:p w14:paraId="2886A226">
            <w:pPr>
              <w:rPr>
                <w:color w:val="auto"/>
                <w:highlight w:val="none"/>
              </w:rPr>
            </w:pPr>
          </w:p>
        </w:tc>
        <w:tc>
          <w:tcPr>
            <w:tcW w:w="1444" w:type="dxa"/>
          </w:tcPr>
          <w:p w14:paraId="500756F5">
            <w:pPr>
              <w:rPr>
                <w:color w:val="auto"/>
                <w:highlight w:val="none"/>
              </w:rPr>
            </w:pPr>
          </w:p>
        </w:tc>
      </w:tr>
      <w:tr w14:paraId="76E9CA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471" w:type="dxa"/>
          </w:tcPr>
          <w:p w14:paraId="42E019DB">
            <w:pPr>
              <w:rPr>
                <w:color w:val="auto"/>
                <w:highlight w:val="none"/>
              </w:rPr>
            </w:pPr>
          </w:p>
        </w:tc>
        <w:tc>
          <w:tcPr>
            <w:tcW w:w="1338" w:type="dxa"/>
          </w:tcPr>
          <w:p w14:paraId="2A4CB815">
            <w:pPr>
              <w:rPr>
                <w:color w:val="auto"/>
                <w:highlight w:val="none"/>
              </w:rPr>
            </w:pPr>
          </w:p>
        </w:tc>
        <w:tc>
          <w:tcPr>
            <w:tcW w:w="1979" w:type="dxa"/>
          </w:tcPr>
          <w:p w14:paraId="5C3EC915">
            <w:pPr>
              <w:rPr>
                <w:color w:val="auto"/>
                <w:highlight w:val="none"/>
              </w:rPr>
            </w:pPr>
          </w:p>
        </w:tc>
        <w:tc>
          <w:tcPr>
            <w:tcW w:w="1365" w:type="dxa"/>
          </w:tcPr>
          <w:p w14:paraId="6FB50118">
            <w:pPr>
              <w:rPr>
                <w:color w:val="auto"/>
                <w:highlight w:val="none"/>
              </w:rPr>
            </w:pPr>
          </w:p>
        </w:tc>
        <w:tc>
          <w:tcPr>
            <w:tcW w:w="1415" w:type="dxa"/>
          </w:tcPr>
          <w:p w14:paraId="0DF7E717">
            <w:pPr>
              <w:rPr>
                <w:color w:val="auto"/>
                <w:highlight w:val="none"/>
              </w:rPr>
            </w:pPr>
          </w:p>
        </w:tc>
        <w:tc>
          <w:tcPr>
            <w:tcW w:w="1537" w:type="dxa"/>
          </w:tcPr>
          <w:p w14:paraId="7A690A16">
            <w:pPr>
              <w:rPr>
                <w:color w:val="auto"/>
                <w:highlight w:val="none"/>
              </w:rPr>
            </w:pPr>
          </w:p>
        </w:tc>
        <w:tc>
          <w:tcPr>
            <w:tcW w:w="1444" w:type="dxa"/>
          </w:tcPr>
          <w:p w14:paraId="2AB4D8B1">
            <w:pPr>
              <w:rPr>
                <w:color w:val="auto"/>
                <w:highlight w:val="none"/>
              </w:rPr>
            </w:pPr>
          </w:p>
        </w:tc>
      </w:tr>
      <w:tr w14:paraId="39190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471" w:type="dxa"/>
          </w:tcPr>
          <w:p w14:paraId="021BC584">
            <w:pPr>
              <w:rPr>
                <w:color w:val="auto"/>
                <w:highlight w:val="none"/>
              </w:rPr>
            </w:pPr>
          </w:p>
        </w:tc>
        <w:tc>
          <w:tcPr>
            <w:tcW w:w="1338" w:type="dxa"/>
          </w:tcPr>
          <w:p w14:paraId="7E750887">
            <w:pPr>
              <w:rPr>
                <w:color w:val="auto"/>
                <w:highlight w:val="none"/>
              </w:rPr>
            </w:pPr>
          </w:p>
        </w:tc>
        <w:tc>
          <w:tcPr>
            <w:tcW w:w="1979" w:type="dxa"/>
          </w:tcPr>
          <w:p w14:paraId="6AD5305C">
            <w:pPr>
              <w:rPr>
                <w:color w:val="auto"/>
                <w:highlight w:val="none"/>
              </w:rPr>
            </w:pPr>
          </w:p>
        </w:tc>
        <w:tc>
          <w:tcPr>
            <w:tcW w:w="1365" w:type="dxa"/>
          </w:tcPr>
          <w:p w14:paraId="0FAD1A02">
            <w:pPr>
              <w:rPr>
                <w:color w:val="auto"/>
                <w:highlight w:val="none"/>
              </w:rPr>
            </w:pPr>
          </w:p>
        </w:tc>
        <w:tc>
          <w:tcPr>
            <w:tcW w:w="1415" w:type="dxa"/>
          </w:tcPr>
          <w:p w14:paraId="7ECB7772">
            <w:pPr>
              <w:rPr>
                <w:color w:val="auto"/>
                <w:highlight w:val="none"/>
              </w:rPr>
            </w:pPr>
          </w:p>
        </w:tc>
        <w:tc>
          <w:tcPr>
            <w:tcW w:w="1537" w:type="dxa"/>
          </w:tcPr>
          <w:p w14:paraId="5EB23D82">
            <w:pPr>
              <w:rPr>
                <w:color w:val="auto"/>
                <w:highlight w:val="none"/>
              </w:rPr>
            </w:pPr>
          </w:p>
        </w:tc>
        <w:tc>
          <w:tcPr>
            <w:tcW w:w="1444" w:type="dxa"/>
          </w:tcPr>
          <w:p w14:paraId="76EE900C">
            <w:pPr>
              <w:rPr>
                <w:color w:val="auto"/>
                <w:highlight w:val="none"/>
              </w:rPr>
            </w:pPr>
          </w:p>
        </w:tc>
      </w:tr>
      <w:tr w14:paraId="50160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471" w:type="dxa"/>
          </w:tcPr>
          <w:p w14:paraId="0FDA5B22">
            <w:pPr>
              <w:rPr>
                <w:color w:val="auto"/>
                <w:highlight w:val="none"/>
              </w:rPr>
            </w:pPr>
          </w:p>
        </w:tc>
        <w:tc>
          <w:tcPr>
            <w:tcW w:w="1338" w:type="dxa"/>
          </w:tcPr>
          <w:p w14:paraId="46E6EA56">
            <w:pPr>
              <w:rPr>
                <w:color w:val="auto"/>
                <w:highlight w:val="none"/>
              </w:rPr>
            </w:pPr>
          </w:p>
        </w:tc>
        <w:tc>
          <w:tcPr>
            <w:tcW w:w="1979" w:type="dxa"/>
          </w:tcPr>
          <w:p w14:paraId="23B8CDEB">
            <w:pPr>
              <w:rPr>
                <w:color w:val="auto"/>
                <w:highlight w:val="none"/>
              </w:rPr>
            </w:pPr>
          </w:p>
        </w:tc>
        <w:tc>
          <w:tcPr>
            <w:tcW w:w="1365" w:type="dxa"/>
          </w:tcPr>
          <w:p w14:paraId="03C080B3">
            <w:pPr>
              <w:rPr>
                <w:color w:val="auto"/>
                <w:highlight w:val="none"/>
              </w:rPr>
            </w:pPr>
          </w:p>
        </w:tc>
        <w:tc>
          <w:tcPr>
            <w:tcW w:w="1415" w:type="dxa"/>
          </w:tcPr>
          <w:p w14:paraId="0B15FBB8">
            <w:pPr>
              <w:rPr>
                <w:color w:val="auto"/>
                <w:highlight w:val="none"/>
              </w:rPr>
            </w:pPr>
          </w:p>
        </w:tc>
        <w:tc>
          <w:tcPr>
            <w:tcW w:w="1537" w:type="dxa"/>
          </w:tcPr>
          <w:p w14:paraId="65666728">
            <w:pPr>
              <w:rPr>
                <w:color w:val="auto"/>
                <w:highlight w:val="none"/>
              </w:rPr>
            </w:pPr>
          </w:p>
        </w:tc>
        <w:tc>
          <w:tcPr>
            <w:tcW w:w="1444" w:type="dxa"/>
          </w:tcPr>
          <w:p w14:paraId="249054E8">
            <w:pPr>
              <w:rPr>
                <w:color w:val="auto"/>
                <w:highlight w:val="none"/>
              </w:rPr>
            </w:pPr>
          </w:p>
        </w:tc>
      </w:tr>
    </w:tbl>
    <w:p w14:paraId="78145FE0">
      <w:pPr>
        <w:spacing w:before="141" w:line="369" w:lineRule="auto"/>
        <w:ind w:left="17" w:right="991" w:firstLine="435"/>
        <w:rPr>
          <w:rFonts w:hint="eastAsia" w:ascii="宋体" w:hAnsi="宋体" w:eastAsia="宋体" w:cs="宋体"/>
          <w:color w:val="auto"/>
          <w:sz w:val="20"/>
          <w:szCs w:val="20"/>
          <w:highlight w:val="none"/>
        </w:rPr>
      </w:pPr>
      <w:r>
        <w:rPr>
          <w:rFonts w:ascii="宋体" w:hAnsi="宋体" w:eastAsia="宋体" w:cs="宋体"/>
          <w:color w:val="auto"/>
          <w:spacing w:val="14"/>
          <w:sz w:val="20"/>
          <w:szCs w:val="20"/>
          <w:highlight w:val="none"/>
        </w:rPr>
        <w:t>1.</w:t>
      </w:r>
      <w:r>
        <w:rPr>
          <w:rFonts w:ascii="宋体" w:hAnsi="宋体" w:eastAsia="宋体" w:cs="宋体"/>
          <w:color w:val="auto"/>
          <w:spacing w:val="8"/>
          <w:sz w:val="20"/>
          <w:szCs w:val="20"/>
          <w:highlight w:val="none"/>
        </w:rPr>
        <w:t>1</w:t>
      </w:r>
      <w:r>
        <w:rPr>
          <w:rFonts w:ascii="宋体" w:hAnsi="宋体" w:eastAsia="宋体" w:cs="宋体"/>
          <w:color w:val="auto"/>
          <w:spacing w:val="7"/>
          <w:sz w:val="20"/>
          <w:szCs w:val="20"/>
          <w:highlight w:val="none"/>
        </w:rPr>
        <w:t>.3 以上所给定的产品品牌规格如与图纸设计规格不尽相同，可采用同种品牌相近的规</w:t>
      </w:r>
      <w:r>
        <w:rPr>
          <w:rFonts w:ascii="宋体" w:hAnsi="宋体" w:eastAsia="宋体" w:cs="宋体"/>
          <w:color w:val="auto"/>
          <w:sz w:val="20"/>
          <w:szCs w:val="20"/>
          <w:highlight w:val="none"/>
        </w:rPr>
        <w:t xml:space="preserve"> </w:t>
      </w:r>
      <w:r>
        <w:rPr>
          <w:rFonts w:ascii="宋体" w:hAnsi="宋体" w:eastAsia="宋体" w:cs="宋体"/>
          <w:color w:val="auto"/>
          <w:spacing w:val="16"/>
          <w:sz w:val="20"/>
          <w:szCs w:val="20"/>
          <w:highlight w:val="none"/>
        </w:rPr>
        <w:t>格</w:t>
      </w:r>
      <w:r>
        <w:rPr>
          <w:rFonts w:ascii="宋体" w:hAnsi="宋体" w:eastAsia="宋体" w:cs="宋体"/>
          <w:color w:val="auto"/>
          <w:spacing w:val="9"/>
          <w:sz w:val="20"/>
          <w:szCs w:val="20"/>
          <w:highlight w:val="none"/>
        </w:rPr>
        <w:t>代</w:t>
      </w:r>
      <w:r>
        <w:rPr>
          <w:rFonts w:ascii="宋体" w:hAnsi="宋体" w:eastAsia="宋体" w:cs="宋体"/>
          <w:color w:val="auto"/>
          <w:spacing w:val="8"/>
          <w:sz w:val="20"/>
          <w:szCs w:val="20"/>
          <w:highlight w:val="none"/>
        </w:rPr>
        <w:t>替 (质量必须在原图纸设计规格质量之上) 。</w:t>
      </w:r>
    </w:p>
    <w:p w14:paraId="40AF13E7">
      <w:pPr>
        <w:spacing w:before="2" w:line="369" w:lineRule="auto"/>
        <w:ind w:left="18" w:right="991" w:firstLine="434"/>
        <w:rPr>
          <w:rFonts w:hint="eastAsia" w:ascii="宋体" w:hAnsi="宋体" w:eastAsia="宋体" w:cs="宋体"/>
          <w:color w:val="auto"/>
          <w:sz w:val="20"/>
          <w:szCs w:val="20"/>
          <w:highlight w:val="none"/>
        </w:rPr>
      </w:pPr>
      <w:r>
        <w:rPr>
          <w:rFonts w:ascii="宋体" w:hAnsi="宋体" w:eastAsia="宋体" w:cs="宋体"/>
          <w:color w:val="auto"/>
          <w:spacing w:val="14"/>
          <w:sz w:val="20"/>
          <w:szCs w:val="20"/>
          <w:highlight w:val="none"/>
        </w:rPr>
        <w:t>1.</w:t>
      </w:r>
      <w:r>
        <w:rPr>
          <w:rFonts w:ascii="宋体" w:hAnsi="宋体" w:eastAsia="宋体" w:cs="宋体"/>
          <w:color w:val="auto"/>
          <w:spacing w:val="8"/>
          <w:sz w:val="20"/>
          <w:szCs w:val="20"/>
          <w:highlight w:val="none"/>
        </w:rPr>
        <w:t>1</w:t>
      </w:r>
      <w:r>
        <w:rPr>
          <w:rFonts w:ascii="宋体" w:hAnsi="宋体" w:eastAsia="宋体" w:cs="宋体"/>
          <w:color w:val="auto"/>
          <w:spacing w:val="7"/>
          <w:sz w:val="20"/>
          <w:szCs w:val="20"/>
          <w:highlight w:val="none"/>
        </w:rPr>
        <w:t>.4 如果给定的以上品牌中没有与图纸设计相同或相近规格的产品，请以书面形式通知</w:t>
      </w:r>
      <w:r>
        <w:rPr>
          <w:rFonts w:ascii="宋体" w:hAnsi="宋体" w:eastAsia="宋体" w:cs="宋体"/>
          <w:color w:val="auto"/>
          <w:sz w:val="20"/>
          <w:szCs w:val="20"/>
          <w:highlight w:val="none"/>
        </w:rPr>
        <w:t xml:space="preserve"> </w:t>
      </w:r>
      <w:r>
        <w:rPr>
          <w:rFonts w:ascii="宋体" w:hAnsi="宋体" w:eastAsia="宋体" w:cs="宋体"/>
          <w:color w:val="auto"/>
          <w:spacing w:val="16"/>
          <w:sz w:val="20"/>
          <w:szCs w:val="20"/>
          <w:highlight w:val="none"/>
        </w:rPr>
        <w:t>招</w:t>
      </w:r>
      <w:r>
        <w:rPr>
          <w:rFonts w:ascii="宋体" w:hAnsi="宋体" w:eastAsia="宋体" w:cs="宋体"/>
          <w:color w:val="auto"/>
          <w:spacing w:val="12"/>
          <w:sz w:val="20"/>
          <w:szCs w:val="20"/>
          <w:highlight w:val="none"/>
        </w:rPr>
        <w:t>标</w:t>
      </w:r>
      <w:r>
        <w:rPr>
          <w:rFonts w:ascii="宋体" w:hAnsi="宋体" w:eastAsia="宋体" w:cs="宋体"/>
          <w:color w:val="auto"/>
          <w:spacing w:val="8"/>
          <w:sz w:val="20"/>
          <w:szCs w:val="20"/>
          <w:highlight w:val="none"/>
        </w:rPr>
        <w:t>人，招标人以书面形式予以答复。</w:t>
      </w:r>
    </w:p>
    <w:p w14:paraId="179B64C1">
      <w:pPr>
        <w:spacing w:before="3" w:line="368" w:lineRule="auto"/>
        <w:ind w:left="19" w:right="936" w:firstLine="433"/>
        <w:rPr>
          <w:rFonts w:hint="eastAsia" w:ascii="宋体" w:hAnsi="宋体" w:eastAsia="宋体" w:cs="宋体"/>
          <w:color w:val="auto"/>
          <w:sz w:val="20"/>
          <w:szCs w:val="20"/>
          <w:highlight w:val="none"/>
        </w:rPr>
      </w:pPr>
      <w:r>
        <w:rPr>
          <w:rFonts w:ascii="宋体" w:hAnsi="宋体" w:eastAsia="宋体" w:cs="宋体"/>
          <w:color w:val="auto"/>
          <w:spacing w:val="14"/>
          <w:sz w:val="20"/>
          <w:szCs w:val="20"/>
          <w:highlight w:val="none"/>
        </w:rPr>
        <w:t>1.</w:t>
      </w:r>
      <w:r>
        <w:rPr>
          <w:rFonts w:ascii="宋体" w:hAnsi="宋体" w:eastAsia="宋体" w:cs="宋体"/>
          <w:color w:val="auto"/>
          <w:spacing w:val="8"/>
          <w:sz w:val="20"/>
          <w:szCs w:val="20"/>
          <w:highlight w:val="none"/>
        </w:rPr>
        <w:t>1</w:t>
      </w:r>
      <w:r>
        <w:rPr>
          <w:rFonts w:ascii="宋体" w:hAnsi="宋体" w:eastAsia="宋体" w:cs="宋体"/>
          <w:color w:val="auto"/>
          <w:spacing w:val="7"/>
          <w:sz w:val="20"/>
          <w:szCs w:val="20"/>
          <w:highlight w:val="none"/>
        </w:rPr>
        <w:t>.5 其余材料和工程设备由投标人自行选定，所选材料和工程设备必须符合国家标准且</w:t>
      </w:r>
      <w:r>
        <w:rPr>
          <w:rFonts w:ascii="宋体" w:hAnsi="宋体" w:eastAsia="宋体" w:cs="宋体"/>
          <w:color w:val="auto"/>
          <w:sz w:val="20"/>
          <w:szCs w:val="20"/>
          <w:highlight w:val="none"/>
        </w:rPr>
        <w:t xml:space="preserve"> </w:t>
      </w:r>
      <w:r>
        <w:rPr>
          <w:rFonts w:ascii="宋体" w:hAnsi="宋体" w:eastAsia="宋体" w:cs="宋体"/>
          <w:color w:val="auto"/>
          <w:spacing w:val="18"/>
          <w:sz w:val="20"/>
          <w:szCs w:val="20"/>
          <w:highlight w:val="none"/>
        </w:rPr>
        <w:t>必须是</w:t>
      </w:r>
      <w:r>
        <w:rPr>
          <w:rFonts w:ascii="宋体" w:hAnsi="宋体" w:eastAsia="宋体" w:cs="宋体"/>
          <w:color w:val="auto"/>
          <w:spacing w:val="11"/>
          <w:sz w:val="20"/>
          <w:szCs w:val="20"/>
          <w:highlight w:val="none"/>
        </w:rPr>
        <w:t>大</w:t>
      </w:r>
      <w:r>
        <w:rPr>
          <w:rFonts w:ascii="宋体" w:hAnsi="宋体" w:eastAsia="宋体" w:cs="宋体"/>
          <w:color w:val="auto"/>
          <w:spacing w:val="9"/>
          <w:sz w:val="20"/>
          <w:szCs w:val="20"/>
          <w:highlight w:val="none"/>
        </w:rPr>
        <w:t>中型企业生产的中高档产品，中标后，招标人将中标人选定的材料和工程设备制造厂</w:t>
      </w:r>
      <w:r>
        <w:rPr>
          <w:rFonts w:ascii="宋体" w:hAnsi="宋体" w:eastAsia="宋体" w:cs="宋体"/>
          <w:color w:val="auto"/>
          <w:sz w:val="20"/>
          <w:szCs w:val="20"/>
          <w:highlight w:val="none"/>
        </w:rPr>
        <w:t xml:space="preserve"> </w:t>
      </w:r>
      <w:r>
        <w:rPr>
          <w:rFonts w:ascii="宋体" w:hAnsi="宋体" w:eastAsia="宋体" w:cs="宋体"/>
          <w:color w:val="auto"/>
          <w:spacing w:val="18"/>
          <w:sz w:val="20"/>
          <w:szCs w:val="20"/>
          <w:highlight w:val="none"/>
        </w:rPr>
        <w:t>商和供</w:t>
      </w:r>
      <w:r>
        <w:rPr>
          <w:rFonts w:ascii="宋体" w:hAnsi="宋体" w:eastAsia="宋体" w:cs="宋体"/>
          <w:color w:val="auto"/>
          <w:spacing w:val="11"/>
          <w:sz w:val="20"/>
          <w:szCs w:val="20"/>
          <w:highlight w:val="none"/>
        </w:rPr>
        <w:t>应</w:t>
      </w:r>
      <w:r>
        <w:rPr>
          <w:rFonts w:ascii="宋体" w:hAnsi="宋体" w:eastAsia="宋体" w:cs="宋体"/>
          <w:color w:val="auto"/>
          <w:spacing w:val="9"/>
          <w:sz w:val="20"/>
          <w:szCs w:val="20"/>
          <w:highlight w:val="none"/>
        </w:rPr>
        <w:t>商进行考察，若中标人采用小型企业生产的材料和工程设备，招标人将要求中标人无</w:t>
      </w:r>
      <w:r>
        <w:rPr>
          <w:rFonts w:ascii="宋体" w:hAnsi="宋体" w:eastAsia="宋体" w:cs="宋体"/>
          <w:color w:val="auto"/>
          <w:sz w:val="20"/>
          <w:szCs w:val="20"/>
          <w:highlight w:val="none"/>
        </w:rPr>
        <w:t xml:space="preserve"> </w:t>
      </w:r>
      <w:r>
        <w:rPr>
          <w:rFonts w:ascii="宋体" w:hAnsi="宋体" w:eastAsia="宋体" w:cs="宋体"/>
          <w:color w:val="auto"/>
          <w:spacing w:val="11"/>
          <w:sz w:val="20"/>
          <w:szCs w:val="20"/>
          <w:highlight w:val="none"/>
        </w:rPr>
        <w:t>条</w:t>
      </w:r>
      <w:r>
        <w:rPr>
          <w:rFonts w:ascii="宋体" w:hAnsi="宋体" w:eastAsia="宋体" w:cs="宋体"/>
          <w:color w:val="auto"/>
          <w:spacing w:val="9"/>
          <w:sz w:val="20"/>
          <w:szCs w:val="20"/>
          <w:highlight w:val="none"/>
        </w:rPr>
        <w:t>件更换招标人指定的制造商和供应商，价格不作调整。</w:t>
      </w:r>
    </w:p>
    <w:p w14:paraId="3F74FFCD">
      <w:pPr>
        <w:spacing w:before="1" w:line="227" w:lineRule="auto"/>
        <w:ind w:left="453"/>
        <w:rPr>
          <w:rFonts w:hint="eastAsia" w:ascii="宋体" w:hAnsi="宋体" w:eastAsia="宋体" w:cs="宋体"/>
          <w:color w:val="auto"/>
          <w:sz w:val="20"/>
          <w:szCs w:val="20"/>
          <w:highlight w:val="none"/>
        </w:rPr>
      </w:pPr>
      <w:r>
        <w:rPr>
          <w:rFonts w:ascii="宋体" w:hAnsi="宋体" w:eastAsia="宋体" w:cs="宋体"/>
          <w:color w:val="auto"/>
          <w:spacing w:val="4"/>
          <w:sz w:val="20"/>
          <w:szCs w:val="20"/>
          <w:highlight w:val="none"/>
        </w:rPr>
        <w:t xml:space="preserve">1.2 </w:t>
      </w:r>
      <w:r>
        <w:rPr>
          <w:rFonts w:ascii="宋体" w:hAnsi="宋体" w:eastAsia="宋体" w:cs="宋体"/>
          <w:color w:val="auto"/>
          <w:spacing w:val="3"/>
          <w:sz w:val="20"/>
          <w:szCs w:val="20"/>
          <w:highlight w:val="none"/>
        </w:rPr>
        <w:t>承</w:t>
      </w:r>
      <w:r>
        <w:rPr>
          <w:rFonts w:ascii="宋体" w:hAnsi="宋体" w:eastAsia="宋体" w:cs="宋体"/>
          <w:color w:val="auto"/>
          <w:spacing w:val="2"/>
          <w:sz w:val="20"/>
          <w:szCs w:val="20"/>
          <w:highlight w:val="none"/>
        </w:rPr>
        <w:t>包人供应的设备材料：：</w:t>
      </w:r>
    </w:p>
    <w:p w14:paraId="06864473">
      <w:pPr>
        <w:spacing w:before="155" w:line="226" w:lineRule="auto"/>
        <w:ind w:left="453"/>
        <w:rPr>
          <w:rFonts w:hint="eastAsia" w:ascii="宋体" w:hAnsi="宋体" w:eastAsia="宋体" w:cs="宋体"/>
          <w:color w:val="auto"/>
          <w:sz w:val="20"/>
          <w:szCs w:val="20"/>
          <w:highlight w:val="none"/>
        </w:rPr>
      </w:pPr>
      <w:r>
        <w:rPr>
          <w:rFonts w:ascii="宋体" w:hAnsi="宋体" w:eastAsia="宋体" w:cs="宋体"/>
          <w:color w:val="auto"/>
          <w:spacing w:val="7"/>
          <w:sz w:val="20"/>
          <w:szCs w:val="20"/>
          <w:highlight w:val="none"/>
        </w:rPr>
        <w:t>1.2.1 在发货前必须向业主提供所投标产品在中国总代理的发货证明及双方合同</w:t>
      </w:r>
      <w:r>
        <w:rPr>
          <w:rFonts w:ascii="宋体" w:hAnsi="宋体" w:eastAsia="宋体" w:cs="宋体"/>
          <w:color w:val="auto"/>
          <w:spacing w:val="3"/>
          <w:sz w:val="20"/>
          <w:szCs w:val="20"/>
          <w:highlight w:val="none"/>
        </w:rPr>
        <w:t>；</w:t>
      </w:r>
    </w:p>
    <w:p w14:paraId="67FCB59C">
      <w:pPr>
        <w:spacing w:before="156" w:line="226" w:lineRule="auto"/>
        <w:ind w:left="453"/>
        <w:rPr>
          <w:rFonts w:hint="eastAsia" w:ascii="宋体" w:hAnsi="宋体" w:eastAsia="宋体" w:cs="宋体"/>
          <w:color w:val="auto"/>
          <w:sz w:val="20"/>
          <w:szCs w:val="20"/>
          <w:highlight w:val="none"/>
        </w:rPr>
      </w:pPr>
      <w:r>
        <w:rPr>
          <w:rFonts w:ascii="宋体" w:hAnsi="宋体" w:eastAsia="宋体" w:cs="宋体"/>
          <w:color w:val="auto"/>
          <w:spacing w:val="10"/>
          <w:sz w:val="20"/>
          <w:szCs w:val="20"/>
          <w:highlight w:val="none"/>
        </w:rPr>
        <w:t>1.2</w:t>
      </w:r>
      <w:r>
        <w:rPr>
          <w:rFonts w:ascii="宋体" w:hAnsi="宋体" w:eastAsia="宋体" w:cs="宋体"/>
          <w:color w:val="auto"/>
          <w:spacing w:val="5"/>
          <w:sz w:val="20"/>
          <w:szCs w:val="20"/>
          <w:highlight w:val="none"/>
        </w:rPr>
        <w:t>.2 在发货时提供产品的原产地证明及原厂家发票；</w:t>
      </w:r>
    </w:p>
    <w:p w14:paraId="64D00699">
      <w:pPr>
        <w:spacing w:before="153" w:line="226" w:lineRule="auto"/>
        <w:ind w:left="453"/>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 xml:space="preserve">1.2.3 </w:t>
      </w:r>
      <w:r>
        <w:rPr>
          <w:rFonts w:ascii="宋体" w:hAnsi="宋体" w:eastAsia="宋体" w:cs="宋体"/>
          <w:color w:val="auto"/>
          <w:spacing w:val="6"/>
          <w:sz w:val="20"/>
          <w:szCs w:val="20"/>
          <w:highlight w:val="none"/>
        </w:rPr>
        <w:t>在</w:t>
      </w:r>
      <w:r>
        <w:rPr>
          <w:rFonts w:ascii="宋体" w:hAnsi="宋体" w:eastAsia="宋体" w:cs="宋体"/>
          <w:color w:val="auto"/>
          <w:spacing w:val="4"/>
          <w:sz w:val="20"/>
          <w:szCs w:val="20"/>
          <w:highlight w:val="none"/>
        </w:rPr>
        <w:t>发货时提供产品的合格证、3</w:t>
      </w:r>
      <w:r>
        <w:rPr>
          <w:rFonts w:ascii="宋体" w:hAnsi="宋体" w:eastAsia="宋体" w:cs="宋体"/>
          <w:color w:val="auto"/>
          <w:sz w:val="20"/>
          <w:szCs w:val="20"/>
          <w:highlight w:val="none"/>
        </w:rPr>
        <w:t>C</w:t>
      </w:r>
      <w:r>
        <w:rPr>
          <w:rFonts w:ascii="宋体" w:hAnsi="宋体" w:eastAsia="宋体" w:cs="宋体"/>
          <w:color w:val="auto"/>
          <w:spacing w:val="4"/>
          <w:sz w:val="20"/>
          <w:szCs w:val="20"/>
          <w:highlight w:val="none"/>
        </w:rPr>
        <w:t xml:space="preserve"> 认证、消防产品型式认可证。</w:t>
      </w:r>
    </w:p>
    <w:p w14:paraId="1B9A0F20">
      <w:pPr>
        <w:spacing w:before="156" w:line="227" w:lineRule="auto"/>
        <w:ind w:left="453"/>
        <w:rPr>
          <w:rFonts w:hint="eastAsia" w:ascii="宋体" w:hAnsi="宋体" w:eastAsia="宋体" w:cs="宋体"/>
          <w:color w:val="auto"/>
          <w:sz w:val="20"/>
          <w:szCs w:val="20"/>
          <w:highlight w:val="none"/>
        </w:rPr>
      </w:pPr>
      <w:r>
        <w:rPr>
          <w:rFonts w:ascii="宋体" w:hAnsi="宋体" w:eastAsia="宋体" w:cs="宋体"/>
          <w:color w:val="auto"/>
          <w:spacing w:val="1"/>
          <w:sz w:val="20"/>
          <w:szCs w:val="20"/>
          <w:highlight w:val="none"/>
        </w:rPr>
        <w:t>1</w:t>
      </w:r>
      <w:r>
        <w:rPr>
          <w:rFonts w:ascii="宋体" w:hAnsi="宋体" w:eastAsia="宋体" w:cs="宋体"/>
          <w:color w:val="auto"/>
          <w:sz w:val="20"/>
          <w:szCs w:val="20"/>
          <w:highlight w:val="none"/>
        </w:rPr>
        <w:t>.3 产品的成套性</w:t>
      </w:r>
    </w:p>
    <w:p w14:paraId="0042F58D">
      <w:pPr>
        <w:rPr>
          <w:color w:val="auto"/>
          <w:highlight w:val="none"/>
        </w:rPr>
        <w:sectPr>
          <w:footerReference r:id="rId18" w:type="default"/>
          <w:pgSz w:w="11906" w:h="16839"/>
          <w:pgMar w:top="400" w:right="741" w:bottom="1156" w:left="1610" w:header="0" w:footer="996" w:gutter="0"/>
          <w:cols w:space="720" w:num="1"/>
        </w:sectPr>
      </w:pPr>
    </w:p>
    <w:p w14:paraId="23D2DB2C">
      <w:pPr>
        <w:spacing w:line="285" w:lineRule="auto"/>
        <w:rPr>
          <w:color w:val="auto"/>
          <w:highlight w:val="none"/>
        </w:rPr>
      </w:pPr>
    </w:p>
    <w:p w14:paraId="6B2EDC42">
      <w:pPr>
        <w:spacing w:line="285" w:lineRule="auto"/>
        <w:rPr>
          <w:color w:val="auto"/>
          <w:highlight w:val="none"/>
        </w:rPr>
      </w:pPr>
    </w:p>
    <w:p w14:paraId="7FC4BDD1">
      <w:pPr>
        <w:spacing w:line="286" w:lineRule="auto"/>
        <w:rPr>
          <w:color w:val="auto"/>
          <w:highlight w:val="none"/>
        </w:rPr>
      </w:pPr>
    </w:p>
    <w:p w14:paraId="39B30638">
      <w:pPr>
        <w:spacing w:line="286" w:lineRule="auto"/>
        <w:rPr>
          <w:color w:val="auto"/>
          <w:highlight w:val="none"/>
        </w:rPr>
      </w:pPr>
    </w:p>
    <w:p w14:paraId="24025F99">
      <w:pPr>
        <w:spacing w:before="65" w:line="226" w:lineRule="auto"/>
        <w:ind w:left="424"/>
        <w:rPr>
          <w:rFonts w:hint="eastAsia" w:ascii="宋体" w:hAnsi="宋体" w:eastAsia="宋体" w:cs="宋体"/>
          <w:color w:val="auto"/>
          <w:sz w:val="20"/>
          <w:szCs w:val="20"/>
          <w:highlight w:val="none"/>
        </w:rPr>
      </w:pPr>
      <w:r>
        <w:rPr>
          <w:rFonts w:ascii="宋体" w:hAnsi="宋体" w:eastAsia="宋体" w:cs="宋体"/>
          <w:color w:val="auto"/>
          <w:spacing w:val="16"/>
          <w:sz w:val="20"/>
          <w:szCs w:val="20"/>
          <w:highlight w:val="none"/>
        </w:rPr>
        <w:t>投</w:t>
      </w:r>
      <w:r>
        <w:rPr>
          <w:rFonts w:ascii="宋体" w:hAnsi="宋体" w:eastAsia="宋体" w:cs="宋体"/>
          <w:color w:val="auto"/>
          <w:spacing w:val="11"/>
          <w:sz w:val="20"/>
          <w:szCs w:val="20"/>
          <w:highlight w:val="none"/>
        </w:rPr>
        <w:t>标</w:t>
      </w:r>
      <w:r>
        <w:rPr>
          <w:rFonts w:ascii="宋体" w:hAnsi="宋体" w:eastAsia="宋体" w:cs="宋体"/>
          <w:color w:val="auto"/>
          <w:spacing w:val="8"/>
          <w:sz w:val="20"/>
          <w:szCs w:val="20"/>
          <w:highlight w:val="none"/>
        </w:rPr>
        <w:t>人供货时应提供下列文件及附件：</w:t>
      </w:r>
    </w:p>
    <w:p w14:paraId="0A1A2E7A">
      <w:pPr>
        <w:spacing w:before="155" w:line="229" w:lineRule="auto"/>
        <w:ind w:left="437"/>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1</w:t>
      </w:r>
      <w:r>
        <w:rPr>
          <w:rFonts w:ascii="宋体" w:hAnsi="宋体" w:eastAsia="宋体" w:cs="宋体"/>
          <w:color w:val="auto"/>
          <w:spacing w:val="4"/>
          <w:sz w:val="20"/>
          <w:szCs w:val="20"/>
          <w:highlight w:val="none"/>
        </w:rPr>
        <w:t>.3.1  装箱清单</w:t>
      </w:r>
    </w:p>
    <w:p w14:paraId="2975B325">
      <w:pPr>
        <w:spacing w:before="149" w:line="228" w:lineRule="auto"/>
        <w:ind w:left="437"/>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1</w:t>
      </w:r>
      <w:r>
        <w:rPr>
          <w:rFonts w:ascii="宋体" w:hAnsi="宋体" w:eastAsia="宋体" w:cs="宋体"/>
          <w:color w:val="auto"/>
          <w:spacing w:val="5"/>
          <w:sz w:val="20"/>
          <w:szCs w:val="20"/>
          <w:highlight w:val="none"/>
        </w:rPr>
        <w:t>.3.2  产品合格证书</w:t>
      </w:r>
    </w:p>
    <w:p w14:paraId="23666E75">
      <w:pPr>
        <w:spacing w:before="153" w:line="228" w:lineRule="auto"/>
        <w:ind w:left="437"/>
        <w:rPr>
          <w:rFonts w:hint="eastAsia" w:ascii="宋体" w:hAnsi="宋体" w:eastAsia="宋体" w:cs="宋体"/>
          <w:color w:val="auto"/>
          <w:sz w:val="20"/>
          <w:szCs w:val="20"/>
          <w:highlight w:val="none"/>
        </w:rPr>
      </w:pPr>
      <w:r>
        <w:rPr>
          <w:rFonts w:ascii="宋体" w:hAnsi="宋体" w:eastAsia="宋体" w:cs="宋体"/>
          <w:color w:val="auto"/>
          <w:spacing w:val="5"/>
          <w:sz w:val="20"/>
          <w:szCs w:val="20"/>
          <w:highlight w:val="none"/>
        </w:rPr>
        <w:t>1.3.3  使用说明</w:t>
      </w:r>
      <w:r>
        <w:rPr>
          <w:rFonts w:ascii="宋体" w:hAnsi="宋体" w:eastAsia="宋体" w:cs="宋体"/>
          <w:color w:val="auto"/>
          <w:spacing w:val="4"/>
          <w:sz w:val="20"/>
          <w:szCs w:val="20"/>
          <w:highlight w:val="none"/>
        </w:rPr>
        <w:t>书</w:t>
      </w:r>
    </w:p>
    <w:p w14:paraId="2BA83414">
      <w:pPr>
        <w:spacing w:before="154" w:line="225" w:lineRule="auto"/>
        <w:ind w:left="437"/>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1</w:t>
      </w:r>
      <w:r>
        <w:rPr>
          <w:rFonts w:ascii="宋体" w:hAnsi="宋体" w:eastAsia="宋体" w:cs="宋体"/>
          <w:color w:val="auto"/>
          <w:spacing w:val="5"/>
          <w:sz w:val="20"/>
          <w:szCs w:val="20"/>
          <w:highlight w:val="none"/>
        </w:rPr>
        <w:t>.3.4  出厂试验报告</w:t>
      </w:r>
    </w:p>
    <w:p w14:paraId="6EE2B83B">
      <w:pPr>
        <w:spacing w:before="155" w:line="227" w:lineRule="auto"/>
        <w:ind w:left="437"/>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1</w:t>
      </w:r>
      <w:r>
        <w:rPr>
          <w:rFonts w:ascii="宋体" w:hAnsi="宋体" w:eastAsia="宋体" w:cs="宋体"/>
          <w:color w:val="auto"/>
          <w:spacing w:val="6"/>
          <w:sz w:val="20"/>
          <w:szCs w:val="20"/>
          <w:highlight w:val="none"/>
        </w:rPr>
        <w:t>.3.5  有关技术资料及图纸</w:t>
      </w:r>
    </w:p>
    <w:p w14:paraId="0AC2AEE4">
      <w:pPr>
        <w:spacing w:before="155" w:line="227" w:lineRule="auto"/>
        <w:ind w:left="437"/>
        <w:rPr>
          <w:rFonts w:hint="eastAsia" w:ascii="宋体" w:hAnsi="宋体" w:eastAsia="宋体" w:cs="宋体"/>
          <w:color w:val="auto"/>
          <w:sz w:val="20"/>
          <w:szCs w:val="20"/>
          <w:highlight w:val="none"/>
        </w:rPr>
      </w:pPr>
      <w:r>
        <w:rPr>
          <w:rFonts w:ascii="宋体" w:hAnsi="宋体" w:eastAsia="宋体" w:cs="宋体"/>
          <w:color w:val="auto"/>
          <w:spacing w:val="12"/>
          <w:sz w:val="20"/>
          <w:szCs w:val="20"/>
          <w:highlight w:val="none"/>
        </w:rPr>
        <w:t>1</w:t>
      </w:r>
      <w:r>
        <w:rPr>
          <w:rFonts w:ascii="宋体" w:hAnsi="宋体" w:eastAsia="宋体" w:cs="宋体"/>
          <w:color w:val="auto"/>
          <w:spacing w:val="7"/>
          <w:sz w:val="20"/>
          <w:szCs w:val="20"/>
          <w:highlight w:val="none"/>
        </w:rPr>
        <w:t>.</w:t>
      </w:r>
      <w:r>
        <w:rPr>
          <w:rFonts w:ascii="宋体" w:hAnsi="宋体" w:eastAsia="宋体" w:cs="宋体"/>
          <w:color w:val="auto"/>
          <w:spacing w:val="6"/>
          <w:sz w:val="20"/>
          <w:szCs w:val="20"/>
          <w:highlight w:val="none"/>
        </w:rPr>
        <w:t>4 资料交换及售后服务</w:t>
      </w:r>
    </w:p>
    <w:p w14:paraId="69BC1341">
      <w:pPr>
        <w:spacing w:before="155" w:line="229" w:lineRule="auto"/>
        <w:ind w:left="424"/>
        <w:rPr>
          <w:rFonts w:hint="eastAsia" w:ascii="宋体" w:hAnsi="宋体" w:eastAsia="宋体" w:cs="宋体"/>
          <w:color w:val="auto"/>
          <w:sz w:val="20"/>
          <w:szCs w:val="20"/>
          <w:highlight w:val="none"/>
        </w:rPr>
      </w:pPr>
      <w:r>
        <w:rPr>
          <w:rFonts w:ascii="宋体" w:hAnsi="宋体" w:eastAsia="宋体" w:cs="宋体"/>
          <w:color w:val="auto"/>
          <w:spacing w:val="18"/>
          <w:sz w:val="20"/>
          <w:szCs w:val="20"/>
          <w:highlight w:val="none"/>
        </w:rPr>
        <w:t>投</w:t>
      </w:r>
      <w:r>
        <w:rPr>
          <w:rFonts w:ascii="宋体" w:hAnsi="宋体" w:eastAsia="宋体" w:cs="宋体"/>
          <w:color w:val="auto"/>
          <w:spacing w:val="10"/>
          <w:sz w:val="20"/>
          <w:szCs w:val="20"/>
          <w:highlight w:val="none"/>
        </w:rPr>
        <w:t>标</w:t>
      </w:r>
      <w:r>
        <w:rPr>
          <w:rFonts w:ascii="宋体" w:hAnsi="宋体" w:eastAsia="宋体" w:cs="宋体"/>
          <w:color w:val="auto"/>
          <w:spacing w:val="9"/>
          <w:sz w:val="20"/>
          <w:szCs w:val="20"/>
          <w:highlight w:val="none"/>
        </w:rPr>
        <w:t>人在投标时，应随磋商响应文件提供设备总图、基础图、原理接线图。</w:t>
      </w:r>
    </w:p>
    <w:p w14:paraId="6F3B87D1">
      <w:pPr>
        <w:spacing w:before="252" w:line="228" w:lineRule="auto"/>
        <w:ind w:left="4" w:leftChars="0"/>
        <w:outlineLvl w:val="9"/>
        <w:rPr>
          <w:rFonts w:hint="eastAsia" w:ascii="宋体" w:hAnsi="宋体" w:eastAsia="宋体" w:cs="宋体"/>
          <w:color w:val="auto"/>
          <w:sz w:val="20"/>
          <w:szCs w:val="20"/>
          <w:highlight w:val="none"/>
        </w:rPr>
      </w:pPr>
      <w:r>
        <w:rPr>
          <w:rFonts w:ascii="宋体" w:hAnsi="宋体" w:eastAsia="宋体" w:cs="宋体"/>
          <w:color w:val="auto"/>
          <w:spacing w:val="6"/>
          <w:sz w:val="20"/>
          <w:szCs w:val="20"/>
          <w:highlight w:val="none"/>
        </w:rPr>
        <w:t>2. 技术规</w:t>
      </w:r>
      <w:r>
        <w:rPr>
          <w:rFonts w:ascii="宋体" w:hAnsi="宋体" w:eastAsia="宋体" w:cs="宋体"/>
          <w:color w:val="auto"/>
          <w:spacing w:val="5"/>
          <w:sz w:val="20"/>
          <w:szCs w:val="20"/>
          <w:highlight w:val="none"/>
        </w:rPr>
        <w:t>范</w:t>
      </w:r>
    </w:p>
    <w:p w14:paraId="59D649A5">
      <w:pPr>
        <w:spacing w:before="153" w:line="228" w:lineRule="auto"/>
        <w:ind w:left="424"/>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2</w:t>
      </w:r>
      <w:r>
        <w:rPr>
          <w:rFonts w:ascii="宋体" w:hAnsi="宋体" w:eastAsia="宋体" w:cs="宋体"/>
          <w:color w:val="auto"/>
          <w:spacing w:val="7"/>
          <w:sz w:val="20"/>
          <w:szCs w:val="20"/>
          <w:highlight w:val="none"/>
        </w:rPr>
        <w:t>.1 按照国家和自治区现行的质量标准和设计、施工技术规范执行；</w:t>
      </w:r>
    </w:p>
    <w:p w14:paraId="0CD42E5D">
      <w:pPr>
        <w:spacing w:before="152" w:line="228" w:lineRule="auto"/>
        <w:ind w:left="5"/>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3</w:t>
      </w:r>
      <w:r>
        <w:rPr>
          <w:rFonts w:ascii="宋体" w:hAnsi="宋体" w:eastAsia="宋体" w:cs="宋体"/>
          <w:color w:val="auto"/>
          <w:spacing w:val="5"/>
          <w:sz w:val="20"/>
          <w:szCs w:val="20"/>
          <w:highlight w:val="none"/>
        </w:rPr>
        <w:t>. 技术标准</w:t>
      </w:r>
    </w:p>
    <w:p w14:paraId="43035D15">
      <w:pPr>
        <w:spacing w:before="154" w:line="228" w:lineRule="auto"/>
        <w:ind w:left="423"/>
        <w:rPr>
          <w:rFonts w:hint="eastAsia" w:ascii="宋体" w:hAnsi="宋体" w:eastAsia="宋体" w:cs="宋体"/>
          <w:color w:val="auto"/>
          <w:sz w:val="20"/>
          <w:szCs w:val="20"/>
          <w:highlight w:val="none"/>
        </w:rPr>
      </w:pPr>
      <w:r>
        <w:rPr>
          <w:rFonts w:ascii="宋体" w:hAnsi="宋体" w:eastAsia="宋体" w:cs="宋体"/>
          <w:color w:val="auto"/>
          <w:spacing w:val="10"/>
          <w:sz w:val="20"/>
          <w:szCs w:val="20"/>
          <w:highlight w:val="none"/>
        </w:rPr>
        <w:t>按</w:t>
      </w:r>
      <w:r>
        <w:rPr>
          <w:rFonts w:ascii="宋体" w:hAnsi="宋体" w:eastAsia="宋体" w:cs="宋体"/>
          <w:color w:val="auto"/>
          <w:spacing w:val="9"/>
          <w:sz w:val="20"/>
          <w:szCs w:val="20"/>
          <w:highlight w:val="none"/>
        </w:rPr>
        <w:t>照国家有关强制性标准和地方强制性标准执行。</w:t>
      </w:r>
    </w:p>
    <w:p w14:paraId="7316CA6A">
      <w:pPr>
        <w:spacing w:before="251" w:line="228" w:lineRule="auto"/>
        <w:outlineLvl w:val="9"/>
        <w:rPr>
          <w:rFonts w:hint="eastAsia" w:ascii="宋体" w:hAnsi="宋体" w:eastAsia="宋体" w:cs="宋体"/>
          <w:color w:val="auto"/>
          <w:sz w:val="20"/>
          <w:szCs w:val="20"/>
          <w:highlight w:val="none"/>
        </w:rPr>
      </w:pPr>
      <w:r>
        <w:rPr>
          <w:rFonts w:ascii="宋体" w:hAnsi="宋体" w:eastAsia="宋体" w:cs="宋体"/>
          <w:color w:val="auto"/>
          <w:spacing w:val="13"/>
          <w:sz w:val="20"/>
          <w:szCs w:val="20"/>
          <w:highlight w:val="none"/>
        </w:rPr>
        <w:t>4</w:t>
      </w:r>
      <w:r>
        <w:rPr>
          <w:rFonts w:ascii="宋体" w:hAnsi="宋体" w:eastAsia="宋体" w:cs="宋体"/>
          <w:color w:val="auto"/>
          <w:spacing w:val="9"/>
          <w:sz w:val="20"/>
          <w:szCs w:val="20"/>
          <w:highlight w:val="none"/>
        </w:rPr>
        <w:t>. 本工程施工材料和工程设备应必须符合设计和国家现行标准，具体技术要求如下：</w:t>
      </w:r>
    </w:p>
    <w:p w14:paraId="4C6031E7">
      <w:pPr>
        <w:spacing w:before="155" w:line="369" w:lineRule="auto"/>
        <w:ind w:left="1" w:right="2" w:firstLine="419"/>
        <w:rPr>
          <w:rFonts w:hint="eastAsia" w:ascii="宋体" w:hAnsi="宋体" w:eastAsia="宋体" w:cs="宋体"/>
          <w:color w:val="auto"/>
          <w:sz w:val="20"/>
          <w:szCs w:val="20"/>
          <w:highlight w:val="none"/>
        </w:rPr>
      </w:pPr>
      <w:r>
        <w:rPr>
          <w:rFonts w:ascii="宋体" w:hAnsi="宋体" w:eastAsia="宋体" w:cs="宋体"/>
          <w:color w:val="auto"/>
          <w:spacing w:val="13"/>
          <w:sz w:val="20"/>
          <w:szCs w:val="20"/>
          <w:highlight w:val="none"/>
        </w:rPr>
        <w:t>4.1 本款提出的是最低限度的技术要求，并未对一切技术细节做出规定，也未充分引述</w:t>
      </w:r>
      <w:r>
        <w:rPr>
          <w:rFonts w:ascii="宋体" w:hAnsi="宋体" w:eastAsia="宋体" w:cs="宋体"/>
          <w:color w:val="auto"/>
          <w:spacing w:val="5"/>
          <w:sz w:val="20"/>
          <w:szCs w:val="20"/>
          <w:highlight w:val="none"/>
        </w:rPr>
        <w:t>有</w:t>
      </w:r>
      <w:r>
        <w:rPr>
          <w:rFonts w:ascii="宋体" w:hAnsi="宋体" w:eastAsia="宋体" w:cs="宋体"/>
          <w:color w:val="auto"/>
          <w:sz w:val="20"/>
          <w:szCs w:val="20"/>
          <w:highlight w:val="none"/>
        </w:rPr>
        <w:t xml:space="preserve"> </w:t>
      </w:r>
      <w:r>
        <w:rPr>
          <w:rFonts w:ascii="宋体" w:hAnsi="宋体" w:eastAsia="宋体" w:cs="宋体"/>
          <w:color w:val="auto"/>
          <w:spacing w:val="24"/>
          <w:sz w:val="20"/>
          <w:szCs w:val="20"/>
          <w:highlight w:val="none"/>
        </w:rPr>
        <w:t>关</w:t>
      </w:r>
      <w:r>
        <w:rPr>
          <w:rFonts w:ascii="宋体" w:hAnsi="宋体" w:eastAsia="宋体" w:cs="宋体"/>
          <w:color w:val="auto"/>
          <w:spacing w:val="13"/>
          <w:sz w:val="20"/>
          <w:szCs w:val="20"/>
          <w:highlight w:val="none"/>
        </w:rPr>
        <w:t>规范条文，投标人应保证提供符合本款、国家、行业和自治区现行的有关标准、规范的优质</w:t>
      </w:r>
      <w:r>
        <w:rPr>
          <w:rFonts w:ascii="宋体" w:hAnsi="宋体" w:eastAsia="宋体" w:cs="宋体"/>
          <w:color w:val="auto"/>
          <w:sz w:val="20"/>
          <w:szCs w:val="20"/>
          <w:highlight w:val="none"/>
        </w:rPr>
        <w:t xml:space="preserve"> </w:t>
      </w:r>
      <w:r>
        <w:rPr>
          <w:rFonts w:ascii="宋体" w:hAnsi="宋体" w:eastAsia="宋体" w:cs="宋体"/>
          <w:color w:val="auto"/>
          <w:spacing w:val="12"/>
          <w:sz w:val="20"/>
          <w:szCs w:val="20"/>
          <w:highlight w:val="none"/>
        </w:rPr>
        <w:t>产</w:t>
      </w:r>
      <w:r>
        <w:rPr>
          <w:rFonts w:ascii="宋体" w:hAnsi="宋体" w:eastAsia="宋体" w:cs="宋体"/>
          <w:color w:val="auto"/>
          <w:spacing w:val="8"/>
          <w:sz w:val="20"/>
          <w:szCs w:val="20"/>
          <w:highlight w:val="none"/>
        </w:rPr>
        <w:t>品，保证材料设备质量。</w:t>
      </w:r>
    </w:p>
    <w:p w14:paraId="21674C41">
      <w:pPr>
        <w:spacing w:before="2" w:line="368" w:lineRule="auto"/>
        <w:ind w:left="4" w:right="2" w:firstLine="416"/>
        <w:rPr>
          <w:rFonts w:hint="eastAsia" w:ascii="宋体" w:hAnsi="宋体" w:eastAsia="宋体" w:cs="宋体"/>
          <w:color w:val="auto"/>
          <w:sz w:val="20"/>
          <w:szCs w:val="20"/>
          <w:highlight w:val="none"/>
        </w:rPr>
      </w:pPr>
      <w:r>
        <w:rPr>
          <w:rFonts w:ascii="宋体" w:hAnsi="宋体" w:eastAsia="宋体" w:cs="宋体"/>
          <w:color w:val="auto"/>
          <w:spacing w:val="15"/>
          <w:sz w:val="20"/>
          <w:szCs w:val="20"/>
          <w:highlight w:val="none"/>
        </w:rPr>
        <w:t>4</w:t>
      </w:r>
      <w:r>
        <w:rPr>
          <w:rFonts w:ascii="宋体" w:hAnsi="宋体" w:eastAsia="宋体" w:cs="宋体"/>
          <w:color w:val="auto"/>
          <w:spacing w:val="10"/>
          <w:sz w:val="20"/>
          <w:szCs w:val="20"/>
          <w:highlight w:val="none"/>
        </w:rPr>
        <w:t>.2 本竞争性磋商文件中的通用设备按国际标准、 国标、部标或行业标准制造；非标准设</w:t>
      </w:r>
      <w:r>
        <w:rPr>
          <w:rFonts w:ascii="宋体" w:hAnsi="宋体" w:eastAsia="宋体" w:cs="宋体"/>
          <w:color w:val="auto"/>
          <w:sz w:val="20"/>
          <w:szCs w:val="20"/>
          <w:highlight w:val="none"/>
        </w:rPr>
        <w:t xml:space="preserve"> </w:t>
      </w:r>
      <w:r>
        <w:rPr>
          <w:rFonts w:ascii="宋体" w:hAnsi="宋体" w:eastAsia="宋体" w:cs="宋体"/>
          <w:color w:val="auto"/>
          <w:spacing w:val="18"/>
          <w:sz w:val="20"/>
          <w:szCs w:val="20"/>
          <w:highlight w:val="none"/>
        </w:rPr>
        <w:t>备</w:t>
      </w:r>
      <w:r>
        <w:rPr>
          <w:rFonts w:ascii="宋体" w:hAnsi="宋体" w:eastAsia="宋体" w:cs="宋体"/>
          <w:color w:val="auto"/>
          <w:spacing w:val="12"/>
          <w:sz w:val="20"/>
          <w:szCs w:val="20"/>
          <w:highlight w:val="none"/>
        </w:rPr>
        <w:t>按</w:t>
      </w:r>
      <w:r>
        <w:rPr>
          <w:rFonts w:ascii="宋体" w:hAnsi="宋体" w:eastAsia="宋体" w:cs="宋体"/>
          <w:color w:val="auto"/>
          <w:spacing w:val="9"/>
          <w:sz w:val="20"/>
          <w:szCs w:val="20"/>
          <w:highlight w:val="none"/>
        </w:rPr>
        <w:t>甲方提供的图纸制造；质量标准按照国家有关规定及合同约定进行验收。</w:t>
      </w:r>
    </w:p>
    <w:p w14:paraId="12E50B38">
      <w:pPr>
        <w:spacing w:before="2" w:line="369" w:lineRule="auto"/>
        <w:ind w:left="3" w:firstLine="417"/>
        <w:rPr>
          <w:rFonts w:hint="eastAsia" w:ascii="宋体" w:hAnsi="宋体" w:eastAsia="宋体" w:cs="宋体"/>
          <w:color w:val="auto"/>
          <w:sz w:val="20"/>
          <w:szCs w:val="20"/>
          <w:highlight w:val="none"/>
        </w:rPr>
      </w:pPr>
      <w:r>
        <w:rPr>
          <w:rFonts w:ascii="宋体" w:hAnsi="宋体" w:eastAsia="宋体" w:cs="宋体"/>
          <w:color w:val="auto"/>
          <w:spacing w:val="24"/>
          <w:sz w:val="20"/>
          <w:szCs w:val="20"/>
          <w:highlight w:val="none"/>
        </w:rPr>
        <w:t>4</w:t>
      </w:r>
      <w:r>
        <w:rPr>
          <w:rFonts w:ascii="宋体" w:hAnsi="宋体" w:eastAsia="宋体" w:cs="宋体"/>
          <w:color w:val="auto"/>
          <w:spacing w:val="23"/>
          <w:sz w:val="20"/>
          <w:szCs w:val="20"/>
          <w:highlight w:val="none"/>
        </w:rPr>
        <w:t>.</w:t>
      </w:r>
      <w:r>
        <w:rPr>
          <w:rFonts w:ascii="宋体" w:hAnsi="宋体" w:eastAsia="宋体" w:cs="宋体"/>
          <w:color w:val="auto"/>
          <w:spacing w:val="12"/>
          <w:sz w:val="20"/>
          <w:szCs w:val="20"/>
          <w:highlight w:val="none"/>
        </w:rPr>
        <w:t>3 所有设备(材料)、零部件均应由具有生产制造资格的企业提供，并应提交齐全的证明</w:t>
      </w:r>
      <w:r>
        <w:rPr>
          <w:rFonts w:ascii="宋体" w:hAnsi="宋体" w:eastAsia="宋体" w:cs="宋体"/>
          <w:color w:val="auto"/>
          <w:sz w:val="20"/>
          <w:szCs w:val="20"/>
          <w:highlight w:val="none"/>
        </w:rPr>
        <w:t xml:space="preserve"> </w:t>
      </w:r>
      <w:r>
        <w:rPr>
          <w:rFonts w:ascii="宋体" w:hAnsi="宋体" w:eastAsia="宋体" w:cs="宋体"/>
          <w:color w:val="auto"/>
          <w:spacing w:val="15"/>
          <w:sz w:val="20"/>
          <w:szCs w:val="20"/>
          <w:highlight w:val="none"/>
        </w:rPr>
        <w:t>文</w:t>
      </w:r>
      <w:r>
        <w:rPr>
          <w:rFonts w:ascii="宋体" w:hAnsi="宋体" w:eastAsia="宋体" w:cs="宋体"/>
          <w:color w:val="auto"/>
          <w:spacing w:val="8"/>
          <w:sz w:val="20"/>
          <w:szCs w:val="20"/>
          <w:highlight w:val="none"/>
        </w:rPr>
        <w:t>件，并由投标人负总的责任。</w:t>
      </w:r>
    </w:p>
    <w:p w14:paraId="77EC2042">
      <w:pPr>
        <w:spacing w:before="2" w:line="376" w:lineRule="auto"/>
        <w:ind w:right="2" w:firstLine="420"/>
        <w:rPr>
          <w:rFonts w:hint="eastAsia" w:ascii="宋体" w:hAnsi="宋体" w:eastAsia="宋体" w:cs="宋体"/>
          <w:color w:val="auto"/>
          <w:sz w:val="20"/>
          <w:szCs w:val="20"/>
          <w:highlight w:val="none"/>
        </w:rPr>
      </w:pPr>
      <w:r>
        <w:rPr>
          <w:rFonts w:ascii="宋体" w:hAnsi="宋体" w:eastAsia="宋体" w:cs="宋体"/>
          <w:color w:val="auto"/>
          <w:spacing w:val="15"/>
          <w:sz w:val="20"/>
          <w:szCs w:val="20"/>
          <w:highlight w:val="none"/>
        </w:rPr>
        <w:t>4</w:t>
      </w:r>
      <w:r>
        <w:rPr>
          <w:rFonts w:ascii="宋体" w:hAnsi="宋体" w:eastAsia="宋体" w:cs="宋体"/>
          <w:color w:val="auto"/>
          <w:spacing w:val="10"/>
          <w:sz w:val="20"/>
          <w:szCs w:val="20"/>
          <w:highlight w:val="none"/>
        </w:rPr>
        <w:t>.4 材料设备的测试、检验、试验费用，按照国家、行业、 自治区现行的相关规范、标准</w:t>
      </w:r>
      <w:r>
        <w:rPr>
          <w:rFonts w:ascii="宋体" w:hAnsi="宋体" w:eastAsia="宋体" w:cs="宋体"/>
          <w:color w:val="auto"/>
          <w:sz w:val="20"/>
          <w:szCs w:val="20"/>
          <w:highlight w:val="none"/>
        </w:rPr>
        <w:t xml:space="preserve"> </w:t>
      </w:r>
      <w:r>
        <w:rPr>
          <w:rFonts w:ascii="宋体" w:hAnsi="宋体" w:eastAsia="宋体" w:cs="宋体"/>
          <w:color w:val="auto"/>
          <w:spacing w:val="16"/>
          <w:sz w:val="20"/>
          <w:szCs w:val="20"/>
          <w:highlight w:val="none"/>
        </w:rPr>
        <w:t>进</w:t>
      </w:r>
      <w:r>
        <w:rPr>
          <w:rFonts w:ascii="宋体" w:hAnsi="宋体" w:eastAsia="宋体" w:cs="宋体"/>
          <w:color w:val="auto"/>
          <w:spacing w:val="10"/>
          <w:sz w:val="20"/>
          <w:szCs w:val="20"/>
          <w:highlight w:val="none"/>
        </w:rPr>
        <w:t>行</w:t>
      </w:r>
      <w:r>
        <w:rPr>
          <w:rFonts w:ascii="宋体" w:hAnsi="宋体" w:eastAsia="宋体" w:cs="宋体"/>
          <w:color w:val="auto"/>
          <w:spacing w:val="8"/>
          <w:sz w:val="20"/>
          <w:szCs w:val="20"/>
          <w:highlight w:val="none"/>
        </w:rPr>
        <w:t>，费用由投标人自行考虑。</w:t>
      </w:r>
    </w:p>
    <w:p w14:paraId="389E77AB">
      <w:pPr>
        <w:spacing w:before="83" w:line="226" w:lineRule="auto"/>
        <w:ind w:left="420" w:leftChars="0"/>
        <w:outlineLvl w:val="9"/>
        <w:rPr>
          <w:rFonts w:hint="eastAsia" w:ascii="宋体" w:hAnsi="宋体" w:eastAsia="宋体" w:cs="宋体"/>
          <w:color w:val="auto"/>
          <w:sz w:val="20"/>
          <w:szCs w:val="20"/>
          <w:highlight w:val="none"/>
        </w:rPr>
      </w:pPr>
      <w:r>
        <w:rPr>
          <w:rFonts w:ascii="宋体" w:hAnsi="宋体" w:eastAsia="宋体" w:cs="宋体"/>
          <w:color w:val="auto"/>
          <w:spacing w:val="24"/>
          <w:sz w:val="20"/>
          <w:szCs w:val="20"/>
          <w:highlight w:val="none"/>
        </w:rPr>
        <w:t>4</w:t>
      </w:r>
      <w:r>
        <w:rPr>
          <w:rFonts w:ascii="宋体" w:hAnsi="宋体" w:eastAsia="宋体" w:cs="宋体"/>
          <w:color w:val="auto"/>
          <w:spacing w:val="19"/>
          <w:sz w:val="20"/>
          <w:szCs w:val="20"/>
          <w:highlight w:val="none"/>
        </w:rPr>
        <w:t>.</w:t>
      </w:r>
      <w:r>
        <w:rPr>
          <w:rFonts w:ascii="宋体" w:hAnsi="宋体" w:eastAsia="宋体" w:cs="宋体"/>
          <w:color w:val="auto"/>
          <w:spacing w:val="12"/>
          <w:sz w:val="20"/>
          <w:szCs w:val="20"/>
          <w:highlight w:val="none"/>
        </w:rPr>
        <w:t>5 材料设备的检验货物装船后，投标人应将合同编号、商品名称、数量、重量、船名、</w:t>
      </w:r>
    </w:p>
    <w:p w14:paraId="32619FFB">
      <w:pPr>
        <w:spacing w:before="154" w:line="227" w:lineRule="auto"/>
        <w:ind w:left="2"/>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开船日期等电告招标人。</w:t>
      </w:r>
    </w:p>
    <w:p w14:paraId="66433740">
      <w:pPr>
        <w:spacing w:line="276" w:lineRule="auto"/>
        <w:rPr>
          <w:color w:val="auto"/>
          <w:highlight w:val="none"/>
        </w:rPr>
      </w:pPr>
    </w:p>
    <w:p w14:paraId="3BAB6EA3">
      <w:pPr>
        <w:spacing w:line="277" w:lineRule="auto"/>
        <w:rPr>
          <w:color w:val="auto"/>
          <w:highlight w:val="none"/>
        </w:rPr>
      </w:pPr>
    </w:p>
    <w:p w14:paraId="3AC03BA2">
      <w:pPr>
        <w:spacing w:line="277" w:lineRule="auto"/>
        <w:rPr>
          <w:color w:val="auto"/>
          <w:highlight w:val="none"/>
        </w:rPr>
      </w:pPr>
    </w:p>
    <w:p w14:paraId="7BBC7636">
      <w:pPr>
        <w:spacing w:line="277" w:lineRule="auto"/>
        <w:rPr>
          <w:color w:val="auto"/>
          <w:highlight w:val="none"/>
        </w:rPr>
      </w:pPr>
    </w:p>
    <w:p w14:paraId="080FF6F2">
      <w:pPr>
        <w:spacing w:before="75" w:line="228" w:lineRule="auto"/>
        <w:ind w:left="1488" w:leftChars="0"/>
        <w:outlineLvl w:val="0"/>
        <w:rPr>
          <w:rFonts w:hint="eastAsia" w:ascii="宋体" w:hAnsi="宋体" w:eastAsia="宋体" w:cs="宋体"/>
          <w:color w:val="auto"/>
          <w:sz w:val="23"/>
          <w:szCs w:val="23"/>
          <w:highlight w:val="none"/>
        </w:rPr>
      </w:pPr>
      <w:r>
        <w:rPr>
          <w:rFonts w:ascii="宋体" w:hAnsi="宋体" w:eastAsia="宋体" w:cs="宋体"/>
          <w:color w:val="auto"/>
          <w:spacing w:val="10"/>
          <w:sz w:val="23"/>
          <w:szCs w:val="23"/>
          <w:highlight w:val="none"/>
          <w14:textOutline w14:w="4356" w14:cap="sq" w14:cmpd="sng" w14:algn="ctr">
            <w14:solidFill>
              <w14:srgbClr w14:val="000000"/>
            </w14:solidFill>
            <w14:prstDash w14:val="solid"/>
            <w14:bevel/>
          </w14:textOutline>
        </w:rPr>
        <w:t>第三节</w:t>
      </w:r>
      <w:r>
        <w:rPr>
          <w:rFonts w:ascii="宋体" w:hAnsi="宋体" w:eastAsia="宋体" w:cs="宋体"/>
          <w:color w:val="auto"/>
          <w:spacing w:val="10"/>
          <w:sz w:val="23"/>
          <w:szCs w:val="23"/>
          <w:highlight w:val="none"/>
        </w:rPr>
        <w:t xml:space="preserve">  </w:t>
      </w:r>
      <w:r>
        <w:rPr>
          <w:rFonts w:ascii="宋体" w:hAnsi="宋体" w:eastAsia="宋体" w:cs="宋体"/>
          <w:color w:val="auto"/>
          <w:spacing w:val="10"/>
          <w:sz w:val="23"/>
          <w:szCs w:val="23"/>
          <w:highlight w:val="none"/>
          <w14:textOutline w14:w="4356" w14:cap="sq" w14:cmpd="sng" w14:algn="ctr">
            <w14:solidFill>
              <w14:srgbClr w14:val="000000"/>
            </w14:solidFill>
            <w14:prstDash w14:val="solid"/>
            <w14:bevel/>
          </w14:textOutline>
        </w:rPr>
        <w:t>适用的国家、行业以及地方规范、标准和规</w:t>
      </w:r>
      <w:r>
        <w:rPr>
          <w:rFonts w:ascii="宋体" w:hAnsi="宋体" w:eastAsia="宋体" w:cs="宋体"/>
          <w:color w:val="auto"/>
          <w:spacing w:val="9"/>
          <w:sz w:val="23"/>
          <w:szCs w:val="23"/>
          <w:highlight w:val="none"/>
          <w14:textOutline w14:w="4356" w14:cap="sq" w14:cmpd="sng" w14:algn="ctr">
            <w14:solidFill>
              <w14:srgbClr w14:val="000000"/>
            </w14:solidFill>
            <w14:prstDash w14:val="solid"/>
            <w14:bevel/>
          </w14:textOutline>
        </w:rPr>
        <w:t>程</w:t>
      </w:r>
    </w:p>
    <w:p w14:paraId="6781692B">
      <w:pPr>
        <w:spacing w:line="326" w:lineRule="auto"/>
        <w:rPr>
          <w:color w:val="auto"/>
          <w:highlight w:val="none"/>
        </w:rPr>
      </w:pPr>
    </w:p>
    <w:p w14:paraId="6AAC8CDB">
      <w:pPr>
        <w:spacing w:line="326" w:lineRule="auto"/>
        <w:rPr>
          <w:color w:val="auto"/>
          <w:highlight w:val="none"/>
        </w:rPr>
      </w:pPr>
    </w:p>
    <w:p w14:paraId="78A49F85">
      <w:pPr>
        <w:spacing w:before="65" w:line="228" w:lineRule="auto"/>
        <w:ind w:left="1262"/>
        <w:rPr>
          <w:rFonts w:hint="eastAsia" w:ascii="宋体" w:hAnsi="宋体" w:eastAsia="宋体" w:cs="宋体"/>
          <w:color w:val="auto"/>
          <w:sz w:val="20"/>
          <w:szCs w:val="20"/>
          <w:highlight w:val="none"/>
        </w:rPr>
      </w:pPr>
      <w:r>
        <w:rPr>
          <w:rFonts w:ascii="宋体" w:hAnsi="宋体" w:eastAsia="宋体" w:cs="宋体"/>
          <w:color w:val="auto"/>
          <w:spacing w:val="18"/>
          <w:sz w:val="20"/>
          <w:szCs w:val="20"/>
          <w:highlight w:val="none"/>
        </w:rPr>
        <w:t>本</w:t>
      </w:r>
      <w:r>
        <w:rPr>
          <w:rFonts w:ascii="宋体" w:hAnsi="宋体" w:eastAsia="宋体" w:cs="宋体"/>
          <w:color w:val="auto"/>
          <w:spacing w:val="11"/>
          <w:sz w:val="20"/>
          <w:szCs w:val="20"/>
          <w:highlight w:val="none"/>
        </w:rPr>
        <w:t>项</w:t>
      </w:r>
      <w:r>
        <w:rPr>
          <w:rFonts w:ascii="宋体" w:hAnsi="宋体" w:eastAsia="宋体" w:cs="宋体"/>
          <w:color w:val="auto"/>
          <w:spacing w:val="9"/>
          <w:sz w:val="20"/>
          <w:szCs w:val="20"/>
          <w:highlight w:val="none"/>
        </w:rPr>
        <w:t>目适用的现行国家、行业以及地方规范、标准和规程详见设计图纸。</w:t>
      </w:r>
    </w:p>
    <w:p w14:paraId="5E88BC15">
      <w:pPr>
        <w:spacing w:line="331" w:lineRule="auto"/>
        <w:rPr>
          <w:color w:val="auto"/>
          <w:highlight w:val="none"/>
        </w:rPr>
      </w:pPr>
    </w:p>
    <w:p w14:paraId="3EA45AC1">
      <w:pPr>
        <w:spacing w:line="332" w:lineRule="auto"/>
        <w:rPr>
          <w:color w:val="auto"/>
          <w:highlight w:val="none"/>
        </w:rPr>
      </w:pPr>
    </w:p>
    <w:p w14:paraId="423A71E2">
      <w:pPr>
        <w:spacing w:before="65" w:line="396" w:lineRule="auto"/>
        <w:ind w:left="1442" w:right="181" w:hanging="1438"/>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说明：本节内容只需列出规范、标准、规程等的名称、编号等内容。本节由招标人根据国家</w:t>
      </w:r>
      <w:r>
        <w:rPr>
          <w:rFonts w:ascii="宋体" w:hAnsi="宋体" w:eastAsia="宋体" w:cs="宋体"/>
          <w:color w:val="auto"/>
          <w:spacing w:val="3"/>
          <w:sz w:val="20"/>
          <w:szCs w:val="20"/>
          <w:highlight w:val="none"/>
        </w:rPr>
        <w:t>、</w:t>
      </w:r>
      <w:r>
        <w:rPr>
          <w:rFonts w:ascii="宋体" w:hAnsi="宋体" w:eastAsia="宋体" w:cs="宋体"/>
          <w:color w:val="auto"/>
          <w:sz w:val="20"/>
          <w:szCs w:val="20"/>
          <w:highlight w:val="none"/>
        </w:rPr>
        <w:t xml:space="preserve"> </w:t>
      </w:r>
      <w:r>
        <w:rPr>
          <w:rFonts w:ascii="宋体" w:hAnsi="宋体" w:eastAsia="宋体" w:cs="宋体"/>
          <w:color w:val="auto"/>
          <w:spacing w:val="14"/>
          <w:sz w:val="20"/>
          <w:szCs w:val="20"/>
          <w:highlight w:val="none"/>
        </w:rPr>
        <w:t>行</w:t>
      </w:r>
      <w:r>
        <w:rPr>
          <w:rFonts w:ascii="宋体" w:hAnsi="宋体" w:eastAsia="宋体" w:cs="宋体"/>
          <w:color w:val="auto"/>
          <w:spacing w:val="9"/>
          <w:sz w:val="20"/>
          <w:szCs w:val="20"/>
          <w:highlight w:val="none"/>
        </w:rPr>
        <w:t>业和地方现行标准、规范和规程等，以及项目具体情况摘录。</w:t>
      </w:r>
    </w:p>
    <w:p w14:paraId="572FC7C9">
      <w:pPr>
        <w:rPr>
          <w:color w:val="auto"/>
          <w:highlight w:val="none"/>
        </w:rPr>
        <w:sectPr>
          <w:footerReference r:id="rId19" w:type="default"/>
          <w:pgSz w:w="11906" w:h="16839"/>
          <w:pgMar w:top="400" w:right="1530" w:bottom="1156" w:left="1626" w:header="0" w:footer="996" w:gutter="0"/>
          <w:cols w:space="720" w:num="1"/>
        </w:sectPr>
      </w:pPr>
    </w:p>
    <w:p w14:paraId="5F105E4F">
      <w:pPr>
        <w:spacing w:line="253" w:lineRule="auto"/>
        <w:rPr>
          <w:color w:val="auto"/>
          <w:highlight w:val="none"/>
        </w:rPr>
      </w:pPr>
    </w:p>
    <w:p w14:paraId="11FED2F2">
      <w:pPr>
        <w:spacing w:line="253" w:lineRule="auto"/>
        <w:rPr>
          <w:color w:val="auto"/>
          <w:highlight w:val="none"/>
        </w:rPr>
      </w:pPr>
    </w:p>
    <w:p w14:paraId="77EF4402">
      <w:pPr>
        <w:spacing w:line="253" w:lineRule="auto"/>
        <w:rPr>
          <w:color w:val="auto"/>
          <w:highlight w:val="none"/>
        </w:rPr>
      </w:pPr>
    </w:p>
    <w:p w14:paraId="3111067A">
      <w:pPr>
        <w:spacing w:line="253" w:lineRule="auto"/>
        <w:rPr>
          <w:color w:val="auto"/>
          <w:highlight w:val="none"/>
        </w:rPr>
      </w:pPr>
    </w:p>
    <w:p w14:paraId="753232A2">
      <w:pPr>
        <w:spacing w:before="101" w:line="225" w:lineRule="auto"/>
        <w:ind w:left="2496" w:leftChars="0"/>
        <w:outlineLvl w:val="0"/>
        <w:rPr>
          <w:rFonts w:hint="eastAsia" w:ascii="宋体" w:hAnsi="宋体" w:eastAsia="宋体" w:cs="宋体"/>
          <w:color w:val="auto"/>
          <w:sz w:val="31"/>
          <w:szCs w:val="31"/>
          <w:highlight w:val="none"/>
        </w:rPr>
      </w:pPr>
      <w:r>
        <w:rPr>
          <w:rFonts w:ascii="宋体" w:hAnsi="宋体" w:eastAsia="宋体" w:cs="宋体"/>
          <w:color w:val="auto"/>
          <w:spacing w:val="11"/>
          <w:sz w:val="31"/>
          <w:szCs w:val="31"/>
          <w:highlight w:val="none"/>
          <w14:textOutline w14:w="5791" w14:cap="sq" w14:cmpd="sng" w14:algn="ctr">
            <w14:solidFill>
              <w14:srgbClr w14:val="000000"/>
            </w14:solidFill>
            <w14:prstDash w14:val="solid"/>
            <w14:bevel/>
          </w14:textOutline>
        </w:rPr>
        <w:t>第</w:t>
      </w:r>
      <w:r>
        <w:rPr>
          <w:rFonts w:ascii="宋体" w:hAnsi="宋体" w:eastAsia="宋体" w:cs="宋体"/>
          <w:color w:val="auto"/>
          <w:spacing w:val="10"/>
          <w:sz w:val="31"/>
          <w:szCs w:val="31"/>
          <w:highlight w:val="none"/>
          <w14:textOutline w14:w="5791" w14:cap="sq" w14:cmpd="sng" w14:algn="ctr">
            <w14:solidFill>
              <w14:srgbClr w14:val="000000"/>
            </w14:solidFill>
            <w14:prstDash w14:val="solid"/>
            <w14:bevel/>
          </w14:textOutline>
        </w:rPr>
        <w:t>八章、磋商响应文件格式</w:t>
      </w:r>
    </w:p>
    <w:p w14:paraId="21CD7986">
      <w:pPr>
        <w:spacing w:line="344" w:lineRule="auto"/>
        <w:rPr>
          <w:color w:val="auto"/>
          <w:highlight w:val="none"/>
        </w:rPr>
      </w:pPr>
    </w:p>
    <w:p w14:paraId="62BBC924">
      <w:pPr>
        <w:spacing w:before="94" w:line="495" w:lineRule="exact"/>
        <w:rPr>
          <w:rFonts w:hint="eastAsia" w:ascii="宋体" w:hAnsi="宋体" w:eastAsia="宋体" w:cs="宋体"/>
          <w:color w:val="auto"/>
          <w:sz w:val="29"/>
          <w:szCs w:val="29"/>
          <w:highlight w:val="none"/>
        </w:rPr>
      </w:pPr>
      <w:r>
        <w:rPr>
          <w:rFonts w:ascii="宋体" w:hAnsi="宋体" w:eastAsia="宋体" w:cs="宋体"/>
          <w:color w:val="auto"/>
          <w:spacing w:val="12"/>
          <w:position w:val="2"/>
          <w:sz w:val="29"/>
          <w:szCs w:val="29"/>
          <w:highlight w:val="none"/>
          <w14:textOutline w14:w="5448" w14:cap="sq" w14:cmpd="sng" w14:algn="ctr">
            <w14:solidFill>
              <w14:srgbClr w14:val="000000"/>
            </w14:solidFill>
            <w14:prstDash w14:val="solid"/>
            <w14:bevel/>
          </w14:textOutline>
        </w:rPr>
        <w:t>一</w:t>
      </w:r>
      <w:r>
        <w:rPr>
          <w:rFonts w:ascii="宋体" w:hAnsi="宋体" w:eastAsia="宋体" w:cs="宋体"/>
          <w:color w:val="auto"/>
          <w:spacing w:val="8"/>
          <w:position w:val="2"/>
          <w:sz w:val="29"/>
          <w:szCs w:val="29"/>
          <w:highlight w:val="none"/>
          <w14:textOutline w14:w="5448" w14:cap="sq" w14:cmpd="sng" w14:algn="ctr">
            <w14:solidFill>
              <w14:srgbClr w14:val="000000"/>
            </w14:solidFill>
            <w14:prstDash w14:val="solid"/>
            <w14:bevel/>
          </w14:textOutline>
        </w:rPr>
        <w:t>、投标函格式</w:t>
      </w:r>
    </w:p>
    <w:p w14:paraId="59206482">
      <w:pPr>
        <w:spacing w:line="250" w:lineRule="auto"/>
        <w:rPr>
          <w:color w:val="auto"/>
          <w:highlight w:val="none"/>
        </w:rPr>
      </w:pPr>
    </w:p>
    <w:p w14:paraId="4ABCC7C9">
      <w:pPr>
        <w:spacing w:line="250" w:lineRule="auto"/>
        <w:rPr>
          <w:color w:val="auto"/>
          <w:highlight w:val="none"/>
        </w:rPr>
      </w:pPr>
    </w:p>
    <w:p w14:paraId="47494DD3">
      <w:pPr>
        <w:spacing w:line="251" w:lineRule="auto"/>
        <w:rPr>
          <w:color w:val="auto"/>
          <w:highlight w:val="none"/>
        </w:rPr>
      </w:pPr>
    </w:p>
    <w:p w14:paraId="623B6F64">
      <w:pPr>
        <w:spacing w:line="251" w:lineRule="auto"/>
        <w:rPr>
          <w:color w:val="auto"/>
          <w:highlight w:val="none"/>
        </w:rPr>
      </w:pPr>
    </w:p>
    <w:p w14:paraId="1D2D4412">
      <w:pPr>
        <w:tabs>
          <w:tab w:val="left" w:pos="3427"/>
        </w:tabs>
        <w:spacing w:before="65" w:line="228" w:lineRule="auto"/>
        <w:ind w:left="2049"/>
        <w:rPr>
          <w:rFonts w:hint="eastAsia" w:ascii="宋体" w:hAnsi="宋体" w:eastAsia="宋体" w:cs="宋体"/>
          <w:color w:val="auto"/>
          <w:spacing w:val="2"/>
          <w:sz w:val="30"/>
          <w:szCs w:val="30"/>
          <w:highlight w:val="none"/>
          <w:u w:val="single"/>
        </w:rPr>
      </w:pPr>
      <w:r>
        <w:rPr>
          <w:rFonts w:hint="eastAsia" w:ascii="宋体" w:hAnsi="宋体" w:eastAsia="宋体" w:cs="宋体"/>
          <w:color w:val="auto"/>
          <w:sz w:val="30"/>
          <w:szCs w:val="30"/>
          <w:highlight w:val="none"/>
          <w:u w:val="single"/>
        </w:rPr>
        <w:tab/>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pacing w:val="2"/>
          <w:sz w:val="30"/>
          <w:szCs w:val="30"/>
          <w:highlight w:val="none"/>
          <w:u w:val="single"/>
        </w:rPr>
        <w:t>(项目名称)</w:t>
      </w:r>
    </w:p>
    <w:p w14:paraId="6C9919DD">
      <w:pPr>
        <w:pStyle w:val="13"/>
        <w:rPr>
          <w:rFonts w:hint="eastAsia" w:ascii="宋体" w:hAnsi="宋体" w:eastAsia="宋体" w:cs="宋体"/>
          <w:sz w:val="30"/>
          <w:szCs w:val="30"/>
          <w:highlight w:val="none"/>
        </w:rPr>
      </w:pPr>
      <w:r>
        <w:rPr>
          <w:rFonts w:hint="eastAsia" w:ascii="宋体" w:hAnsi="宋体" w:eastAsia="宋体" w:cs="宋体"/>
          <w:sz w:val="30"/>
          <w:szCs w:val="30"/>
          <w:highlight w:val="none"/>
        </w:rPr>
        <w:t xml:space="preserve">                                                 </w:t>
      </w:r>
    </w:p>
    <w:p w14:paraId="48821D62">
      <w:pPr>
        <w:pStyle w:val="8"/>
        <w:rPr>
          <w:highlight w:val="none"/>
          <w:u w:val="single"/>
        </w:rPr>
      </w:pPr>
      <w:r>
        <w:rPr>
          <w:rFonts w:hint="eastAsia" w:hAnsi="宋体" w:eastAsia="宋体" w:cs="宋体"/>
          <w:sz w:val="30"/>
          <w:szCs w:val="30"/>
          <w:highlight w:val="none"/>
        </w:rPr>
        <w:t xml:space="preserve">               </w:t>
      </w:r>
      <w:r>
        <w:rPr>
          <w:rFonts w:hint="eastAsia" w:hAnsi="宋体" w:eastAsia="宋体" w:cs="宋体"/>
          <w:sz w:val="30"/>
          <w:szCs w:val="30"/>
          <w:highlight w:val="none"/>
          <w:u w:val="single"/>
        </w:rPr>
        <w:t xml:space="preserve">                   （项目编号）</w:t>
      </w:r>
    </w:p>
    <w:p w14:paraId="42AE1A3C">
      <w:pPr>
        <w:pStyle w:val="13"/>
        <w:jc w:val="center"/>
        <w:rPr>
          <w:rFonts w:eastAsia="宋体"/>
          <w:highlight w:val="none"/>
        </w:rPr>
      </w:pPr>
    </w:p>
    <w:p w14:paraId="2C313D46">
      <w:pPr>
        <w:spacing w:line="242" w:lineRule="auto"/>
        <w:rPr>
          <w:color w:val="auto"/>
          <w:highlight w:val="none"/>
        </w:rPr>
      </w:pPr>
    </w:p>
    <w:p w14:paraId="78087939">
      <w:pPr>
        <w:spacing w:line="243" w:lineRule="auto"/>
        <w:rPr>
          <w:color w:val="auto"/>
          <w:highlight w:val="none"/>
        </w:rPr>
      </w:pPr>
    </w:p>
    <w:p w14:paraId="781F74E4">
      <w:pPr>
        <w:pStyle w:val="13"/>
        <w:rPr>
          <w:color w:val="auto"/>
          <w:sz w:val="21"/>
          <w:highlight w:val="none"/>
        </w:rPr>
      </w:pPr>
    </w:p>
    <w:p w14:paraId="69D45253">
      <w:pPr>
        <w:pStyle w:val="8"/>
        <w:rPr>
          <w:rFonts w:ascii="Arial"/>
          <w:color w:val="auto"/>
          <w:sz w:val="21"/>
          <w:highlight w:val="none"/>
        </w:rPr>
      </w:pPr>
    </w:p>
    <w:p w14:paraId="116731F7">
      <w:pPr>
        <w:pStyle w:val="10"/>
        <w:ind w:left="5250"/>
        <w:rPr>
          <w:highlight w:val="none"/>
        </w:rPr>
      </w:pPr>
    </w:p>
    <w:p w14:paraId="3EF49537">
      <w:pPr>
        <w:spacing w:before="94" w:line="226" w:lineRule="auto"/>
        <w:ind w:left="3090"/>
        <w:rPr>
          <w:rFonts w:hint="eastAsia" w:ascii="宋体" w:hAnsi="宋体" w:eastAsia="宋体" w:cs="宋体"/>
          <w:color w:val="auto"/>
          <w:sz w:val="29"/>
          <w:szCs w:val="29"/>
          <w:highlight w:val="none"/>
        </w:rPr>
      </w:pPr>
      <w:r>
        <w:rPr>
          <w:rFonts w:ascii="宋体" w:hAnsi="宋体" w:eastAsia="宋体" w:cs="宋体"/>
          <w:color w:val="auto"/>
          <w:spacing w:val="13"/>
          <w:sz w:val="29"/>
          <w:szCs w:val="29"/>
          <w:highlight w:val="none"/>
          <w14:textOutline w14:w="5448" w14:cap="sq" w14:cmpd="sng" w14:algn="ctr">
            <w14:solidFill>
              <w14:srgbClr w14:val="000000"/>
            </w14:solidFill>
            <w14:prstDash w14:val="solid"/>
            <w14:bevel/>
          </w14:textOutline>
        </w:rPr>
        <w:t>磋</w:t>
      </w:r>
      <w:r>
        <w:rPr>
          <w:rFonts w:ascii="宋体" w:hAnsi="宋体" w:eastAsia="宋体" w:cs="宋体"/>
          <w:color w:val="auto"/>
          <w:spacing w:val="7"/>
          <w:sz w:val="29"/>
          <w:szCs w:val="29"/>
          <w:highlight w:val="none"/>
        </w:rPr>
        <w:t xml:space="preserve"> </w:t>
      </w:r>
      <w:r>
        <w:rPr>
          <w:rFonts w:ascii="宋体" w:hAnsi="宋体" w:eastAsia="宋体" w:cs="宋体"/>
          <w:color w:val="auto"/>
          <w:spacing w:val="7"/>
          <w:sz w:val="29"/>
          <w:szCs w:val="29"/>
          <w:highlight w:val="none"/>
          <w14:textOutline w14:w="5448" w14:cap="sq" w14:cmpd="sng" w14:algn="ctr">
            <w14:solidFill>
              <w14:srgbClr w14:val="000000"/>
            </w14:solidFill>
            <w14:prstDash w14:val="solid"/>
            <w14:bevel/>
          </w14:textOutline>
        </w:rPr>
        <w:t>商</w:t>
      </w:r>
      <w:r>
        <w:rPr>
          <w:rFonts w:ascii="宋体" w:hAnsi="宋体" w:eastAsia="宋体" w:cs="宋体"/>
          <w:color w:val="auto"/>
          <w:spacing w:val="7"/>
          <w:sz w:val="29"/>
          <w:szCs w:val="29"/>
          <w:highlight w:val="none"/>
        </w:rPr>
        <w:t xml:space="preserve"> </w:t>
      </w:r>
      <w:r>
        <w:rPr>
          <w:rFonts w:ascii="宋体" w:hAnsi="宋体" w:eastAsia="宋体" w:cs="宋体"/>
          <w:color w:val="auto"/>
          <w:spacing w:val="7"/>
          <w:sz w:val="29"/>
          <w:szCs w:val="29"/>
          <w:highlight w:val="none"/>
          <w14:textOutline w14:w="5448" w14:cap="sq" w14:cmpd="sng" w14:algn="ctr">
            <w14:solidFill>
              <w14:srgbClr w14:val="000000"/>
            </w14:solidFill>
            <w14:prstDash w14:val="solid"/>
            <w14:bevel/>
          </w14:textOutline>
        </w:rPr>
        <w:t>响</w:t>
      </w:r>
      <w:r>
        <w:rPr>
          <w:rFonts w:ascii="宋体" w:hAnsi="宋体" w:eastAsia="宋体" w:cs="宋体"/>
          <w:color w:val="auto"/>
          <w:spacing w:val="7"/>
          <w:sz w:val="29"/>
          <w:szCs w:val="29"/>
          <w:highlight w:val="none"/>
        </w:rPr>
        <w:t xml:space="preserve"> </w:t>
      </w:r>
      <w:r>
        <w:rPr>
          <w:rFonts w:ascii="宋体" w:hAnsi="宋体" w:eastAsia="宋体" w:cs="宋体"/>
          <w:color w:val="auto"/>
          <w:spacing w:val="7"/>
          <w:sz w:val="29"/>
          <w:szCs w:val="29"/>
          <w:highlight w:val="none"/>
          <w14:textOutline w14:w="5448" w14:cap="sq" w14:cmpd="sng" w14:algn="ctr">
            <w14:solidFill>
              <w14:srgbClr w14:val="000000"/>
            </w14:solidFill>
            <w14:prstDash w14:val="solid"/>
            <w14:bevel/>
          </w14:textOutline>
        </w:rPr>
        <w:t>应</w:t>
      </w:r>
      <w:r>
        <w:rPr>
          <w:rFonts w:ascii="宋体" w:hAnsi="宋体" w:eastAsia="宋体" w:cs="宋体"/>
          <w:color w:val="auto"/>
          <w:spacing w:val="7"/>
          <w:sz w:val="29"/>
          <w:szCs w:val="29"/>
          <w:highlight w:val="none"/>
        </w:rPr>
        <w:t xml:space="preserve"> </w:t>
      </w:r>
      <w:r>
        <w:rPr>
          <w:rFonts w:ascii="宋体" w:hAnsi="宋体" w:eastAsia="宋体" w:cs="宋体"/>
          <w:color w:val="auto"/>
          <w:spacing w:val="7"/>
          <w:sz w:val="29"/>
          <w:szCs w:val="29"/>
          <w:highlight w:val="none"/>
          <w14:textOutline w14:w="5448" w14:cap="sq" w14:cmpd="sng" w14:algn="ctr">
            <w14:solidFill>
              <w14:srgbClr w14:val="000000"/>
            </w14:solidFill>
            <w14:prstDash w14:val="solid"/>
            <w14:bevel/>
          </w14:textOutline>
        </w:rPr>
        <w:t>文</w:t>
      </w:r>
      <w:r>
        <w:rPr>
          <w:rFonts w:ascii="宋体" w:hAnsi="宋体" w:eastAsia="宋体" w:cs="宋体"/>
          <w:color w:val="auto"/>
          <w:spacing w:val="7"/>
          <w:sz w:val="29"/>
          <w:szCs w:val="29"/>
          <w:highlight w:val="none"/>
        </w:rPr>
        <w:t xml:space="preserve"> </w:t>
      </w:r>
      <w:r>
        <w:rPr>
          <w:rFonts w:ascii="宋体" w:hAnsi="宋体" w:eastAsia="宋体" w:cs="宋体"/>
          <w:color w:val="auto"/>
          <w:spacing w:val="7"/>
          <w:sz w:val="29"/>
          <w:szCs w:val="29"/>
          <w:highlight w:val="none"/>
          <w14:textOutline w14:w="5448" w14:cap="sq" w14:cmpd="sng" w14:algn="ctr">
            <w14:solidFill>
              <w14:srgbClr w14:val="000000"/>
            </w14:solidFill>
            <w14:prstDash w14:val="solid"/>
            <w14:bevel/>
          </w14:textOutline>
        </w:rPr>
        <w:t>件</w:t>
      </w:r>
    </w:p>
    <w:p w14:paraId="480D3992">
      <w:pPr>
        <w:spacing w:line="246" w:lineRule="auto"/>
        <w:rPr>
          <w:color w:val="auto"/>
          <w:highlight w:val="none"/>
        </w:rPr>
      </w:pPr>
    </w:p>
    <w:p w14:paraId="3E6660AB">
      <w:pPr>
        <w:spacing w:line="246" w:lineRule="auto"/>
        <w:rPr>
          <w:color w:val="auto"/>
          <w:highlight w:val="none"/>
        </w:rPr>
      </w:pPr>
    </w:p>
    <w:p w14:paraId="789756A9">
      <w:pPr>
        <w:spacing w:line="246" w:lineRule="auto"/>
        <w:rPr>
          <w:color w:val="auto"/>
          <w:highlight w:val="none"/>
        </w:rPr>
      </w:pPr>
    </w:p>
    <w:p w14:paraId="60E489BA">
      <w:pPr>
        <w:spacing w:line="246" w:lineRule="auto"/>
        <w:rPr>
          <w:color w:val="auto"/>
          <w:highlight w:val="none"/>
        </w:rPr>
      </w:pPr>
    </w:p>
    <w:p w14:paraId="3A8499FC">
      <w:pPr>
        <w:spacing w:line="246" w:lineRule="auto"/>
        <w:rPr>
          <w:color w:val="auto"/>
          <w:highlight w:val="none"/>
        </w:rPr>
      </w:pPr>
    </w:p>
    <w:p w14:paraId="0C14243A">
      <w:pPr>
        <w:spacing w:line="246" w:lineRule="auto"/>
        <w:rPr>
          <w:color w:val="auto"/>
          <w:highlight w:val="none"/>
        </w:rPr>
      </w:pPr>
    </w:p>
    <w:p w14:paraId="7BBE8A13">
      <w:pPr>
        <w:spacing w:line="246" w:lineRule="auto"/>
        <w:rPr>
          <w:color w:val="auto"/>
          <w:highlight w:val="none"/>
        </w:rPr>
      </w:pPr>
    </w:p>
    <w:p w14:paraId="57C40645">
      <w:pPr>
        <w:spacing w:line="247" w:lineRule="auto"/>
        <w:rPr>
          <w:color w:val="auto"/>
          <w:highlight w:val="none"/>
        </w:rPr>
      </w:pPr>
    </w:p>
    <w:p w14:paraId="16315937">
      <w:pPr>
        <w:spacing w:line="247" w:lineRule="auto"/>
        <w:rPr>
          <w:color w:val="auto"/>
          <w:highlight w:val="none"/>
        </w:rPr>
      </w:pPr>
    </w:p>
    <w:p w14:paraId="7E3845C7">
      <w:pPr>
        <w:spacing w:line="247" w:lineRule="auto"/>
        <w:rPr>
          <w:color w:val="auto"/>
          <w:highlight w:val="none"/>
        </w:rPr>
      </w:pPr>
    </w:p>
    <w:p w14:paraId="4FD9E957">
      <w:pPr>
        <w:spacing w:line="247" w:lineRule="auto"/>
        <w:rPr>
          <w:color w:val="auto"/>
          <w:highlight w:val="none"/>
        </w:rPr>
      </w:pPr>
    </w:p>
    <w:p w14:paraId="75D986CB">
      <w:pPr>
        <w:spacing w:line="247" w:lineRule="auto"/>
        <w:rPr>
          <w:color w:val="auto"/>
          <w:highlight w:val="none"/>
        </w:rPr>
      </w:pPr>
    </w:p>
    <w:p w14:paraId="351511EF">
      <w:pPr>
        <w:spacing w:line="247" w:lineRule="auto"/>
        <w:rPr>
          <w:color w:val="auto"/>
          <w:highlight w:val="none"/>
        </w:rPr>
      </w:pPr>
    </w:p>
    <w:p w14:paraId="045DBECB">
      <w:pPr>
        <w:spacing w:before="65" w:line="501" w:lineRule="auto"/>
        <w:ind w:left="1430" w:right="1456" w:firstLine="316"/>
        <w:rPr>
          <w:rFonts w:hint="eastAsia" w:ascii="宋体" w:hAnsi="宋体" w:eastAsia="宋体" w:cs="宋体"/>
          <w:color w:val="auto"/>
          <w:sz w:val="20"/>
          <w:szCs w:val="20"/>
          <w:highlight w:val="none"/>
        </w:rPr>
      </w:pPr>
      <w:r>
        <w:rPr>
          <w:rFonts w:ascii="宋体" w:hAnsi="宋体" w:eastAsia="宋体" w:cs="宋体"/>
          <w:color w:val="auto"/>
          <w:spacing w:val="-2"/>
          <w:sz w:val="20"/>
          <w:szCs w:val="20"/>
          <w:highlight w:val="none"/>
        </w:rPr>
        <w:t>投标人：</w:t>
      </w:r>
      <w:r>
        <w:rPr>
          <w:rFonts w:ascii="宋体" w:hAnsi="宋体" w:eastAsia="宋体" w:cs="宋体"/>
          <w:color w:val="auto"/>
          <w:spacing w:val="-2"/>
          <w:sz w:val="20"/>
          <w:szCs w:val="20"/>
          <w:highlight w:val="none"/>
          <w:u w:val="single"/>
        </w:rPr>
        <w:t xml:space="preserve">                                  </w:t>
      </w:r>
      <w:r>
        <w:rPr>
          <w:rFonts w:ascii="宋体" w:hAnsi="宋体" w:eastAsia="宋体" w:cs="宋体"/>
          <w:color w:val="auto"/>
          <w:spacing w:val="-2"/>
          <w:sz w:val="20"/>
          <w:szCs w:val="20"/>
          <w:highlight w:val="none"/>
        </w:rPr>
        <w:t>(盖单</w:t>
      </w:r>
      <w:r>
        <w:rPr>
          <w:rFonts w:ascii="宋体" w:hAnsi="宋体" w:eastAsia="宋体" w:cs="宋体"/>
          <w:color w:val="auto"/>
          <w:spacing w:val="-1"/>
          <w:sz w:val="20"/>
          <w:szCs w:val="20"/>
          <w:highlight w:val="none"/>
        </w:rPr>
        <w:t>位</w:t>
      </w:r>
      <w:r>
        <w:rPr>
          <w:rFonts w:ascii="宋体" w:hAnsi="宋体" w:eastAsia="宋体" w:cs="宋体"/>
          <w:color w:val="auto"/>
          <w:sz w:val="20"/>
          <w:szCs w:val="20"/>
          <w:highlight w:val="none"/>
        </w:rPr>
        <w:t xml:space="preserve">章)    </w:t>
      </w:r>
      <w:r>
        <w:rPr>
          <w:rFonts w:ascii="宋体" w:hAnsi="宋体" w:eastAsia="宋体" w:cs="宋体"/>
          <w:color w:val="auto"/>
          <w:spacing w:val="2"/>
          <w:sz w:val="20"/>
          <w:szCs w:val="20"/>
          <w:highlight w:val="none"/>
        </w:rPr>
        <w:t>法定代表人或其委托代理</w:t>
      </w:r>
      <w:r>
        <w:rPr>
          <w:rFonts w:ascii="宋体" w:hAnsi="宋体" w:eastAsia="宋体" w:cs="宋体"/>
          <w:color w:val="auto"/>
          <w:spacing w:val="1"/>
          <w:sz w:val="20"/>
          <w:szCs w:val="20"/>
          <w:highlight w:val="none"/>
        </w:rPr>
        <w:t>人：</w:t>
      </w:r>
      <w:r>
        <w:rPr>
          <w:rFonts w:ascii="宋体" w:hAnsi="宋体" w:eastAsia="宋体" w:cs="宋体"/>
          <w:color w:val="auto"/>
          <w:spacing w:val="1"/>
          <w:sz w:val="20"/>
          <w:szCs w:val="20"/>
          <w:highlight w:val="none"/>
          <w:u w:val="single"/>
        </w:rPr>
        <w:t xml:space="preserve">                   </w:t>
      </w:r>
      <w:r>
        <w:rPr>
          <w:rFonts w:ascii="宋体" w:hAnsi="宋体" w:eastAsia="宋体" w:cs="宋体"/>
          <w:color w:val="auto"/>
          <w:spacing w:val="1"/>
          <w:sz w:val="20"/>
          <w:szCs w:val="20"/>
          <w:highlight w:val="none"/>
        </w:rPr>
        <w:t>(签字或盖章)</w:t>
      </w:r>
    </w:p>
    <w:p w14:paraId="1B6D115E">
      <w:pPr>
        <w:tabs>
          <w:tab w:val="left" w:pos="3632"/>
        </w:tabs>
        <w:spacing w:before="275" w:line="228" w:lineRule="auto"/>
        <w:ind w:left="2783"/>
        <w:rPr>
          <w:rFonts w:hint="eastAsia" w:ascii="宋体" w:hAnsi="宋体" w:eastAsia="宋体" w:cs="宋体"/>
          <w:color w:val="auto"/>
          <w:sz w:val="20"/>
          <w:szCs w:val="20"/>
          <w:highlight w:val="none"/>
        </w:rPr>
      </w:pPr>
      <w:r>
        <w:rPr>
          <w:rFonts w:ascii="宋体" w:hAnsi="宋体" w:eastAsia="宋体" w:cs="宋体"/>
          <w:color w:val="auto"/>
          <w:sz w:val="20"/>
          <w:szCs w:val="20"/>
          <w:highlight w:val="none"/>
          <w:u w:val="single"/>
        </w:rPr>
        <w:tab/>
      </w:r>
      <w:r>
        <w:rPr>
          <w:rFonts w:ascii="宋体" w:hAnsi="宋体" w:eastAsia="宋体" w:cs="宋体"/>
          <w:color w:val="auto"/>
          <w:spacing w:val="2"/>
          <w:sz w:val="20"/>
          <w:szCs w:val="20"/>
          <w:highlight w:val="none"/>
        </w:rPr>
        <w:t>年</w:t>
      </w:r>
      <w:r>
        <w:rPr>
          <w:rFonts w:ascii="宋体" w:hAnsi="宋体" w:eastAsia="宋体" w:cs="宋体"/>
          <w:color w:val="auto"/>
          <w:spacing w:val="2"/>
          <w:sz w:val="20"/>
          <w:szCs w:val="20"/>
          <w:highlight w:val="none"/>
          <w:u w:val="single"/>
        </w:rPr>
        <w:t xml:space="preserve">        </w:t>
      </w:r>
      <w:r>
        <w:rPr>
          <w:rFonts w:ascii="宋体" w:hAnsi="宋体" w:eastAsia="宋体" w:cs="宋体"/>
          <w:color w:val="auto"/>
          <w:spacing w:val="2"/>
          <w:sz w:val="20"/>
          <w:szCs w:val="20"/>
          <w:highlight w:val="none"/>
        </w:rPr>
        <w:t>月</w:t>
      </w:r>
      <w:r>
        <w:rPr>
          <w:rFonts w:ascii="宋体" w:hAnsi="宋体" w:eastAsia="宋体" w:cs="宋体"/>
          <w:color w:val="auto"/>
          <w:spacing w:val="2"/>
          <w:sz w:val="20"/>
          <w:szCs w:val="20"/>
          <w:highlight w:val="none"/>
          <w:u w:val="single"/>
        </w:rPr>
        <w:t xml:space="preserve">     </w:t>
      </w:r>
      <w:r>
        <w:rPr>
          <w:rFonts w:ascii="宋体" w:hAnsi="宋体" w:eastAsia="宋体" w:cs="宋体"/>
          <w:color w:val="auto"/>
          <w:spacing w:val="1"/>
          <w:sz w:val="20"/>
          <w:szCs w:val="20"/>
          <w:highlight w:val="none"/>
          <w:u w:val="single"/>
        </w:rPr>
        <w:t xml:space="preserve">   </w:t>
      </w:r>
      <w:r>
        <w:rPr>
          <w:rFonts w:ascii="宋体" w:hAnsi="宋体" w:eastAsia="宋体" w:cs="宋体"/>
          <w:color w:val="auto"/>
          <w:spacing w:val="1"/>
          <w:sz w:val="20"/>
          <w:szCs w:val="20"/>
          <w:highlight w:val="none"/>
        </w:rPr>
        <w:t xml:space="preserve"> 日</w:t>
      </w:r>
    </w:p>
    <w:p w14:paraId="42400FA7">
      <w:pPr>
        <w:rPr>
          <w:color w:val="auto"/>
          <w:highlight w:val="none"/>
        </w:rPr>
        <w:sectPr>
          <w:footerReference r:id="rId20" w:type="default"/>
          <w:pgSz w:w="11906" w:h="16839"/>
          <w:pgMar w:top="400" w:right="1532" w:bottom="1156" w:left="1636" w:header="0" w:footer="996" w:gutter="0"/>
          <w:cols w:space="720" w:num="1"/>
        </w:sectPr>
      </w:pPr>
    </w:p>
    <w:p w14:paraId="2EA53E9A">
      <w:pPr>
        <w:spacing w:line="272" w:lineRule="auto"/>
        <w:rPr>
          <w:color w:val="auto"/>
          <w:highlight w:val="none"/>
        </w:rPr>
      </w:pPr>
    </w:p>
    <w:p w14:paraId="145F77FC">
      <w:pPr>
        <w:spacing w:line="273" w:lineRule="auto"/>
        <w:rPr>
          <w:color w:val="auto"/>
          <w:highlight w:val="none"/>
        </w:rPr>
      </w:pPr>
    </w:p>
    <w:p w14:paraId="2D8AB073">
      <w:pPr>
        <w:spacing w:line="273" w:lineRule="auto"/>
        <w:rPr>
          <w:color w:val="auto"/>
          <w:highlight w:val="none"/>
        </w:rPr>
      </w:pPr>
    </w:p>
    <w:p w14:paraId="3CA00491">
      <w:pPr>
        <w:spacing w:line="273" w:lineRule="auto"/>
        <w:rPr>
          <w:color w:val="auto"/>
          <w:highlight w:val="none"/>
        </w:rPr>
      </w:pPr>
    </w:p>
    <w:p w14:paraId="61DC11E1">
      <w:pPr>
        <w:spacing w:line="273" w:lineRule="auto"/>
        <w:rPr>
          <w:color w:val="auto"/>
          <w:highlight w:val="none"/>
        </w:rPr>
      </w:pPr>
    </w:p>
    <w:p w14:paraId="52A6D175">
      <w:pPr>
        <w:spacing w:before="65" w:line="231" w:lineRule="auto"/>
        <w:ind w:left="3839" w:leftChars="0"/>
        <w:outlineLvl w:val="9"/>
        <w:rPr>
          <w:rFonts w:hint="eastAsia" w:ascii="宋体" w:hAnsi="宋体" w:eastAsia="宋体" w:cs="宋体"/>
          <w:color w:val="auto"/>
          <w:sz w:val="20"/>
          <w:szCs w:val="20"/>
          <w:highlight w:val="none"/>
        </w:rPr>
      </w:pPr>
      <w:r>
        <w:rPr>
          <w:rFonts w:ascii="宋体" w:hAnsi="宋体" w:eastAsia="宋体" w:cs="宋体"/>
          <w:color w:val="auto"/>
          <w:spacing w:val="-2"/>
          <w:sz w:val="20"/>
          <w:szCs w:val="20"/>
          <w:highlight w:val="none"/>
        </w:rPr>
        <w:t xml:space="preserve">目    </w:t>
      </w:r>
      <w:r>
        <w:rPr>
          <w:rFonts w:ascii="宋体" w:hAnsi="宋体" w:eastAsia="宋体" w:cs="宋体"/>
          <w:color w:val="auto"/>
          <w:spacing w:val="-1"/>
          <w:sz w:val="20"/>
          <w:szCs w:val="20"/>
          <w:highlight w:val="none"/>
        </w:rPr>
        <w:t>录</w:t>
      </w:r>
    </w:p>
    <w:p w14:paraId="64BE64D8">
      <w:pPr>
        <w:spacing w:before="230" w:line="271" w:lineRule="exact"/>
        <w:ind w:left="217"/>
        <w:rPr>
          <w:rFonts w:hint="eastAsia" w:ascii="宋体" w:hAnsi="宋体" w:eastAsia="宋体" w:cs="宋体"/>
          <w:color w:val="auto"/>
          <w:sz w:val="20"/>
          <w:szCs w:val="20"/>
          <w:highlight w:val="none"/>
        </w:rPr>
      </w:pPr>
      <w:r>
        <w:rPr>
          <w:rFonts w:ascii="宋体" w:hAnsi="宋体" w:eastAsia="宋体" w:cs="宋体"/>
          <w:color w:val="auto"/>
          <w:spacing w:val="11"/>
          <w:position w:val="1"/>
          <w:sz w:val="20"/>
          <w:szCs w:val="20"/>
          <w:highlight w:val="none"/>
        </w:rPr>
        <w:t>1</w:t>
      </w:r>
      <w:r>
        <w:rPr>
          <w:rFonts w:ascii="宋体" w:hAnsi="宋体" w:eastAsia="宋体" w:cs="宋体"/>
          <w:color w:val="auto"/>
          <w:spacing w:val="6"/>
          <w:position w:val="1"/>
          <w:sz w:val="20"/>
          <w:szCs w:val="20"/>
          <w:highlight w:val="none"/>
        </w:rPr>
        <w:t>、投标函及投标报价表；</w:t>
      </w:r>
    </w:p>
    <w:p w14:paraId="772FAF85">
      <w:pPr>
        <w:spacing w:before="229" w:line="229" w:lineRule="auto"/>
        <w:ind w:left="729"/>
        <w:rPr>
          <w:rFonts w:hint="eastAsia" w:ascii="宋体" w:hAnsi="宋体" w:eastAsia="宋体" w:cs="宋体"/>
          <w:color w:val="auto"/>
          <w:sz w:val="20"/>
          <w:szCs w:val="20"/>
          <w:highlight w:val="none"/>
        </w:rPr>
      </w:pPr>
      <w:r>
        <w:rPr>
          <w:rFonts w:ascii="宋体" w:hAnsi="宋体" w:eastAsia="宋体" w:cs="宋体"/>
          <w:color w:val="auto"/>
          <w:spacing w:val="5"/>
          <w:sz w:val="20"/>
          <w:szCs w:val="20"/>
          <w:highlight w:val="none"/>
        </w:rPr>
        <w:t>( 一) 投标</w:t>
      </w:r>
      <w:r>
        <w:rPr>
          <w:rFonts w:ascii="宋体" w:hAnsi="宋体" w:eastAsia="宋体" w:cs="宋体"/>
          <w:color w:val="auto"/>
          <w:spacing w:val="4"/>
          <w:sz w:val="20"/>
          <w:szCs w:val="20"/>
          <w:highlight w:val="none"/>
        </w:rPr>
        <w:t>函</w:t>
      </w:r>
    </w:p>
    <w:p w14:paraId="7B6D8796">
      <w:pPr>
        <w:spacing w:before="253" w:line="227" w:lineRule="auto"/>
        <w:ind w:left="729"/>
        <w:rPr>
          <w:rFonts w:hint="eastAsia" w:ascii="宋体" w:hAnsi="宋体" w:eastAsia="宋体" w:cs="宋体"/>
          <w:color w:val="auto"/>
          <w:sz w:val="20"/>
          <w:szCs w:val="20"/>
          <w:highlight w:val="none"/>
        </w:rPr>
      </w:pPr>
      <w:r>
        <w:rPr>
          <w:rFonts w:ascii="宋体" w:hAnsi="宋体" w:eastAsia="宋体" w:cs="宋体"/>
          <w:color w:val="auto"/>
          <w:spacing w:val="23"/>
          <w:sz w:val="20"/>
          <w:szCs w:val="20"/>
          <w:highlight w:val="none"/>
        </w:rPr>
        <w:t>(</w:t>
      </w:r>
      <w:r>
        <w:rPr>
          <w:rFonts w:ascii="宋体" w:hAnsi="宋体" w:eastAsia="宋体" w:cs="宋体"/>
          <w:color w:val="auto"/>
          <w:spacing w:val="17"/>
          <w:sz w:val="20"/>
          <w:szCs w:val="20"/>
          <w:highlight w:val="none"/>
        </w:rPr>
        <w:t>二) 投标报价表</w:t>
      </w:r>
    </w:p>
    <w:p w14:paraId="33F77284">
      <w:pPr>
        <w:spacing w:before="253" w:line="228" w:lineRule="auto"/>
        <w:ind w:left="729"/>
        <w:rPr>
          <w:rFonts w:hint="eastAsia" w:ascii="宋体" w:hAnsi="宋体" w:eastAsia="宋体" w:cs="宋体"/>
          <w:color w:val="auto"/>
          <w:sz w:val="20"/>
          <w:szCs w:val="20"/>
          <w:highlight w:val="none"/>
        </w:rPr>
      </w:pPr>
      <w:r>
        <w:rPr>
          <w:rFonts w:ascii="宋体" w:hAnsi="宋体" w:eastAsia="宋体" w:cs="宋体"/>
          <w:color w:val="auto"/>
          <w:spacing w:val="23"/>
          <w:sz w:val="20"/>
          <w:szCs w:val="20"/>
          <w:highlight w:val="none"/>
        </w:rPr>
        <w:t>(</w:t>
      </w:r>
      <w:r>
        <w:rPr>
          <w:rFonts w:ascii="宋体" w:hAnsi="宋体" w:eastAsia="宋体" w:cs="宋体"/>
          <w:color w:val="auto"/>
          <w:spacing w:val="17"/>
          <w:sz w:val="20"/>
          <w:szCs w:val="20"/>
          <w:highlight w:val="none"/>
        </w:rPr>
        <w:t>三) 投标函附录</w:t>
      </w:r>
    </w:p>
    <w:p w14:paraId="36F0F085">
      <w:pPr>
        <w:spacing w:before="252" w:line="271" w:lineRule="exact"/>
        <w:ind w:left="424"/>
        <w:rPr>
          <w:rFonts w:hint="eastAsia" w:ascii="宋体" w:hAnsi="宋体" w:eastAsia="宋体" w:cs="宋体"/>
          <w:color w:val="auto"/>
          <w:sz w:val="20"/>
          <w:szCs w:val="20"/>
          <w:highlight w:val="none"/>
        </w:rPr>
      </w:pPr>
      <w:r>
        <w:rPr>
          <w:rFonts w:ascii="宋体" w:hAnsi="宋体" w:eastAsia="宋体" w:cs="宋体"/>
          <w:color w:val="auto"/>
          <w:spacing w:val="14"/>
          <w:position w:val="1"/>
          <w:sz w:val="20"/>
          <w:szCs w:val="20"/>
          <w:highlight w:val="none"/>
        </w:rPr>
        <w:t>2</w:t>
      </w:r>
      <w:r>
        <w:rPr>
          <w:rFonts w:ascii="宋体" w:hAnsi="宋体" w:eastAsia="宋体" w:cs="宋体"/>
          <w:color w:val="auto"/>
          <w:spacing w:val="8"/>
          <w:position w:val="1"/>
          <w:sz w:val="20"/>
          <w:szCs w:val="20"/>
          <w:highlight w:val="none"/>
        </w:rPr>
        <w:t>、</w:t>
      </w:r>
      <w:r>
        <w:rPr>
          <w:rFonts w:ascii="宋体" w:hAnsi="宋体" w:eastAsia="宋体" w:cs="宋体"/>
          <w:color w:val="auto"/>
          <w:spacing w:val="7"/>
          <w:position w:val="1"/>
          <w:sz w:val="20"/>
          <w:szCs w:val="20"/>
          <w:highlight w:val="none"/>
        </w:rPr>
        <w:t>法定代表人身份证明；</w:t>
      </w:r>
    </w:p>
    <w:p w14:paraId="5447EB7E">
      <w:pPr>
        <w:spacing w:before="231" w:line="269" w:lineRule="exact"/>
        <w:ind w:left="425"/>
        <w:rPr>
          <w:rFonts w:hint="eastAsia" w:ascii="宋体" w:hAnsi="宋体" w:eastAsia="宋体" w:cs="宋体"/>
          <w:color w:val="auto"/>
          <w:sz w:val="20"/>
          <w:szCs w:val="20"/>
          <w:highlight w:val="none"/>
        </w:rPr>
      </w:pPr>
      <w:r>
        <w:rPr>
          <w:rFonts w:ascii="宋体" w:hAnsi="宋体" w:eastAsia="宋体" w:cs="宋体"/>
          <w:color w:val="auto"/>
          <w:spacing w:val="10"/>
          <w:position w:val="1"/>
          <w:sz w:val="20"/>
          <w:szCs w:val="20"/>
          <w:highlight w:val="none"/>
        </w:rPr>
        <w:t>3</w:t>
      </w:r>
      <w:r>
        <w:rPr>
          <w:rFonts w:ascii="宋体" w:hAnsi="宋体" w:eastAsia="宋体" w:cs="宋体"/>
          <w:color w:val="auto"/>
          <w:spacing w:val="8"/>
          <w:position w:val="1"/>
          <w:sz w:val="20"/>
          <w:szCs w:val="20"/>
          <w:highlight w:val="none"/>
        </w:rPr>
        <w:t>、法定代表人授权委托书委托书；</w:t>
      </w:r>
    </w:p>
    <w:p w14:paraId="66221E0F">
      <w:pPr>
        <w:spacing w:before="230" w:line="228" w:lineRule="auto"/>
        <w:ind w:left="420"/>
        <w:rPr>
          <w:rFonts w:hint="eastAsia" w:ascii="宋体" w:hAnsi="宋体" w:eastAsia="宋体" w:cs="宋体"/>
          <w:color w:val="auto"/>
          <w:sz w:val="20"/>
          <w:szCs w:val="20"/>
          <w:highlight w:val="none"/>
        </w:rPr>
      </w:pPr>
      <w:r>
        <w:rPr>
          <w:rFonts w:ascii="宋体" w:hAnsi="宋体" w:eastAsia="宋体" w:cs="宋体"/>
          <w:color w:val="auto"/>
          <w:spacing w:val="14"/>
          <w:sz w:val="20"/>
          <w:szCs w:val="20"/>
          <w:highlight w:val="none"/>
        </w:rPr>
        <w:t>4</w:t>
      </w:r>
      <w:r>
        <w:rPr>
          <w:rFonts w:ascii="宋体" w:hAnsi="宋体" w:eastAsia="宋体" w:cs="宋体"/>
          <w:color w:val="auto"/>
          <w:spacing w:val="13"/>
          <w:sz w:val="20"/>
          <w:szCs w:val="20"/>
          <w:highlight w:val="none"/>
        </w:rPr>
        <w:t>、</w:t>
      </w:r>
      <w:r>
        <w:rPr>
          <w:rFonts w:ascii="宋体" w:hAnsi="宋体" w:eastAsia="宋体" w:cs="宋体"/>
          <w:color w:val="auto"/>
          <w:spacing w:val="7"/>
          <w:sz w:val="20"/>
          <w:szCs w:val="20"/>
          <w:highlight w:val="none"/>
        </w:rPr>
        <w:t>投标保证金；</w:t>
      </w:r>
    </w:p>
    <w:p w14:paraId="45E804C2">
      <w:pPr>
        <w:spacing w:before="230" w:line="228" w:lineRule="auto"/>
        <w:ind w:left="420"/>
        <w:rPr>
          <w:rFonts w:hint="eastAsia" w:ascii="宋体" w:hAnsi="宋体" w:eastAsia="宋体" w:cs="宋体"/>
          <w:color w:val="auto"/>
          <w:spacing w:val="7"/>
          <w:sz w:val="20"/>
          <w:szCs w:val="20"/>
          <w:highlight w:val="none"/>
        </w:rPr>
      </w:pPr>
      <w:r>
        <w:rPr>
          <w:rFonts w:ascii="宋体" w:hAnsi="宋体" w:eastAsia="宋体" w:cs="宋体"/>
          <w:color w:val="auto"/>
          <w:spacing w:val="7"/>
          <w:sz w:val="20"/>
          <w:szCs w:val="20"/>
          <w:highlight w:val="none"/>
        </w:rPr>
        <w:t>5</w:t>
      </w:r>
      <w:r>
        <w:rPr>
          <w:rFonts w:hint="eastAsia" w:ascii="宋体" w:hAnsi="宋体" w:eastAsia="宋体" w:cs="宋体"/>
          <w:color w:val="auto"/>
          <w:spacing w:val="7"/>
          <w:sz w:val="20"/>
          <w:szCs w:val="20"/>
          <w:highlight w:val="none"/>
        </w:rPr>
        <w:t>、</w:t>
      </w:r>
      <w:r>
        <w:rPr>
          <w:rFonts w:ascii="宋体" w:hAnsi="宋体" w:eastAsia="宋体" w:cs="宋体"/>
          <w:color w:val="auto"/>
          <w:spacing w:val="7"/>
          <w:sz w:val="20"/>
          <w:szCs w:val="20"/>
          <w:highlight w:val="none"/>
        </w:rPr>
        <w:t xml:space="preserve"> 已标价工程量清单</w:t>
      </w:r>
    </w:p>
    <w:p w14:paraId="710B621C">
      <w:pPr>
        <w:spacing w:before="65" w:line="228" w:lineRule="auto"/>
        <w:ind w:firstLine="456" w:firstLineChars="200"/>
        <w:rPr>
          <w:rFonts w:hint="eastAsia" w:ascii="宋体" w:hAnsi="宋体" w:eastAsia="宋体" w:cs="宋体"/>
          <w:color w:val="auto"/>
          <w:sz w:val="20"/>
          <w:szCs w:val="20"/>
          <w:highlight w:val="none"/>
        </w:rPr>
      </w:pPr>
      <w:r>
        <w:rPr>
          <w:rFonts w:ascii="宋体" w:hAnsi="宋体" w:eastAsia="宋体" w:cs="宋体"/>
          <w:color w:val="auto"/>
          <w:spacing w:val="14"/>
          <w:sz w:val="20"/>
          <w:szCs w:val="20"/>
          <w:highlight w:val="none"/>
        </w:rPr>
        <w:t>6、</w:t>
      </w:r>
      <w:r>
        <w:rPr>
          <w:rFonts w:ascii="宋体" w:hAnsi="宋体" w:eastAsia="宋体" w:cs="宋体"/>
          <w:color w:val="auto"/>
          <w:spacing w:val="9"/>
          <w:sz w:val="20"/>
          <w:szCs w:val="20"/>
          <w:highlight w:val="none"/>
        </w:rPr>
        <w:t>项</w:t>
      </w:r>
      <w:r>
        <w:rPr>
          <w:rFonts w:ascii="宋体" w:hAnsi="宋体" w:eastAsia="宋体" w:cs="宋体"/>
          <w:color w:val="auto"/>
          <w:spacing w:val="7"/>
          <w:sz w:val="20"/>
          <w:szCs w:val="20"/>
          <w:highlight w:val="none"/>
        </w:rPr>
        <w:t xml:space="preserve">目管理机构 </w:t>
      </w:r>
    </w:p>
    <w:p w14:paraId="5CBFD1FE">
      <w:pPr>
        <w:spacing w:before="252" w:line="270" w:lineRule="exact"/>
        <w:ind w:left="372"/>
        <w:rPr>
          <w:rFonts w:hint="eastAsia" w:ascii="宋体" w:hAnsi="宋体" w:eastAsia="宋体" w:cs="宋体"/>
          <w:color w:val="auto"/>
          <w:sz w:val="20"/>
          <w:szCs w:val="20"/>
          <w:highlight w:val="none"/>
        </w:rPr>
      </w:pPr>
      <w:r>
        <w:rPr>
          <w:rFonts w:ascii="宋体" w:hAnsi="宋体" w:eastAsia="宋体" w:cs="宋体"/>
          <w:color w:val="auto"/>
          <w:spacing w:val="8"/>
          <w:position w:val="1"/>
          <w:sz w:val="20"/>
          <w:szCs w:val="20"/>
          <w:highlight w:val="none"/>
        </w:rPr>
        <w:t>7</w:t>
      </w:r>
      <w:r>
        <w:rPr>
          <w:rFonts w:ascii="宋体" w:hAnsi="宋体" w:eastAsia="宋体" w:cs="宋体"/>
          <w:color w:val="auto"/>
          <w:spacing w:val="7"/>
          <w:position w:val="1"/>
          <w:sz w:val="20"/>
          <w:szCs w:val="20"/>
          <w:highlight w:val="none"/>
        </w:rPr>
        <w:t>、拟分包项目情况表；</w:t>
      </w:r>
    </w:p>
    <w:p w14:paraId="45E7E6FF">
      <w:pPr>
        <w:spacing w:before="232" w:line="269" w:lineRule="exact"/>
        <w:ind w:left="368"/>
        <w:rPr>
          <w:rFonts w:hint="eastAsia" w:ascii="宋体" w:hAnsi="宋体" w:eastAsia="宋体" w:cs="宋体"/>
          <w:color w:val="auto"/>
          <w:sz w:val="20"/>
          <w:szCs w:val="20"/>
          <w:highlight w:val="none"/>
        </w:rPr>
      </w:pPr>
      <w:r>
        <w:rPr>
          <w:rFonts w:ascii="宋体" w:hAnsi="宋体" w:eastAsia="宋体" w:cs="宋体"/>
          <w:color w:val="auto"/>
          <w:spacing w:val="8"/>
          <w:position w:val="1"/>
          <w:sz w:val="20"/>
          <w:szCs w:val="20"/>
          <w:highlight w:val="none"/>
        </w:rPr>
        <w:t>8、资格审查资</w:t>
      </w:r>
      <w:r>
        <w:rPr>
          <w:rFonts w:ascii="宋体" w:hAnsi="宋体" w:eastAsia="宋体" w:cs="宋体"/>
          <w:color w:val="auto"/>
          <w:spacing w:val="7"/>
          <w:position w:val="1"/>
          <w:sz w:val="20"/>
          <w:szCs w:val="20"/>
          <w:highlight w:val="none"/>
        </w:rPr>
        <w:t>料</w:t>
      </w:r>
    </w:p>
    <w:p w14:paraId="6C95A9CA">
      <w:pPr>
        <w:spacing w:before="230" w:line="228" w:lineRule="auto"/>
        <w:ind w:left="368"/>
        <w:rPr>
          <w:rFonts w:hint="eastAsia" w:ascii="宋体" w:hAnsi="宋体" w:eastAsia="宋体" w:cs="宋体"/>
          <w:color w:val="auto"/>
          <w:sz w:val="20"/>
          <w:szCs w:val="20"/>
          <w:highlight w:val="none"/>
        </w:rPr>
      </w:pPr>
      <w:r>
        <w:rPr>
          <w:rFonts w:ascii="宋体" w:hAnsi="宋体" w:eastAsia="宋体" w:cs="宋体"/>
          <w:color w:val="auto"/>
          <w:spacing w:val="3"/>
          <w:sz w:val="20"/>
          <w:szCs w:val="20"/>
          <w:highlight w:val="none"/>
        </w:rPr>
        <w:t>8.1 投标人基本情况</w:t>
      </w:r>
      <w:r>
        <w:rPr>
          <w:rFonts w:ascii="宋体" w:hAnsi="宋体" w:eastAsia="宋体" w:cs="宋体"/>
          <w:color w:val="auto"/>
          <w:spacing w:val="2"/>
          <w:sz w:val="20"/>
          <w:szCs w:val="20"/>
          <w:highlight w:val="none"/>
        </w:rPr>
        <w:t>表</w:t>
      </w:r>
    </w:p>
    <w:p w14:paraId="449F8C77">
      <w:pPr>
        <w:spacing w:before="253" w:line="228" w:lineRule="auto"/>
        <w:ind w:left="368"/>
        <w:rPr>
          <w:rFonts w:hint="eastAsia" w:ascii="宋体" w:hAnsi="宋体" w:eastAsia="宋体" w:cs="宋体"/>
          <w:color w:val="auto"/>
          <w:sz w:val="20"/>
          <w:szCs w:val="20"/>
          <w:highlight w:val="none"/>
        </w:rPr>
      </w:pPr>
      <w:r>
        <w:rPr>
          <w:rFonts w:ascii="宋体" w:hAnsi="宋体" w:eastAsia="宋体" w:cs="宋体"/>
          <w:color w:val="auto"/>
          <w:spacing w:val="4"/>
          <w:sz w:val="20"/>
          <w:szCs w:val="20"/>
          <w:highlight w:val="none"/>
        </w:rPr>
        <w:t>8.</w:t>
      </w:r>
      <w:r>
        <w:rPr>
          <w:rFonts w:ascii="宋体" w:hAnsi="宋体" w:eastAsia="宋体" w:cs="宋体"/>
          <w:color w:val="auto"/>
          <w:spacing w:val="3"/>
          <w:sz w:val="20"/>
          <w:szCs w:val="20"/>
          <w:highlight w:val="none"/>
        </w:rPr>
        <w:t>2</w:t>
      </w:r>
      <w:r>
        <w:rPr>
          <w:rFonts w:ascii="宋体" w:hAnsi="宋体" w:eastAsia="宋体" w:cs="宋体"/>
          <w:color w:val="auto"/>
          <w:spacing w:val="2"/>
          <w:sz w:val="20"/>
          <w:szCs w:val="20"/>
          <w:highlight w:val="none"/>
        </w:rPr>
        <w:t xml:space="preserve"> 近年财务状况表</w:t>
      </w:r>
    </w:p>
    <w:p w14:paraId="37DC823B">
      <w:pPr>
        <w:spacing w:before="254" w:line="228" w:lineRule="auto"/>
        <w:ind w:left="368"/>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8.</w:t>
      </w:r>
      <w:r>
        <w:rPr>
          <w:rFonts w:ascii="宋体" w:hAnsi="宋体" w:eastAsia="宋体" w:cs="宋体"/>
          <w:color w:val="auto"/>
          <w:spacing w:val="7"/>
          <w:sz w:val="20"/>
          <w:szCs w:val="20"/>
          <w:highlight w:val="none"/>
        </w:rPr>
        <w:t>3</w:t>
      </w:r>
      <w:r>
        <w:rPr>
          <w:rFonts w:ascii="宋体" w:hAnsi="宋体" w:eastAsia="宋体" w:cs="宋体"/>
          <w:color w:val="auto"/>
          <w:spacing w:val="4"/>
          <w:sz w:val="20"/>
          <w:szCs w:val="20"/>
          <w:highlight w:val="none"/>
        </w:rPr>
        <w:t xml:space="preserve"> 近年完成的类似项目情况表</w:t>
      </w:r>
    </w:p>
    <w:p w14:paraId="217CD279">
      <w:pPr>
        <w:spacing w:before="252" w:line="228" w:lineRule="auto"/>
        <w:ind w:left="368"/>
        <w:rPr>
          <w:rFonts w:hint="eastAsia" w:ascii="宋体" w:hAnsi="宋体" w:eastAsia="宋体" w:cs="宋体"/>
          <w:color w:val="auto"/>
          <w:sz w:val="20"/>
          <w:szCs w:val="20"/>
          <w:highlight w:val="none"/>
        </w:rPr>
      </w:pPr>
      <w:r>
        <w:rPr>
          <w:rFonts w:ascii="宋体" w:hAnsi="宋体" w:eastAsia="宋体" w:cs="宋体"/>
          <w:color w:val="auto"/>
          <w:spacing w:val="10"/>
          <w:sz w:val="20"/>
          <w:szCs w:val="20"/>
          <w:highlight w:val="none"/>
        </w:rPr>
        <w:t>8.</w:t>
      </w:r>
      <w:r>
        <w:rPr>
          <w:rFonts w:ascii="宋体" w:hAnsi="宋体" w:eastAsia="宋体" w:cs="宋体"/>
          <w:color w:val="auto"/>
          <w:spacing w:val="7"/>
          <w:sz w:val="20"/>
          <w:szCs w:val="20"/>
          <w:highlight w:val="none"/>
        </w:rPr>
        <w:t>4</w:t>
      </w:r>
      <w:r>
        <w:rPr>
          <w:rFonts w:ascii="宋体" w:hAnsi="宋体" w:eastAsia="宋体" w:cs="宋体"/>
          <w:color w:val="auto"/>
          <w:spacing w:val="5"/>
          <w:sz w:val="20"/>
          <w:szCs w:val="20"/>
          <w:highlight w:val="none"/>
        </w:rPr>
        <w:t xml:space="preserve"> 正在施工的和新承建的项目情况表</w:t>
      </w:r>
    </w:p>
    <w:p w14:paraId="4CA338E8">
      <w:pPr>
        <w:spacing w:before="253" w:line="228" w:lineRule="auto"/>
        <w:ind w:left="368"/>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8.</w:t>
      </w:r>
      <w:r>
        <w:rPr>
          <w:rFonts w:ascii="宋体" w:hAnsi="宋体" w:eastAsia="宋体" w:cs="宋体"/>
          <w:color w:val="auto"/>
          <w:spacing w:val="7"/>
          <w:sz w:val="20"/>
          <w:szCs w:val="20"/>
          <w:highlight w:val="none"/>
        </w:rPr>
        <w:t>5</w:t>
      </w:r>
      <w:r>
        <w:rPr>
          <w:rFonts w:ascii="宋体" w:hAnsi="宋体" w:eastAsia="宋体" w:cs="宋体"/>
          <w:color w:val="auto"/>
          <w:spacing w:val="4"/>
          <w:sz w:val="20"/>
          <w:szCs w:val="20"/>
          <w:highlight w:val="none"/>
        </w:rPr>
        <w:t xml:space="preserve"> 近年发生的诉讼和仲裁情况</w:t>
      </w:r>
    </w:p>
    <w:p w14:paraId="2CCB0B07">
      <w:pPr>
        <w:spacing w:before="254" w:line="226" w:lineRule="auto"/>
        <w:ind w:left="368"/>
        <w:rPr>
          <w:rFonts w:hint="eastAsia" w:ascii="宋体" w:hAnsi="宋体" w:eastAsia="宋体" w:cs="宋体"/>
          <w:color w:val="auto"/>
          <w:sz w:val="20"/>
          <w:szCs w:val="20"/>
          <w:highlight w:val="none"/>
        </w:rPr>
      </w:pPr>
      <w:r>
        <w:rPr>
          <w:rFonts w:ascii="宋体" w:hAnsi="宋体" w:eastAsia="宋体" w:cs="宋体"/>
          <w:color w:val="auto"/>
          <w:spacing w:val="3"/>
          <w:sz w:val="20"/>
          <w:szCs w:val="20"/>
          <w:highlight w:val="none"/>
        </w:rPr>
        <w:t>8.6 企业其他信誉情</w:t>
      </w:r>
      <w:r>
        <w:rPr>
          <w:rFonts w:ascii="宋体" w:hAnsi="宋体" w:eastAsia="宋体" w:cs="宋体"/>
          <w:color w:val="auto"/>
          <w:spacing w:val="2"/>
          <w:sz w:val="20"/>
          <w:szCs w:val="20"/>
          <w:highlight w:val="none"/>
        </w:rPr>
        <w:t>况</w:t>
      </w:r>
    </w:p>
    <w:p w14:paraId="0472D0DB">
      <w:pPr>
        <w:spacing w:before="175" w:line="269" w:lineRule="exact"/>
        <w:ind w:firstLine="436" w:firstLineChars="200"/>
        <w:rPr>
          <w:rFonts w:hint="eastAsia" w:ascii="宋体" w:hAnsi="宋体" w:eastAsia="宋体" w:cs="宋体"/>
          <w:color w:val="auto"/>
          <w:sz w:val="20"/>
          <w:szCs w:val="20"/>
          <w:highlight w:val="none"/>
        </w:rPr>
      </w:pPr>
      <w:r>
        <w:rPr>
          <w:rFonts w:ascii="宋体" w:hAnsi="宋体" w:eastAsia="宋体" w:cs="宋体"/>
          <w:color w:val="auto"/>
          <w:spacing w:val="9"/>
          <w:position w:val="1"/>
          <w:sz w:val="20"/>
          <w:szCs w:val="20"/>
          <w:highlight w:val="none"/>
        </w:rPr>
        <w:t>9</w:t>
      </w:r>
      <w:r>
        <w:rPr>
          <w:rFonts w:ascii="宋体" w:hAnsi="宋体" w:eastAsia="宋体" w:cs="宋体"/>
          <w:color w:val="auto"/>
          <w:spacing w:val="7"/>
          <w:position w:val="1"/>
          <w:sz w:val="20"/>
          <w:szCs w:val="20"/>
          <w:highlight w:val="none"/>
        </w:rPr>
        <w:t>、其他投标资料。</w:t>
      </w:r>
    </w:p>
    <w:p w14:paraId="43C315B5">
      <w:pPr>
        <w:spacing w:before="254" w:line="228" w:lineRule="auto"/>
        <w:ind w:left="368"/>
        <w:rPr>
          <w:rFonts w:hint="eastAsia" w:ascii="宋体" w:hAnsi="宋体" w:eastAsia="宋体" w:cs="宋体"/>
          <w:color w:val="auto"/>
          <w:spacing w:val="4"/>
          <w:sz w:val="20"/>
          <w:szCs w:val="20"/>
          <w:highlight w:val="none"/>
        </w:rPr>
      </w:pPr>
      <w:r>
        <w:rPr>
          <w:rFonts w:ascii="宋体" w:hAnsi="宋体" w:eastAsia="宋体" w:cs="宋体"/>
          <w:color w:val="auto"/>
          <w:spacing w:val="4"/>
          <w:sz w:val="20"/>
          <w:szCs w:val="20"/>
          <w:highlight w:val="none"/>
        </w:rPr>
        <w:t>10、中小企业声明函 (工程、服务)</w:t>
      </w:r>
    </w:p>
    <w:p w14:paraId="4FB86EF5">
      <w:pPr>
        <w:spacing w:before="175" w:line="269" w:lineRule="exact"/>
        <w:ind w:firstLine="436" w:firstLineChars="200"/>
        <w:rPr>
          <w:rFonts w:eastAsia="宋体"/>
          <w:highlight w:val="none"/>
        </w:rPr>
      </w:pPr>
      <w:r>
        <w:rPr>
          <w:rFonts w:hint="eastAsia" w:ascii="宋体" w:hAnsi="宋体" w:eastAsia="宋体" w:cs="宋体"/>
          <w:color w:val="auto"/>
          <w:spacing w:val="9"/>
          <w:position w:val="1"/>
          <w:sz w:val="20"/>
          <w:szCs w:val="20"/>
          <w:highlight w:val="none"/>
        </w:rPr>
        <w:t>11、《中华人民共和国政府采购法》第二十二条规定承诺</w:t>
      </w:r>
    </w:p>
    <w:p w14:paraId="71857E99">
      <w:pPr>
        <w:spacing w:before="161" w:line="228" w:lineRule="auto"/>
        <w:ind w:left="623"/>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技术标包括以下内容：</w:t>
      </w:r>
    </w:p>
    <w:p w14:paraId="2B1B9C93">
      <w:pPr>
        <w:spacing w:before="254" w:line="226" w:lineRule="auto"/>
        <w:ind w:left="368"/>
        <w:rPr>
          <w:rFonts w:ascii="宋体" w:hAnsi="宋体" w:eastAsia="宋体" w:cs="宋体"/>
          <w:color w:val="auto"/>
          <w:spacing w:val="3"/>
          <w:sz w:val="20"/>
          <w:szCs w:val="20"/>
          <w:highlight w:val="none"/>
        </w:rPr>
      </w:pPr>
      <w:r>
        <w:rPr>
          <w:rFonts w:hint="eastAsia" w:ascii="宋体" w:hAnsi="宋体" w:eastAsia="宋体" w:cs="宋体"/>
          <w:color w:val="auto"/>
          <w:spacing w:val="3"/>
          <w:sz w:val="20"/>
          <w:szCs w:val="20"/>
          <w:highlight w:val="none"/>
          <w:lang w:val="en-US" w:eastAsia="zh-CN"/>
        </w:rPr>
        <w:t>1.</w:t>
      </w:r>
      <w:r>
        <w:rPr>
          <w:rFonts w:ascii="宋体" w:hAnsi="宋体" w:eastAsia="宋体" w:cs="宋体"/>
          <w:color w:val="auto"/>
          <w:spacing w:val="3"/>
          <w:sz w:val="20"/>
          <w:szCs w:val="20"/>
          <w:highlight w:val="none"/>
        </w:rPr>
        <w:t>施工方案</w:t>
      </w:r>
    </w:p>
    <w:p w14:paraId="0CEE8334">
      <w:pPr>
        <w:spacing w:before="254" w:line="226" w:lineRule="auto"/>
        <w:ind w:left="368"/>
        <w:rPr>
          <w:rFonts w:hint="default" w:ascii="宋体" w:hAnsi="宋体" w:eastAsia="宋体" w:cs="宋体"/>
          <w:color w:val="auto"/>
          <w:spacing w:val="3"/>
          <w:sz w:val="20"/>
          <w:szCs w:val="20"/>
          <w:highlight w:val="none"/>
          <w:lang w:val="en-US" w:eastAsia="zh-CN"/>
        </w:rPr>
      </w:pPr>
      <w:r>
        <w:rPr>
          <w:rFonts w:hint="eastAsia" w:ascii="宋体" w:hAnsi="宋体" w:eastAsia="宋体" w:cs="宋体"/>
          <w:color w:val="auto"/>
          <w:spacing w:val="3"/>
          <w:sz w:val="20"/>
          <w:szCs w:val="20"/>
          <w:highlight w:val="none"/>
          <w:lang w:val="en-US" w:eastAsia="zh-CN"/>
        </w:rPr>
        <w:t>2.</w:t>
      </w:r>
      <w:r>
        <w:rPr>
          <w:rFonts w:hint="default" w:ascii="宋体" w:hAnsi="宋体" w:eastAsia="宋体" w:cs="宋体"/>
          <w:color w:val="auto"/>
          <w:spacing w:val="3"/>
          <w:sz w:val="20"/>
          <w:szCs w:val="20"/>
          <w:highlight w:val="none"/>
          <w:lang w:val="en-US" w:eastAsia="zh-CN"/>
        </w:rPr>
        <w:t>质量、进度、安全保证措施和体系</w:t>
      </w:r>
    </w:p>
    <w:p w14:paraId="6117945F">
      <w:pPr>
        <w:spacing w:before="254" w:line="226" w:lineRule="auto"/>
        <w:ind w:left="368"/>
        <w:rPr>
          <w:rFonts w:hint="default" w:ascii="宋体" w:hAnsi="宋体" w:eastAsia="宋体" w:cs="宋体"/>
          <w:color w:val="auto"/>
          <w:spacing w:val="3"/>
          <w:sz w:val="20"/>
          <w:szCs w:val="20"/>
          <w:highlight w:val="none"/>
          <w:lang w:val="en-US" w:eastAsia="zh-CN"/>
        </w:rPr>
      </w:pPr>
      <w:r>
        <w:rPr>
          <w:rFonts w:hint="eastAsia" w:ascii="宋体" w:hAnsi="宋体" w:eastAsia="宋体" w:cs="宋体"/>
          <w:color w:val="auto"/>
          <w:spacing w:val="3"/>
          <w:sz w:val="20"/>
          <w:szCs w:val="20"/>
          <w:highlight w:val="none"/>
          <w:lang w:val="en-US" w:eastAsia="zh-CN"/>
        </w:rPr>
        <w:t>3.</w:t>
      </w:r>
      <w:r>
        <w:rPr>
          <w:rFonts w:hint="default" w:ascii="宋体" w:hAnsi="宋体" w:eastAsia="宋体" w:cs="宋体"/>
          <w:color w:val="auto"/>
          <w:spacing w:val="3"/>
          <w:sz w:val="20"/>
          <w:szCs w:val="20"/>
          <w:highlight w:val="none"/>
          <w:lang w:val="en-US" w:eastAsia="zh-CN"/>
        </w:rPr>
        <w:t>施工准备计划</w:t>
      </w:r>
    </w:p>
    <w:p w14:paraId="11325DF4">
      <w:pPr>
        <w:spacing w:before="254" w:line="226" w:lineRule="auto"/>
        <w:ind w:left="368"/>
        <w:rPr>
          <w:rFonts w:hint="default" w:ascii="宋体" w:hAnsi="宋体" w:eastAsia="宋体" w:cs="宋体"/>
          <w:color w:val="auto"/>
          <w:spacing w:val="3"/>
          <w:sz w:val="20"/>
          <w:szCs w:val="20"/>
          <w:highlight w:val="none"/>
          <w:lang w:val="en-US" w:eastAsia="zh-CN"/>
        </w:rPr>
      </w:pPr>
      <w:r>
        <w:rPr>
          <w:rFonts w:hint="eastAsia" w:ascii="宋体" w:hAnsi="宋体" w:eastAsia="宋体" w:cs="宋体"/>
          <w:color w:val="auto"/>
          <w:spacing w:val="3"/>
          <w:sz w:val="20"/>
          <w:szCs w:val="20"/>
          <w:highlight w:val="none"/>
          <w:lang w:val="en-US" w:eastAsia="zh-CN"/>
        </w:rPr>
        <w:t>4.</w:t>
      </w:r>
      <w:r>
        <w:rPr>
          <w:rFonts w:hint="default" w:ascii="宋体" w:hAnsi="宋体" w:eastAsia="宋体" w:cs="宋体"/>
          <w:color w:val="auto"/>
          <w:spacing w:val="3"/>
          <w:sz w:val="20"/>
          <w:szCs w:val="20"/>
          <w:highlight w:val="none"/>
          <w:lang w:val="en-US" w:eastAsia="zh-CN"/>
        </w:rPr>
        <w:t>工程概况及特点</w:t>
      </w:r>
    </w:p>
    <w:p w14:paraId="50B9575F">
      <w:pPr>
        <w:spacing w:before="254" w:line="226" w:lineRule="auto"/>
        <w:ind w:left="368"/>
        <w:rPr>
          <w:rFonts w:hint="eastAsia" w:ascii="宋体" w:hAnsi="宋体" w:eastAsia="宋体" w:cs="宋体"/>
          <w:color w:val="auto"/>
          <w:spacing w:val="3"/>
          <w:sz w:val="20"/>
          <w:szCs w:val="20"/>
          <w:highlight w:val="none"/>
          <w:lang w:val="en-US"/>
        </w:rPr>
      </w:pPr>
      <w:r>
        <w:rPr>
          <w:rFonts w:hint="eastAsia" w:ascii="宋体" w:hAnsi="宋体" w:eastAsia="宋体" w:cs="宋体"/>
          <w:color w:val="auto"/>
          <w:spacing w:val="3"/>
          <w:sz w:val="20"/>
          <w:szCs w:val="20"/>
          <w:highlight w:val="none"/>
          <w:lang w:val="en-US" w:eastAsia="zh-CN"/>
        </w:rPr>
        <w:t>5.</w:t>
      </w:r>
      <w:r>
        <w:rPr>
          <w:rFonts w:hint="eastAsia" w:ascii="宋体" w:hAnsi="宋体" w:eastAsia="宋体" w:cs="宋体"/>
          <w:color w:val="auto"/>
          <w:spacing w:val="3"/>
          <w:sz w:val="20"/>
          <w:szCs w:val="20"/>
          <w:highlight w:val="none"/>
          <w:lang w:val="en-US"/>
        </w:rPr>
        <w:t>施工工期保证措施</w:t>
      </w:r>
    </w:p>
    <w:p w14:paraId="33358110">
      <w:pPr>
        <w:spacing w:before="254" w:line="226" w:lineRule="auto"/>
        <w:ind w:left="368"/>
        <w:rPr>
          <w:rFonts w:hint="eastAsia" w:ascii="宋体" w:hAnsi="宋体" w:eastAsia="宋体" w:cs="宋体"/>
          <w:color w:val="auto"/>
          <w:spacing w:val="3"/>
          <w:sz w:val="20"/>
          <w:szCs w:val="20"/>
          <w:highlight w:val="none"/>
          <w:lang w:val="en-US"/>
        </w:rPr>
      </w:pPr>
      <w:r>
        <w:rPr>
          <w:rFonts w:hint="eastAsia" w:ascii="宋体" w:hAnsi="宋体" w:eastAsia="宋体" w:cs="宋体"/>
          <w:color w:val="auto"/>
          <w:spacing w:val="3"/>
          <w:sz w:val="20"/>
          <w:szCs w:val="20"/>
          <w:highlight w:val="none"/>
          <w:lang w:val="en-US" w:eastAsia="zh-CN"/>
        </w:rPr>
        <w:t>6.</w:t>
      </w:r>
      <w:r>
        <w:rPr>
          <w:rFonts w:hint="eastAsia" w:ascii="宋体" w:hAnsi="宋体" w:eastAsia="宋体" w:cs="宋体"/>
          <w:color w:val="auto"/>
          <w:spacing w:val="3"/>
          <w:sz w:val="20"/>
          <w:szCs w:val="20"/>
          <w:highlight w:val="none"/>
          <w:lang w:val="en-US"/>
        </w:rPr>
        <w:t>紧急预案的处理方案和措施</w:t>
      </w:r>
    </w:p>
    <w:p w14:paraId="36B289F4">
      <w:pPr>
        <w:spacing w:before="254" w:line="226" w:lineRule="auto"/>
        <w:ind w:left="368"/>
        <w:rPr>
          <w:rFonts w:ascii="宋体" w:hAnsi="宋体" w:eastAsia="宋体" w:cs="宋体"/>
          <w:color w:val="auto"/>
          <w:spacing w:val="3"/>
          <w:sz w:val="20"/>
          <w:szCs w:val="20"/>
          <w:highlight w:val="none"/>
        </w:rPr>
      </w:pPr>
      <w:r>
        <w:rPr>
          <w:rFonts w:hint="eastAsia" w:ascii="宋体" w:hAnsi="宋体" w:eastAsia="宋体" w:cs="宋体"/>
          <w:color w:val="auto"/>
          <w:spacing w:val="3"/>
          <w:sz w:val="20"/>
          <w:szCs w:val="20"/>
          <w:highlight w:val="none"/>
          <w:lang w:val="en-US" w:eastAsia="zh-CN"/>
        </w:rPr>
        <w:t>7.</w:t>
      </w:r>
      <w:r>
        <w:rPr>
          <w:rFonts w:hint="eastAsia" w:ascii="宋体" w:hAnsi="宋体" w:eastAsia="宋体" w:cs="宋体"/>
          <w:color w:val="auto"/>
          <w:spacing w:val="3"/>
          <w:sz w:val="20"/>
          <w:szCs w:val="20"/>
          <w:highlight w:val="none"/>
          <w:lang w:val="en-US"/>
        </w:rPr>
        <w:t>施工安全及文明施工措施</w:t>
      </w:r>
      <w:r>
        <w:rPr>
          <w:rFonts w:hint="eastAsia" w:ascii="宋体" w:hAnsi="宋体" w:eastAsia="宋体" w:cs="宋体"/>
          <w:color w:val="auto"/>
          <w:spacing w:val="3"/>
          <w:sz w:val="20"/>
          <w:szCs w:val="20"/>
          <w:highlight w:val="none"/>
          <w:lang w:eastAsia="zh-CN"/>
        </w:rPr>
        <w:tab/>
      </w:r>
    </w:p>
    <w:p w14:paraId="2FEBE645">
      <w:pPr>
        <w:spacing w:before="65" w:line="271" w:lineRule="exact"/>
        <w:ind w:left="23" w:leftChars="0"/>
        <w:outlineLvl w:val="0"/>
        <w:rPr>
          <w:rFonts w:ascii="宋体" w:hAnsi="宋体" w:eastAsia="宋体" w:cs="宋体"/>
          <w:color w:val="auto"/>
          <w:spacing w:val="9"/>
          <w:position w:val="1"/>
          <w:sz w:val="20"/>
          <w:szCs w:val="20"/>
          <w:highlight w:val="none"/>
          <w14:textOutline w14:w="3797" w14:cap="sq" w14:cmpd="sng" w14:algn="ctr">
            <w14:solidFill>
              <w14:srgbClr w14:val="000000"/>
            </w14:solidFill>
            <w14:prstDash w14:val="solid"/>
            <w14:bevel/>
          </w14:textOutline>
        </w:rPr>
      </w:pPr>
    </w:p>
    <w:p w14:paraId="6BCCD7A2">
      <w:pPr>
        <w:spacing w:before="65" w:line="271" w:lineRule="exact"/>
        <w:ind w:left="23" w:leftChars="0"/>
        <w:outlineLvl w:val="0"/>
        <w:rPr>
          <w:rFonts w:ascii="宋体" w:hAnsi="宋体" w:eastAsia="宋体" w:cs="宋体"/>
          <w:color w:val="auto"/>
          <w:spacing w:val="9"/>
          <w:position w:val="1"/>
          <w:sz w:val="20"/>
          <w:szCs w:val="20"/>
          <w:highlight w:val="none"/>
          <w14:textOutline w14:w="3797" w14:cap="sq" w14:cmpd="sng" w14:algn="ctr">
            <w14:solidFill>
              <w14:srgbClr w14:val="000000"/>
            </w14:solidFill>
            <w14:prstDash w14:val="solid"/>
            <w14:bevel/>
          </w14:textOutline>
        </w:rPr>
      </w:pPr>
    </w:p>
    <w:p w14:paraId="32F73C52">
      <w:pPr>
        <w:spacing w:before="65" w:line="271" w:lineRule="exact"/>
        <w:ind w:left="23" w:leftChars="0"/>
        <w:outlineLvl w:val="0"/>
        <w:rPr>
          <w:rFonts w:hint="eastAsia" w:ascii="宋体" w:hAnsi="宋体" w:eastAsia="宋体" w:cs="宋体"/>
          <w:color w:val="auto"/>
          <w:sz w:val="20"/>
          <w:szCs w:val="20"/>
          <w:highlight w:val="none"/>
        </w:rPr>
      </w:pPr>
      <w:r>
        <w:rPr>
          <w:rFonts w:ascii="宋体" w:hAnsi="宋体" w:eastAsia="宋体" w:cs="宋体"/>
          <w:color w:val="auto"/>
          <w:spacing w:val="9"/>
          <w:position w:val="1"/>
          <w:sz w:val="20"/>
          <w:szCs w:val="20"/>
          <w:highlight w:val="none"/>
          <w14:textOutline w14:w="3797" w14:cap="sq" w14:cmpd="sng" w14:algn="ctr">
            <w14:solidFill>
              <w14:srgbClr w14:val="000000"/>
            </w14:solidFill>
            <w14:prstDash w14:val="solid"/>
            <w14:bevel/>
          </w14:textOutline>
        </w:rPr>
        <w:t>1</w:t>
      </w:r>
      <w:r>
        <w:rPr>
          <w:rFonts w:ascii="宋体" w:hAnsi="宋体" w:eastAsia="宋体" w:cs="宋体"/>
          <w:color w:val="auto"/>
          <w:spacing w:val="8"/>
          <w:position w:val="1"/>
          <w:sz w:val="20"/>
          <w:szCs w:val="20"/>
          <w:highlight w:val="none"/>
          <w14:textOutline w14:w="3797" w14:cap="sq" w14:cmpd="sng" w14:algn="ctr">
            <w14:solidFill>
              <w14:srgbClr w14:val="000000"/>
            </w14:solidFill>
            <w14:prstDash w14:val="solid"/>
            <w14:bevel/>
          </w14:textOutline>
        </w:rPr>
        <w:t>、投标函及投标函附录</w:t>
      </w:r>
    </w:p>
    <w:p w14:paraId="51D1E6DC">
      <w:pPr>
        <w:spacing w:line="250" w:lineRule="auto"/>
        <w:rPr>
          <w:color w:val="auto"/>
          <w:highlight w:val="none"/>
        </w:rPr>
      </w:pPr>
    </w:p>
    <w:p w14:paraId="7C92744A">
      <w:pPr>
        <w:spacing w:line="251" w:lineRule="auto"/>
        <w:rPr>
          <w:color w:val="auto"/>
          <w:highlight w:val="none"/>
        </w:rPr>
      </w:pPr>
    </w:p>
    <w:p w14:paraId="19842A14">
      <w:pPr>
        <w:spacing w:before="65" w:line="229" w:lineRule="auto"/>
        <w:ind w:left="3764" w:leftChars="0"/>
        <w:outlineLvl w:val="1"/>
        <w:rPr>
          <w:rFonts w:hint="eastAsia" w:ascii="宋体" w:hAnsi="宋体" w:eastAsia="宋体" w:cs="宋体"/>
          <w:color w:val="auto"/>
          <w:sz w:val="20"/>
          <w:szCs w:val="20"/>
          <w:highlight w:val="none"/>
        </w:rPr>
      </w:pPr>
      <w:r>
        <w:rPr>
          <w:rFonts w:ascii="宋体" w:hAnsi="宋体" w:eastAsia="宋体" w:cs="宋体"/>
          <w:color w:val="auto"/>
          <w:spacing w:val="5"/>
          <w:sz w:val="20"/>
          <w:szCs w:val="20"/>
          <w:highlight w:val="none"/>
        </w:rPr>
        <w:t>( 一) 投标</w:t>
      </w:r>
      <w:r>
        <w:rPr>
          <w:rFonts w:ascii="宋体" w:hAnsi="宋体" w:eastAsia="宋体" w:cs="宋体"/>
          <w:color w:val="auto"/>
          <w:spacing w:val="4"/>
          <w:sz w:val="20"/>
          <w:szCs w:val="20"/>
          <w:highlight w:val="none"/>
        </w:rPr>
        <w:t>函</w:t>
      </w:r>
    </w:p>
    <w:p w14:paraId="7E4F0A04">
      <w:pPr>
        <w:spacing w:line="277" w:lineRule="auto"/>
        <w:rPr>
          <w:color w:val="auto"/>
          <w:highlight w:val="none"/>
        </w:rPr>
      </w:pPr>
    </w:p>
    <w:p w14:paraId="394049F8">
      <w:pPr>
        <w:spacing w:line="277" w:lineRule="auto"/>
        <w:rPr>
          <w:color w:val="auto"/>
          <w:highlight w:val="none"/>
        </w:rPr>
      </w:pPr>
    </w:p>
    <w:p w14:paraId="72627526">
      <w:pPr>
        <w:tabs>
          <w:tab w:val="left" w:pos="2637"/>
        </w:tabs>
        <w:spacing w:before="65" w:line="360" w:lineRule="auto"/>
        <w:rPr>
          <w:color w:val="auto"/>
          <w:highlight w:val="none"/>
        </w:rPr>
      </w:pPr>
      <w:r>
        <w:rPr>
          <w:rFonts w:ascii="宋体" w:hAnsi="宋体" w:eastAsia="宋体" w:cs="宋体"/>
          <w:color w:val="auto"/>
          <w:sz w:val="20"/>
          <w:szCs w:val="20"/>
          <w:highlight w:val="none"/>
          <w:u w:val="single"/>
        </w:rPr>
        <w:tab/>
      </w:r>
      <w:r>
        <w:rPr>
          <w:rFonts w:ascii="宋体" w:hAnsi="宋体" w:eastAsia="宋体" w:cs="宋体"/>
          <w:color w:val="auto"/>
          <w:spacing w:val="10"/>
          <w:sz w:val="20"/>
          <w:szCs w:val="20"/>
          <w:highlight w:val="none"/>
        </w:rPr>
        <w:t>(</w:t>
      </w:r>
      <w:r>
        <w:rPr>
          <w:rFonts w:ascii="宋体" w:hAnsi="宋体" w:eastAsia="宋体" w:cs="宋体"/>
          <w:color w:val="auto"/>
          <w:spacing w:val="6"/>
          <w:sz w:val="20"/>
          <w:szCs w:val="20"/>
          <w:highlight w:val="none"/>
        </w:rPr>
        <w:t>招</w:t>
      </w:r>
      <w:r>
        <w:rPr>
          <w:rFonts w:ascii="宋体" w:hAnsi="宋体" w:eastAsia="宋体" w:cs="宋体"/>
          <w:color w:val="auto"/>
          <w:spacing w:val="5"/>
          <w:sz w:val="20"/>
          <w:szCs w:val="20"/>
          <w:highlight w:val="none"/>
        </w:rPr>
        <w:t>标人名称) ：</w:t>
      </w:r>
    </w:p>
    <w:p w14:paraId="46352CA3">
      <w:pPr>
        <w:spacing w:before="65" w:line="360" w:lineRule="auto"/>
        <w:ind w:left="443"/>
        <w:rPr>
          <w:rFonts w:hint="eastAsia" w:ascii="宋体" w:hAnsi="宋体" w:eastAsia="宋体" w:cs="宋体"/>
          <w:color w:val="auto"/>
          <w:sz w:val="20"/>
          <w:szCs w:val="20"/>
          <w:highlight w:val="none"/>
        </w:rPr>
      </w:pPr>
      <w:r>
        <w:rPr>
          <w:rFonts w:ascii="宋体" w:hAnsi="宋体" w:eastAsia="宋体" w:cs="宋体"/>
          <w:color w:val="auto"/>
          <w:spacing w:val="19"/>
          <w:sz w:val="20"/>
          <w:szCs w:val="20"/>
          <w:highlight w:val="none"/>
        </w:rPr>
        <w:t>1</w:t>
      </w:r>
      <w:r>
        <w:rPr>
          <w:rFonts w:ascii="宋体" w:hAnsi="宋体" w:eastAsia="宋体" w:cs="宋体"/>
          <w:color w:val="auto"/>
          <w:spacing w:val="10"/>
          <w:sz w:val="20"/>
          <w:szCs w:val="20"/>
          <w:highlight w:val="none"/>
        </w:rPr>
        <w:t>．我方已仔细研究了</w:t>
      </w:r>
      <w:r>
        <w:rPr>
          <w:rFonts w:ascii="宋体" w:hAnsi="宋体" w:eastAsia="宋体" w:cs="宋体"/>
          <w:color w:val="auto"/>
          <w:spacing w:val="10"/>
          <w:sz w:val="20"/>
          <w:szCs w:val="20"/>
          <w:highlight w:val="none"/>
          <w:u w:val="single"/>
        </w:rPr>
        <w:t xml:space="preserve">            </w:t>
      </w:r>
      <w:r>
        <w:rPr>
          <w:rFonts w:ascii="宋体" w:hAnsi="宋体" w:eastAsia="宋体" w:cs="宋体"/>
          <w:color w:val="auto"/>
          <w:spacing w:val="10"/>
          <w:sz w:val="20"/>
          <w:szCs w:val="20"/>
          <w:highlight w:val="none"/>
        </w:rPr>
        <w:t>(项目</w:t>
      </w:r>
      <w:r>
        <w:rPr>
          <w:rFonts w:hint="eastAsia" w:ascii="宋体" w:hAnsi="宋体" w:eastAsia="宋体" w:cs="宋体"/>
          <w:color w:val="auto"/>
          <w:spacing w:val="10"/>
          <w:sz w:val="20"/>
          <w:szCs w:val="20"/>
          <w:highlight w:val="none"/>
        </w:rPr>
        <w:t>编号</w:t>
      </w:r>
      <w:r>
        <w:rPr>
          <w:rFonts w:ascii="宋体" w:hAnsi="宋体" w:eastAsia="宋体" w:cs="宋体"/>
          <w:color w:val="auto"/>
          <w:spacing w:val="10"/>
          <w:sz w:val="20"/>
          <w:szCs w:val="20"/>
          <w:highlight w:val="none"/>
        </w:rPr>
        <w:t>)</w:t>
      </w:r>
      <w:r>
        <w:rPr>
          <w:rFonts w:ascii="宋体" w:hAnsi="宋体" w:eastAsia="宋体" w:cs="宋体"/>
          <w:color w:val="auto"/>
          <w:spacing w:val="10"/>
          <w:sz w:val="20"/>
          <w:szCs w:val="20"/>
          <w:highlight w:val="none"/>
          <w:u w:val="single"/>
        </w:rPr>
        <w:t xml:space="preserve">        </w:t>
      </w:r>
      <w:r>
        <w:rPr>
          <w:rFonts w:ascii="宋体" w:hAnsi="宋体" w:eastAsia="宋体" w:cs="宋体"/>
          <w:color w:val="auto"/>
          <w:spacing w:val="10"/>
          <w:sz w:val="20"/>
          <w:szCs w:val="20"/>
          <w:highlight w:val="none"/>
        </w:rPr>
        <w:t>(项目名称)竞争性磋商文件的全部内</w:t>
      </w:r>
      <w:r>
        <w:rPr>
          <w:rFonts w:ascii="宋体" w:hAnsi="宋体" w:eastAsia="宋体" w:cs="宋体"/>
          <w:color w:val="auto"/>
          <w:spacing w:val="6"/>
          <w:sz w:val="20"/>
          <w:szCs w:val="20"/>
          <w:highlight w:val="none"/>
        </w:rPr>
        <w:t>容，愿意以人民币 (大写)</w:t>
      </w:r>
      <w:r>
        <w:rPr>
          <w:rFonts w:ascii="宋体" w:hAnsi="宋体" w:eastAsia="宋体" w:cs="宋体"/>
          <w:color w:val="auto"/>
          <w:spacing w:val="6"/>
          <w:sz w:val="20"/>
          <w:szCs w:val="20"/>
          <w:highlight w:val="none"/>
          <w:u w:val="single"/>
        </w:rPr>
        <w:t xml:space="preserve">   </w:t>
      </w:r>
      <w:r>
        <w:rPr>
          <w:rFonts w:ascii="宋体" w:hAnsi="宋体" w:eastAsia="宋体" w:cs="宋体"/>
          <w:color w:val="auto"/>
          <w:spacing w:val="5"/>
          <w:sz w:val="20"/>
          <w:szCs w:val="20"/>
          <w:highlight w:val="none"/>
          <w:u w:val="single"/>
        </w:rPr>
        <w:t xml:space="preserve"> </w:t>
      </w:r>
      <w:r>
        <w:rPr>
          <w:rFonts w:ascii="宋体" w:hAnsi="宋体" w:eastAsia="宋体" w:cs="宋体"/>
          <w:color w:val="auto"/>
          <w:spacing w:val="3"/>
          <w:sz w:val="20"/>
          <w:szCs w:val="20"/>
          <w:highlight w:val="none"/>
          <w:u w:val="single"/>
        </w:rPr>
        <w:t xml:space="preserve">       </w:t>
      </w:r>
      <w:r>
        <w:rPr>
          <w:rFonts w:ascii="宋体" w:hAnsi="宋体" w:eastAsia="宋体" w:cs="宋体"/>
          <w:color w:val="auto"/>
          <w:spacing w:val="3"/>
          <w:sz w:val="20"/>
          <w:szCs w:val="20"/>
          <w:highlight w:val="none"/>
        </w:rPr>
        <w:t>元 (¥</w:t>
      </w:r>
      <w:r>
        <w:rPr>
          <w:rFonts w:ascii="宋体" w:hAnsi="宋体" w:eastAsia="宋体" w:cs="宋体"/>
          <w:color w:val="auto"/>
          <w:spacing w:val="3"/>
          <w:sz w:val="20"/>
          <w:szCs w:val="20"/>
          <w:highlight w:val="none"/>
          <w:u w:val="single"/>
        </w:rPr>
        <w:t xml:space="preserve">           </w:t>
      </w:r>
      <w:r>
        <w:rPr>
          <w:rFonts w:ascii="宋体" w:hAnsi="宋体" w:eastAsia="宋体" w:cs="宋体"/>
          <w:color w:val="auto"/>
          <w:spacing w:val="3"/>
          <w:sz w:val="20"/>
          <w:szCs w:val="20"/>
          <w:highlight w:val="none"/>
        </w:rPr>
        <w:t xml:space="preserve"> ) 的投标总报价，工期</w:t>
      </w:r>
      <w:r>
        <w:rPr>
          <w:rFonts w:ascii="宋体" w:hAnsi="宋体" w:eastAsia="宋体" w:cs="宋体"/>
          <w:color w:val="auto"/>
          <w:spacing w:val="3"/>
          <w:sz w:val="20"/>
          <w:szCs w:val="20"/>
          <w:highlight w:val="none"/>
          <w:u w:val="single"/>
        </w:rPr>
        <w:t xml:space="preserve">            </w:t>
      </w:r>
      <w:r>
        <w:rPr>
          <w:rFonts w:ascii="宋体" w:hAnsi="宋体" w:eastAsia="宋体" w:cs="宋体"/>
          <w:color w:val="auto"/>
          <w:spacing w:val="3"/>
          <w:sz w:val="20"/>
          <w:szCs w:val="20"/>
          <w:highlight w:val="none"/>
        </w:rPr>
        <w:t>日</w:t>
      </w:r>
      <w:r>
        <w:rPr>
          <w:rFonts w:ascii="宋体" w:hAnsi="宋体" w:eastAsia="宋体" w:cs="宋体"/>
          <w:color w:val="auto"/>
          <w:spacing w:val="-42"/>
          <w:sz w:val="20"/>
          <w:szCs w:val="20"/>
          <w:highlight w:val="none"/>
        </w:rPr>
        <w:t>历</w:t>
      </w:r>
      <w:r>
        <w:rPr>
          <w:rFonts w:ascii="宋体" w:hAnsi="宋体" w:eastAsia="宋体" w:cs="宋体"/>
          <w:color w:val="auto"/>
          <w:spacing w:val="-31"/>
          <w:sz w:val="20"/>
          <w:szCs w:val="20"/>
          <w:highlight w:val="none"/>
        </w:rPr>
        <w:t xml:space="preserve"> </w:t>
      </w:r>
      <w:r>
        <w:rPr>
          <w:rFonts w:ascii="宋体" w:hAnsi="宋体" w:eastAsia="宋体" w:cs="宋体"/>
          <w:color w:val="auto"/>
          <w:spacing w:val="-21"/>
          <w:sz w:val="20"/>
          <w:szCs w:val="20"/>
          <w:highlight w:val="none"/>
        </w:rPr>
        <w:t>天 ，  按 合 同 约 定 实 施 和完 成 承 包 工 程 ，  修 补 工 程 中 的 任 何 缺 陷 ，  工 程 质量 达</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到</w:t>
      </w:r>
      <w:r>
        <w:rPr>
          <w:rFonts w:ascii="宋体" w:hAnsi="宋体" w:eastAsia="宋体" w:cs="宋体"/>
          <w:color w:val="auto"/>
          <w:spacing w:val="4"/>
          <w:sz w:val="20"/>
          <w:szCs w:val="20"/>
          <w:highlight w:val="none"/>
          <w:u w:val="single"/>
        </w:rPr>
        <w:t xml:space="preserve">           </w:t>
      </w:r>
      <w:r>
        <w:rPr>
          <w:rFonts w:ascii="宋体" w:hAnsi="宋体" w:eastAsia="宋体" w:cs="宋体"/>
          <w:color w:val="auto"/>
          <w:spacing w:val="4"/>
          <w:sz w:val="20"/>
          <w:szCs w:val="20"/>
          <w:highlight w:val="none"/>
        </w:rPr>
        <w:t xml:space="preserve"> 。</w:t>
      </w:r>
    </w:p>
    <w:p w14:paraId="00FE508C">
      <w:pPr>
        <w:spacing w:line="360" w:lineRule="auto"/>
        <w:ind w:left="430"/>
        <w:rPr>
          <w:rFonts w:hint="eastAsia" w:ascii="宋体" w:hAnsi="宋体" w:eastAsia="宋体" w:cs="宋体"/>
          <w:color w:val="auto"/>
          <w:sz w:val="20"/>
          <w:szCs w:val="20"/>
          <w:highlight w:val="none"/>
        </w:rPr>
      </w:pPr>
      <w:r>
        <w:rPr>
          <w:rFonts w:ascii="宋体" w:hAnsi="宋体" w:eastAsia="宋体" w:cs="宋体"/>
          <w:color w:val="auto"/>
          <w:spacing w:val="9"/>
          <w:position w:val="1"/>
          <w:sz w:val="20"/>
          <w:szCs w:val="20"/>
          <w:highlight w:val="none"/>
        </w:rPr>
        <w:t>2．我方承诺在投标有效期内不修改、撤销磋商响应文件</w:t>
      </w:r>
      <w:r>
        <w:rPr>
          <w:rFonts w:ascii="宋体" w:hAnsi="宋体" w:eastAsia="宋体" w:cs="宋体"/>
          <w:color w:val="auto"/>
          <w:spacing w:val="7"/>
          <w:position w:val="1"/>
          <w:sz w:val="20"/>
          <w:szCs w:val="20"/>
          <w:highlight w:val="none"/>
        </w:rPr>
        <w:t>。</w:t>
      </w:r>
    </w:p>
    <w:p w14:paraId="3764AA7B">
      <w:pPr>
        <w:spacing w:before="172" w:line="360" w:lineRule="auto"/>
        <w:ind w:left="18" w:right="2" w:firstLine="414"/>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3 ．随同本投标函提交投标保证金证明一份 ， 金额为人民币 (大 写)</w:t>
      </w:r>
      <w:r>
        <w:rPr>
          <w:rFonts w:ascii="宋体" w:hAnsi="宋体" w:eastAsia="宋体" w:cs="宋体"/>
          <w:color w:val="auto"/>
          <w:spacing w:val="-8"/>
          <w:sz w:val="20"/>
          <w:szCs w:val="20"/>
          <w:highlight w:val="none"/>
          <w:u w:val="single"/>
        </w:rPr>
        <w:t xml:space="preserve">            </w:t>
      </w:r>
      <w:r>
        <w:rPr>
          <w:rFonts w:ascii="宋体" w:hAnsi="宋体" w:eastAsia="宋体" w:cs="宋体"/>
          <w:color w:val="auto"/>
          <w:spacing w:val="-8"/>
          <w:sz w:val="20"/>
          <w:szCs w:val="20"/>
          <w:highlight w:val="none"/>
        </w:rPr>
        <w:t>元</w:t>
      </w:r>
      <w:r>
        <w:rPr>
          <w:rFonts w:ascii="宋体" w:hAnsi="宋体" w:eastAsia="宋体" w:cs="宋体"/>
          <w:color w:val="auto"/>
          <w:sz w:val="20"/>
          <w:szCs w:val="20"/>
          <w:highlight w:val="none"/>
        </w:rPr>
        <w:t xml:space="preserve"> </w:t>
      </w:r>
      <w:r>
        <w:rPr>
          <w:rFonts w:ascii="宋体" w:hAnsi="宋体" w:eastAsia="宋体" w:cs="宋体"/>
          <w:color w:val="auto"/>
          <w:spacing w:val="19"/>
          <w:sz w:val="20"/>
          <w:szCs w:val="20"/>
          <w:highlight w:val="none"/>
        </w:rPr>
        <w:t>(</w:t>
      </w:r>
      <w:r>
        <w:rPr>
          <w:rFonts w:ascii="宋体" w:hAnsi="宋体" w:eastAsia="宋体" w:cs="宋体"/>
          <w:color w:val="auto"/>
          <w:spacing w:val="11"/>
          <w:sz w:val="20"/>
          <w:szCs w:val="20"/>
          <w:highlight w:val="none"/>
        </w:rPr>
        <w:t>¥</w:t>
      </w:r>
      <w:r>
        <w:rPr>
          <w:rFonts w:ascii="宋体" w:hAnsi="宋体" w:eastAsia="宋体" w:cs="宋体"/>
          <w:color w:val="auto"/>
          <w:spacing w:val="11"/>
          <w:sz w:val="20"/>
          <w:szCs w:val="20"/>
          <w:highlight w:val="none"/>
          <w:u w:val="single"/>
        </w:rPr>
        <w:t xml:space="preserve">       </w:t>
      </w:r>
      <w:r>
        <w:rPr>
          <w:rFonts w:ascii="宋体" w:hAnsi="宋体" w:eastAsia="宋体" w:cs="宋体"/>
          <w:color w:val="auto"/>
          <w:spacing w:val="11"/>
          <w:sz w:val="20"/>
          <w:szCs w:val="20"/>
          <w:highlight w:val="none"/>
        </w:rPr>
        <w:t>) 。</w:t>
      </w:r>
    </w:p>
    <w:p w14:paraId="2BECFD30">
      <w:pPr>
        <w:spacing w:line="360" w:lineRule="auto"/>
        <w:ind w:left="427"/>
        <w:rPr>
          <w:rFonts w:hint="eastAsia" w:ascii="宋体" w:hAnsi="宋体" w:eastAsia="宋体" w:cs="宋体"/>
          <w:color w:val="auto"/>
          <w:sz w:val="20"/>
          <w:szCs w:val="20"/>
          <w:highlight w:val="none"/>
        </w:rPr>
      </w:pPr>
      <w:r>
        <w:rPr>
          <w:rFonts w:ascii="宋体" w:hAnsi="宋体" w:eastAsia="宋体" w:cs="宋体"/>
          <w:color w:val="auto"/>
          <w:spacing w:val="7"/>
          <w:position w:val="1"/>
          <w:sz w:val="20"/>
          <w:szCs w:val="20"/>
          <w:highlight w:val="none"/>
        </w:rPr>
        <w:t>4．如我方中标：</w:t>
      </w:r>
    </w:p>
    <w:p w14:paraId="3DB9EAD6">
      <w:pPr>
        <w:spacing w:before="170" w:line="227" w:lineRule="auto"/>
        <w:ind w:left="735"/>
        <w:rPr>
          <w:rFonts w:hint="eastAsia" w:ascii="宋体" w:hAnsi="宋体" w:eastAsia="宋体" w:cs="宋体"/>
          <w:color w:val="auto"/>
          <w:sz w:val="20"/>
          <w:szCs w:val="20"/>
          <w:highlight w:val="none"/>
        </w:rPr>
      </w:pPr>
      <w:r>
        <w:rPr>
          <w:rFonts w:ascii="宋体" w:hAnsi="宋体" w:eastAsia="宋体" w:cs="宋体"/>
          <w:color w:val="auto"/>
          <w:spacing w:val="22"/>
          <w:sz w:val="20"/>
          <w:szCs w:val="20"/>
          <w:highlight w:val="none"/>
        </w:rPr>
        <w:t>(</w:t>
      </w:r>
      <w:r>
        <w:rPr>
          <w:rFonts w:ascii="宋体" w:hAnsi="宋体" w:eastAsia="宋体" w:cs="宋体"/>
          <w:color w:val="auto"/>
          <w:spacing w:val="15"/>
          <w:sz w:val="20"/>
          <w:szCs w:val="20"/>
          <w:highlight w:val="none"/>
        </w:rPr>
        <w:t>1</w:t>
      </w:r>
      <w:r>
        <w:rPr>
          <w:rFonts w:ascii="宋体" w:hAnsi="宋体" w:eastAsia="宋体" w:cs="宋体"/>
          <w:color w:val="auto"/>
          <w:spacing w:val="11"/>
          <w:sz w:val="20"/>
          <w:szCs w:val="20"/>
          <w:highlight w:val="none"/>
        </w:rPr>
        <w:t>) 我方承诺在收到中标通知书后，在中标通知书规定的期限内与你方签订合同。</w:t>
      </w:r>
    </w:p>
    <w:p w14:paraId="2072E9C3">
      <w:pPr>
        <w:spacing w:before="193" w:line="228" w:lineRule="auto"/>
        <w:ind w:left="735"/>
        <w:rPr>
          <w:rFonts w:hint="eastAsia" w:ascii="宋体" w:hAnsi="宋体" w:eastAsia="宋体" w:cs="宋体"/>
          <w:color w:val="auto"/>
          <w:sz w:val="20"/>
          <w:szCs w:val="20"/>
          <w:highlight w:val="none"/>
        </w:rPr>
      </w:pPr>
      <w:r>
        <w:rPr>
          <w:rFonts w:ascii="宋体" w:hAnsi="宋体" w:eastAsia="宋体" w:cs="宋体"/>
          <w:color w:val="auto"/>
          <w:spacing w:val="22"/>
          <w:sz w:val="20"/>
          <w:szCs w:val="20"/>
          <w:highlight w:val="none"/>
        </w:rPr>
        <w:t>(2</w:t>
      </w:r>
      <w:r>
        <w:rPr>
          <w:rFonts w:ascii="宋体" w:hAnsi="宋体" w:eastAsia="宋体" w:cs="宋体"/>
          <w:color w:val="auto"/>
          <w:spacing w:val="12"/>
          <w:sz w:val="20"/>
          <w:szCs w:val="20"/>
          <w:highlight w:val="none"/>
        </w:rPr>
        <w:t>)</w:t>
      </w:r>
      <w:r>
        <w:rPr>
          <w:rFonts w:ascii="宋体" w:hAnsi="宋体" w:eastAsia="宋体" w:cs="宋体"/>
          <w:color w:val="auto"/>
          <w:spacing w:val="11"/>
          <w:sz w:val="20"/>
          <w:szCs w:val="20"/>
          <w:highlight w:val="none"/>
        </w:rPr>
        <w:t xml:space="preserve"> 随同本投标函递交的投标函附录属于合同文件的组成部分。</w:t>
      </w:r>
    </w:p>
    <w:p w14:paraId="737EA565">
      <w:pPr>
        <w:spacing w:before="193" w:line="227" w:lineRule="auto"/>
        <w:ind w:left="735"/>
        <w:rPr>
          <w:rFonts w:hint="eastAsia" w:ascii="宋体" w:hAnsi="宋体" w:eastAsia="宋体" w:cs="宋体"/>
          <w:color w:val="auto"/>
          <w:sz w:val="20"/>
          <w:szCs w:val="20"/>
          <w:highlight w:val="none"/>
        </w:rPr>
      </w:pPr>
      <w:r>
        <w:rPr>
          <w:rFonts w:ascii="宋体" w:hAnsi="宋体" w:eastAsia="宋体" w:cs="宋体"/>
          <w:color w:val="auto"/>
          <w:spacing w:val="12"/>
          <w:sz w:val="20"/>
          <w:szCs w:val="20"/>
          <w:highlight w:val="none"/>
        </w:rPr>
        <w:t>(3) 我方承诺按照竞争性磋商文件规定向你方递交履约担保</w:t>
      </w:r>
      <w:r>
        <w:rPr>
          <w:rFonts w:ascii="宋体" w:hAnsi="宋体" w:eastAsia="宋体" w:cs="宋体"/>
          <w:color w:val="auto"/>
          <w:spacing w:val="9"/>
          <w:sz w:val="20"/>
          <w:szCs w:val="20"/>
          <w:highlight w:val="none"/>
        </w:rPr>
        <w:t>。</w:t>
      </w:r>
    </w:p>
    <w:p w14:paraId="5C9BFF70">
      <w:pPr>
        <w:spacing w:before="196" w:line="227" w:lineRule="auto"/>
        <w:ind w:left="735"/>
        <w:rPr>
          <w:rFonts w:hint="eastAsia" w:ascii="宋体" w:hAnsi="宋体" w:eastAsia="宋体" w:cs="宋体"/>
          <w:color w:val="auto"/>
          <w:sz w:val="20"/>
          <w:szCs w:val="20"/>
          <w:highlight w:val="none"/>
        </w:rPr>
      </w:pPr>
      <w:r>
        <w:rPr>
          <w:rFonts w:ascii="宋体" w:hAnsi="宋体" w:eastAsia="宋体" w:cs="宋体"/>
          <w:color w:val="auto"/>
          <w:spacing w:val="12"/>
          <w:sz w:val="20"/>
          <w:szCs w:val="20"/>
          <w:highlight w:val="none"/>
        </w:rPr>
        <w:t>(4) 我方承诺在合同约定的期限内完成并移交全部合同工程</w:t>
      </w:r>
      <w:r>
        <w:rPr>
          <w:rFonts w:ascii="宋体" w:hAnsi="宋体" w:eastAsia="宋体" w:cs="宋体"/>
          <w:color w:val="auto"/>
          <w:spacing w:val="8"/>
          <w:sz w:val="20"/>
          <w:szCs w:val="20"/>
          <w:highlight w:val="none"/>
        </w:rPr>
        <w:t>。</w:t>
      </w:r>
    </w:p>
    <w:p w14:paraId="67A34D51">
      <w:pPr>
        <w:spacing w:before="193" w:line="269" w:lineRule="exact"/>
        <w:ind w:left="432"/>
        <w:rPr>
          <w:rFonts w:hint="eastAsia" w:ascii="宋体" w:hAnsi="宋体" w:eastAsia="宋体" w:cs="宋体"/>
          <w:color w:val="auto"/>
          <w:sz w:val="20"/>
          <w:szCs w:val="20"/>
          <w:highlight w:val="none"/>
        </w:rPr>
      </w:pPr>
      <w:r>
        <w:rPr>
          <w:rFonts w:ascii="宋体" w:hAnsi="宋体" w:eastAsia="宋体" w:cs="宋体"/>
          <w:color w:val="auto"/>
          <w:spacing w:val="20"/>
          <w:position w:val="1"/>
          <w:sz w:val="20"/>
          <w:szCs w:val="20"/>
          <w:highlight w:val="none"/>
        </w:rPr>
        <w:t>5．</w:t>
      </w:r>
      <w:r>
        <w:rPr>
          <w:rFonts w:ascii="宋体" w:hAnsi="宋体" w:eastAsia="宋体" w:cs="宋体"/>
          <w:color w:val="auto"/>
          <w:spacing w:val="12"/>
          <w:position w:val="1"/>
          <w:sz w:val="20"/>
          <w:szCs w:val="20"/>
          <w:highlight w:val="none"/>
        </w:rPr>
        <w:t>我</w:t>
      </w:r>
      <w:r>
        <w:rPr>
          <w:rFonts w:ascii="宋体" w:hAnsi="宋体" w:eastAsia="宋体" w:cs="宋体"/>
          <w:color w:val="auto"/>
          <w:spacing w:val="10"/>
          <w:position w:val="1"/>
          <w:sz w:val="20"/>
          <w:szCs w:val="20"/>
          <w:highlight w:val="none"/>
        </w:rPr>
        <w:t>方在此声明，所递交的磋商响应文件及有关资料内容完整、真实和准确，且不存在第</w:t>
      </w:r>
    </w:p>
    <w:p w14:paraId="7EDA1043">
      <w:pPr>
        <w:spacing w:before="170" w:line="228" w:lineRule="auto"/>
        <w:ind w:left="11"/>
        <w:rPr>
          <w:rFonts w:hint="eastAsia" w:ascii="宋体" w:hAnsi="宋体" w:eastAsia="宋体" w:cs="宋体"/>
          <w:color w:val="auto"/>
          <w:sz w:val="20"/>
          <w:szCs w:val="20"/>
          <w:highlight w:val="none"/>
        </w:rPr>
      </w:pPr>
      <w:r>
        <w:rPr>
          <w:rFonts w:ascii="宋体" w:hAnsi="宋体" w:eastAsia="宋体" w:cs="宋体"/>
          <w:color w:val="auto"/>
          <w:spacing w:val="7"/>
          <w:sz w:val="20"/>
          <w:szCs w:val="20"/>
          <w:highlight w:val="none"/>
        </w:rPr>
        <w:t>二</w:t>
      </w:r>
      <w:r>
        <w:rPr>
          <w:rFonts w:ascii="宋体" w:hAnsi="宋体" w:eastAsia="宋体" w:cs="宋体"/>
          <w:color w:val="auto"/>
          <w:spacing w:val="4"/>
          <w:sz w:val="20"/>
          <w:szCs w:val="20"/>
          <w:highlight w:val="none"/>
        </w:rPr>
        <w:t>章“投标人须知”第 1.4.3 项规定的任何一种情形。</w:t>
      </w:r>
    </w:p>
    <w:p w14:paraId="0EAED381">
      <w:pPr>
        <w:spacing w:before="195" w:line="226" w:lineRule="auto"/>
        <w:ind w:left="429"/>
        <w:rPr>
          <w:rFonts w:hint="eastAsia" w:ascii="宋体" w:hAnsi="宋体" w:eastAsia="宋体" w:cs="宋体"/>
          <w:color w:val="auto"/>
          <w:sz w:val="20"/>
          <w:szCs w:val="20"/>
          <w:highlight w:val="none"/>
        </w:rPr>
      </w:pPr>
      <w:r>
        <w:rPr>
          <w:rFonts w:ascii="宋体" w:hAnsi="宋体" w:eastAsia="宋体" w:cs="宋体"/>
          <w:color w:val="auto"/>
          <w:spacing w:val="-1"/>
          <w:sz w:val="20"/>
          <w:szCs w:val="20"/>
          <w:highlight w:val="none"/>
        </w:rPr>
        <w:t>6．</w:t>
      </w:r>
      <w:r>
        <w:rPr>
          <w:rFonts w:ascii="宋体" w:hAnsi="宋体" w:eastAsia="宋体" w:cs="宋体"/>
          <w:color w:val="auto"/>
          <w:spacing w:val="-1"/>
          <w:sz w:val="20"/>
          <w:szCs w:val="20"/>
          <w:highlight w:val="none"/>
          <w:u w:val="single"/>
        </w:rPr>
        <w:t xml:space="preserve">                  </w:t>
      </w:r>
      <w:r>
        <w:rPr>
          <w:rFonts w:ascii="宋体" w:hAnsi="宋体" w:eastAsia="宋体" w:cs="宋体"/>
          <w:color w:val="auto"/>
          <w:sz w:val="20"/>
          <w:szCs w:val="20"/>
          <w:highlight w:val="none"/>
          <w:u w:val="single"/>
        </w:rPr>
        <w:t xml:space="preserve">                         </w:t>
      </w:r>
      <w:r>
        <w:rPr>
          <w:rFonts w:ascii="宋体" w:hAnsi="宋体" w:eastAsia="宋体" w:cs="宋体"/>
          <w:color w:val="auto"/>
          <w:sz w:val="20"/>
          <w:szCs w:val="20"/>
          <w:highlight w:val="none"/>
        </w:rPr>
        <w:t>(其他补充说明) 。</w:t>
      </w:r>
    </w:p>
    <w:p w14:paraId="63F4A466">
      <w:pPr>
        <w:spacing w:line="282" w:lineRule="auto"/>
        <w:rPr>
          <w:color w:val="auto"/>
          <w:highlight w:val="none"/>
        </w:rPr>
      </w:pPr>
    </w:p>
    <w:p w14:paraId="3B53C129">
      <w:pPr>
        <w:spacing w:line="282" w:lineRule="auto"/>
        <w:rPr>
          <w:color w:val="auto"/>
          <w:highlight w:val="none"/>
        </w:rPr>
      </w:pPr>
    </w:p>
    <w:p w14:paraId="17260F26">
      <w:pPr>
        <w:spacing w:before="65" w:line="228" w:lineRule="auto"/>
        <w:ind w:left="3685"/>
        <w:rPr>
          <w:rFonts w:hint="eastAsia" w:ascii="宋体" w:hAnsi="宋体" w:eastAsia="宋体" w:cs="宋体"/>
          <w:color w:val="auto"/>
          <w:sz w:val="20"/>
          <w:szCs w:val="20"/>
          <w:highlight w:val="none"/>
        </w:rPr>
      </w:pPr>
      <w:r>
        <w:rPr>
          <w:rFonts w:ascii="宋体" w:hAnsi="宋体" w:eastAsia="宋体" w:cs="宋体"/>
          <w:color w:val="auto"/>
          <w:spacing w:val="-1"/>
          <w:sz w:val="20"/>
          <w:szCs w:val="20"/>
          <w:highlight w:val="none"/>
        </w:rPr>
        <w:t xml:space="preserve">投 </w:t>
      </w:r>
      <w:r>
        <w:rPr>
          <w:rFonts w:ascii="宋体" w:hAnsi="宋体" w:eastAsia="宋体" w:cs="宋体"/>
          <w:color w:val="auto"/>
          <w:sz w:val="20"/>
          <w:szCs w:val="20"/>
          <w:highlight w:val="none"/>
        </w:rPr>
        <w:t>标 人：</w:t>
      </w:r>
      <w:r>
        <w:rPr>
          <w:rFonts w:ascii="宋体" w:hAnsi="宋体" w:eastAsia="宋体" w:cs="宋体"/>
          <w:color w:val="auto"/>
          <w:sz w:val="20"/>
          <w:szCs w:val="20"/>
          <w:highlight w:val="none"/>
          <w:u w:val="single"/>
        </w:rPr>
        <w:t xml:space="preserve">                         </w:t>
      </w:r>
      <w:r>
        <w:rPr>
          <w:rFonts w:ascii="宋体" w:hAnsi="宋体" w:eastAsia="宋体" w:cs="宋体"/>
          <w:color w:val="auto"/>
          <w:sz w:val="20"/>
          <w:szCs w:val="20"/>
          <w:highlight w:val="none"/>
        </w:rPr>
        <w:t>(盖单位章)</w:t>
      </w:r>
    </w:p>
    <w:p w14:paraId="2A1FE2B2">
      <w:pPr>
        <w:spacing w:before="196" w:line="405" w:lineRule="auto"/>
        <w:ind w:left="3682" w:right="58"/>
        <w:rPr>
          <w:rFonts w:hint="eastAsia" w:ascii="宋体" w:hAnsi="宋体" w:eastAsia="宋体" w:cs="宋体"/>
          <w:color w:val="auto"/>
          <w:sz w:val="20"/>
          <w:szCs w:val="20"/>
          <w:highlight w:val="none"/>
        </w:rPr>
      </w:pPr>
      <w:r>
        <w:rPr>
          <w:rFonts w:ascii="宋体" w:hAnsi="宋体" w:eastAsia="宋体" w:cs="宋体"/>
          <w:color w:val="auto"/>
          <w:spacing w:val="1"/>
          <w:sz w:val="20"/>
          <w:szCs w:val="20"/>
          <w:highlight w:val="none"/>
        </w:rPr>
        <w:t>法定代表人或其委托代理人</w:t>
      </w:r>
      <w:r>
        <w:rPr>
          <w:rFonts w:ascii="宋体" w:hAnsi="宋体" w:eastAsia="宋体" w:cs="宋体"/>
          <w:color w:val="auto"/>
          <w:sz w:val="20"/>
          <w:szCs w:val="20"/>
          <w:highlight w:val="none"/>
        </w:rPr>
        <w:t>：</w:t>
      </w:r>
      <w:r>
        <w:rPr>
          <w:rFonts w:ascii="宋体" w:hAnsi="宋体" w:eastAsia="宋体" w:cs="宋体"/>
          <w:color w:val="auto"/>
          <w:sz w:val="20"/>
          <w:szCs w:val="20"/>
          <w:highlight w:val="none"/>
          <w:u w:val="single"/>
        </w:rPr>
        <w:t xml:space="preserve">           </w:t>
      </w:r>
      <w:r>
        <w:rPr>
          <w:rFonts w:ascii="宋体" w:hAnsi="宋体" w:eastAsia="宋体" w:cs="宋体"/>
          <w:color w:val="auto"/>
          <w:sz w:val="20"/>
          <w:szCs w:val="20"/>
          <w:highlight w:val="none"/>
        </w:rPr>
        <w:t xml:space="preserve">(签字或盖章) </w:t>
      </w:r>
      <w:r>
        <w:rPr>
          <w:rFonts w:ascii="宋体" w:hAnsi="宋体" w:eastAsia="宋体" w:cs="宋体"/>
          <w:color w:val="auto"/>
          <w:spacing w:val="3"/>
          <w:sz w:val="20"/>
          <w:szCs w:val="20"/>
          <w:highlight w:val="none"/>
        </w:rPr>
        <w:t>地址：</w:t>
      </w:r>
      <w:r>
        <w:rPr>
          <w:rFonts w:ascii="宋体" w:hAnsi="宋体" w:eastAsia="宋体" w:cs="宋体"/>
          <w:color w:val="auto"/>
          <w:sz w:val="20"/>
          <w:szCs w:val="20"/>
          <w:highlight w:val="none"/>
          <w:u w:val="single"/>
        </w:rPr>
        <w:t xml:space="preserve">                                        </w:t>
      </w:r>
    </w:p>
    <w:p w14:paraId="2448A1DB">
      <w:pPr>
        <w:spacing w:before="3" w:line="409" w:lineRule="auto"/>
        <w:ind w:left="3680" w:right="567" w:firstLine="17"/>
        <w:rPr>
          <w:rFonts w:hint="eastAsia" w:ascii="宋体" w:hAnsi="宋体" w:eastAsia="宋体" w:cs="宋体"/>
          <w:color w:val="auto"/>
          <w:sz w:val="20"/>
          <w:szCs w:val="20"/>
          <w:highlight w:val="none"/>
        </w:rPr>
      </w:pPr>
      <w:r>
        <w:rPr>
          <w:rFonts w:ascii="宋体" w:hAnsi="宋体" w:eastAsia="宋体" w:cs="宋体"/>
          <w:color w:val="auto"/>
          <w:spacing w:val="-4"/>
          <w:sz w:val="20"/>
          <w:szCs w:val="20"/>
          <w:highlight w:val="none"/>
        </w:rPr>
        <w:t>网址：</w:t>
      </w:r>
      <w:r>
        <w:rPr>
          <w:rFonts w:ascii="宋体" w:hAnsi="宋体" w:eastAsia="宋体" w:cs="宋体"/>
          <w:color w:val="auto"/>
          <w:spacing w:val="-4"/>
          <w:sz w:val="20"/>
          <w:szCs w:val="20"/>
          <w:highlight w:val="none"/>
          <w:u w:val="single"/>
        </w:rPr>
        <w:t xml:space="preserve">         </w:t>
      </w:r>
      <w:r>
        <w:rPr>
          <w:rFonts w:ascii="宋体" w:hAnsi="宋体" w:eastAsia="宋体" w:cs="宋体"/>
          <w:color w:val="auto"/>
          <w:spacing w:val="-3"/>
          <w:sz w:val="20"/>
          <w:szCs w:val="20"/>
          <w:highlight w:val="none"/>
          <w:u w:val="single"/>
        </w:rPr>
        <w:t xml:space="preserve"> </w:t>
      </w:r>
      <w:r>
        <w:rPr>
          <w:rFonts w:ascii="宋体" w:hAnsi="宋体" w:eastAsia="宋体" w:cs="宋体"/>
          <w:color w:val="auto"/>
          <w:spacing w:val="-2"/>
          <w:sz w:val="20"/>
          <w:szCs w:val="20"/>
          <w:highlight w:val="none"/>
          <w:u w:val="single"/>
        </w:rPr>
        <w:t xml:space="preserve">                              </w:t>
      </w:r>
      <w:r>
        <w:rPr>
          <w:rFonts w:ascii="宋体" w:hAnsi="宋体" w:eastAsia="宋体" w:cs="宋体"/>
          <w:color w:val="auto"/>
          <w:sz w:val="20"/>
          <w:szCs w:val="20"/>
          <w:highlight w:val="none"/>
        </w:rPr>
        <w:t xml:space="preserve"> </w:t>
      </w:r>
      <w:r>
        <w:rPr>
          <w:rFonts w:ascii="宋体" w:hAnsi="宋体" w:eastAsia="宋体" w:cs="宋体"/>
          <w:color w:val="auto"/>
          <w:spacing w:val="-4"/>
          <w:sz w:val="20"/>
          <w:szCs w:val="20"/>
          <w:highlight w:val="none"/>
        </w:rPr>
        <w:t>电话：</w:t>
      </w:r>
      <w:r>
        <w:rPr>
          <w:rFonts w:ascii="宋体" w:hAnsi="宋体" w:eastAsia="宋体" w:cs="宋体"/>
          <w:color w:val="auto"/>
          <w:spacing w:val="-3"/>
          <w:sz w:val="20"/>
          <w:szCs w:val="20"/>
          <w:highlight w:val="none"/>
          <w:u w:val="single"/>
        </w:rPr>
        <w:t xml:space="preserve"> </w:t>
      </w:r>
      <w:r>
        <w:rPr>
          <w:rFonts w:ascii="宋体" w:hAnsi="宋体" w:eastAsia="宋体" w:cs="宋体"/>
          <w:color w:val="auto"/>
          <w:spacing w:val="-2"/>
          <w:sz w:val="20"/>
          <w:szCs w:val="20"/>
          <w:highlight w:val="none"/>
          <w:u w:val="single"/>
        </w:rPr>
        <w:t xml:space="preserve">                                       </w:t>
      </w:r>
      <w:r>
        <w:rPr>
          <w:rFonts w:ascii="宋体" w:hAnsi="宋体" w:eastAsia="宋体" w:cs="宋体"/>
          <w:color w:val="auto"/>
          <w:sz w:val="20"/>
          <w:szCs w:val="20"/>
          <w:highlight w:val="none"/>
        </w:rPr>
        <w:t xml:space="preserve"> </w:t>
      </w:r>
      <w:r>
        <w:rPr>
          <w:rFonts w:ascii="宋体" w:hAnsi="宋体" w:eastAsia="宋体" w:cs="宋体"/>
          <w:color w:val="auto"/>
          <w:spacing w:val="-4"/>
          <w:sz w:val="20"/>
          <w:szCs w:val="20"/>
          <w:highlight w:val="none"/>
        </w:rPr>
        <w:t>传真：</w:t>
      </w:r>
      <w:r>
        <w:rPr>
          <w:rFonts w:ascii="宋体" w:hAnsi="宋体" w:eastAsia="宋体" w:cs="宋体"/>
          <w:color w:val="auto"/>
          <w:spacing w:val="-3"/>
          <w:sz w:val="20"/>
          <w:szCs w:val="20"/>
          <w:highlight w:val="none"/>
          <w:u w:val="single"/>
        </w:rPr>
        <w:t xml:space="preserve"> </w:t>
      </w:r>
      <w:r>
        <w:rPr>
          <w:rFonts w:ascii="宋体" w:hAnsi="宋体" w:eastAsia="宋体" w:cs="宋体"/>
          <w:color w:val="auto"/>
          <w:spacing w:val="-2"/>
          <w:sz w:val="20"/>
          <w:szCs w:val="20"/>
          <w:highlight w:val="none"/>
          <w:u w:val="single"/>
        </w:rPr>
        <w:t xml:space="preserve">                                       </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邮</w:t>
      </w:r>
      <w:r>
        <w:rPr>
          <w:rFonts w:ascii="宋体" w:hAnsi="宋体" w:eastAsia="宋体" w:cs="宋体"/>
          <w:color w:val="auto"/>
          <w:spacing w:val="6"/>
          <w:sz w:val="20"/>
          <w:szCs w:val="20"/>
          <w:highlight w:val="none"/>
        </w:rPr>
        <w:t>政编码：</w:t>
      </w:r>
      <w:r>
        <w:rPr>
          <w:rFonts w:ascii="宋体" w:hAnsi="宋体" w:eastAsia="宋体" w:cs="宋体"/>
          <w:color w:val="auto"/>
          <w:sz w:val="20"/>
          <w:szCs w:val="20"/>
          <w:highlight w:val="none"/>
          <w:u w:val="single"/>
        </w:rPr>
        <w:t xml:space="preserve">                                    </w:t>
      </w:r>
    </w:p>
    <w:p w14:paraId="11760436">
      <w:pPr>
        <w:spacing w:line="359" w:lineRule="auto"/>
        <w:rPr>
          <w:color w:val="auto"/>
          <w:highlight w:val="none"/>
        </w:rPr>
      </w:pPr>
    </w:p>
    <w:p w14:paraId="778C4130">
      <w:pPr>
        <w:tabs>
          <w:tab w:val="left" w:pos="5887"/>
        </w:tabs>
        <w:spacing w:before="65" w:line="228" w:lineRule="auto"/>
        <w:ind w:left="5040"/>
        <w:rPr>
          <w:rFonts w:hint="eastAsia" w:ascii="宋体" w:hAnsi="宋体" w:eastAsia="宋体" w:cs="宋体"/>
          <w:color w:val="auto"/>
          <w:sz w:val="20"/>
          <w:szCs w:val="20"/>
          <w:highlight w:val="none"/>
        </w:rPr>
      </w:pPr>
      <w:r>
        <w:rPr>
          <w:rFonts w:ascii="宋体" w:hAnsi="宋体" w:eastAsia="宋体" w:cs="宋体"/>
          <w:color w:val="auto"/>
          <w:sz w:val="20"/>
          <w:szCs w:val="20"/>
          <w:highlight w:val="none"/>
          <w:u w:val="single"/>
        </w:rPr>
        <w:tab/>
      </w:r>
      <w:r>
        <w:rPr>
          <w:rFonts w:ascii="宋体" w:hAnsi="宋体" w:eastAsia="宋体" w:cs="宋体"/>
          <w:color w:val="auto"/>
          <w:spacing w:val="2"/>
          <w:sz w:val="20"/>
          <w:szCs w:val="20"/>
          <w:highlight w:val="none"/>
        </w:rPr>
        <w:t>年</w:t>
      </w:r>
      <w:r>
        <w:rPr>
          <w:rFonts w:ascii="宋体" w:hAnsi="宋体" w:eastAsia="宋体" w:cs="宋体"/>
          <w:color w:val="auto"/>
          <w:spacing w:val="2"/>
          <w:sz w:val="20"/>
          <w:szCs w:val="20"/>
          <w:highlight w:val="none"/>
          <w:u w:val="single"/>
        </w:rPr>
        <w:t xml:space="preserve">        </w:t>
      </w:r>
      <w:r>
        <w:rPr>
          <w:rFonts w:ascii="宋体" w:hAnsi="宋体" w:eastAsia="宋体" w:cs="宋体"/>
          <w:color w:val="auto"/>
          <w:spacing w:val="2"/>
          <w:sz w:val="20"/>
          <w:szCs w:val="20"/>
          <w:highlight w:val="none"/>
        </w:rPr>
        <w:t xml:space="preserve"> 月</w:t>
      </w:r>
      <w:r>
        <w:rPr>
          <w:rFonts w:ascii="宋体" w:hAnsi="宋体" w:eastAsia="宋体" w:cs="宋体"/>
          <w:color w:val="auto"/>
          <w:spacing w:val="2"/>
          <w:sz w:val="20"/>
          <w:szCs w:val="20"/>
          <w:highlight w:val="none"/>
          <w:u w:val="single"/>
        </w:rPr>
        <w:t xml:space="preserve">       </w:t>
      </w:r>
      <w:r>
        <w:rPr>
          <w:rFonts w:ascii="宋体" w:hAnsi="宋体" w:eastAsia="宋体" w:cs="宋体"/>
          <w:color w:val="auto"/>
          <w:sz w:val="20"/>
          <w:szCs w:val="20"/>
          <w:highlight w:val="none"/>
          <w:u w:val="single"/>
        </w:rPr>
        <w:t xml:space="preserve"> </w:t>
      </w:r>
      <w:r>
        <w:rPr>
          <w:rFonts w:ascii="宋体" w:hAnsi="宋体" w:eastAsia="宋体" w:cs="宋体"/>
          <w:color w:val="auto"/>
          <w:sz w:val="20"/>
          <w:szCs w:val="20"/>
          <w:highlight w:val="none"/>
        </w:rPr>
        <w:t>日</w:t>
      </w:r>
    </w:p>
    <w:p w14:paraId="5AADC9C5">
      <w:pPr>
        <w:rPr>
          <w:color w:val="auto"/>
          <w:highlight w:val="none"/>
        </w:rPr>
        <w:sectPr>
          <w:footerReference r:id="rId21" w:type="default"/>
          <w:pgSz w:w="11906" w:h="16839"/>
          <w:pgMar w:top="400" w:right="1530" w:bottom="1156" w:left="1620" w:header="0" w:footer="996" w:gutter="0"/>
          <w:cols w:space="720" w:num="1"/>
        </w:sectPr>
      </w:pPr>
    </w:p>
    <w:p w14:paraId="582263CE">
      <w:pPr>
        <w:spacing w:line="268" w:lineRule="auto"/>
        <w:rPr>
          <w:color w:val="auto"/>
          <w:highlight w:val="none"/>
        </w:rPr>
      </w:pPr>
    </w:p>
    <w:p w14:paraId="3A5BBC7D">
      <w:pPr>
        <w:spacing w:line="268" w:lineRule="auto"/>
        <w:rPr>
          <w:color w:val="auto"/>
          <w:highlight w:val="none"/>
        </w:rPr>
      </w:pPr>
    </w:p>
    <w:p w14:paraId="6C5ADB67">
      <w:pPr>
        <w:spacing w:line="269" w:lineRule="auto"/>
        <w:rPr>
          <w:color w:val="auto"/>
          <w:highlight w:val="none"/>
        </w:rPr>
      </w:pPr>
    </w:p>
    <w:p w14:paraId="749FF002">
      <w:pPr>
        <w:spacing w:before="65" w:line="227" w:lineRule="auto"/>
        <w:ind w:left="3668" w:leftChars="0"/>
        <w:outlineLvl w:val="1"/>
        <w:rPr>
          <w:rFonts w:hint="eastAsia" w:ascii="宋体" w:hAnsi="宋体" w:eastAsia="宋体" w:cs="宋体"/>
          <w:color w:val="auto"/>
          <w:sz w:val="20"/>
          <w:szCs w:val="20"/>
          <w:highlight w:val="none"/>
        </w:rPr>
      </w:pPr>
      <w:r>
        <w:rPr>
          <w:rFonts w:ascii="宋体" w:hAnsi="宋体" w:eastAsia="宋体" w:cs="宋体"/>
          <w:color w:val="auto"/>
          <w:spacing w:val="23"/>
          <w:sz w:val="20"/>
          <w:szCs w:val="20"/>
          <w:highlight w:val="none"/>
        </w:rPr>
        <w:t>(</w:t>
      </w:r>
      <w:r>
        <w:rPr>
          <w:rFonts w:ascii="宋体" w:hAnsi="宋体" w:eastAsia="宋体" w:cs="宋体"/>
          <w:color w:val="auto"/>
          <w:spacing w:val="17"/>
          <w:sz w:val="20"/>
          <w:szCs w:val="20"/>
          <w:highlight w:val="none"/>
        </w:rPr>
        <w:t>二) 投标报价表</w:t>
      </w:r>
    </w:p>
    <w:p w14:paraId="36C764A7">
      <w:pPr>
        <w:rPr>
          <w:color w:val="auto"/>
          <w:highlight w:val="none"/>
        </w:rPr>
      </w:pPr>
    </w:p>
    <w:p w14:paraId="1A6D321D">
      <w:pPr>
        <w:spacing w:line="219" w:lineRule="exact"/>
        <w:rPr>
          <w:color w:val="auto"/>
          <w:highlight w:val="none"/>
        </w:rPr>
      </w:pPr>
    </w:p>
    <w:tbl>
      <w:tblPr>
        <w:tblStyle w:val="20"/>
        <w:tblW w:w="91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0"/>
        <w:gridCol w:w="2729"/>
        <w:gridCol w:w="1564"/>
        <w:gridCol w:w="1680"/>
        <w:gridCol w:w="840"/>
        <w:gridCol w:w="840"/>
        <w:gridCol w:w="932"/>
      </w:tblGrid>
      <w:tr w14:paraId="39859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3" w:hRule="atLeast"/>
        </w:trPr>
        <w:tc>
          <w:tcPr>
            <w:tcW w:w="550" w:type="dxa"/>
            <w:textDirection w:val="tbRlV"/>
          </w:tcPr>
          <w:p w14:paraId="6A283509">
            <w:pPr>
              <w:spacing w:before="227" w:line="218" w:lineRule="auto"/>
              <w:ind w:left="269"/>
              <w:rPr>
                <w:rFonts w:hint="eastAsia" w:ascii="宋体" w:hAnsi="宋体" w:eastAsia="宋体" w:cs="宋体"/>
                <w:color w:val="auto"/>
                <w:sz w:val="20"/>
                <w:szCs w:val="20"/>
                <w:highlight w:val="none"/>
              </w:rPr>
            </w:pPr>
            <w:r>
              <w:rPr>
                <w:rFonts w:ascii="宋体" w:hAnsi="宋体" w:eastAsia="宋体" w:cs="宋体"/>
                <w:color w:val="auto"/>
                <w:spacing w:val="12"/>
                <w:sz w:val="20"/>
                <w:szCs w:val="20"/>
                <w:highlight w:val="none"/>
                <w14:textOutline w14:w="3797" w14:cap="sq" w14:cmpd="sng" w14:algn="ctr">
                  <w14:solidFill>
                    <w14:srgbClr w14:val="000000"/>
                  </w14:solidFill>
                  <w14:prstDash w14:val="solid"/>
                  <w14:bevel/>
                </w14:textOutline>
              </w:rPr>
              <w:t>序</w:t>
            </w:r>
            <w:r>
              <w:rPr>
                <w:rFonts w:ascii="宋体" w:hAnsi="宋体" w:eastAsia="宋体" w:cs="宋体"/>
                <w:color w:val="auto"/>
                <w:spacing w:val="12"/>
                <w:sz w:val="20"/>
                <w:szCs w:val="20"/>
                <w:highlight w:val="none"/>
              </w:rPr>
              <w:t xml:space="preserve">  </w:t>
            </w:r>
            <w:r>
              <w:rPr>
                <w:rFonts w:ascii="宋体" w:hAnsi="宋体" w:eastAsia="宋体" w:cs="宋体"/>
                <w:color w:val="auto"/>
                <w:spacing w:val="12"/>
                <w:sz w:val="20"/>
                <w:szCs w:val="20"/>
                <w:highlight w:val="none"/>
                <w14:textOutline w14:w="3797" w14:cap="sq" w14:cmpd="sng" w14:algn="ctr">
                  <w14:solidFill>
                    <w14:srgbClr w14:val="000000"/>
                  </w14:solidFill>
                  <w14:prstDash w14:val="solid"/>
                  <w14:bevel/>
                </w14:textOutline>
              </w:rPr>
              <w:t>号</w:t>
            </w:r>
          </w:p>
        </w:tc>
        <w:tc>
          <w:tcPr>
            <w:tcW w:w="2729" w:type="dxa"/>
          </w:tcPr>
          <w:p w14:paraId="23878472">
            <w:pPr>
              <w:spacing w:line="423" w:lineRule="auto"/>
              <w:rPr>
                <w:color w:val="auto"/>
                <w:highlight w:val="none"/>
              </w:rPr>
            </w:pPr>
          </w:p>
          <w:p w14:paraId="20F0CBA7">
            <w:pPr>
              <w:spacing w:before="65" w:line="228" w:lineRule="auto"/>
              <w:ind w:left="114"/>
              <w:rPr>
                <w:rFonts w:hint="eastAsia" w:ascii="宋体" w:hAnsi="宋体" w:eastAsia="宋体" w:cs="宋体"/>
                <w:color w:val="auto"/>
                <w:sz w:val="20"/>
                <w:szCs w:val="20"/>
                <w:highlight w:val="none"/>
              </w:rPr>
            </w:pPr>
            <w:r>
              <w:rPr>
                <w:rFonts w:ascii="宋体" w:hAnsi="宋体" w:eastAsia="宋体" w:cs="宋体"/>
                <w:color w:val="auto"/>
                <w:spacing w:val="10"/>
                <w:sz w:val="20"/>
                <w:szCs w:val="20"/>
                <w:highlight w:val="none"/>
                <w14:textOutline w14:w="3797" w14:cap="sq" w14:cmpd="sng" w14:algn="ctr">
                  <w14:solidFill>
                    <w14:srgbClr w14:val="000000"/>
                  </w14:solidFill>
                  <w14:prstDash w14:val="solid"/>
                  <w14:bevel/>
                </w14:textOutline>
              </w:rPr>
              <w:t>项</w:t>
            </w:r>
            <w:r>
              <w:rPr>
                <w:rFonts w:ascii="宋体" w:hAnsi="宋体" w:eastAsia="宋体" w:cs="宋体"/>
                <w:color w:val="auto"/>
                <w:spacing w:val="7"/>
                <w:sz w:val="20"/>
                <w:szCs w:val="20"/>
                <w:highlight w:val="none"/>
                <w14:textOutline w14:w="3797" w14:cap="sq" w14:cmpd="sng" w14:algn="ctr">
                  <w14:solidFill>
                    <w14:srgbClr w14:val="000000"/>
                  </w14:solidFill>
                  <w14:prstDash w14:val="solid"/>
                  <w14:bevel/>
                </w14:textOutline>
              </w:rPr>
              <w:t>目名称</w:t>
            </w:r>
          </w:p>
        </w:tc>
        <w:tc>
          <w:tcPr>
            <w:tcW w:w="1564" w:type="dxa"/>
          </w:tcPr>
          <w:p w14:paraId="50C18F06">
            <w:pPr>
              <w:spacing w:before="269" w:line="229" w:lineRule="auto"/>
              <w:ind w:left="369"/>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14:textOutline w14:w="3797" w14:cap="sq" w14:cmpd="sng" w14:algn="ctr">
                  <w14:solidFill>
                    <w14:srgbClr w14:val="000000"/>
                  </w14:solidFill>
                  <w14:prstDash w14:val="solid"/>
                  <w14:bevel/>
                </w14:textOutline>
              </w:rPr>
              <w:t>建筑面</w:t>
            </w:r>
            <w:r>
              <w:rPr>
                <w:rFonts w:ascii="宋体" w:hAnsi="宋体" w:eastAsia="宋体" w:cs="宋体"/>
                <w:color w:val="auto"/>
                <w:spacing w:val="7"/>
                <w:sz w:val="20"/>
                <w:szCs w:val="20"/>
                <w:highlight w:val="none"/>
                <w14:textOutline w14:w="3797" w14:cap="sq" w14:cmpd="sng" w14:algn="ctr">
                  <w14:solidFill>
                    <w14:srgbClr w14:val="000000"/>
                  </w14:solidFill>
                  <w14:prstDash w14:val="solid"/>
                  <w14:bevel/>
                </w14:textOutline>
              </w:rPr>
              <w:t>积</w:t>
            </w:r>
          </w:p>
          <w:p w14:paraId="2C98AC5A">
            <w:pPr>
              <w:spacing w:before="191" w:line="231" w:lineRule="auto"/>
              <w:ind w:left="483"/>
              <w:rPr>
                <w:rFonts w:hint="eastAsia" w:ascii="宋体" w:hAnsi="宋体" w:eastAsia="宋体" w:cs="宋体"/>
                <w:color w:val="auto"/>
                <w:sz w:val="20"/>
                <w:szCs w:val="20"/>
                <w:highlight w:val="none"/>
              </w:rPr>
            </w:pPr>
            <w:r>
              <w:rPr>
                <w:rFonts w:ascii="宋体" w:hAnsi="宋体" w:eastAsia="宋体" w:cs="宋体"/>
                <w:color w:val="auto"/>
                <w:spacing w:val="32"/>
                <w:sz w:val="20"/>
                <w:szCs w:val="20"/>
                <w:highlight w:val="none"/>
                <w14:textOutline w14:w="3797" w14:cap="sq" w14:cmpd="sng" w14:algn="ctr">
                  <w14:solidFill>
                    <w14:srgbClr w14:val="000000"/>
                  </w14:solidFill>
                  <w14:prstDash w14:val="solid"/>
                  <w14:bevel/>
                </w14:textOutline>
              </w:rPr>
              <w:t>(</w:t>
            </w:r>
            <w:r>
              <w:rPr>
                <w:rFonts w:ascii="宋体" w:hAnsi="宋体" w:eastAsia="宋体" w:cs="宋体"/>
                <w:color w:val="auto"/>
                <w:spacing w:val="31"/>
                <w:sz w:val="20"/>
                <w:szCs w:val="20"/>
                <w:highlight w:val="none"/>
                <w14:textOutline w14:w="3797" w14:cap="sq" w14:cmpd="sng" w14:algn="ctr">
                  <w14:solidFill>
                    <w14:srgbClr w14:val="000000"/>
                  </w14:solidFill>
                  <w14:prstDash w14:val="solid"/>
                  <w14:bevel/>
                </w14:textOutline>
              </w:rPr>
              <w:t>㎡)</w:t>
            </w:r>
          </w:p>
        </w:tc>
        <w:tc>
          <w:tcPr>
            <w:tcW w:w="1680" w:type="dxa"/>
          </w:tcPr>
          <w:p w14:paraId="7818C3FF">
            <w:pPr>
              <w:spacing w:before="269" w:line="227" w:lineRule="auto"/>
              <w:ind w:left="428"/>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14:textOutline w14:w="3797" w14:cap="sq" w14:cmpd="sng" w14:algn="ctr">
                  <w14:solidFill>
                    <w14:srgbClr w14:val="000000"/>
                  </w14:solidFill>
                  <w14:prstDash w14:val="solid"/>
                  <w14:bevel/>
                </w14:textOutline>
              </w:rPr>
              <w:t>投标总</w:t>
            </w:r>
            <w:r>
              <w:rPr>
                <w:rFonts w:ascii="宋体" w:hAnsi="宋体" w:eastAsia="宋体" w:cs="宋体"/>
                <w:color w:val="auto"/>
                <w:spacing w:val="7"/>
                <w:sz w:val="20"/>
                <w:szCs w:val="20"/>
                <w:highlight w:val="none"/>
                <w14:textOutline w14:w="3797" w14:cap="sq" w14:cmpd="sng" w14:algn="ctr">
                  <w14:solidFill>
                    <w14:srgbClr w14:val="000000"/>
                  </w14:solidFill>
                  <w14:prstDash w14:val="solid"/>
                  <w14:bevel/>
                </w14:textOutline>
              </w:rPr>
              <w:t>价</w:t>
            </w:r>
          </w:p>
          <w:p w14:paraId="6923FC87">
            <w:pPr>
              <w:spacing w:before="193" w:line="229" w:lineRule="auto"/>
              <w:ind w:left="541"/>
              <w:rPr>
                <w:rFonts w:hint="eastAsia" w:ascii="宋体" w:hAnsi="宋体" w:eastAsia="宋体" w:cs="宋体"/>
                <w:color w:val="auto"/>
                <w:sz w:val="20"/>
                <w:szCs w:val="20"/>
                <w:highlight w:val="none"/>
              </w:rPr>
            </w:pPr>
            <w:r>
              <w:rPr>
                <w:rFonts w:ascii="宋体" w:hAnsi="宋体" w:eastAsia="宋体" w:cs="宋体"/>
                <w:color w:val="auto"/>
                <w:spacing w:val="34"/>
                <w:sz w:val="20"/>
                <w:szCs w:val="20"/>
                <w:highlight w:val="none"/>
                <w14:textOutline w14:w="3797" w14:cap="sq" w14:cmpd="sng" w14:algn="ctr">
                  <w14:solidFill>
                    <w14:srgbClr w14:val="000000"/>
                  </w14:solidFill>
                  <w14:prstDash w14:val="solid"/>
                  <w14:bevel/>
                </w14:textOutline>
              </w:rPr>
              <w:t>(元</w:t>
            </w:r>
            <w:r>
              <w:rPr>
                <w:rFonts w:ascii="宋体" w:hAnsi="宋体" w:eastAsia="宋体" w:cs="宋体"/>
                <w:color w:val="auto"/>
                <w:spacing w:val="33"/>
                <w:sz w:val="20"/>
                <w:szCs w:val="20"/>
                <w:highlight w:val="none"/>
                <w14:textOutline w14:w="3797" w14:cap="sq" w14:cmpd="sng" w14:algn="ctr">
                  <w14:solidFill>
                    <w14:srgbClr w14:val="000000"/>
                  </w14:solidFill>
                  <w14:prstDash w14:val="solid"/>
                  <w14:bevel/>
                </w14:textOutline>
              </w:rPr>
              <w:t>)</w:t>
            </w:r>
          </w:p>
        </w:tc>
        <w:tc>
          <w:tcPr>
            <w:tcW w:w="840" w:type="dxa"/>
          </w:tcPr>
          <w:p w14:paraId="249BC0A7">
            <w:pPr>
              <w:spacing w:before="269" w:line="439" w:lineRule="exact"/>
              <w:ind w:left="219"/>
              <w:rPr>
                <w:rFonts w:hint="eastAsia" w:ascii="宋体" w:hAnsi="宋体" w:eastAsia="宋体" w:cs="宋体"/>
                <w:color w:val="auto"/>
                <w:sz w:val="20"/>
                <w:szCs w:val="20"/>
                <w:highlight w:val="none"/>
              </w:rPr>
            </w:pPr>
            <w:r>
              <w:rPr>
                <w:rFonts w:ascii="宋体" w:hAnsi="宋体" w:eastAsia="宋体" w:cs="宋体"/>
                <w:color w:val="auto"/>
                <w:spacing w:val="5"/>
                <w:position w:val="18"/>
                <w:sz w:val="20"/>
                <w:szCs w:val="20"/>
                <w:highlight w:val="none"/>
                <w14:textOutline w14:w="3797" w14:cap="sq" w14:cmpd="sng" w14:algn="ctr">
                  <w14:solidFill>
                    <w14:srgbClr w14:val="000000"/>
                  </w14:solidFill>
                  <w14:prstDash w14:val="solid"/>
                  <w14:bevel/>
                </w14:textOutline>
              </w:rPr>
              <w:t>工</w:t>
            </w:r>
            <w:r>
              <w:rPr>
                <w:rFonts w:ascii="宋体" w:hAnsi="宋体" w:eastAsia="宋体" w:cs="宋体"/>
                <w:color w:val="auto"/>
                <w:spacing w:val="4"/>
                <w:position w:val="18"/>
                <w:sz w:val="20"/>
                <w:szCs w:val="20"/>
                <w:highlight w:val="none"/>
                <w14:textOutline w14:w="3797" w14:cap="sq" w14:cmpd="sng" w14:algn="ctr">
                  <w14:solidFill>
                    <w14:srgbClr w14:val="000000"/>
                  </w14:solidFill>
                  <w14:prstDash w14:val="solid"/>
                  <w14:bevel/>
                </w14:textOutline>
              </w:rPr>
              <w:t>程</w:t>
            </w:r>
          </w:p>
          <w:p w14:paraId="063A98F1">
            <w:pPr>
              <w:spacing w:line="229" w:lineRule="auto"/>
              <w:ind w:left="217"/>
              <w:rPr>
                <w:rFonts w:hint="eastAsia" w:ascii="宋体" w:hAnsi="宋体" w:eastAsia="宋体" w:cs="宋体"/>
                <w:color w:val="auto"/>
                <w:sz w:val="20"/>
                <w:szCs w:val="20"/>
                <w:highlight w:val="none"/>
              </w:rPr>
            </w:pPr>
            <w:r>
              <w:rPr>
                <w:rFonts w:ascii="宋体" w:hAnsi="宋体" w:eastAsia="宋体" w:cs="宋体"/>
                <w:color w:val="auto"/>
                <w:spacing w:val="6"/>
                <w:sz w:val="20"/>
                <w:szCs w:val="20"/>
                <w:highlight w:val="none"/>
                <w14:textOutline w14:w="3797" w14:cap="sq" w14:cmpd="sng" w14:algn="ctr">
                  <w14:solidFill>
                    <w14:srgbClr w14:val="000000"/>
                  </w14:solidFill>
                  <w14:prstDash w14:val="solid"/>
                  <w14:bevel/>
                </w14:textOutline>
              </w:rPr>
              <w:t>质</w:t>
            </w:r>
            <w:r>
              <w:rPr>
                <w:rFonts w:ascii="宋体" w:hAnsi="宋体" w:eastAsia="宋体" w:cs="宋体"/>
                <w:color w:val="auto"/>
                <w:spacing w:val="5"/>
                <w:sz w:val="20"/>
                <w:szCs w:val="20"/>
                <w:highlight w:val="none"/>
                <w14:textOutline w14:w="3797" w14:cap="sq" w14:cmpd="sng" w14:algn="ctr">
                  <w14:solidFill>
                    <w14:srgbClr w14:val="000000"/>
                  </w14:solidFill>
                  <w14:prstDash w14:val="solid"/>
                  <w14:bevel/>
                </w14:textOutline>
              </w:rPr>
              <w:t>量</w:t>
            </w:r>
          </w:p>
        </w:tc>
        <w:tc>
          <w:tcPr>
            <w:tcW w:w="840" w:type="dxa"/>
          </w:tcPr>
          <w:p w14:paraId="110A19F7">
            <w:pPr>
              <w:spacing w:before="269" w:line="439" w:lineRule="exact"/>
              <w:ind w:left="217"/>
              <w:rPr>
                <w:rFonts w:hint="eastAsia" w:ascii="宋体" w:hAnsi="宋体" w:eastAsia="宋体" w:cs="宋体"/>
                <w:color w:val="auto"/>
                <w:sz w:val="20"/>
                <w:szCs w:val="20"/>
                <w:highlight w:val="none"/>
              </w:rPr>
            </w:pPr>
            <w:r>
              <w:rPr>
                <w:rFonts w:ascii="宋体" w:hAnsi="宋体" w:eastAsia="宋体" w:cs="宋体"/>
                <w:color w:val="auto"/>
                <w:spacing w:val="6"/>
                <w:position w:val="18"/>
                <w:sz w:val="20"/>
                <w:szCs w:val="20"/>
                <w:highlight w:val="none"/>
                <w14:textOutline w14:w="3797" w14:cap="sq" w14:cmpd="sng" w14:algn="ctr">
                  <w14:solidFill>
                    <w14:srgbClr w14:val="000000"/>
                  </w14:solidFill>
                  <w14:prstDash w14:val="solid"/>
                  <w14:bevel/>
                </w14:textOutline>
              </w:rPr>
              <w:t>开</w:t>
            </w:r>
            <w:r>
              <w:rPr>
                <w:rFonts w:ascii="宋体" w:hAnsi="宋体" w:eastAsia="宋体" w:cs="宋体"/>
                <w:color w:val="auto"/>
                <w:spacing w:val="5"/>
                <w:position w:val="18"/>
                <w:sz w:val="20"/>
                <w:szCs w:val="20"/>
                <w:highlight w:val="none"/>
                <w14:textOutline w14:w="3797" w14:cap="sq" w14:cmpd="sng" w14:algn="ctr">
                  <w14:solidFill>
                    <w14:srgbClr w14:val="000000"/>
                  </w14:solidFill>
                  <w14:prstDash w14:val="solid"/>
                  <w14:bevel/>
                </w14:textOutline>
              </w:rPr>
              <w:t>工</w:t>
            </w:r>
          </w:p>
          <w:p w14:paraId="4B92C5FD">
            <w:pPr>
              <w:spacing w:line="229" w:lineRule="auto"/>
              <w:ind w:left="252"/>
              <w:rPr>
                <w:rFonts w:hint="eastAsia" w:ascii="宋体" w:hAnsi="宋体" w:eastAsia="宋体" w:cs="宋体"/>
                <w:color w:val="auto"/>
                <w:sz w:val="20"/>
                <w:szCs w:val="20"/>
                <w:highlight w:val="none"/>
              </w:rPr>
            </w:pPr>
            <w:r>
              <w:rPr>
                <w:rFonts w:ascii="宋体" w:hAnsi="宋体" w:eastAsia="宋体" w:cs="宋体"/>
                <w:color w:val="auto"/>
                <w:spacing w:val="-12"/>
                <w:sz w:val="20"/>
                <w:szCs w:val="20"/>
                <w:highlight w:val="none"/>
                <w14:textOutline w14:w="3797" w14:cap="sq" w14:cmpd="sng" w14:algn="ctr">
                  <w14:solidFill>
                    <w14:srgbClr w14:val="000000"/>
                  </w14:solidFill>
                  <w14:prstDash w14:val="solid"/>
                  <w14:bevel/>
                </w14:textOutline>
              </w:rPr>
              <w:t>日期</w:t>
            </w:r>
          </w:p>
        </w:tc>
        <w:tc>
          <w:tcPr>
            <w:tcW w:w="932" w:type="dxa"/>
          </w:tcPr>
          <w:p w14:paraId="58C249A9">
            <w:pPr>
              <w:spacing w:before="269" w:line="439" w:lineRule="exact"/>
              <w:ind w:left="157"/>
              <w:rPr>
                <w:rFonts w:hint="eastAsia" w:ascii="宋体" w:hAnsi="宋体" w:eastAsia="宋体" w:cs="宋体"/>
                <w:color w:val="auto"/>
                <w:sz w:val="20"/>
                <w:szCs w:val="20"/>
                <w:highlight w:val="none"/>
              </w:rPr>
            </w:pPr>
            <w:r>
              <w:rPr>
                <w:rFonts w:ascii="宋体" w:hAnsi="宋体" w:eastAsia="宋体" w:cs="宋体"/>
                <w:color w:val="auto"/>
                <w:spacing w:val="8"/>
                <w:position w:val="17"/>
                <w:sz w:val="20"/>
                <w:szCs w:val="20"/>
                <w:highlight w:val="none"/>
                <w14:textOutline w14:w="3797" w14:cap="sq" w14:cmpd="sng" w14:algn="ctr">
                  <w14:solidFill>
                    <w14:srgbClr w14:val="000000"/>
                  </w14:solidFill>
                  <w14:prstDash w14:val="solid"/>
                  <w14:bevel/>
                </w14:textOutline>
              </w:rPr>
              <w:t>竣</w:t>
            </w:r>
            <w:r>
              <w:rPr>
                <w:rFonts w:ascii="宋体" w:hAnsi="宋体" w:eastAsia="宋体" w:cs="宋体"/>
                <w:color w:val="auto"/>
                <w:spacing w:val="7"/>
                <w:position w:val="17"/>
                <w:sz w:val="20"/>
                <w:szCs w:val="20"/>
                <w:highlight w:val="none"/>
                <w14:textOutline w14:w="3797" w14:cap="sq" w14:cmpd="sng" w14:algn="ctr">
                  <w14:solidFill>
                    <w14:srgbClr w14:val="000000"/>
                  </w14:solidFill>
                  <w14:prstDash w14:val="solid"/>
                  <w14:bevel/>
                </w14:textOutline>
              </w:rPr>
              <w:t>工日</w:t>
            </w:r>
          </w:p>
          <w:p w14:paraId="3090AE90">
            <w:pPr>
              <w:spacing w:line="229" w:lineRule="auto"/>
              <w:ind w:left="368"/>
              <w:rPr>
                <w:rFonts w:hint="eastAsia" w:ascii="宋体" w:hAnsi="宋体" w:eastAsia="宋体" w:cs="宋体"/>
                <w:color w:val="auto"/>
                <w:sz w:val="20"/>
                <w:szCs w:val="20"/>
                <w:highlight w:val="none"/>
              </w:rPr>
            </w:pPr>
            <w:r>
              <w:rPr>
                <w:rFonts w:ascii="宋体" w:hAnsi="宋体" w:eastAsia="宋体" w:cs="宋体"/>
                <w:color w:val="auto"/>
                <w:sz w:val="20"/>
                <w:szCs w:val="20"/>
                <w:highlight w:val="none"/>
                <w14:textOutline w14:w="3797" w14:cap="sq" w14:cmpd="sng" w14:algn="ctr">
                  <w14:solidFill>
                    <w14:srgbClr w14:val="000000"/>
                  </w14:solidFill>
                  <w14:prstDash w14:val="solid"/>
                  <w14:bevel/>
                </w14:textOutline>
              </w:rPr>
              <w:t>期</w:t>
            </w:r>
          </w:p>
        </w:tc>
      </w:tr>
      <w:tr w14:paraId="231AD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550" w:type="dxa"/>
          </w:tcPr>
          <w:p w14:paraId="56508557">
            <w:pPr>
              <w:spacing w:before="204" w:line="193" w:lineRule="auto"/>
              <w:ind w:left="131"/>
              <w:rPr>
                <w:rFonts w:hint="eastAsia" w:ascii="宋体" w:hAnsi="宋体" w:eastAsia="宋体" w:cs="宋体"/>
                <w:color w:val="auto"/>
                <w:sz w:val="20"/>
                <w:szCs w:val="20"/>
                <w:highlight w:val="none"/>
              </w:rPr>
            </w:pPr>
            <w:r>
              <w:rPr>
                <w:rFonts w:ascii="宋体" w:hAnsi="宋体" w:eastAsia="宋体" w:cs="宋体"/>
                <w:color w:val="auto"/>
                <w:sz w:val="20"/>
                <w:szCs w:val="20"/>
                <w:highlight w:val="none"/>
              </w:rPr>
              <w:t>1</w:t>
            </w:r>
          </w:p>
        </w:tc>
        <w:tc>
          <w:tcPr>
            <w:tcW w:w="2729" w:type="dxa"/>
          </w:tcPr>
          <w:p w14:paraId="6A183CD6">
            <w:pPr>
              <w:rPr>
                <w:color w:val="auto"/>
                <w:highlight w:val="none"/>
              </w:rPr>
            </w:pPr>
          </w:p>
        </w:tc>
        <w:tc>
          <w:tcPr>
            <w:tcW w:w="1564" w:type="dxa"/>
          </w:tcPr>
          <w:p w14:paraId="3EE2BC9A">
            <w:pPr>
              <w:rPr>
                <w:color w:val="auto"/>
                <w:highlight w:val="none"/>
              </w:rPr>
            </w:pPr>
          </w:p>
        </w:tc>
        <w:tc>
          <w:tcPr>
            <w:tcW w:w="1680" w:type="dxa"/>
          </w:tcPr>
          <w:p w14:paraId="1B6A3823">
            <w:pPr>
              <w:rPr>
                <w:color w:val="auto"/>
                <w:highlight w:val="none"/>
              </w:rPr>
            </w:pPr>
          </w:p>
        </w:tc>
        <w:tc>
          <w:tcPr>
            <w:tcW w:w="840" w:type="dxa"/>
            <w:vMerge w:val="restart"/>
            <w:tcBorders>
              <w:bottom w:val="nil"/>
            </w:tcBorders>
          </w:tcPr>
          <w:p w14:paraId="54F86889">
            <w:pPr>
              <w:rPr>
                <w:color w:val="auto"/>
                <w:highlight w:val="none"/>
              </w:rPr>
            </w:pPr>
          </w:p>
        </w:tc>
        <w:tc>
          <w:tcPr>
            <w:tcW w:w="840" w:type="dxa"/>
            <w:vMerge w:val="restart"/>
            <w:tcBorders>
              <w:bottom w:val="nil"/>
            </w:tcBorders>
          </w:tcPr>
          <w:p w14:paraId="58CF3718">
            <w:pPr>
              <w:rPr>
                <w:color w:val="auto"/>
                <w:highlight w:val="none"/>
              </w:rPr>
            </w:pPr>
          </w:p>
        </w:tc>
        <w:tc>
          <w:tcPr>
            <w:tcW w:w="932" w:type="dxa"/>
            <w:vMerge w:val="restart"/>
            <w:tcBorders>
              <w:bottom w:val="nil"/>
            </w:tcBorders>
          </w:tcPr>
          <w:p w14:paraId="20818011">
            <w:pPr>
              <w:rPr>
                <w:color w:val="auto"/>
                <w:highlight w:val="none"/>
              </w:rPr>
            </w:pPr>
          </w:p>
        </w:tc>
      </w:tr>
      <w:tr w14:paraId="36D50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550" w:type="dxa"/>
          </w:tcPr>
          <w:p w14:paraId="57F75025">
            <w:pPr>
              <w:spacing w:before="207" w:line="192" w:lineRule="auto"/>
              <w:ind w:left="118"/>
              <w:rPr>
                <w:rFonts w:hint="eastAsia" w:ascii="宋体" w:hAnsi="宋体" w:eastAsia="宋体" w:cs="宋体"/>
                <w:color w:val="auto"/>
                <w:sz w:val="20"/>
                <w:szCs w:val="20"/>
                <w:highlight w:val="none"/>
              </w:rPr>
            </w:pPr>
            <w:r>
              <w:rPr>
                <w:rFonts w:ascii="宋体" w:hAnsi="宋体" w:eastAsia="宋体" w:cs="宋体"/>
                <w:color w:val="auto"/>
                <w:sz w:val="20"/>
                <w:szCs w:val="20"/>
                <w:highlight w:val="none"/>
              </w:rPr>
              <w:t>2</w:t>
            </w:r>
          </w:p>
        </w:tc>
        <w:tc>
          <w:tcPr>
            <w:tcW w:w="2729" w:type="dxa"/>
          </w:tcPr>
          <w:p w14:paraId="45CA797A">
            <w:pPr>
              <w:rPr>
                <w:color w:val="auto"/>
                <w:highlight w:val="none"/>
              </w:rPr>
            </w:pPr>
          </w:p>
        </w:tc>
        <w:tc>
          <w:tcPr>
            <w:tcW w:w="1564" w:type="dxa"/>
          </w:tcPr>
          <w:p w14:paraId="03A31597">
            <w:pPr>
              <w:rPr>
                <w:color w:val="auto"/>
                <w:highlight w:val="none"/>
              </w:rPr>
            </w:pPr>
          </w:p>
        </w:tc>
        <w:tc>
          <w:tcPr>
            <w:tcW w:w="1680" w:type="dxa"/>
          </w:tcPr>
          <w:p w14:paraId="227FF449">
            <w:pPr>
              <w:rPr>
                <w:color w:val="auto"/>
                <w:highlight w:val="none"/>
              </w:rPr>
            </w:pPr>
          </w:p>
        </w:tc>
        <w:tc>
          <w:tcPr>
            <w:tcW w:w="840" w:type="dxa"/>
            <w:vMerge w:val="continue"/>
            <w:tcBorders>
              <w:top w:val="nil"/>
              <w:bottom w:val="nil"/>
            </w:tcBorders>
          </w:tcPr>
          <w:p w14:paraId="21CB515D">
            <w:pPr>
              <w:rPr>
                <w:color w:val="auto"/>
                <w:highlight w:val="none"/>
              </w:rPr>
            </w:pPr>
          </w:p>
        </w:tc>
        <w:tc>
          <w:tcPr>
            <w:tcW w:w="840" w:type="dxa"/>
            <w:vMerge w:val="continue"/>
            <w:tcBorders>
              <w:top w:val="nil"/>
              <w:bottom w:val="nil"/>
            </w:tcBorders>
          </w:tcPr>
          <w:p w14:paraId="0FFD2325">
            <w:pPr>
              <w:rPr>
                <w:color w:val="auto"/>
                <w:highlight w:val="none"/>
              </w:rPr>
            </w:pPr>
          </w:p>
        </w:tc>
        <w:tc>
          <w:tcPr>
            <w:tcW w:w="932" w:type="dxa"/>
            <w:vMerge w:val="continue"/>
            <w:tcBorders>
              <w:top w:val="nil"/>
              <w:bottom w:val="nil"/>
            </w:tcBorders>
          </w:tcPr>
          <w:p w14:paraId="7D3A0B6B">
            <w:pPr>
              <w:rPr>
                <w:color w:val="auto"/>
                <w:highlight w:val="none"/>
              </w:rPr>
            </w:pPr>
          </w:p>
        </w:tc>
      </w:tr>
      <w:tr w14:paraId="16E2B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550" w:type="dxa"/>
          </w:tcPr>
          <w:p w14:paraId="252AD815">
            <w:pPr>
              <w:spacing w:before="209" w:line="190" w:lineRule="auto"/>
              <w:ind w:left="120"/>
              <w:rPr>
                <w:rFonts w:hint="eastAsia" w:ascii="宋体" w:hAnsi="宋体" w:eastAsia="宋体" w:cs="宋体"/>
                <w:color w:val="auto"/>
                <w:sz w:val="20"/>
                <w:szCs w:val="20"/>
                <w:highlight w:val="none"/>
              </w:rPr>
            </w:pPr>
            <w:r>
              <w:rPr>
                <w:rFonts w:ascii="宋体" w:hAnsi="宋体" w:eastAsia="宋体" w:cs="宋体"/>
                <w:color w:val="auto"/>
                <w:sz w:val="20"/>
                <w:szCs w:val="20"/>
                <w:highlight w:val="none"/>
              </w:rPr>
              <w:t>3</w:t>
            </w:r>
          </w:p>
        </w:tc>
        <w:tc>
          <w:tcPr>
            <w:tcW w:w="2729" w:type="dxa"/>
          </w:tcPr>
          <w:p w14:paraId="77B06B40">
            <w:pPr>
              <w:rPr>
                <w:color w:val="auto"/>
                <w:highlight w:val="none"/>
              </w:rPr>
            </w:pPr>
          </w:p>
        </w:tc>
        <w:tc>
          <w:tcPr>
            <w:tcW w:w="1564" w:type="dxa"/>
          </w:tcPr>
          <w:p w14:paraId="460F7D58">
            <w:pPr>
              <w:rPr>
                <w:color w:val="auto"/>
                <w:highlight w:val="none"/>
              </w:rPr>
            </w:pPr>
          </w:p>
        </w:tc>
        <w:tc>
          <w:tcPr>
            <w:tcW w:w="1680" w:type="dxa"/>
          </w:tcPr>
          <w:p w14:paraId="5B4885FD">
            <w:pPr>
              <w:rPr>
                <w:color w:val="auto"/>
                <w:highlight w:val="none"/>
              </w:rPr>
            </w:pPr>
          </w:p>
        </w:tc>
        <w:tc>
          <w:tcPr>
            <w:tcW w:w="840" w:type="dxa"/>
            <w:vMerge w:val="continue"/>
            <w:tcBorders>
              <w:top w:val="nil"/>
              <w:bottom w:val="nil"/>
            </w:tcBorders>
          </w:tcPr>
          <w:p w14:paraId="08491FC4">
            <w:pPr>
              <w:rPr>
                <w:color w:val="auto"/>
                <w:highlight w:val="none"/>
              </w:rPr>
            </w:pPr>
          </w:p>
        </w:tc>
        <w:tc>
          <w:tcPr>
            <w:tcW w:w="840" w:type="dxa"/>
            <w:vMerge w:val="continue"/>
            <w:tcBorders>
              <w:top w:val="nil"/>
              <w:bottom w:val="nil"/>
            </w:tcBorders>
          </w:tcPr>
          <w:p w14:paraId="78546868">
            <w:pPr>
              <w:rPr>
                <w:color w:val="auto"/>
                <w:highlight w:val="none"/>
              </w:rPr>
            </w:pPr>
          </w:p>
        </w:tc>
        <w:tc>
          <w:tcPr>
            <w:tcW w:w="932" w:type="dxa"/>
            <w:vMerge w:val="continue"/>
            <w:tcBorders>
              <w:top w:val="nil"/>
              <w:bottom w:val="nil"/>
            </w:tcBorders>
          </w:tcPr>
          <w:p w14:paraId="5936658D">
            <w:pPr>
              <w:rPr>
                <w:color w:val="auto"/>
                <w:highlight w:val="none"/>
              </w:rPr>
            </w:pPr>
          </w:p>
        </w:tc>
      </w:tr>
      <w:tr w14:paraId="4E038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550" w:type="dxa"/>
          </w:tcPr>
          <w:p w14:paraId="11B32AB1">
            <w:pPr>
              <w:spacing w:before="210" w:line="192" w:lineRule="auto"/>
              <w:ind w:left="115"/>
              <w:rPr>
                <w:rFonts w:hint="eastAsia" w:ascii="宋体" w:hAnsi="宋体" w:eastAsia="宋体" w:cs="宋体"/>
                <w:color w:val="auto"/>
                <w:sz w:val="20"/>
                <w:szCs w:val="20"/>
                <w:highlight w:val="none"/>
              </w:rPr>
            </w:pPr>
            <w:r>
              <w:rPr>
                <w:rFonts w:ascii="宋体" w:hAnsi="宋体" w:eastAsia="宋体" w:cs="宋体"/>
                <w:color w:val="auto"/>
                <w:sz w:val="20"/>
                <w:szCs w:val="20"/>
                <w:highlight w:val="none"/>
              </w:rPr>
              <w:t>4</w:t>
            </w:r>
          </w:p>
        </w:tc>
        <w:tc>
          <w:tcPr>
            <w:tcW w:w="2729" w:type="dxa"/>
          </w:tcPr>
          <w:p w14:paraId="21799601">
            <w:pPr>
              <w:rPr>
                <w:color w:val="auto"/>
                <w:highlight w:val="none"/>
              </w:rPr>
            </w:pPr>
          </w:p>
        </w:tc>
        <w:tc>
          <w:tcPr>
            <w:tcW w:w="1564" w:type="dxa"/>
          </w:tcPr>
          <w:p w14:paraId="507C65B3">
            <w:pPr>
              <w:rPr>
                <w:color w:val="auto"/>
                <w:highlight w:val="none"/>
              </w:rPr>
            </w:pPr>
          </w:p>
        </w:tc>
        <w:tc>
          <w:tcPr>
            <w:tcW w:w="1680" w:type="dxa"/>
          </w:tcPr>
          <w:p w14:paraId="4F566CDA">
            <w:pPr>
              <w:rPr>
                <w:color w:val="auto"/>
                <w:highlight w:val="none"/>
              </w:rPr>
            </w:pPr>
          </w:p>
        </w:tc>
        <w:tc>
          <w:tcPr>
            <w:tcW w:w="840" w:type="dxa"/>
            <w:vMerge w:val="continue"/>
            <w:tcBorders>
              <w:top w:val="nil"/>
              <w:bottom w:val="nil"/>
            </w:tcBorders>
          </w:tcPr>
          <w:p w14:paraId="419AC575">
            <w:pPr>
              <w:rPr>
                <w:color w:val="auto"/>
                <w:highlight w:val="none"/>
              </w:rPr>
            </w:pPr>
          </w:p>
        </w:tc>
        <w:tc>
          <w:tcPr>
            <w:tcW w:w="840" w:type="dxa"/>
            <w:vMerge w:val="continue"/>
            <w:tcBorders>
              <w:top w:val="nil"/>
              <w:bottom w:val="nil"/>
            </w:tcBorders>
          </w:tcPr>
          <w:p w14:paraId="6995E04F">
            <w:pPr>
              <w:rPr>
                <w:color w:val="auto"/>
                <w:highlight w:val="none"/>
              </w:rPr>
            </w:pPr>
          </w:p>
        </w:tc>
        <w:tc>
          <w:tcPr>
            <w:tcW w:w="932" w:type="dxa"/>
            <w:vMerge w:val="continue"/>
            <w:tcBorders>
              <w:top w:val="nil"/>
              <w:bottom w:val="nil"/>
            </w:tcBorders>
          </w:tcPr>
          <w:p w14:paraId="35CB297E">
            <w:pPr>
              <w:rPr>
                <w:color w:val="auto"/>
                <w:highlight w:val="none"/>
              </w:rPr>
            </w:pPr>
          </w:p>
        </w:tc>
      </w:tr>
      <w:tr w14:paraId="4972A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3279" w:type="dxa"/>
            <w:gridSpan w:val="2"/>
          </w:tcPr>
          <w:p w14:paraId="780828D0">
            <w:pPr>
              <w:spacing w:before="175" w:line="230" w:lineRule="auto"/>
              <w:ind w:left="116"/>
              <w:rPr>
                <w:rFonts w:hint="eastAsia" w:ascii="宋体" w:hAnsi="宋体" w:eastAsia="宋体" w:cs="宋体"/>
                <w:color w:val="auto"/>
                <w:sz w:val="20"/>
                <w:szCs w:val="20"/>
                <w:highlight w:val="none"/>
              </w:rPr>
            </w:pPr>
            <w:r>
              <w:rPr>
                <w:rFonts w:ascii="宋体" w:hAnsi="宋体" w:eastAsia="宋体" w:cs="宋体"/>
                <w:color w:val="auto"/>
                <w:spacing w:val="4"/>
                <w:sz w:val="20"/>
                <w:szCs w:val="20"/>
                <w:highlight w:val="none"/>
              </w:rPr>
              <w:t>合计</w:t>
            </w:r>
          </w:p>
        </w:tc>
        <w:tc>
          <w:tcPr>
            <w:tcW w:w="1564" w:type="dxa"/>
          </w:tcPr>
          <w:p w14:paraId="6C12B1D0">
            <w:pPr>
              <w:rPr>
                <w:color w:val="auto"/>
                <w:highlight w:val="none"/>
              </w:rPr>
            </w:pPr>
          </w:p>
        </w:tc>
        <w:tc>
          <w:tcPr>
            <w:tcW w:w="1680" w:type="dxa"/>
          </w:tcPr>
          <w:p w14:paraId="243C7B50">
            <w:pPr>
              <w:rPr>
                <w:color w:val="auto"/>
                <w:highlight w:val="none"/>
              </w:rPr>
            </w:pPr>
          </w:p>
        </w:tc>
        <w:tc>
          <w:tcPr>
            <w:tcW w:w="840" w:type="dxa"/>
            <w:vMerge w:val="continue"/>
            <w:tcBorders>
              <w:top w:val="nil"/>
            </w:tcBorders>
          </w:tcPr>
          <w:p w14:paraId="3F53848E">
            <w:pPr>
              <w:rPr>
                <w:color w:val="auto"/>
                <w:highlight w:val="none"/>
              </w:rPr>
            </w:pPr>
          </w:p>
        </w:tc>
        <w:tc>
          <w:tcPr>
            <w:tcW w:w="840" w:type="dxa"/>
            <w:vMerge w:val="continue"/>
            <w:tcBorders>
              <w:top w:val="nil"/>
            </w:tcBorders>
          </w:tcPr>
          <w:p w14:paraId="021102EC">
            <w:pPr>
              <w:rPr>
                <w:color w:val="auto"/>
                <w:highlight w:val="none"/>
              </w:rPr>
            </w:pPr>
          </w:p>
        </w:tc>
        <w:tc>
          <w:tcPr>
            <w:tcW w:w="932" w:type="dxa"/>
            <w:vMerge w:val="continue"/>
            <w:tcBorders>
              <w:top w:val="nil"/>
            </w:tcBorders>
          </w:tcPr>
          <w:p w14:paraId="61A9C836">
            <w:pPr>
              <w:rPr>
                <w:color w:val="auto"/>
                <w:highlight w:val="none"/>
              </w:rPr>
            </w:pPr>
          </w:p>
        </w:tc>
      </w:tr>
      <w:tr w14:paraId="6A485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9135" w:type="dxa"/>
            <w:gridSpan w:val="7"/>
          </w:tcPr>
          <w:p w14:paraId="4F7583A6">
            <w:pPr>
              <w:spacing w:before="176" w:line="227" w:lineRule="auto"/>
              <w:ind w:left="118"/>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投</w:t>
            </w:r>
            <w:r>
              <w:rPr>
                <w:rFonts w:ascii="宋体" w:hAnsi="宋体" w:eastAsia="宋体" w:cs="宋体"/>
                <w:color w:val="auto"/>
                <w:spacing w:val="7"/>
                <w:sz w:val="20"/>
                <w:szCs w:val="20"/>
                <w:highlight w:val="none"/>
              </w:rPr>
              <w:t>标总价大写 (人民币) ：</w:t>
            </w:r>
          </w:p>
        </w:tc>
      </w:tr>
    </w:tbl>
    <w:p w14:paraId="73C54574">
      <w:pPr>
        <w:spacing w:before="173" w:line="231" w:lineRule="auto"/>
        <w:ind w:left="120"/>
        <w:rPr>
          <w:rFonts w:hint="eastAsia" w:ascii="宋体" w:hAnsi="宋体" w:eastAsia="宋体" w:cs="宋体"/>
          <w:color w:val="auto"/>
          <w:sz w:val="20"/>
          <w:szCs w:val="20"/>
          <w:highlight w:val="none"/>
        </w:rPr>
      </w:pPr>
      <w:r>
        <w:rPr>
          <w:rFonts w:ascii="宋体" w:hAnsi="宋体" w:eastAsia="宋体" w:cs="宋体"/>
          <w:color w:val="auto"/>
          <w:spacing w:val="17"/>
          <w:sz w:val="20"/>
          <w:szCs w:val="20"/>
          <w:highlight w:val="none"/>
        </w:rPr>
        <w:t>注</w:t>
      </w:r>
      <w:r>
        <w:rPr>
          <w:rFonts w:ascii="宋体" w:hAnsi="宋体" w:eastAsia="宋体" w:cs="宋体"/>
          <w:color w:val="auto"/>
          <w:spacing w:val="9"/>
          <w:sz w:val="20"/>
          <w:szCs w:val="20"/>
          <w:highlight w:val="none"/>
        </w:rPr>
        <w:t>：投标总价应与已标价工程清单中“投标总报价”的金额一致。</w:t>
      </w:r>
    </w:p>
    <w:p w14:paraId="720677FC">
      <w:pPr>
        <w:spacing w:line="244" w:lineRule="auto"/>
        <w:rPr>
          <w:color w:val="auto"/>
          <w:highlight w:val="none"/>
        </w:rPr>
      </w:pPr>
    </w:p>
    <w:p w14:paraId="7D3600B2">
      <w:pPr>
        <w:spacing w:line="244" w:lineRule="auto"/>
        <w:rPr>
          <w:color w:val="auto"/>
          <w:highlight w:val="none"/>
        </w:rPr>
      </w:pPr>
    </w:p>
    <w:p w14:paraId="1BC59A23">
      <w:pPr>
        <w:spacing w:line="245" w:lineRule="auto"/>
        <w:rPr>
          <w:color w:val="auto"/>
          <w:highlight w:val="none"/>
        </w:rPr>
      </w:pPr>
    </w:p>
    <w:p w14:paraId="06B6F2BB">
      <w:pPr>
        <w:spacing w:line="245" w:lineRule="auto"/>
        <w:rPr>
          <w:color w:val="auto"/>
          <w:highlight w:val="none"/>
        </w:rPr>
      </w:pPr>
    </w:p>
    <w:p w14:paraId="338AA462">
      <w:pPr>
        <w:spacing w:line="245" w:lineRule="auto"/>
        <w:rPr>
          <w:color w:val="auto"/>
          <w:highlight w:val="none"/>
        </w:rPr>
      </w:pPr>
    </w:p>
    <w:p w14:paraId="68D12322">
      <w:pPr>
        <w:spacing w:line="245" w:lineRule="auto"/>
        <w:rPr>
          <w:color w:val="auto"/>
          <w:highlight w:val="none"/>
        </w:rPr>
      </w:pPr>
    </w:p>
    <w:p w14:paraId="3A3DBFE5">
      <w:pPr>
        <w:spacing w:line="245" w:lineRule="auto"/>
        <w:rPr>
          <w:color w:val="auto"/>
          <w:highlight w:val="none"/>
        </w:rPr>
      </w:pPr>
    </w:p>
    <w:p w14:paraId="6DF78749">
      <w:pPr>
        <w:spacing w:line="245" w:lineRule="auto"/>
        <w:rPr>
          <w:color w:val="auto"/>
          <w:highlight w:val="none"/>
        </w:rPr>
      </w:pPr>
    </w:p>
    <w:p w14:paraId="4C0DE638">
      <w:pPr>
        <w:spacing w:line="245" w:lineRule="auto"/>
        <w:rPr>
          <w:color w:val="auto"/>
          <w:highlight w:val="none"/>
        </w:rPr>
      </w:pPr>
    </w:p>
    <w:p w14:paraId="4C45BEFF">
      <w:pPr>
        <w:spacing w:line="245" w:lineRule="auto"/>
        <w:rPr>
          <w:color w:val="auto"/>
          <w:highlight w:val="none"/>
        </w:rPr>
      </w:pPr>
    </w:p>
    <w:p w14:paraId="2ABD0F82">
      <w:pPr>
        <w:spacing w:line="245" w:lineRule="auto"/>
        <w:rPr>
          <w:color w:val="auto"/>
          <w:highlight w:val="none"/>
        </w:rPr>
      </w:pPr>
    </w:p>
    <w:p w14:paraId="3208C405">
      <w:pPr>
        <w:spacing w:line="245" w:lineRule="auto"/>
        <w:rPr>
          <w:color w:val="auto"/>
          <w:highlight w:val="none"/>
        </w:rPr>
      </w:pPr>
    </w:p>
    <w:p w14:paraId="1554CCD6">
      <w:pPr>
        <w:spacing w:line="245" w:lineRule="auto"/>
        <w:rPr>
          <w:color w:val="auto"/>
          <w:highlight w:val="none"/>
        </w:rPr>
      </w:pPr>
    </w:p>
    <w:p w14:paraId="7142D91F">
      <w:pPr>
        <w:spacing w:before="65" w:line="228" w:lineRule="auto"/>
        <w:ind w:left="3169"/>
        <w:rPr>
          <w:rFonts w:hint="eastAsia" w:ascii="宋体" w:hAnsi="宋体" w:eastAsia="宋体" w:cs="宋体"/>
          <w:color w:val="auto"/>
          <w:sz w:val="20"/>
          <w:szCs w:val="20"/>
          <w:highlight w:val="none"/>
        </w:rPr>
      </w:pPr>
      <w:r>
        <w:rPr>
          <w:rFonts w:ascii="宋体" w:hAnsi="宋体" w:eastAsia="宋体" w:cs="宋体"/>
          <w:color w:val="auto"/>
          <w:spacing w:val="-1"/>
          <w:sz w:val="20"/>
          <w:szCs w:val="20"/>
          <w:highlight w:val="none"/>
        </w:rPr>
        <w:t xml:space="preserve">投 </w:t>
      </w:r>
      <w:r>
        <w:rPr>
          <w:rFonts w:ascii="宋体" w:hAnsi="宋体" w:eastAsia="宋体" w:cs="宋体"/>
          <w:color w:val="auto"/>
          <w:sz w:val="20"/>
          <w:szCs w:val="20"/>
          <w:highlight w:val="none"/>
        </w:rPr>
        <w:t>标 人：</w:t>
      </w:r>
      <w:r>
        <w:rPr>
          <w:rFonts w:ascii="宋体" w:hAnsi="宋体" w:eastAsia="宋体" w:cs="宋体"/>
          <w:color w:val="auto"/>
          <w:sz w:val="20"/>
          <w:szCs w:val="20"/>
          <w:highlight w:val="none"/>
          <w:u w:val="single"/>
        </w:rPr>
        <w:t xml:space="preserve">                         </w:t>
      </w:r>
      <w:r>
        <w:rPr>
          <w:rFonts w:ascii="宋体" w:hAnsi="宋体" w:eastAsia="宋体" w:cs="宋体"/>
          <w:color w:val="auto"/>
          <w:sz w:val="20"/>
          <w:szCs w:val="20"/>
          <w:highlight w:val="none"/>
        </w:rPr>
        <w:t>(盖单位章)</w:t>
      </w:r>
    </w:p>
    <w:p w14:paraId="2C9080FC">
      <w:pPr>
        <w:spacing w:before="195" w:line="405" w:lineRule="auto"/>
        <w:ind w:left="3166" w:right="751"/>
        <w:rPr>
          <w:rFonts w:hint="eastAsia" w:ascii="宋体" w:hAnsi="宋体" w:eastAsia="宋体" w:cs="宋体"/>
          <w:color w:val="auto"/>
          <w:sz w:val="20"/>
          <w:szCs w:val="20"/>
          <w:highlight w:val="none"/>
        </w:rPr>
      </w:pPr>
      <w:r>
        <w:rPr>
          <w:rFonts w:ascii="宋体" w:hAnsi="宋体" w:eastAsia="宋体" w:cs="宋体"/>
          <w:color w:val="auto"/>
          <w:spacing w:val="1"/>
          <w:sz w:val="20"/>
          <w:szCs w:val="20"/>
          <w:highlight w:val="none"/>
        </w:rPr>
        <w:t>法定代表人或其委托代理人：</w:t>
      </w:r>
      <w:r>
        <w:rPr>
          <w:rFonts w:ascii="宋体" w:hAnsi="宋体" w:eastAsia="宋体" w:cs="宋体"/>
          <w:color w:val="auto"/>
          <w:spacing w:val="1"/>
          <w:sz w:val="20"/>
          <w:szCs w:val="20"/>
          <w:highlight w:val="none"/>
          <w:u w:val="single"/>
        </w:rPr>
        <w:t xml:space="preserve">        </w:t>
      </w:r>
      <w:r>
        <w:rPr>
          <w:rFonts w:ascii="宋体" w:hAnsi="宋体" w:eastAsia="宋体" w:cs="宋体"/>
          <w:color w:val="auto"/>
          <w:sz w:val="20"/>
          <w:szCs w:val="20"/>
          <w:highlight w:val="none"/>
          <w:u w:val="single"/>
        </w:rPr>
        <w:t xml:space="preserve">     </w:t>
      </w:r>
      <w:r>
        <w:rPr>
          <w:rFonts w:ascii="宋体" w:hAnsi="宋体" w:eastAsia="宋体" w:cs="宋体"/>
          <w:color w:val="auto"/>
          <w:sz w:val="20"/>
          <w:szCs w:val="20"/>
          <w:highlight w:val="none"/>
        </w:rPr>
        <w:t xml:space="preserve">(签字或盖章) </w:t>
      </w:r>
      <w:r>
        <w:rPr>
          <w:rFonts w:ascii="宋体" w:hAnsi="宋体" w:eastAsia="宋体" w:cs="宋体"/>
          <w:color w:val="auto"/>
          <w:spacing w:val="3"/>
          <w:sz w:val="20"/>
          <w:szCs w:val="20"/>
          <w:highlight w:val="none"/>
        </w:rPr>
        <w:t>地址：</w:t>
      </w:r>
      <w:r>
        <w:rPr>
          <w:rFonts w:ascii="宋体" w:hAnsi="宋体" w:eastAsia="宋体" w:cs="宋体"/>
          <w:color w:val="auto"/>
          <w:sz w:val="20"/>
          <w:szCs w:val="20"/>
          <w:highlight w:val="none"/>
          <w:u w:val="single"/>
        </w:rPr>
        <w:t xml:space="preserve">                                        </w:t>
      </w:r>
    </w:p>
    <w:p w14:paraId="3EB10DCD">
      <w:pPr>
        <w:spacing w:before="3" w:line="409" w:lineRule="auto"/>
        <w:ind w:left="3164" w:right="1467" w:firstLine="17"/>
        <w:rPr>
          <w:rFonts w:hint="eastAsia" w:ascii="宋体" w:hAnsi="宋体" w:eastAsia="宋体" w:cs="宋体"/>
          <w:color w:val="auto"/>
          <w:sz w:val="20"/>
          <w:szCs w:val="20"/>
          <w:highlight w:val="none"/>
        </w:rPr>
      </w:pPr>
      <w:r>
        <w:rPr>
          <w:rFonts w:ascii="宋体" w:hAnsi="宋体" w:eastAsia="宋体" w:cs="宋体"/>
          <w:color w:val="auto"/>
          <w:spacing w:val="-4"/>
          <w:sz w:val="20"/>
          <w:szCs w:val="20"/>
          <w:highlight w:val="none"/>
        </w:rPr>
        <w:t>网址：</w:t>
      </w:r>
      <w:r>
        <w:rPr>
          <w:rFonts w:ascii="宋体" w:hAnsi="宋体" w:eastAsia="宋体" w:cs="宋体"/>
          <w:color w:val="auto"/>
          <w:spacing w:val="-4"/>
          <w:sz w:val="20"/>
          <w:szCs w:val="20"/>
          <w:highlight w:val="none"/>
          <w:u w:val="single"/>
        </w:rPr>
        <w:t xml:space="preserve">         </w:t>
      </w:r>
      <w:r>
        <w:rPr>
          <w:rFonts w:ascii="宋体" w:hAnsi="宋体" w:eastAsia="宋体" w:cs="宋体"/>
          <w:color w:val="auto"/>
          <w:spacing w:val="-3"/>
          <w:sz w:val="20"/>
          <w:szCs w:val="20"/>
          <w:highlight w:val="none"/>
          <w:u w:val="single"/>
        </w:rPr>
        <w:t xml:space="preserve"> </w:t>
      </w:r>
      <w:r>
        <w:rPr>
          <w:rFonts w:ascii="宋体" w:hAnsi="宋体" w:eastAsia="宋体" w:cs="宋体"/>
          <w:color w:val="auto"/>
          <w:spacing w:val="-2"/>
          <w:sz w:val="20"/>
          <w:szCs w:val="20"/>
          <w:highlight w:val="none"/>
          <w:u w:val="single"/>
        </w:rPr>
        <w:t xml:space="preserve">                              </w:t>
      </w:r>
      <w:r>
        <w:rPr>
          <w:rFonts w:ascii="宋体" w:hAnsi="宋体" w:eastAsia="宋体" w:cs="宋体"/>
          <w:color w:val="auto"/>
          <w:sz w:val="20"/>
          <w:szCs w:val="20"/>
          <w:highlight w:val="none"/>
        </w:rPr>
        <w:t xml:space="preserve"> </w:t>
      </w:r>
      <w:r>
        <w:rPr>
          <w:rFonts w:ascii="宋体" w:hAnsi="宋体" w:eastAsia="宋体" w:cs="宋体"/>
          <w:color w:val="auto"/>
          <w:spacing w:val="-4"/>
          <w:sz w:val="20"/>
          <w:szCs w:val="20"/>
          <w:highlight w:val="none"/>
        </w:rPr>
        <w:t>电话：</w:t>
      </w:r>
      <w:r>
        <w:rPr>
          <w:rFonts w:ascii="宋体" w:hAnsi="宋体" w:eastAsia="宋体" w:cs="宋体"/>
          <w:color w:val="auto"/>
          <w:spacing w:val="-3"/>
          <w:sz w:val="20"/>
          <w:szCs w:val="20"/>
          <w:highlight w:val="none"/>
          <w:u w:val="single"/>
        </w:rPr>
        <w:t xml:space="preserve"> </w:t>
      </w:r>
      <w:r>
        <w:rPr>
          <w:rFonts w:ascii="宋体" w:hAnsi="宋体" w:eastAsia="宋体" w:cs="宋体"/>
          <w:color w:val="auto"/>
          <w:spacing w:val="-2"/>
          <w:sz w:val="20"/>
          <w:szCs w:val="20"/>
          <w:highlight w:val="none"/>
          <w:u w:val="single"/>
        </w:rPr>
        <w:t xml:space="preserve">                                       </w:t>
      </w:r>
      <w:r>
        <w:rPr>
          <w:rFonts w:ascii="宋体" w:hAnsi="宋体" w:eastAsia="宋体" w:cs="宋体"/>
          <w:color w:val="auto"/>
          <w:sz w:val="20"/>
          <w:szCs w:val="20"/>
          <w:highlight w:val="none"/>
        </w:rPr>
        <w:t xml:space="preserve"> </w:t>
      </w:r>
      <w:r>
        <w:rPr>
          <w:rFonts w:ascii="宋体" w:hAnsi="宋体" w:eastAsia="宋体" w:cs="宋体"/>
          <w:color w:val="auto"/>
          <w:spacing w:val="-4"/>
          <w:sz w:val="20"/>
          <w:szCs w:val="20"/>
          <w:highlight w:val="none"/>
        </w:rPr>
        <w:t>传真：</w:t>
      </w:r>
      <w:r>
        <w:rPr>
          <w:rFonts w:ascii="宋体" w:hAnsi="宋体" w:eastAsia="宋体" w:cs="宋体"/>
          <w:color w:val="auto"/>
          <w:spacing w:val="-3"/>
          <w:sz w:val="20"/>
          <w:szCs w:val="20"/>
          <w:highlight w:val="none"/>
          <w:u w:val="single"/>
        </w:rPr>
        <w:t xml:space="preserve"> </w:t>
      </w:r>
      <w:r>
        <w:rPr>
          <w:rFonts w:ascii="宋体" w:hAnsi="宋体" w:eastAsia="宋体" w:cs="宋体"/>
          <w:color w:val="auto"/>
          <w:spacing w:val="-2"/>
          <w:sz w:val="20"/>
          <w:szCs w:val="20"/>
          <w:highlight w:val="none"/>
          <w:u w:val="single"/>
        </w:rPr>
        <w:t xml:space="preserve">                                       </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邮</w:t>
      </w:r>
      <w:r>
        <w:rPr>
          <w:rFonts w:ascii="宋体" w:hAnsi="宋体" w:eastAsia="宋体" w:cs="宋体"/>
          <w:color w:val="auto"/>
          <w:spacing w:val="6"/>
          <w:sz w:val="20"/>
          <w:szCs w:val="20"/>
          <w:highlight w:val="none"/>
        </w:rPr>
        <w:t>政编码：</w:t>
      </w:r>
      <w:r>
        <w:rPr>
          <w:rFonts w:ascii="宋体" w:hAnsi="宋体" w:eastAsia="宋体" w:cs="宋体"/>
          <w:color w:val="auto"/>
          <w:sz w:val="20"/>
          <w:szCs w:val="20"/>
          <w:highlight w:val="none"/>
          <w:u w:val="single"/>
        </w:rPr>
        <w:t xml:space="preserve">                                    </w:t>
      </w:r>
    </w:p>
    <w:p w14:paraId="296B4B8A">
      <w:pPr>
        <w:spacing w:line="359" w:lineRule="auto"/>
        <w:rPr>
          <w:color w:val="auto"/>
          <w:highlight w:val="none"/>
        </w:rPr>
      </w:pPr>
    </w:p>
    <w:p w14:paraId="143DAD59">
      <w:pPr>
        <w:tabs>
          <w:tab w:val="left" w:pos="5862"/>
        </w:tabs>
        <w:spacing w:before="65" w:line="228" w:lineRule="auto"/>
        <w:ind w:left="4909"/>
        <w:rPr>
          <w:color w:val="auto"/>
          <w:highlight w:val="none"/>
        </w:rPr>
        <w:sectPr>
          <w:footerReference r:id="rId22" w:type="default"/>
          <w:pgSz w:w="11906" w:h="16839"/>
          <w:pgMar w:top="400" w:right="1258" w:bottom="1156" w:left="1507" w:header="0" w:footer="996" w:gutter="0"/>
          <w:cols w:space="720" w:num="1"/>
        </w:sectPr>
      </w:pPr>
      <w:r>
        <w:rPr>
          <w:rFonts w:ascii="宋体" w:hAnsi="宋体" w:eastAsia="宋体" w:cs="宋体"/>
          <w:color w:val="auto"/>
          <w:sz w:val="20"/>
          <w:szCs w:val="20"/>
          <w:highlight w:val="none"/>
          <w:u w:val="single"/>
        </w:rPr>
        <w:tab/>
      </w:r>
      <w:r>
        <w:rPr>
          <w:rFonts w:ascii="宋体" w:hAnsi="宋体" w:eastAsia="宋体" w:cs="宋体"/>
          <w:color w:val="auto"/>
          <w:spacing w:val="2"/>
          <w:sz w:val="20"/>
          <w:szCs w:val="20"/>
          <w:highlight w:val="none"/>
        </w:rPr>
        <w:t>年</w:t>
      </w:r>
      <w:r>
        <w:rPr>
          <w:rFonts w:ascii="宋体" w:hAnsi="宋体" w:eastAsia="宋体" w:cs="宋体"/>
          <w:color w:val="auto"/>
          <w:spacing w:val="2"/>
          <w:sz w:val="20"/>
          <w:szCs w:val="20"/>
          <w:highlight w:val="none"/>
          <w:u w:val="single"/>
        </w:rPr>
        <w:t xml:space="preserve">        </w:t>
      </w:r>
      <w:r>
        <w:rPr>
          <w:rFonts w:ascii="宋体" w:hAnsi="宋体" w:eastAsia="宋体" w:cs="宋体"/>
          <w:color w:val="auto"/>
          <w:spacing w:val="2"/>
          <w:sz w:val="20"/>
          <w:szCs w:val="20"/>
          <w:highlight w:val="none"/>
        </w:rPr>
        <w:t>月</w:t>
      </w:r>
      <w:r>
        <w:rPr>
          <w:rFonts w:ascii="宋体" w:hAnsi="宋体" w:eastAsia="宋体" w:cs="宋体"/>
          <w:color w:val="auto"/>
          <w:spacing w:val="2"/>
          <w:sz w:val="20"/>
          <w:szCs w:val="20"/>
          <w:highlight w:val="none"/>
          <w:u w:val="single"/>
        </w:rPr>
        <w:t xml:space="preserve">     </w:t>
      </w:r>
      <w:r>
        <w:rPr>
          <w:rFonts w:ascii="宋体" w:hAnsi="宋体" w:eastAsia="宋体" w:cs="宋体"/>
          <w:color w:val="auto"/>
          <w:spacing w:val="1"/>
          <w:sz w:val="20"/>
          <w:szCs w:val="20"/>
          <w:highlight w:val="none"/>
          <w:u w:val="single"/>
        </w:rPr>
        <w:t xml:space="preserve">   </w:t>
      </w:r>
      <w:r>
        <w:rPr>
          <w:rFonts w:ascii="宋体" w:hAnsi="宋体" w:eastAsia="宋体" w:cs="宋体"/>
          <w:color w:val="auto"/>
          <w:spacing w:val="1"/>
          <w:sz w:val="20"/>
          <w:szCs w:val="20"/>
          <w:highlight w:val="none"/>
        </w:rPr>
        <w:t xml:space="preserve"> 日</w:t>
      </w:r>
    </w:p>
    <w:p w14:paraId="1D2FFC5C">
      <w:pPr>
        <w:spacing w:line="269" w:lineRule="auto"/>
        <w:rPr>
          <w:color w:val="auto"/>
          <w:highlight w:val="none"/>
        </w:rPr>
      </w:pPr>
    </w:p>
    <w:p w14:paraId="54F124C5">
      <w:pPr>
        <w:spacing w:line="269" w:lineRule="auto"/>
        <w:rPr>
          <w:color w:val="auto"/>
          <w:highlight w:val="none"/>
        </w:rPr>
      </w:pPr>
    </w:p>
    <w:p w14:paraId="421C811E">
      <w:pPr>
        <w:spacing w:before="65" w:line="228" w:lineRule="auto"/>
        <w:ind w:left="3989" w:leftChars="0"/>
        <w:outlineLvl w:val="1"/>
        <w:rPr>
          <w:rFonts w:hint="eastAsia" w:ascii="宋体" w:hAnsi="宋体" w:eastAsia="宋体" w:cs="宋体"/>
          <w:color w:val="auto"/>
          <w:sz w:val="20"/>
          <w:szCs w:val="20"/>
          <w:highlight w:val="none"/>
        </w:rPr>
      </w:pPr>
      <w:r>
        <w:rPr>
          <w:rFonts w:ascii="宋体" w:hAnsi="宋体" w:eastAsia="宋体" w:cs="宋体"/>
          <w:color w:val="auto"/>
          <w:spacing w:val="23"/>
          <w:sz w:val="20"/>
          <w:szCs w:val="20"/>
          <w:highlight w:val="none"/>
        </w:rPr>
        <w:t>(</w:t>
      </w:r>
      <w:r>
        <w:rPr>
          <w:rFonts w:ascii="宋体" w:hAnsi="宋体" w:eastAsia="宋体" w:cs="宋体"/>
          <w:color w:val="auto"/>
          <w:spacing w:val="17"/>
          <w:sz w:val="20"/>
          <w:szCs w:val="20"/>
          <w:highlight w:val="none"/>
        </w:rPr>
        <w:t>三) 投标函附录</w:t>
      </w:r>
    </w:p>
    <w:p w14:paraId="5A9236C9">
      <w:pPr>
        <w:spacing w:line="118" w:lineRule="exact"/>
        <w:rPr>
          <w:color w:val="auto"/>
          <w:highlight w:val="none"/>
        </w:rPr>
      </w:pPr>
    </w:p>
    <w:tbl>
      <w:tblPr>
        <w:tblStyle w:val="20"/>
        <w:tblW w:w="96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5"/>
        <w:gridCol w:w="2631"/>
        <w:gridCol w:w="2479"/>
        <w:gridCol w:w="2021"/>
        <w:gridCol w:w="1462"/>
      </w:tblGrid>
      <w:tr w14:paraId="12175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25" w:type="dxa"/>
            <w:vAlign w:val="center"/>
          </w:tcPr>
          <w:p w14:paraId="364CA386">
            <w:pPr>
              <w:spacing w:line="440" w:lineRule="exact"/>
              <w:jc w:val="center"/>
              <w:rPr>
                <w:rFonts w:hint="eastAsia" w:ascii="宋体" w:hAnsi="宋体" w:eastAsia="宋体" w:cs="宋体"/>
                <w:color w:val="auto"/>
                <w:sz w:val="23"/>
                <w:szCs w:val="23"/>
                <w:highlight w:val="none"/>
              </w:rPr>
            </w:pPr>
            <w:r>
              <w:rPr>
                <w:rFonts w:hint="eastAsia" w:ascii="宋体"/>
                <w:b/>
                <w:iCs/>
                <w:color w:val="auto"/>
                <w:sz w:val="24"/>
                <w:szCs w:val="24"/>
                <w:highlight w:val="none"/>
              </w:rPr>
              <w:t>序号</w:t>
            </w:r>
          </w:p>
        </w:tc>
        <w:tc>
          <w:tcPr>
            <w:tcW w:w="2631" w:type="dxa"/>
            <w:vAlign w:val="center"/>
          </w:tcPr>
          <w:p w14:paraId="352A11BD">
            <w:pPr>
              <w:spacing w:line="440" w:lineRule="exact"/>
              <w:jc w:val="center"/>
              <w:rPr>
                <w:rFonts w:hint="eastAsia" w:ascii="宋体" w:hAnsi="宋体" w:eastAsia="宋体" w:cs="宋体"/>
                <w:color w:val="auto"/>
                <w:sz w:val="23"/>
                <w:szCs w:val="23"/>
                <w:highlight w:val="none"/>
              </w:rPr>
            </w:pPr>
            <w:r>
              <w:rPr>
                <w:rFonts w:hint="eastAsia" w:ascii="宋体"/>
                <w:b/>
                <w:iCs/>
                <w:color w:val="auto"/>
                <w:sz w:val="24"/>
                <w:szCs w:val="24"/>
                <w:highlight w:val="none"/>
              </w:rPr>
              <w:t>条款内容</w:t>
            </w:r>
          </w:p>
        </w:tc>
        <w:tc>
          <w:tcPr>
            <w:tcW w:w="2479" w:type="dxa"/>
            <w:vAlign w:val="center"/>
          </w:tcPr>
          <w:p w14:paraId="29F75322">
            <w:pPr>
              <w:spacing w:line="440" w:lineRule="exact"/>
              <w:jc w:val="center"/>
              <w:rPr>
                <w:rFonts w:hint="eastAsia" w:ascii="宋体" w:hAnsi="宋体" w:eastAsia="宋体" w:cs="宋体"/>
                <w:color w:val="auto"/>
                <w:sz w:val="23"/>
                <w:szCs w:val="23"/>
                <w:highlight w:val="none"/>
              </w:rPr>
            </w:pPr>
            <w:r>
              <w:rPr>
                <w:rFonts w:hint="eastAsia" w:ascii="宋体"/>
                <w:b/>
                <w:iCs/>
                <w:color w:val="auto"/>
                <w:sz w:val="24"/>
                <w:szCs w:val="24"/>
                <w:highlight w:val="none"/>
              </w:rPr>
              <w:t>招标人要求</w:t>
            </w:r>
          </w:p>
        </w:tc>
        <w:tc>
          <w:tcPr>
            <w:tcW w:w="2021" w:type="dxa"/>
            <w:vAlign w:val="center"/>
          </w:tcPr>
          <w:p w14:paraId="103D002B">
            <w:pPr>
              <w:spacing w:line="440" w:lineRule="exact"/>
              <w:jc w:val="center"/>
              <w:rPr>
                <w:rFonts w:hint="eastAsia" w:ascii="宋体" w:hAnsi="宋体" w:eastAsia="宋体" w:cs="宋体"/>
                <w:color w:val="auto"/>
                <w:sz w:val="23"/>
                <w:szCs w:val="23"/>
                <w:highlight w:val="none"/>
              </w:rPr>
            </w:pPr>
            <w:r>
              <w:rPr>
                <w:rFonts w:hint="eastAsia" w:ascii="宋体"/>
                <w:b/>
                <w:iCs/>
                <w:color w:val="auto"/>
                <w:sz w:val="24"/>
                <w:szCs w:val="24"/>
                <w:highlight w:val="none"/>
              </w:rPr>
              <w:t xml:space="preserve">投标人承诺 </w:t>
            </w:r>
          </w:p>
        </w:tc>
        <w:tc>
          <w:tcPr>
            <w:tcW w:w="1462" w:type="dxa"/>
            <w:vAlign w:val="center"/>
          </w:tcPr>
          <w:p w14:paraId="0F3C29AC">
            <w:pPr>
              <w:spacing w:line="440" w:lineRule="exact"/>
              <w:jc w:val="center"/>
              <w:rPr>
                <w:rFonts w:hint="eastAsia" w:ascii="宋体" w:hAnsi="宋体" w:eastAsia="宋体" w:cs="宋体"/>
                <w:color w:val="auto"/>
                <w:sz w:val="23"/>
                <w:szCs w:val="23"/>
                <w:highlight w:val="none"/>
              </w:rPr>
            </w:pPr>
            <w:r>
              <w:rPr>
                <w:rFonts w:hint="eastAsia" w:ascii="宋体"/>
                <w:b/>
                <w:iCs/>
                <w:color w:val="auto"/>
                <w:sz w:val="24"/>
                <w:szCs w:val="24"/>
                <w:highlight w:val="none"/>
              </w:rPr>
              <w:t>备注</w:t>
            </w:r>
          </w:p>
        </w:tc>
      </w:tr>
      <w:tr w14:paraId="198E2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25" w:type="dxa"/>
            <w:vAlign w:val="center"/>
          </w:tcPr>
          <w:p w14:paraId="24DF5DD6">
            <w:pPr>
              <w:spacing w:line="320" w:lineRule="exact"/>
              <w:jc w:val="center"/>
              <w:rPr>
                <w:rFonts w:hint="eastAsia" w:ascii="宋体" w:hAnsi="宋体" w:eastAsia="宋体" w:cs="宋体"/>
                <w:color w:val="auto"/>
                <w:sz w:val="20"/>
                <w:szCs w:val="20"/>
                <w:highlight w:val="none"/>
              </w:rPr>
            </w:pPr>
            <w:r>
              <w:rPr>
                <w:rFonts w:hint="eastAsia" w:ascii="宋体"/>
                <w:iCs/>
                <w:color w:val="auto"/>
                <w:sz w:val="24"/>
                <w:szCs w:val="24"/>
                <w:highlight w:val="none"/>
              </w:rPr>
              <w:t>1</w:t>
            </w:r>
          </w:p>
        </w:tc>
        <w:tc>
          <w:tcPr>
            <w:tcW w:w="2631" w:type="dxa"/>
            <w:vAlign w:val="center"/>
          </w:tcPr>
          <w:p w14:paraId="281F9975">
            <w:pPr>
              <w:spacing w:line="320" w:lineRule="exact"/>
              <w:rPr>
                <w:rFonts w:hint="eastAsia" w:ascii="宋体" w:hAnsi="宋体" w:eastAsia="宋体" w:cs="宋体"/>
                <w:color w:val="auto"/>
                <w:sz w:val="20"/>
                <w:szCs w:val="20"/>
                <w:highlight w:val="none"/>
              </w:rPr>
            </w:pPr>
            <w:r>
              <w:rPr>
                <w:rFonts w:hint="eastAsia" w:ascii="宋体"/>
                <w:iCs/>
                <w:color w:val="auto"/>
                <w:sz w:val="24"/>
                <w:szCs w:val="24"/>
                <w:highlight w:val="none"/>
              </w:rPr>
              <w:t>项目负责人</w:t>
            </w:r>
          </w:p>
        </w:tc>
        <w:tc>
          <w:tcPr>
            <w:tcW w:w="2479" w:type="dxa"/>
            <w:vAlign w:val="center"/>
          </w:tcPr>
          <w:p w14:paraId="5F4EF89D">
            <w:pPr>
              <w:spacing w:line="320" w:lineRule="exact"/>
              <w:rPr>
                <w:rFonts w:hint="eastAsia" w:ascii="宋体" w:hAnsi="宋体" w:eastAsia="宋体" w:cs="宋体"/>
                <w:color w:val="auto"/>
                <w:sz w:val="20"/>
                <w:szCs w:val="20"/>
                <w:highlight w:val="none"/>
              </w:rPr>
            </w:pPr>
            <w:r>
              <w:rPr>
                <w:rFonts w:hint="eastAsia" w:ascii="宋体"/>
                <w:color w:val="auto"/>
                <w:sz w:val="24"/>
                <w:szCs w:val="24"/>
                <w:highlight w:val="none"/>
              </w:rPr>
              <w:t>见投标人须知前附表</w:t>
            </w:r>
          </w:p>
        </w:tc>
        <w:tc>
          <w:tcPr>
            <w:tcW w:w="2021" w:type="dxa"/>
            <w:vAlign w:val="center"/>
          </w:tcPr>
          <w:p w14:paraId="73A49A70">
            <w:pPr>
              <w:spacing w:line="320" w:lineRule="exact"/>
              <w:rPr>
                <w:rFonts w:hint="eastAsia" w:ascii="宋体" w:hAnsi="宋体" w:eastAsia="宋体" w:cs="宋体"/>
                <w:color w:val="auto"/>
                <w:sz w:val="20"/>
                <w:szCs w:val="20"/>
                <w:highlight w:val="none"/>
              </w:rPr>
            </w:pPr>
            <w:r>
              <w:rPr>
                <w:rFonts w:hint="eastAsia" w:ascii="宋体"/>
                <w:iCs/>
                <w:color w:val="auto"/>
                <w:sz w:val="24"/>
                <w:szCs w:val="24"/>
                <w:highlight w:val="none"/>
              </w:rPr>
              <w:t>姓名：</w:t>
            </w:r>
            <w:r>
              <w:rPr>
                <w:rFonts w:hint="eastAsia" w:ascii="宋体"/>
                <w:iCs/>
                <w:color w:val="auto"/>
                <w:sz w:val="24"/>
                <w:szCs w:val="24"/>
                <w:highlight w:val="none"/>
                <w:u w:val="single"/>
              </w:rPr>
              <w:t xml:space="preserve">           </w:t>
            </w:r>
          </w:p>
        </w:tc>
        <w:tc>
          <w:tcPr>
            <w:tcW w:w="1462" w:type="dxa"/>
            <w:vAlign w:val="center"/>
          </w:tcPr>
          <w:p w14:paraId="0CC5C11D">
            <w:pPr>
              <w:spacing w:line="320" w:lineRule="exact"/>
              <w:jc w:val="center"/>
              <w:rPr>
                <w:color w:val="auto"/>
                <w:highlight w:val="none"/>
              </w:rPr>
            </w:pPr>
          </w:p>
        </w:tc>
      </w:tr>
      <w:tr w14:paraId="305FB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025" w:type="dxa"/>
            <w:vAlign w:val="center"/>
          </w:tcPr>
          <w:p w14:paraId="7D04B28D">
            <w:pPr>
              <w:spacing w:line="320" w:lineRule="exact"/>
              <w:jc w:val="center"/>
              <w:rPr>
                <w:rFonts w:hint="eastAsia" w:ascii="宋体" w:hAnsi="宋体" w:eastAsia="宋体" w:cs="宋体"/>
                <w:color w:val="auto"/>
                <w:sz w:val="20"/>
                <w:szCs w:val="20"/>
                <w:highlight w:val="none"/>
              </w:rPr>
            </w:pPr>
            <w:r>
              <w:rPr>
                <w:rFonts w:hint="eastAsia" w:ascii="宋体"/>
                <w:iCs/>
                <w:color w:val="auto"/>
                <w:sz w:val="24"/>
                <w:szCs w:val="24"/>
                <w:highlight w:val="none"/>
              </w:rPr>
              <w:t>2</w:t>
            </w:r>
          </w:p>
        </w:tc>
        <w:tc>
          <w:tcPr>
            <w:tcW w:w="2631" w:type="dxa"/>
            <w:vAlign w:val="center"/>
          </w:tcPr>
          <w:p w14:paraId="3842D6AA">
            <w:pPr>
              <w:spacing w:line="320" w:lineRule="exact"/>
              <w:rPr>
                <w:rFonts w:hint="eastAsia" w:ascii="宋体" w:hAnsi="宋体" w:eastAsia="宋体" w:cs="宋体"/>
                <w:color w:val="auto"/>
                <w:sz w:val="20"/>
                <w:szCs w:val="20"/>
                <w:highlight w:val="none"/>
              </w:rPr>
            </w:pPr>
            <w:r>
              <w:rPr>
                <w:rFonts w:hint="eastAsia" w:ascii="宋体"/>
                <w:iCs/>
                <w:color w:val="auto"/>
                <w:sz w:val="24"/>
                <w:szCs w:val="24"/>
                <w:highlight w:val="none"/>
              </w:rPr>
              <w:t>工期</w:t>
            </w:r>
          </w:p>
        </w:tc>
        <w:tc>
          <w:tcPr>
            <w:tcW w:w="2479" w:type="dxa"/>
            <w:vAlign w:val="center"/>
          </w:tcPr>
          <w:p w14:paraId="773212F1">
            <w:pPr>
              <w:spacing w:line="32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详见投标人须知</w:t>
            </w:r>
          </w:p>
        </w:tc>
        <w:tc>
          <w:tcPr>
            <w:tcW w:w="2021" w:type="dxa"/>
            <w:vAlign w:val="center"/>
          </w:tcPr>
          <w:p w14:paraId="570DA9ED">
            <w:pPr>
              <w:spacing w:line="320" w:lineRule="exact"/>
              <w:rPr>
                <w:rFonts w:hint="eastAsia" w:ascii="宋体" w:hAnsi="宋体" w:eastAsia="宋体" w:cs="宋体"/>
                <w:color w:val="auto"/>
                <w:sz w:val="20"/>
                <w:szCs w:val="20"/>
                <w:highlight w:val="none"/>
              </w:rPr>
            </w:pPr>
            <w:r>
              <w:rPr>
                <w:rFonts w:hint="eastAsia" w:ascii="宋体"/>
                <w:iCs/>
                <w:color w:val="auto"/>
                <w:sz w:val="24"/>
                <w:szCs w:val="24"/>
                <w:highlight w:val="none"/>
              </w:rPr>
              <w:t>天数：</w:t>
            </w:r>
            <w:r>
              <w:rPr>
                <w:rFonts w:hint="eastAsia" w:ascii="宋体"/>
                <w:iCs/>
                <w:color w:val="auto"/>
                <w:sz w:val="24"/>
                <w:szCs w:val="24"/>
                <w:highlight w:val="none"/>
                <w:u w:val="single"/>
              </w:rPr>
              <w:t xml:space="preserve">       </w:t>
            </w:r>
            <w:r>
              <w:rPr>
                <w:rFonts w:hint="eastAsia" w:ascii="宋体"/>
                <w:iCs/>
                <w:color w:val="auto"/>
                <w:sz w:val="24"/>
                <w:szCs w:val="24"/>
                <w:highlight w:val="none"/>
              </w:rPr>
              <w:t>日历天</w:t>
            </w:r>
          </w:p>
        </w:tc>
        <w:tc>
          <w:tcPr>
            <w:tcW w:w="1462" w:type="dxa"/>
            <w:vAlign w:val="center"/>
          </w:tcPr>
          <w:p w14:paraId="423CC509">
            <w:pPr>
              <w:spacing w:line="320" w:lineRule="exact"/>
              <w:jc w:val="center"/>
              <w:rPr>
                <w:color w:val="auto"/>
                <w:highlight w:val="none"/>
              </w:rPr>
            </w:pPr>
          </w:p>
        </w:tc>
      </w:tr>
      <w:tr w14:paraId="26CB2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25" w:type="dxa"/>
            <w:vAlign w:val="center"/>
          </w:tcPr>
          <w:p w14:paraId="6438603F">
            <w:pPr>
              <w:spacing w:line="320" w:lineRule="exact"/>
              <w:jc w:val="center"/>
              <w:rPr>
                <w:rFonts w:hint="eastAsia" w:ascii="宋体" w:hAnsi="宋体" w:eastAsia="宋体" w:cs="宋体"/>
                <w:color w:val="auto"/>
                <w:sz w:val="20"/>
                <w:szCs w:val="20"/>
                <w:highlight w:val="none"/>
              </w:rPr>
            </w:pPr>
            <w:r>
              <w:rPr>
                <w:rFonts w:hint="eastAsia" w:ascii="宋体"/>
                <w:iCs/>
                <w:color w:val="auto"/>
                <w:highlight w:val="none"/>
              </w:rPr>
              <w:t>3</w:t>
            </w:r>
          </w:p>
        </w:tc>
        <w:tc>
          <w:tcPr>
            <w:tcW w:w="2631" w:type="dxa"/>
            <w:vAlign w:val="center"/>
          </w:tcPr>
          <w:p w14:paraId="61D14FF7">
            <w:pPr>
              <w:spacing w:line="320" w:lineRule="exact"/>
              <w:rPr>
                <w:rFonts w:hint="eastAsia" w:ascii="宋体" w:hAnsi="宋体" w:eastAsia="宋体" w:cs="宋体"/>
                <w:color w:val="auto"/>
                <w:sz w:val="20"/>
                <w:szCs w:val="20"/>
                <w:highlight w:val="none"/>
              </w:rPr>
            </w:pPr>
            <w:r>
              <w:rPr>
                <w:rFonts w:hint="eastAsia" w:ascii="宋体"/>
                <w:iCs/>
                <w:color w:val="auto"/>
                <w:highlight w:val="none"/>
              </w:rPr>
              <w:t>承包人履约担保金额</w:t>
            </w:r>
          </w:p>
        </w:tc>
        <w:tc>
          <w:tcPr>
            <w:tcW w:w="2479" w:type="dxa"/>
            <w:vAlign w:val="center"/>
          </w:tcPr>
          <w:p w14:paraId="35F592F8">
            <w:pPr>
              <w:spacing w:line="320" w:lineRule="exact"/>
              <w:rPr>
                <w:rFonts w:hint="eastAsia" w:ascii="宋体" w:hAnsi="宋体" w:eastAsia="宋体" w:cs="宋体"/>
                <w:color w:val="auto"/>
                <w:sz w:val="20"/>
                <w:szCs w:val="20"/>
                <w:highlight w:val="none"/>
              </w:rPr>
            </w:pPr>
            <w:r>
              <w:rPr>
                <w:rFonts w:hint="eastAsia" w:ascii="宋体" w:hAnsi="宋体"/>
                <w:iCs/>
                <w:color w:val="auto"/>
                <w:highlight w:val="none"/>
              </w:rPr>
              <w:t>合同价款的6%（不含暂列金）</w:t>
            </w:r>
          </w:p>
        </w:tc>
        <w:tc>
          <w:tcPr>
            <w:tcW w:w="2021" w:type="dxa"/>
            <w:vAlign w:val="center"/>
          </w:tcPr>
          <w:p w14:paraId="2913FE93">
            <w:pPr>
              <w:spacing w:line="320" w:lineRule="exact"/>
              <w:rPr>
                <w:color w:val="auto"/>
                <w:highlight w:val="none"/>
              </w:rPr>
            </w:pPr>
          </w:p>
        </w:tc>
        <w:tc>
          <w:tcPr>
            <w:tcW w:w="1462" w:type="dxa"/>
            <w:vAlign w:val="center"/>
          </w:tcPr>
          <w:p w14:paraId="7F1A1601">
            <w:pPr>
              <w:spacing w:line="320" w:lineRule="exact"/>
              <w:jc w:val="center"/>
              <w:rPr>
                <w:color w:val="auto"/>
                <w:highlight w:val="none"/>
              </w:rPr>
            </w:pPr>
          </w:p>
        </w:tc>
      </w:tr>
      <w:tr w14:paraId="761C2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trPr>
        <w:tc>
          <w:tcPr>
            <w:tcW w:w="1025" w:type="dxa"/>
            <w:vAlign w:val="center"/>
          </w:tcPr>
          <w:p w14:paraId="5A54FFB3">
            <w:pPr>
              <w:spacing w:line="320" w:lineRule="exact"/>
              <w:jc w:val="center"/>
              <w:rPr>
                <w:rFonts w:hint="eastAsia" w:ascii="宋体" w:hAnsi="宋体" w:eastAsia="宋体" w:cs="宋体"/>
                <w:color w:val="auto"/>
                <w:sz w:val="20"/>
                <w:szCs w:val="20"/>
                <w:highlight w:val="none"/>
              </w:rPr>
            </w:pPr>
            <w:r>
              <w:rPr>
                <w:rFonts w:hint="eastAsia" w:ascii="宋体"/>
                <w:iCs/>
                <w:color w:val="auto"/>
                <w:highlight w:val="none"/>
              </w:rPr>
              <w:t>4</w:t>
            </w:r>
          </w:p>
        </w:tc>
        <w:tc>
          <w:tcPr>
            <w:tcW w:w="2631" w:type="dxa"/>
            <w:vAlign w:val="center"/>
          </w:tcPr>
          <w:p w14:paraId="09E2612E">
            <w:pPr>
              <w:jc w:val="center"/>
              <w:rPr>
                <w:rFonts w:hint="eastAsia" w:ascii="宋体" w:hAnsi="宋体" w:eastAsia="宋体" w:cs="宋体"/>
                <w:color w:val="auto"/>
                <w:sz w:val="20"/>
                <w:szCs w:val="20"/>
                <w:highlight w:val="none"/>
              </w:rPr>
            </w:pPr>
            <w:r>
              <w:rPr>
                <w:rFonts w:hint="eastAsia" w:ascii="宋体" w:hAnsi="宋体"/>
                <w:color w:val="auto"/>
                <w:highlight w:val="none"/>
              </w:rPr>
              <w:t>延误工期赔偿费金额(每天)</w:t>
            </w:r>
          </w:p>
        </w:tc>
        <w:tc>
          <w:tcPr>
            <w:tcW w:w="2479" w:type="dxa"/>
            <w:vAlign w:val="center"/>
          </w:tcPr>
          <w:p w14:paraId="4CB6CB72">
            <w:pPr>
              <w:rPr>
                <w:rFonts w:hint="eastAsia" w:ascii="宋体" w:hAnsi="宋体" w:eastAsia="宋体" w:cs="宋体"/>
                <w:color w:val="auto"/>
                <w:sz w:val="20"/>
                <w:szCs w:val="20"/>
                <w:highlight w:val="none"/>
              </w:rPr>
            </w:pPr>
            <w:r>
              <w:rPr>
                <w:rFonts w:hint="eastAsia" w:ascii="宋体" w:hAnsi="宋体"/>
                <w:iCs/>
                <w:color w:val="auto"/>
                <w:highlight w:val="none"/>
              </w:rPr>
              <w:t>2000元</w:t>
            </w:r>
          </w:p>
        </w:tc>
        <w:tc>
          <w:tcPr>
            <w:tcW w:w="2021" w:type="dxa"/>
            <w:vAlign w:val="center"/>
          </w:tcPr>
          <w:p w14:paraId="1BA7B4ED">
            <w:pPr>
              <w:spacing w:line="320" w:lineRule="exact"/>
              <w:rPr>
                <w:rFonts w:hint="eastAsia" w:ascii="宋体" w:hAnsi="宋体" w:eastAsia="宋体" w:cs="宋体"/>
                <w:color w:val="auto"/>
                <w:sz w:val="20"/>
                <w:szCs w:val="20"/>
                <w:highlight w:val="none"/>
              </w:rPr>
            </w:pPr>
            <w:r>
              <w:rPr>
                <w:rFonts w:hint="eastAsia" w:ascii="宋体"/>
                <w:iCs/>
                <w:color w:val="auto"/>
                <w:highlight w:val="none"/>
                <w:u w:val="single"/>
              </w:rPr>
              <w:t xml:space="preserve">         </w:t>
            </w:r>
            <w:r>
              <w:rPr>
                <w:rFonts w:hint="eastAsia" w:ascii="宋体"/>
                <w:iCs/>
                <w:color w:val="auto"/>
                <w:highlight w:val="none"/>
              </w:rPr>
              <w:t>元/天</w:t>
            </w:r>
          </w:p>
        </w:tc>
        <w:tc>
          <w:tcPr>
            <w:tcW w:w="1462" w:type="dxa"/>
            <w:vAlign w:val="center"/>
          </w:tcPr>
          <w:p w14:paraId="0BD499C7">
            <w:pPr>
              <w:spacing w:line="320" w:lineRule="exact"/>
              <w:jc w:val="center"/>
              <w:rPr>
                <w:color w:val="auto"/>
                <w:highlight w:val="none"/>
              </w:rPr>
            </w:pPr>
          </w:p>
        </w:tc>
      </w:tr>
      <w:tr w14:paraId="400BE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1025" w:type="dxa"/>
            <w:vAlign w:val="center"/>
          </w:tcPr>
          <w:p w14:paraId="31B14CEB">
            <w:pPr>
              <w:spacing w:line="320" w:lineRule="exact"/>
              <w:jc w:val="center"/>
              <w:rPr>
                <w:rFonts w:hint="eastAsia" w:ascii="宋体" w:hAnsi="宋体" w:eastAsia="宋体" w:cs="宋体"/>
                <w:color w:val="auto"/>
                <w:sz w:val="20"/>
                <w:szCs w:val="20"/>
                <w:highlight w:val="none"/>
              </w:rPr>
            </w:pPr>
            <w:r>
              <w:rPr>
                <w:rFonts w:hint="eastAsia" w:ascii="宋体"/>
                <w:iCs/>
                <w:color w:val="auto"/>
                <w:highlight w:val="none"/>
              </w:rPr>
              <w:t>5</w:t>
            </w:r>
          </w:p>
        </w:tc>
        <w:tc>
          <w:tcPr>
            <w:tcW w:w="2631" w:type="dxa"/>
            <w:vAlign w:val="center"/>
          </w:tcPr>
          <w:p w14:paraId="79E098AD">
            <w:pPr>
              <w:spacing w:line="320" w:lineRule="exact"/>
              <w:rPr>
                <w:rFonts w:hint="eastAsia" w:ascii="宋体" w:hAnsi="宋体" w:eastAsia="宋体" w:cs="宋体"/>
                <w:color w:val="auto"/>
                <w:sz w:val="20"/>
                <w:szCs w:val="20"/>
                <w:highlight w:val="none"/>
              </w:rPr>
            </w:pPr>
            <w:r>
              <w:rPr>
                <w:rFonts w:hint="eastAsia" w:ascii="宋体"/>
                <w:iCs/>
                <w:color w:val="auto"/>
                <w:highlight w:val="none"/>
              </w:rPr>
              <w:t>逾期竣工违约金最高限额</w:t>
            </w:r>
          </w:p>
        </w:tc>
        <w:tc>
          <w:tcPr>
            <w:tcW w:w="2479" w:type="dxa"/>
            <w:vAlign w:val="center"/>
          </w:tcPr>
          <w:p w14:paraId="384E25BA">
            <w:pPr>
              <w:spacing w:line="320" w:lineRule="exact"/>
              <w:rPr>
                <w:rFonts w:hint="eastAsia" w:ascii="宋体" w:hAnsi="宋体" w:eastAsia="宋体" w:cs="宋体"/>
                <w:color w:val="auto"/>
                <w:sz w:val="20"/>
                <w:szCs w:val="20"/>
                <w:highlight w:val="none"/>
              </w:rPr>
            </w:pPr>
            <w:r>
              <w:rPr>
                <w:rFonts w:hint="eastAsia" w:ascii="宋体"/>
                <w:iCs/>
                <w:color w:val="auto"/>
                <w:highlight w:val="none"/>
              </w:rPr>
              <w:t>合同价款的3％</w:t>
            </w:r>
          </w:p>
        </w:tc>
        <w:tc>
          <w:tcPr>
            <w:tcW w:w="2021" w:type="dxa"/>
            <w:vAlign w:val="center"/>
          </w:tcPr>
          <w:p w14:paraId="290A143B">
            <w:pPr>
              <w:spacing w:line="320" w:lineRule="exact"/>
              <w:rPr>
                <w:color w:val="auto"/>
                <w:highlight w:val="none"/>
              </w:rPr>
            </w:pPr>
            <w:r>
              <w:rPr>
                <w:rFonts w:hint="eastAsia" w:ascii="宋体"/>
                <w:iCs/>
                <w:color w:val="auto"/>
                <w:highlight w:val="none"/>
                <w:u w:val="single"/>
              </w:rPr>
              <w:t xml:space="preserve">            </w:t>
            </w:r>
          </w:p>
        </w:tc>
        <w:tc>
          <w:tcPr>
            <w:tcW w:w="1462" w:type="dxa"/>
            <w:vAlign w:val="center"/>
          </w:tcPr>
          <w:p w14:paraId="02B6F61A">
            <w:pPr>
              <w:spacing w:line="320" w:lineRule="exact"/>
              <w:jc w:val="center"/>
              <w:rPr>
                <w:color w:val="auto"/>
                <w:highlight w:val="none"/>
              </w:rPr>
            </w:pPr>
          </w:p>
        </w:tc>
      </w:tr>
      <w:tr w14:paraId="0E319A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025" w:type="dxa"/>
            <w:vAlign w:val="center"/>
          </w:tcPr>
          <w:p w14:paraId="24D05BA3">
            <w:pPr>
              <w:spacing w:line="320" w:lineRule="exact"/>
              <w:jc w:val="center"/>
              <w:rPr>
                <w:rFonts w:hint="eastAsia" w:ascii="宋体" w:hAnsi="宋体" w:eastAsia="宋体" w:cs="宋体"/>
                <w:color w:val="auto"/>
                <w:sz w:val="20"/>
                <w:szCs w:val="20"/>
                <w:highlight w:val="none"/>
              </w:rPr>
            </w:pPr>
            <w:r>
              <w:rPr>
                <w:rFonts w:hint="eastAsia" w:ascii="宋体"/>
                <w:iCs/>
                <w:color w:val="auto"/>
                <w:highlight w:val="none"/>
              </w:rPr>
              <w:t>6</w:t>
            </w:r>
          </w:p>
        </w:tc>
        <w:tc>
          <w:tcPr>
            <w:tcW w:w="2631" w:type="dxa"/>
            <w:vAlign w:val="center"/>
          </w:tcPr>
          <w:p w14:paraId="68583F33">
            <w:pPr>
              <w:spacing w:line="320" w:lineRule="exact"/>
              <w:rPr>
                <w:rFonts w:hint="eastAsia" w:ascii="宋体" w:hAnsi="宋体" w:eastAsia="宋体" w:cs="宋体"/>
                <w:color w:val="auto"/>
                <w:sz w:val="20"/>
                <w:szCs w:val="20"/>
                <w:highlight w:val="none"/>
              </w:rPr>
            </w:pPr>
            <w:r>
              <w:rPr>
                <w:rFonts w:hint="eastAsia" w:ascii="宋体"/>
                <w:iCs/>
                <w:color w:val="auto"/>
                <w:highlight w:val="none"/>
              </w:rPr>
              <w:t>质量标准</w:t>
            </w:r>
          </w:p>
        </w:tc>
        <w:tc>
          <w:tcPr>
            <w:tcW w:w="2479" w:type="dxa"/>
            <w:vAlign w:val="center"/>
          </w:tcPr>
          <w:p w14:paraId="1C7D7034">
            <w:pPr>
              <w:spacing w:line="320" w:lineRule="exact"/>
              <w:rPr>
                <w:rFonts w:hint="eastAsia" w:ascii="宋体" w:hAnsi="宋体" w:eastAsia="宋体" w:cs="宋体"/>
                <w:color w:val="auto"/>
                <w:sz w:val="20"/>
                <w:szCs w:val="20"/>
                <w:highlight w:val="none"/>
              </w:rPr>
            </w:pPr>
            <w:r>
              <w:rPr>
                <w:rFonts w:hint="eastAsia" w:ascii="宋体"/>
                <w:color w:val="auto"/>
                <w:highlight w:val="none"/>
              </w:rPr>
              <w:t>合格</w:t>
            </w:r>
          </w:p>
        </w:tc>
        <w:tc>
          <w:tcPr>
            <w:tcW w:w="2021" w:type="dxa"/>
            <w:vAlign w:val="center"/>
          </w:tcPr>
          <w:p w14:paraId="13464B38">
            <w:pPr>
              <w:spacing w:line="320" w:lineRule="exact"/>
              <w:jc w:val="center"/>
              <w:rPr>
                <w:color w:val="auto"/>
                <w:highlight w:val="none"/>
              </w:rPr>
            </w:pPr>
          </w:p>
        </w:tc>
        <w:tc>
          <w:tcPr>
            <w:tcW w:w="1462" w:type="dxa"/>
            <w:vAlign w:val="center"/>
          </w:tcPr>
          <w:p w14:paraId="0AC04C09">
            <w:pPr>
              <w:spacing w:line="320" w:lineRule="exact"/>
              <w:jc w:val="center"/>
              <w:rPr>
                <w:color w:val="auto"/>
                <w:highlight w:val="none"/>
              </w:rPr>
            </w:pPr>
          </w:p>
        </w:tc>
      </w:tr>
      <w:tr w14:paraId="68B0E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025" w:type="dxa"/>
            <w:vAlign w:val="center"/>
          </w:tcPr>
          <w:p w14:paraId="20043181">
            <w:pPr>
              <w:spacing w:line="320" w:lineRule="exact"/>
              <w:jc w:val="center"/>
              <w:rPr>
                <w:rFonts w:hint="eastAsia" w:ascii="宋体" w:hAnsi="宋体" w:eastAsia="宋体" w:cs="宋体"/>
                <w:color w:val="auto"/>
                <w:sz w:val="20"/>
                <w:szCs w:val="20"/>
                <w:highlight w:val="none"/>
              </w:rPr>
            </w:pPr>
            <w:r>
              <w:rPr>
                <w:rFonts w:hint="eastAsia" w:ascii="宋体"/>
                <w:iCs/>
                <w:color w:val="auto"/>
                <w:highlight w:val="none"/>
              </w:rPr>
              <w:t>7</w:t>
            </w:r>
          </w:p>
        </w:tc>
        <w:tc>
          <w:tcPr>
            <w:tcW w:w="2631" w:type="dxa"/>
            <w:vAlign w:val="center"/>
          </w:tcPr>
          <w:p w14:paraId="5BEBE081">
            <w:pPr>
              <w:spacing w:line="320" w:lineRule="exact"/>
              <w:rPr>
                <w:rFonts w:hint="eastAsia" w:ascii="宋体" w:hAnsi="宋体" w:eastAsia="宋体" w:cs="宋体"/>
                <w:color w:val="auto"/>
                <w:sz w:val="20"/>
                <w:szCs w:val="20"/>
                <w:highlight w:val="none"/>
              </w:rPr>
            </w:pPr>
            <w:r>
              <w:rPr>
                <w:rFonts w:hint="eastAsia" w:ascii="宋体"/>
                <w:iCs/>
                <w:color w:val="auto"/>
                <w:highlight w:val="none"/>
              </w:rPr>
              <w:t>质量保证金扣留百分比</w:t>
            </w:r>
          </w:p>
        </w:tc>
        <w:tc>
          <w:tcPr>
            <w:tcW w:w="2479" w:type="dxa"/>
            <w:vAlign w:val="center"/>
          </w:tcPr>
          <w:p w14:paraId="03108903">
            <w:pPr>
              <w:spacing w:line="320" w:lineRule="exact"/>
              <w:rPr>
                <w:rFonts w:hint="eastAsia" w:ascii="宋体" w:hAnsi="宋体" w:eastAsia="宋体" w:cs="宋体"/>
                <w:color w:val="auto"/>
                <w:sz w:val="20"/>
                <w:szCs w:val="20"/>
                <w:highlight w:val="none"/>
              </w:rPr>
            </w:pPr>
            <w:r>
              <w:rPr>
                <w:rFonts w:hint="eastAsia" w:ascii="宋体"/>
                <w:iCs/>
                <w:color w:val="auto"/>
                <w:highlight w:val="none"/>
                <w:u w:val="single"/>
              </w:rPr>
              <w:t xml:space="preserve">3 </w:t>
            </w:r>
            <w:r>
              <w:rPr>
                <w:rFonts w:hint="eastAsia" w:ascii="宋体"/>
                <w:iCs/>
                <w:color w:val="auto"/>
                <w:highlight w:val="none"/>
              </w:rPr>
              <w:t>%的工程款</w:t>
            </w:r>
          </w:p>
        </w:tc>
        <w:tc>
          <w:tcPr>
            <w:tcW w:w="2021" w:type="dxa"/>
            <w:vAlign w:val="center"/>
          </w:tcPr>
          <w:p w14:paraId="2C64EAE5">
            <w:pPr>
              <w:spacing w:line="320" w:lineRule="exact"/>
              <w:rPr>
                <w:color w:val="auto"/>
                <w:highlight w:val="none"/>
              </w:rPr>
            </w:pPr>
          </w:p>
        </w:tc>
        <w:tc>
          <w:tcPr>
            <w:tcW w:w="1462" w:type="dxa"/>
            <w:vAlign w:val="center"/>
          </w:tcPr>
          <w:p w14:paraId="36940C84">
            <w:pPr>
              <w:spacing w:line="320" w:lineRule="exact"/>
              <w:jc w:val="center"/>
              <w:rPr>
                <w:color w:val="auto"/>
                <w:highlight w:val="none"/>
              </w:rPr>
            </w:pPr>
          </w:p>
        </w:tc>
      </w:tr>
      <w:tr w14:paraId="334C9D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025" w:type="dxa"/>
            <w:vAlign w:val="center"/>
          </w:tcPr>
          <w:p w14:paraId="6675C3E7">
            <w:pPr>
              <w:spacing w:line="320" w:lineRule="exact"/>
              <w:jc w:val="center"/>
              <w:rPr>
                <w:rFonts w:hint="eastAsia" w:ascii="宋体" w:hAnsi="宋体" w:eastAsia="宋体" w:cs="宋体"/>
                <w:color w:val="auto"/>
                <w:sz w:val="20"/>
                <w:szCs w:val="20"/>
                <w:highlight w:val="none"/>
              </w:rPr>
            </w:pPr>
            <w:r>
              <w:rPr>
                <w:rFonts w:hint="eastAsia" w:ascii="宋体"/>
                <w:iCs/>
                <w:color w:val="auto"/>
                <w:highlight w:val="none"/>
              </w:rPr>
              <w:t>8</w:t>
            </w:r>
          </w:p>
        </w:tc>
        <w:tc>
          <w:tcPr>
            <w:tcW w:w="2631" w:type="dxa"/>
            <w:vAlign w:val="center"/>
          </w:tcPr>
          <w:p w14:paraId="4EE96130">
            <w:pPr>
              <w:spacing w:line="320" w:lineRule="exact"/>
              <w:rPr>
                <w:rFonts w:hint="eastAsia" w:ascii="宋体" w:hAnsi="宋体" w:eastAsia="宋体" w:cs="宋体"/>
                <w:color w:val="auto"/>
                <w:sz w:val="20"/>
                <w:szCs w:val="20"/>
                <w:highlight w:val="none"/>
              </w:rPr>
            </w:pPr>
            <w:r>
              <w:rPr>
                <w:rFonts w:hint="eastAsia" w:ascii="宋体"/>
                <w:iCs/>
                <w:color w:val="auto"/>
                <w:highlight w:val="none"/>
              </w:rPr>
              <w:t>质量保证金额度</w:t>
            </w:r>
          </w:p>
        </w:tc>
        <w:tc>
          <w:tcPr>
            <w:tcW w:w="2479" w:type="dxa"/>
            <w:vAlign w:val="center"/>
          </w:tcPr>
          <w:p w14:paraId="6A425A55">
            <w:pPr>
              <w:spacing w:line="320" w:lineRule="exact"/>
              <w:rPr>
                <w:rFonts w:hint="eastAsia" w:ascii="宋体" w:hAnsi="宋体" w:eastAsia="宋体" w:cs="宋体"/>
                <w:color w:val="auto"/>
                <w:sz w:val="20"/>
                <w:szCs w:val="20"/>
                <w:highlight w:val="none"/>
              </w:rPr>
            </w:pPr>
            <w:r>
              <w:rPr>
                <w:rFonts w:hint="eastAsia" w:ascii="宋体"/>
                <w:iCs/>
                <w:color w:val="auto"/>
                <w:highlight w:val="none"/>
              </w:rPr>
              <w:t>专用合同</w:t>
            </w:r>
          </w:p>
        </w:tc>
        <w:tc>
          <w:tcPr>
            <w:tcW w:w="2021" w:type="dxa"/>
            <w:vAlign w:val="center"/>
          </w:tcPr>
          <w:p w14:paraId="0E905E4D">
            <w:pPr>
              <w:spacing w:line="320" w:lineRule="exact"/>
              <w:rPr>
                <w:color w:val="auto"/>
                <w:highlight w:val="none"/>
              </w:rPr>
            </w:pPr>
          </w:p>
        </w:tc>
        <w:tc>
          <w:tcPr>
            <w:tcW w:w="1462" w:type="dxa"/>
            <w:vAlign w:val="center"/>
          </w:tcPr>
          <w:p w14:paraId="537E6745">
            <w:pPr>
              <w:spacing w:line="320" w:lineRule="exact"/>
              <w:jc w:val="center"/>
              <w:rPr>
                <w:color w:val="auto"/>
                <w:highlight w:val="none"/>
              </w:rPr>
            </w:pPr>
          </w:p>
        </w:tc>
      </w:tr>
      <w:tr w14:paraId="4C9E4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025" w:type="dxa"/>
            <w:vAlign w:val="center"/>
          </w:tcPr>
          <w:p w14:paraId="1D50A198">
            <w:pPr>
              <w:spacing w:line="320" w:lineRule="exact"/>
              <w:jc w:val="center"/>
              <w:rPr>
                <w:rFonts w:hint="eastAsia" w:ascii="宋体" w:hAnsi="宋体" w:eastAsia="宋体" w:cs="宋体"/>
                <w:color w:val="auto"/>
                <w:sz w:val="20"/>
                <w:szCs w:val="20"/>
                <w:highlight w:val="none"/>
              </w:rPr>
            </w:pPr>
            <w:r>
              <w:rPr>
                <w:rFonts w:hint="eastAsia" w:ascii="宋体"/>
                <w:color w:val="auto"/>
                <w:highlight w:val="none"/>
              </w:rPr>
              <w:t>9</w:t>
            </w:r>
          </w:p>
        </w:tc>
        <w:tc>
          <w:tcPr>
            <w:tcW w:w="2631" w:type="dxa"/>
            <w:vAlign w:val="center"/>
          </w:tcPr>
          <w:p w14:paraId="3953FF30">
            <w:pPr>
              <w:spacing w:line="320" w:lineRule="exact"/>
              <w:jc w:val="center"/>
              <w:rPr>
                <w:rFonts w:hint="eastAsia" w:ascii="宋体" w:hAnsi="宋体" w:eastAsia="宋体" w:cs="宋体"/>
                <w:color w:val="auto"/>
                <w:sz w:val="20"/>
                <w:szCs w:val="20"/>
                <w:highlight w:val="none"/>
              </w:rPr>
            </w:pPr>
            <w:r>
              <w:rPr>
                <w:rFonts w:hint="eastAsia" w:ascii="宋体"/>
                <w:color w:val="auto"/>
                <w:highlight w:val="none"/>
              </w:rPr>
              <w:t>工程质量保修期限</w:t>
            </w:r>
          </w:p>
        </w:tc>
        <w:tc>
          <w:tcPr>
            <w:tcW w:w="2479" w:type="dxa"/>
            <w:vAlign w:val="center"/>
          </w:tcPr>
          <w:p w14:paraId="6671AC67">
            <w:pPr>
              <w:spacing w:line="320" w:lineRule="exact"/>
              <w:jc w:val="center"/>
              <w:rPr>
                <w:rFonts w:hint="eastAsia" w:ascii="宋体" w:hAnsi="宋体" w:eastAsia="宋体" w:cs="宋体"/>
                <w:color w:val="auto"/>
                <w:sz w:val="20"/>
                <w:szCs w:val="20"/>
                <w:highlight w:val="none"/>
              </w:rPr>
            </w:pPr>
          </w:p>
        </w:tc>
        <w:tc>
          <w:tcPr>
            <w:tcW w:w="2021" w:type="dxa"/>
            <w:vAlign w:val="center"/>
          </w:tcPr>
          <w:p w14:paraId="31EFCEB3">
            <w:pPr>
              <w:spacing w:line="320" w:lineRule="exact"/>
              <w:rPr>
                <w:color w:val="auto"/>
                <w:highlight w:val="none"/>
              </w:rPr>
            </w:pPr>
          </w:p>
        </w:tc>
        <w:tc>
          <w:tcPr>
            <w:tcW w:w="1462" w:type="dxa"/>
            <w:vAlign w:val="center"/>
          </w:tcPr>
          <w:p w14:paraId="57D9765A">
            <w:pPr>
              <w:spacing w:line="320" w:lineRule="exact"/>
              <w:jc w:val="center"/>
              <w:rPr>
                <w:color w:val="auto"/>
                <w:highlight w:val="none"/>
              </w:rPr>
            </w:pPr>
          </w:p>
        </w:tc>
      </w:tr>
      <w:tr w14:paraId="373CED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025" w:type="dxa"/>
            <w:vAlign w:val="center"/>
          </w:tcPr>
          <w:p w14:paraId="6EED1F6F">
            <w:pPr>
              <w:spacing w:line="320" w:lineRule="exact"/>
              <w:jc w:val="center"/>
              <w:rPr>
                <w:rFonts w:hint="eastAsia" w:ascii="宋体" w:hAnsi="宋体" w:eastAsia="宋体" w:cs="宋体"/>
                <w:color w:val="auto"/>
                <w:sz w:val="20"/>
                <w:szCs w:val="20"/>
                <w:highlight w:val="none"/>
              </w:rPr>
            </w:pPr>
            <w:r>
              <w:rPr>
                <w:rFonts w:hint="eastAsia" w:ascii="宋体"/>
                <w:color w:val="auto"/>
                <w:highlight w:val="none"/>
              </w:rPr>
              <w:t>9.1</w:t>
            </w:r>
          </w:p>
        </w:tc>
        <w:tc>
          <w:tcPr>
            <w:tcW w:w="2631" w:type="dxa"/>
            <w:vAlign w:val="center"/>
          </w:tcPr>
          <w:p w14:paraId="19DBE814">
            <w:pPr>
              <w:spacing w:line="320" w:lineRule="exact"/>
              <w:rPr>
                <w:rFonts w:hint="eastAsia" w:ascii="宋体" w:hAnsi="宋体" w:eastAsia="宋体" w:cs="宋体"/>
                <w:color w:val="auto"/>
                <w:sz w:val="20"/>
                <w:szCs w:val="20"/>
                <w:highlight w:val="none"/>
              </w:rPr>
            </w:pPr>
            <w:r>
              <w:rPr>
                <w:rFonts w:hint="eastAsia" w:ascii="宋体"/>
                <w:color w:val="auto"/>
                <w:highlight w:val="none"/>
              </w:rPr>
              <w:t>地基基础工程和主体结构工程</w:t>
            </w:r>
          </w:p>
        </w:tc>
        <w:tc>
          <w:tcPr>
            <w:tcW w:w="2479" w:type="dxa"/>
            <w:vAlign w:val="center"/>
          </w:tcPr>
          <w:p w14:paraId="2462F965">
            <w:pPr>
              <w:spacing w:line="320" w:lineRule="exact"/>
              <w:jc w:val="center"/>
              <w:rPr>
                <w:rFonts w:hint="eastAsia" w:ascii="宋体" w:hAnsi="宋体" w:eastAsia="宋体" w:cs="宋体"/>
                <w:color w:val="auto"/>
                <w:sz w:val="20"/>
                <w:szCs w:val="20"/>
                <w:highlight w:val="none"/>
              </w:rPr>
            </w:pPr>
            <w:r>
              <w:rPr>
                <w:rFonts w:hint="eastAsia" w:ascii="宋体"/>
                <w:color w:val="auto"/>
                <w:highlight w:val="none"/>
              </w:rPr>
              <w:t>为设计文件规定的该工程合理使用年限；</w:t>
            </w:r>
          </w:p>
        </w:tc>
        <w:tc>
          <w:tcPr>
            <w:tcW w:w="2021" w:type="dxa"/>
            <w:vAlign w:val="center"/>
          </w:tcPr>
          <w:p w14:paraId="04065F07">
            <w:pPr>
              <w:spacing w:line="320" w:lineRule="exact"/>
              <w:rPr>
                <w:color w:val="auto"/>
                <w:highlight w:val="none"/>
              </w:rPr>
            </w:pPr>
          </w:p>
        </w:tc>
        <w:tc>
          <w:tcPr>
            <w:tcW w:w="1462" w:type="dxa"/>
            <w:vAlign w:val="center"/>
          </w:tcPr>
          <w:p w14:paraId="03784007">
            <w:pPr>
              <w:spacing w:line="320" w:lineRule="exact"/>
              <w:jc w:val="center"/>
              <w:rPr>
                <w:color w:val="auto"/>
                <w:highlight w:val="none"/>
              </w:rPr>
            </w:pPr>
          </w:p>
        </w:tc>
      </w:tr>
      <w:tr w14:paraId="54893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025" w:type="dxa"/>
            <w:vAlign w:val="center"/>
          </w:tcPr>
          <w:p w14:paraId="3776512D">
            <w:pPr>
              <w:spacing w:line="320" w:lineRule="exact"/>
              <w:jc w:val="center"/>
              <w:rPr>
                <w:rFonts w:hint="eastAsia" w:ascii="宋体" w:hAnsi="宋体" w:eastAsia="宋体" w:cs="宋体"/>
                <w:color w:val="auto"/>
                <w:sz w:val="20"/>
                <w:szCs w:val="20"/>
                <w:highlight w:val="none"/>
              </w:rPr>
            </w:pPr>
            <w:r>
              <w:rPr>
                <w:rFonts w:hint="eastAsia" w:ascii="宋体"/>
                <w:color w:val="auto"/>
                <w:highlight w:val="none"/>
              </w:rPr>
              <w:t>9.2</w:t>
            </w:r>
          </w:p>
        </w:tc>
        <w:tc>
          <w:tcPr>
            <w:tcW w:w="2631" w:type="dxa"/>
            <w:vAlign w:val="center"/>
          </w:tcPr>
          <w:p w14:paraId="5114EA96">
            <w:pPr>
              <w:spacing w:line="320" w:lineRule="exact"/>
              <w:rPr>
                <w:rFonts w:hint="eastAsia" w:ascii="宋体" w:hAnsi="宋体" w:eastAsia="宋体" w:cs="宋体"/>
                <w:color w:val="auto"/>
                <w:sz w:val="20"/>
                <w:szCs w:val="20"/>
                <w:highlight w:val="none"/>
              </w:rPr>
            </w:pPr>
            <w:r>
              <w:rPr>
                <w:rFonts w:hint="eastAsia" w:ascii="宋体"/>
                <w:color w:val="auto"/>
                <w:highlight w:val="none"/>
              </w:rPr>
              <w:t>保温工程、屋面防水工程、有防水要求的卫生间、房间和外墙面的防渗漏</w:t>
            </w:r>
          </w:p>
        </w:tc>
        <w:tc>
          <w:tcPr>
            <w:tcW w:w="2479" w:type="dxa"/>
            <w:vAlign w:val="center"/>
          </w:tcPr>
          <w:p w14:paraId="2A786206">
            <w:pPr>
              <w:spacing w:line="320" w:lineRule="exact"/>
              <w:jc w:val="center"/>
              <w:rPr>
                <w:rFonts w:hint="eastAsia" w:ascii="宋体" w:hAnsi="宋体" w:eastAsia="宋体" w:cs="宋体"/>
                <w:color w:val="auto"/>
                <w:sz w:val="20"/>
                <w:szCs w:val="20"/>
                <w:highlight w:val="none"/>
              </w:rPr>
            </w:pPr>
            <w:r>
              <w:rPr>
                <w:rFonts w:hint="eastAsia" w:ascii="宋体"/>
                <w:color w:val="auto"/>
                <w:highlight w:val="none"/>
              </w:rPr>
              <w:t>保修期 5 年</w:t>
            </w:r>
          </w:p>
        </w:tc>
        <w:tc>
          <w:tcPr>
            <w:tcW w:w="2021" w:type="dxa"/>
            <w:vAlign w:val="center"/>
          </w:tcPr>
          <w:p w14:paraId="67553860">
            <w:pPr>
              <w:spacing w:line="320" w:lineRule="exact"/>
              <w:jc w:val="center"/>
              <w:rPr>
                <w:color w:val="auto"/>
                <w:highlight w:val="none"/>
              </w:rPr>
            </w:pPr>
            <w:r>
              <w:rPr>
                <w:rFonts w:hint="eastAsia" w:ascii="宋体"/>
                <w:color w:val="auto"/>
                <w:highlight w:val="none"/>
              </w:rPr>
              <w:t>保修期   年</w:t>
            </w:r>
          </w:p>
        </w:tc>
        <w:tc>
          <w:tcPr>
            <w:tcW w:w="1462" w:type="dxa"/>
            <w:vAlign w:val="center"/>
          </w:tcPr>
          <w:p w14:paraId="4B609D8E">
            <w:pPr>
              <w:spacing w:line="320" w:lineRule="exact"/>
              <w:jc w:val="center"/>
              <w:rPr>
                <w:color w:val="auto"/>
                <w:highlight w:val="none"/>
              </w:rPr>
            </w:pPr>
          </w:p>
        </w:tc>
      </w:tr>
      <w:tr w14:paraId="08C0F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025" w:type="dxa"/>
            <w:vAlign w:val="center"/>
          </w:tcPr>
          <w:p w14:paraId="2E723AA8">
            <w:pPr>
              <w:spacing w:line="320" w:lineRule="exact"/>
              <w:jc w:val="center"/>
              <w:rPr>
                <w:rFonts w:hint="eastAsia" w:ascii="宋体" w:hAnsi="宋体" w:eastAsia="宋体" w:cs="宋体"/>
                <w:color w:val="auto"/>
                <w:sz w:val="20"/>
                <w:szCs w:val="20"/>
                <w:highlight w:val="none"/>
              </w:rPr>
            </w:pPr>
            <w:r>
              <w:rPr>
                <w:rFonts w:hint="eastAsia" w:ascii="宋体"/>
                <w:color w:val="auto"/>
                <w:highlight w:val="none"/>
              </w:rPr>
              <w:t>9.3</w:t>
            </w:r>
          </w:p>
        </w:tc>
        <w:tc>
          <w:tcPr>
            <w:tcW w:w="2631" w:type="dxa"/>
            <w:vAlign w:val="center"/>
          </w:tcPr>
          <w:p w14:paraId="6F411319">
            <w:pPr>
              <w:spacing w:line="320" w:lineRule="exact"/>
              <w:rPr>
                <w:rFonts w:hint="eastAsia" w:ascii="宋体" w:hAnsi="宋体" w:eastAsia="宋体" w:cs="宋体"/>
                <w:color w:val="auto"/>
                <w:sz w:val="20"/>
                <w:szCs w:val="20"/>
                <w:highlight w:val="none"/>
              </w:rPr>
            </w:pPr>
            <w:r>
              <w:rPr>
                <w:rFonts w:hint="eastAsia" w:ascii="宋体"/>
                <w:color w:val="auto"/>
                <w:highlight w:val="none"/>
              </w:rPr>
              <w:t>电气管线、给排水管道、设备安装工程</w:t>
            </w:r>
          </w:p>
        </w:tc>
        <w:tc>
          <w:tcPr>
            <w:tcW w:w="2479" w:type="dxa"/>
            <w:vAlign w:val="center"/>
          </w:tcPr>
          <w:p w14:paraId="2E869EA5">
            <w:pPr>
              <w:spacing w:line="320" w:lineRule="exact"/>
              <w:jc w:val="center"/>
              <w:rPr>
                <w:color w:val="auto"/>
                <w:highlight w:val="none"/>
              </w:rPr>
            </w:pPr>
            <w:r>
              <w:rPr>
                <w:rFonts w:hint="eastAsia" w:ascii="宋体"/>
                <w:color w:val="auto"/>
                <w:highlight w:val="none"/>
              </w:rPr>
              <w:t>保修期 2 年</w:t>
            </w:r>
          </w:p>
        </w:tc>
        <w:tc>
          <w:tcPr>
            <w:tcW w:w="2021" w:type="dxa"/>
            <w:vAlign w:val="center"/>
          </w:tcPr>
          <w:p w14:paraId="7D80DD74">
            <w:pPr>
              <w:spacing w:line="320" w:lineRule="exact"/>
              <w:jc w:val="center"/>
              <w:rPr>
                <w:color w:val="auto"/>
                <w:highlight w:val="none"/>
              </w:rPr>
            </w:pPr>
            <w:r>
              <w:rPr>
                <w:rFonts w:hint="eastAsia" w:ascii="宋体"/>
                <w:color w:val="auto"/>
                <w:highlight w:val="none"/>
              </w:rPr>
              <w:t>保修期   年</w:t>
            </w:r>
          </w:p>
        </w:tc>
        <w:tc>
          <w:tcPr>
            <w:tcW w:w="1462" w:type="dxa"/>
            <w:vAlign w:val="center"/>
          </w:tcPr>
          <w:p w14:paraId="53BCB036">
            <w:pPr>
              <w:spacing w:line="320" w:lineRule="exact"/>
              <w:jc w:val="center"/>
              <w:rPr>
                <w:color w:val="auto"/>
                <w:highlight w:val="none"/>
              </w:rPr>
            </w:pPr>
          </w:p>
        </w:tc>
      </w:tr>
      <w:tr w14:paraId="47919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025" w:type="dxa"/>
            <w:vAlign w:val="center"/>
          </w:tcPr>
          <w:p w14:paraId="6DFFEFDC">
            <w:pPr>
              <w:spacing w:line="320" w:lineRule="exact"/>
              <w:jc w:val="center"/>
              <w:rPr>
                <w:rFonts w:hint="eastAsia" w:ascii="宋体" w:hAnsi="宋体" w:eastAsia="宋体" w:cs="宋体"/>
                <w:color w:val="auto"/>
                <w:sz w:val="20"/>
                <w:szCs w:val="20"/>
                <w:highlight w:val="none"/>
              </w:rPr>
            </w:pPr>
            <w:r>
              <w:rPr>
                <w:rFonts w:hint="eastAsia" w:ascii="宋体"/>
                <w:color w:val="auto"/>
                <w:highlight w:val="none"/>
              </w:rPr>
              <w:t>9.4</w:t>
            </w:r>
          </w:p>
        </w:tc>
        <w:tc>
          <w:tcPr>
            <w:tcW w:w="2631" w:type="dxa"/>
            <w:vAlign w:val="center"/>
          </w:tcPr>
          <w:p w14:paraId="0EA1B181">
            <w:pPr>
              <w:spacing w:line="320" w:lineRule="exact"/>
              <w:rPr>
                <w:rFonts w:hint="eastAsia" w:ascii="宋体" w:hAnsi="宋体" w:eastAsia="宋体" w:cs="宋体"/>
                <w:color w:val="auto"/>
                <w:sz w:val="20"/>
                <w:szCs w:val="20"/>
                <w:highlight w:val="none"/>
              </w:rPr>
            </w:pPr>
            <w:r>
              <w:rPr>
                <w:rFonts w:hint="eastAsia" w:ascii="宋体"/>
                <w:color w:val="auto"/>
                <w:highlight w:val="none"/>
              </w:rPr>
              <w:t>供热与供冷系统工程</w:t>
            </w:r>
          </w:p>
        </w:tc>
        <w:tc>
          <w:tcPr>
            <w:tcW w:w="2479" w:type="dxa"/>
            <w:vAlign w:val="center"/>
          </w:tcPr>
          <w:p w14:paraId="6C234899">
            <w:pPr>
              <w:spacing w:line="320" w:lineRule="exact"/>
              <w:jc w:val="center"/>
              <w:rPr>
                <w:rFonts w:hint="eastAsia" w:ascii="宋体" w:hAnsi="宋体" w:eastAsia="宋体" w:cs="宋体"/>
                <w:color w:val="auto"/>
                <w:sz w:val="20"/>
                <w:szCs w:val="20"/>
                <w:highlight w:val="none"/>
              </w:rPr>
            </w:pPr>
            <w:r>
              <w:rPr>
                <w:rFonts w:hint="eastAsia" w:ascii="宋体"/>
                <w:color w:val="auto"/>
                <w:highlight w:val="none"/>
              </w:rPr>
              <w:t>保修期  2  个采暖与供冷期</w:t>
            </w:r>
          </w:p>
        </w:tc>
        <w:tc>
          <w:tcPr>
            <w:tcW w:w="2021" w:type="dxa"/>
            <w:vAlign w:val="center"/>
          </w:tcPr>
          <w:p w14:paraId="20A51244">
            <w:pPr>
              <w:spacing w:line="320" w:lineRule="exact"/>
              <w:jc w:val="center"/>
              <w:rPr>
                <w:color w:val="auto"/>
                <w:highlight w:val="none"/>
              </w:rPr>
            </w:pPr>
            <w:r>
              <w:rPr>
                <w:rFonts w:hint="eastAsia" w:ascii="宋体"/>
                <w:color w:val="auto"/>
                <w:highlight w:val="none"/>
              </w:rPr>
              <w:t>保修期    个采暖与供冷期</w:t>
            </w:r>
          </w:p>
        </w:tc>
        <w:tc>
          <w:tcPr>
            <w:tcW w:w="1462" w:type="dxa"/>
            <w:vAlign w:val="center"/>
          </w:tcPr>
          <w:p w14:paraId="77BA77C4">
            <w:pPr>
              <w:spacing w:line="320" w:lineRule="exact"/>
              <w:jc w:val="center"/>
              <w:rPr>
                <w:color w:val="auto"/>
                <w:highlight w:val="none"/>
              </w:rPr>
            </w:pPr>
          </w:p>
        </w:tc>
      </w:tr>
      <w:tr w14:paraId="3024C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025" w:type="dxa"/>
            <w:vAlign w:val="center"/>
          </w:tcPr>
          <w:p w14:paraId="3813F726">
            <w:pPr>
              <w:spacing w:line="320" w:lineRule="exact"/>
              <w:jc w:val="center"/>
              <w:rPr>
                <w:rFonts w:hint="eastAsia" w:ascii="宋体" w:hAnsi="宋体" w:eastAsia="宋体" w:cs="宋体"/>
                <w:color w:val="auto"/>
                <w:sz w:val="20"/>
                <w:szCs w:val="20"/>
                <w:highlight w:val="none"/>
              </w:rPr>
            </w:pPr>
            <w:r>
              <w:rPr>
                <w:rFonts w:hint="eastAsia" w:ascii="宋体"/>
                <w:color w:val="auto"/>
                <w:highlight w:val="none"/>
              </w:rPr>
              <w:t>9.5</w:t>
            </w:r>
          </w:p>
        </w:tc>
        <w:tc>
          <w:tcPr>
            <w:tcW w:w="2631" w:type="dxa"/>
            <w:vAlign w:val="center"/>
          </w:tcPr>
          <w:p w14:paraId="70FD2C31">
            <w:pPr>
              <w:spacing w:line="320" w:lineRule="exact"/>
              <w:rPr>
                <w:rFonts w:hint="eastAsia" w:ascii="宋体" w:hAnsi="宋体" w:eastAsia="宋体" w:cs="宋体"/>
                <w:color w:val="auto"/>
                <w:sz w:val="20"/>
                <w:szCs w:val="20"/>
                <w:highlight w:val="none"/>
              </w:rPr>
            </w:pPr>
            <w:r>
              <w:rPr>
                <w:rFonts w:hint="eastAsia" w:ascii="宋体"/>
                <w:color w:val="auto"/>
                <w:highlight w:val="none"/>
              </w:rPr>
              <w:t>主体、室外等其他工程</w:t>
            </w:r>
          </w:p>
        </w:tc>
        <w:tc>
          <w:tcPr>
            <w:tcW w:w="2479" w:type="dxa"/>
            <w:vAlign w:val="center"/>
          </w:tcPr>
          <w:p w14:paraId="3B954744">
            <w:pPr>
              <w:spacing w:line="320" w:lineRule="exact"/>
              <w:jc w:val="center"/>
              <w:rPr>
                <w:rFonts w:hint="eastAsia" w:ascii="宋体" w:hAnsi="宋体" w:eastAsia="宋体" w:cs="宋体"/>
                <w:color w:val="auto"/>
                <w:sz w:val="20"/>
                <w:szCs w:val="20"/>
                <w:highlight w:val="none"/>
              </w:rPr>
            </w:pPr>
            <w:r>
              <w:rPr>
                <w:rFonts w:hint="eastAsia" w:ascii="宋体"/>
                <w:color w:val="auto"/>
                <w:highlight w:val="none"/>
              </w:rPr>
              <w:t>保修期 2年</w:t>
            </w:r>
          </w:p>
        </w:tc>
        <w:tc>
          <w:tcPr>
            <w:tcW w:w="2021" w:type="dxa"/>
            <w:vAlign w:val="center"/>
          </w:tcPr>
          <w:p w14:paraId="68DBD218">
            <w:pPr>
              <w:spacing w:line="320" w:lineRule="exact"/>
              <w:jc w:val="center"/>
              <w:rPr>
                <w:color w:val="auto"/>
                <w:highlight w:val="none"/>
              </w:rPr>
            </w:pPr>
            <w:r>
              <w:rPr>
                <w:rFonts w:hint="eastAsia" w:ascii="宋体"/>
                <w:color w:val="auto"/>
                <w:highlight w:val="none"/>
              </w:rPr>
              <w:t>保修期   年</w:t>
            </w:r>
          </w:p>
        </w:tc>
        <w:tc>
          <w:tcPr>
            <w:tcW w:w="1462" w:type="dxa"/>
            <w:vAlign w:val="center"/>
          </w:tcPr>
          <w:p w14:paraId="5417CD1E">
            <w:pPr>
              <w:spacing w:line="320" w:lineRule="exact"/>
              <w:jc w:val="center"/>
              <w:rPr>
                <w:color w:val="auto"/>
                <w:highlight w:val="none"/>
              </w:rPr>
            </w:pPr>
          </w:p>
        </w:tc>
      </w:tr>
      <w:tr w14:paraId="0E1B0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025" w:type="dxa"/>
            <w:vAlign w:val="center"/>
          </w:tcPr>
          <w:p w14:paraId="0F2795FE">
            <w:pPr>
              <w:spacing w:line="320" w:lineRule="exact"/>
              <w:jc w:val="center"/>
              <w:rPr>
                <w:color w:val="auto"/>
                <w:highlight w:val="none"/>
              </w:rPr>
            </w:pPr>
            <w:r>
              <w:rPr>
                <w:rFonts w:hint="eastAsia" w:ascii="宋体"/>
                <w:color w:val="auto"/>
                <w:highlight w:val="none"/>
              </w:rPr>
              <w:t>9.6</w:t>
            </w:r>
          </w:p>
        </w:tc>
        <w:tc>
          <w:tcPr>
            <w:tcW w:w="2631" w:type="dxa"/>
            <w:vAlign w:val="center"/>
          </w:tcPr>
          <w:p w14:paraId="7CB1DF33">
            <w:pPr>
              <w:spacing w:line="320" w:lineRule="exact"/>
              <w:rPr>
                <w:color w:val="auto"/>
                <w:highlight w:val="none"/>
              </w:rPr>
            </w:pPr>
            <w:r>
              <w:rPr>
                <w:rFonts w:hint="eastAsia" w:ascii="宋体"/>
                <w:color w:val="auto"/>
                <w:highlight w:val="none"/>
              </w:rPr>
              <w:t>其他附属设施</w:t>
            </w:r>
          </w:p>
        </w:tc>
        <w:tc>
          <w:tcPr>
            <w:tcW w:w="2479" w:type="dxa"/>
            <w:vAlign w:val="center"/>
          </w:tcPr>
          <w:p w14:paraId="4ECCB4FE">
            <w:pPr>
              <w:spacing w:line="320" w:lineRule="exact"/>
              <w:jc w:val="center"/>
              <w:rPr>
                <w:color w:val="auto"/>
                <w:highlight w:val="none"/>
              </w:rPr>
            </w:pPr>
            <w:r>
              <w:rPr>
                <w:rFonts w:hint="eastAsia" w:ascii="宋体"/>
                <w:color w:val="auto"/>
                <w:highlight w:val="none"/>
              </w:rPr>
              <w:t>保修期1年</w:t>
            </w:r>
          </w:p>
        </w:tc>
        <w:tc>
          <w:tcPr>
            <w:tcW w:w="2021" w:type="dxa"/>
            <w:vAlign w:val="center"/>
          </w:tcPr>
          <w:p w14:paraId="1E484BB8">
            <w:pPr>
              <w:spacing w:line="320" w:lineRule="exact"/>
              <w:jc w:val="center"/>
              <w:rPr>
                <w:color w:val="auto"/>
                <w:highlight w:val="none"/>
              </w:rPr>
            </w:pPr>
            <w:r>
              <w:rPr>
                <w:rFonts w:hint="eastAsia" w:ascii="宋体"/>
                <w:color w:val="auto"/>
                <w:highlight w:val="none"/>
              </w:rPr>
              <w:t>保修期   年</w:t>
            </w:r>
          </w:p>
        </w:tc>
        <w:tc>
          <w:tcPr>
            <w:tcW w:w="1462" w:type="dxa"/>
            <w:vAlign w:val="center"/>
          </w:tcPr>
          <w:p w14:paraId="568D8458">
            <w:pPr>
              <w:spacing w:line="320" w:lineRule="exact"/>
              <w:jc w:val="center"/>
              <w:rPr>
                <w:color w:val="auto"/>
                <w:highlight w:val="none"/>
              </w:rPr>
            </w:pPr>
          </w:p>
        </w:tc>
      </w:tr>
      <w:tr w14:paraId="1AE4A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025" w:type="dxa"/>
            <w:vAlign w:val="center"/>
          </w:tcPr>
          <w:p w14:paraId="3EFA63AE">
            <w:pPr>
              <w:spacing w:line="320" w:lineRule="exact"/>
              <w:jc w:val="center"/>
              <w:rPr>
                <w:rFonts w:hint="eastAsia" w:ascii="宋体" w:hAnsi="宋体" w:eastAsia="宋体" w:cs="宋体"/>
                <w:color w:val="auto"/>
                <w:sz w:val="20"/>
                <w:szCs w:val="20"/>
                <w:highlight w:val="none"/>
              </w:rPr>
            </w:pPr>
            <w:r>
              <w:rPr>
                <w:rFonts w:hint="eastAsia" w:ascii="宋体"/>
                <w:color w:val="auto"/>
                <w:highlight w:val="none"/>
              </w:rPr>
              <w:t>10</w:t>
            </w:r>
          </w:p>
        </w:tc>
        <w:tc>
          <w:tcPr>
            <w:tcW w:w="2631" w:type="dxa"/>
            <w:vAlign w:val="center"/>
          </w:tcPr>
          <w:p w14:paraId="26CED391">
            <w:pPr>
              <w:spacing w:line="320" w:lineRule="exact"/>
              <w:rPr>
                <w:color w:val="auto"/>
                <w:highlight w:val="none"/>
              </w:rPr>
            </w:pPr>
            <w:r>
              <w:rPr>
                <w:rFonts w:hint="eastAsia" w:ascii="宋体" w:hAnsi="宋体"/>
                <w:color w:val="auto"/>
                <w:highlight w:val="none"/>
              </w:rPr>
              <w:t>投标有效期</w:t>
            </w:r>
          </w:p>
        </w:tc>
        <w:tc>
          <w:tcPr>
            <w:tcW w:w="2479" w:type="dxa"/>
            <w:vAlign w:val="center"/>
          </w:tcPr>
          <w:p w14:paraId="679734D8">
            <w:pPr>
              <w:spacing w:line="320" w:lineRule="exact"/>
              <w:jc w:val="center"/>
              <w:rPr>
                <w:color w:val="auto"/>
                <w:highlight w:val="none"/>
              </w:rPr>
            </w:pPr>
            <w:r>
              <w:rPr>
                <w:rFonts w:hint="eastAsia" w:ascii="宋体"/>
                <w:color w:val="auto"/>
                <w:highlight w:val="none"/>
              </w:rPr>
              <w:t>90日历天</w:t>
            </w:r>
          </w:p>
        </w:tc>
        <w:tc>
          <w:tcPr>
            <w:tcW w:w="2021" w:type="dxa"/>
            <w:vAlign w:val="center"/>
          </w:tcPr>
          <w:p w14:paraId="2ED33423">
            <w:pPr>
              <w:spacing w:line="320" w:lineRule="exact"/>
              <w:jc w:val="center"/>
              <w:rPr>
                <w:color w:val="auto"/>
                <w:highlight w:val="none"/>
              </w:rPr>
            </w:pPr>
          </w:p>
        </w:tc>
        <w:tc>
          <w:tcPr>
            <w:tcW w:w="1462" w:type="dxa"/>
            <w:vAlign w:val="center"/>
          </w:tcPr>
          <w:p w14:paraId="7783EB3E">
            <w:pPr>
              <w:spacing w:line="320" w:lineRule="exact"/>
              <w:jc w:val="center"/>
              <w:rPr>
                <w:color w:val="auto"/>
                <w:highlight w:val="none"/>
              </w:rPr>
            </w:pPr>
          </w:p>
        </w:tc>
      </w:tr>
    </w:tbl>
    <w:p w14:paraId="505321B2">
      <w:pPr>
        <w:spacing w:line="254" w:lineRule="auto"/>
        <w:rPr>
          <w:color w:val="auto"/>
          <w:highlight w:val="none"/>
        </w:rPr>
      </w:pPr>
    </w:p>
    <w:p w14:paraId="20409B68">
      <w:pPr>
        <w:spacing w:line="254" w:lineRule="auto"/>
        <w:rPr>
          <w:color w:val="auto"/>
          <w:highlight w:val="none"/>
        </w:rPr>
      </w:pPr>
    </w:p>
    <w:p w14:paraId="6996B447">
      <w:pPr>
        <w:spacing w:before="75" w:line="356" w:lineRule="auto"/>
        <w:ind w:left="2841" w:right="1170" w:firstLine="4"/>
        <w:rPr>
          <w:rFonts w:hint="eastAsia" w:ascii="宋体" w:hAnsi="宋体" w:eastAsia="宋体" w:cs="宋体"/>
          <w:color w:val="auto"/>
          <w:sz w:val="23"/>
          <w:szCs w:val="23"/>
          <w:highlight w:val="none"/>
        </w:rPr>
      </w:pPr>
      <w:r>
        <w:rPr>
          <w:rFonts w:ascii="宋体" w:hAnsi="宋体" w:eastAsia="宋体" w:cs="宋体"/>
          <w:color w:val="auto"/>
          <w:spacing w:val="-2"/>
          <w:sz w:val="23"/>
          <w:szCs w:val="23"/>
          <w:highlight w:val="none"/>
        </w:rPr>
        <w:t>投 标 人：</w:t>
      </w:r>
      <w:r>
        <w:rPr>
          <w:rFonts w:ascii="宋体" w:hAnsi="宋体" w:eastAsia="宋体" w:cs="宋体"/>
          <w:color w:val="auto"/>
          <w:spacing w:val="-2"/>
          <w:sz w:val="23"/>
          <w:szCs w:val="23"/>
          <w:highlight w:val="none"/>
          <w:u w:val="single"/>
        </w:rPr>
        <w:t xml:space="preserve"> </w:t>
      </w:r>
      <w:r>
        <w:rPr>
          <w:rFonts w:ascii="宋体" w:hAnsi="宋体" w:eastAsia="宋体" w:cs="宋体"/>
          <w:color w:val="auto"/>
          <w:spacing w:val="-1"/>
          <w:sz w:val="23"/>
          <w:szCs w:val="23"/>
          <w:highlight w:val="none"/>
          <w:u w:val="single"/>
        </w:rPr>
        <w:t xml:space="preserve">                        </w:t>
      </w:r>
      <w:r>
        <w:rPr>
          <w:rFonts w:ascii="宋体" w:hAnsi="宋体" w:eastAsia="宋体" w:cs="宋体"/>
          <w:color w:val="auto"/>
          <w:spacing w:val="-1"/>
          <w:sz w:val="23"/>
          <w:szCs w:val="23"/>
          <w:highlight w:val="none"/>
        </w:rPr>
        <w:t>(盖单位章)</w:t>
      </w:r>
      <w:r>
        <w:rPr>
          <w:rFonts w:ascii="宋体" w:hAnsi="宋体" w:eastAsia="宋体" w:cs="宋体"/>
          <w:color w:val="auto"/>
          <w:sz w:val="23"/>
          <w:szCs w:val="23"/>
          <w:highlight w:val="none"/>
        </w:rPr>
        <w:t xml:space="preserve">    </w:t>
      </w:r>
      <w:r>
        <w:rPr>
          <w:rFonts w:ascii="宋体" w:hAnsi="宋体" w:eastAsia="宋体" w:cs="宋体"/>
          <w:color w:val="auto"/>
          <w:spacing w:val="-1"/>
          <w:sz w:val="23"/>
          <w:szCs w:val="23"/>
          <w:highlight w:val="none"/>
        </w:rPr>
        <w:t>法定代表人或其委托代理人：</w:t>
      </w:r>
      <w:r>
        <w:rPr>
          <w:rFonts w:ascii="宋体" w:hAnsi="宋体" w:eastAsia="宋体" w:cs="宋体"/>
          <w:color w:val="auto"/>
          <w:spacing w:val="-1"/>
          <w:sz w:val="23"/>
          <w:szCs w:val="23"/>
          <w:highlight w:val="none"/>
          <w:u w:val="single"/>
        </w:rPr>
        <w:t xml:space="preserve">          </w:t>
      </w:r>
      <w:r>
        <w:rPr>
          <w:rFonts w:ascii="宋体" w:hAnsi="宋体" w:eastAsia="宋体" w:cs="宋体"/>
          <w:color w:val="auto"/>
          <w:spacing w:val="-1"/>
          <w:sz w:val="23"/>
          <w:szCs w:val="23"/>
          <w:highlight w:val="none"/>
        </w:rPr>
        <w:t>(</w:t>
      </w:r>
      <w:r>
        <w:rPr>
          <w:rFonts w:ascii="宋体" w:hAnsi="宋体" w:eastAsia="宋体" w:cs="宋体"/>
          <w:color w:val="auto"/>
          <w:sz w:val="23"/>
          <w:szCs w:val="23"/>
          <w:highlight w:val="none"/>
        </w:rPr>
        <w:t xml:space="preserve">签字或盖章) </w:t>
      </w:r>
      <w:r>
        <w:rPr>
          <w:rFonts w:ascii="宋体" w:hAnsi="宋体" w:eastAsia="宋体" w:cs="宋体"/>
          <w:color w:val="auto"/>
          <w:spacing w:val="-6"/>
          <w:sz w:val="23"/>
          <w:szCs w:val="23"/>
          <w:highlight w:val="none"/>
        </w:rPr>
        <w:t>地址：</w:t>
      </w:r>
      <w:r>
        <w:rPr>
          <w:rFonts w:ascii="宋体" w:hAnsi="宋体" w:eastAsia="宋体" w:cs="宋体"/>
          <w:color w:val="auto"/>
          <w:spacing w:val="-3"/>
          <w:sz w:val="23"/>
          <w:szCs w:val="23"/>
          <w:highlight w:val="none"/>
          <w:u w:val="single"/>
        </w:rPr>
        <w:t xml:space="preserve">                                        </w:t>
      </w:r>
      <w:r>
        <w:rPr>
          <w:rFonts w:ascii="宋体" w:hAnsi="宋体" w:eastAsia="宋体" w:cs="宋体"/>
          <w:color w:val="auto"/>
          <w:sz w:val="23"/>
          <w:szCs w:val="23"/>
          <w:highlight w:val="none"/>
        </w:rPr>
        <w:t xml:space="preserve">    </w:t>
      </w:r>
      <w:r>
        <w:rPr>
          <w:rFonts w:ascii="宋体" w:hAnsi="宋体" w:eastAsia="宋体" w:cs="宋体"/>
          <w:color w:val="auto"/>
          <w:spacing w:val="-6"/>
          <w:sz w:val="23"/>
          <w:szCs w:val="23"/>
          <w:highlight w:val="none"/>
        </w:rPr>
        <w:t>网址：</w:t>
      </w:r>
      <w:r>
        <w:rPr>
          <w:rFonts w:ascii="宋体" w:hAnsi="宋体" w:eastAsia="宋体" w:cs="宋体"/>
          <w:color w:val="auto"/>
          <w:spacing w:val="-3"/>
          <w:sz w:val="23"/>
          <w:szCs w:val="23"/>
          <w:highlight w:val="none"/>
          <w:u w:val="single"/>
        </w:rPr>
        <w:t xml:space="preserve">                                        </w:t>
      </w:r>
      <w:r>
        <w:rPr>
          <w:rFonts w:ascii="宋体" w:hAnsi="宋体" w:eastAsia="宋体" w:cs="宋体"/>
          <w:color w:val="auto"/>
          <w:sz w:val="23"/>
          <w:szCs w:val="23"/>
          <w:highlight w:val="none"/>
        </w:rPr>
        <w:t xml:space="preserve">    </w:t>
      </w:r>
      <w:r>
        <w:rPr>
          <w:rFonts w:ascii="宋体" w:hAnsi="宋体" w:eastAsia="宋体" w:cs="宋体"/>
          <w:color w:val="auto"/>
          <w:spacing w:val="-6"/>
          <w:sz w:val="23"/>
          <w:szCs w:val="23"/>
          <w:highlight w:val="none"/>
        </w:rPr>
        <w:t>电话：</w:t>
      </w:r>
      <w:r>
        <w:rPr>
          <w:rFonts w:ascii="宋体" w:hAnsi="宋体" w:eastAsia="宋体" w:cs="宋体"/>
          <w:color w:val="auto"/>
          <w:spacing w:val="-3"/>
          <w:sz w:val="23"/>
          <w:szCs w:val="23"/>
          <w:highlight w:val="none"/>
          <w:u w:val="single"/>
        </w:rPr>
        <w:t xml:space="preserve">                                        </w:t>
      </w:r>
      <w:r>
        <w:rPr>
          <w:rFonts w:ascii="宋体" w:hAnsi="宋体" w:eastAsia="宋体" w:cs="宋体"/>
          <w:color w:val="auto"/>
          <w:sz w:val="23"/>
          <w:szCs w:val="23"/>
          <w:highlight w:val="none"/>
        </w:rPr>
        <w:t xml:space="preserve">    </w:t>
      </w:r>
      <w:r>
        <w:rPr>
          <w:rFonts w:ascii="宋体" w:hAnsi="宋体" w:eastAsia="宋体" w:cs="宋体"/>
          <w:color w:val="auto"/>
          <w:spacing w:val="-6"/>
          <w:sz w:val="23"/>
          <w:szCs w:val="23"/>
          <w:highlight w:val="none"/>
        </w:rPr>
        <w:t>传真：</w:t>
      </w:r>
      <w:r>
        <w:rPr>
          <w:rFonts w:ascii="宋体" w:hAnsi="宋体" w:eastAsia="宋体" w:cs="宋体"/>
          <w:color w:val="auto"/>
          <w:spacing w:val="-3"/>
          <w:sz w:val="23"/>
          <w:szCs w:val="23"/>
          <w:highlight w:val="none"/>
          <w:u w:val="single"/>
        </w:rPr>
        <w:t xml:space="preserve">                                        </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邮</w:t>
      </w:r>
      <w:r>
        <w:rPr>
          <w:rFonts w:ascii="宋体" w:hAnsi="宋体" w:eastAsia="宋体" w:cs="宋体"/>
          <w:color w:val="auto"/>
          <w:spacing w:val="6"/>
          <w:sz w:val="23"/>
          <w:szCs w:val="23"/>
          <w:highlight w:val="none"/>
        </w:rPr>
        <w:t>政编码：</w:t>
      </w:r>
      <w:r>
        <w:rPr>
          <w:rFonts w:ascii="宋体" w:hAnsi="宋体" w:eastAsia="宋体" w:cs="宋体"/>
          <w:color w:val="auto"/>
          <w:sz w:val="23"/>
          <w:szCs w:val="23"/>
          <w:highlight w:val="none"/>
          <w:u w:val="single"/>
        </w:rPr>
        <w:t xml:space="preserve">                                   </w:t>
      </w:r>
    </w:p>
    <w:p w14:paraId="558EFD48">
      <w:pPr>
        <w:spacing w:line="257" w:lineRule="auto"/>
        <w:rPr>
          <w:color w:val="auto"/>
          <w:highlight w:val="none"/>
        </w:rPr>
      </w:pPr>
    </w:p>
    <w:p w14:paraId="699785CD">
      <w:pPr>
        <w:tabs>
          <w:tab w:val="left" w:pos="5484"/>
        </w:tabs>
        <w:spacing w:before="74" w:line="228" w:lineRule="auto"/>
        <w:ind w:left="4393"/>
        <w:rPr>
          <w:rFonts w:hint="eastAsia" w:ascii="宋体" w:hAnsi="宋体" w:eastAsia="宋体" w:cs="宋体"/>
          <w:color w:val="auto"/>
          <w:sz w:val="23"/>
          <w:szCs w:val="23"/>
          <w:highlight w:val="none"/>
        </w:rPr>
      </w:pPr>
      <w:r>
        <w:rPr>
          <w:rFonts w:ascii="宋体" w:hAnsi="宋体" w:eastAsia="宋体" w:cs="宋体"/>
          <w:color w:val="auto"/>
          <w:sz w:val="23"/>
          <w:szCs w:val="23"/>
          <w:highlight w:val="none"/>
          <w:u w:val="single"/>
        </w:rPr>
        <w:tab/>
      </w:r>
      <w:r>
        <w:rPr>
          <w:rFonts w:ascii="宋体" w:hAnsi="宋体" w:eastAsia="宋体" w:cs="宋体"/>
          <w:color w:val="auto"/>
          <w:spacing w:val="14"/>
          <w:sz w:val="23"/>
          <w:szCs w:val="23"/>
          <w:highlight w:val="none"/>
        </w:rPr>
        <w:t>年</w:t>
      </w:r>
      <w:r>
        <w:rPr>
          <w:rFonts w:ascii="宋体" w:hAnsi="宋体" w:eastAsia="宋体" w:cs="宋体"/>
          <w:color w:val="auto"/>
          <w:spacing w:val="7"/>
          <w:sz w:val="23"/>
          <w:szCs w:val="23"/>
          <w:highlight w:val="none"/>
          <w:u w:val="single"/>
        </w:rPr>
        <w:t xml:space="preserve">        </w:t>
      </w:r>
      <w:r>
        <w:rPr>
          <w:rFonts w:ascii="宋体" w:hAnsi="宋体" w:eastAsia="宋体" w:cs="宋体"/>
          <w:color w:val="auto"/>
          <w:spacing w:val="7"/>
          <w:sz w:val="23"/>
          <w:szCs w:val="23"/>
          <w:highlight w:val="none"/>
        </w:rPr>
        <w:t>月</w:t>
      </w:r>
      <w:r>
        <w:rPr>
          <w:rFonts w:ascii="宋体" w:hAnsi="宋体" w:eastAsia="宋体" w:cs="宋体"/>
          <w:color w:val="auto"/>
          <w:spacing w:val="7"/>
          <w:sz w:val="23"/>
          <w:szCs w:val="23"/>
          <w:highlight w:val="none"/>
          <w:u w:val="single"/>
        </w:rPr>
        <w:t xml:space="preserve">        </w:t>
      </w:r>
      <w:r>
        <w:rPr>
          <w:rFonts w:ascii="宋体" w:hAnsi="宋体" w:eastAsia="宋体" w:cs="宋体"/>
          <w:color w:val="auto"/>
          <w:spacing w:val="7"/>
          <w:sz w:val="23"/>
          <w:szCs w:val="23"/>
          <w:highlight w:val="none"/>
        </w:rPr>
        <w:t>日</w:t>
      </w:r>
    </w:p>
    <w:p w14:paraId="74F4F0B9">
      <w:pPr>
        <w:rPr>
          <w:color w:val="auto"/>
          <w:highlight w:val="none"/>
        </w:rPr>
        <w:sectPr>
          <w:footerReference r:id="rId23" w:type="default"/>
          <w:pgSz w:w="11906" w:h="16839"/>
          <w:pgMar w:top="400" w:right="1096" w:bottom="1153" w:left="1186" w:header="0" w:footer="996" w:gutter="0"/>
          <w:cols w:space="720" w:num="1"/>
        </w:sectPr>
      </w:pPr>
    </w:p>
    <w:p w14:paraId="73C3CE95">
      <w:pPr>
        <w:spacing w:line="285" w:lineRule="auto"/>
        <w:rPr>
          <w:color w:val="auto"/>
          <w:highlight w:val="none"/>
        </w:rPr>
      </w:pPr>
    </w:p>
    <w:p w14:paraId="39D92131">
      <w:pPr>
        <w:spacing w:line="285" w:lineRule="auto"/>
        <w:rPr>
          <w:color w:val="auto"/>
          <w:highlight w:val="none"/>
        </w:rPr>
      </w:pPr>
    </w:p>
    <w:p w14:paraId="59DB2067">
      <w:pPr>
        <w:spacing w:line="286" w:lineRule="auto"/>
        <w:rPr>
          <w:color w:val="auto"/>
          <w:highlight w:val="none"/>
        </w:rPr>
      </w:pPr>
    </w:p>
    <w:p w14:paraId="4676F3D2">
      <w:pPr>
        <w:spacing w:line="286" w:lineRule="auto"/>
        <w:rPr>
          <w:color w:val="auto"/>
          <w:highlight w:val="none"/>
        </w:rPr>
      </w:pPr>
    </w:p>
    <w:p w14:paraId="5C74A869">
      <w:pPr>
        <w:spacing w:before="65" w:line="271" w:lineRule="exact"/>
        <w:ind w:left="3113" w:leftChars="0"/>
        <w:outlineLvl w:val="0"/>
        <w:rPr>
          <w:rFonts w:hint="eastAsia" w:ascii="宋体" w:hAnsi="宋体" w:eastAsia="宋体" w:cs="宋体"/>
          <w:color w:val="auto"/>
          <w:sz w:val="20"/>
          <w:szCs w:val="20"/>
          <w:highlight w:val="none"/>
        </w:rPr>
      </w:pPr>
      <w:r>
        <w:rPr>
          <w:rFonts w:ascii="宋体" w:hAnsi="宋体" w:eastAsia="宋体" w:cs="宋体"/>
          <w:color w:val="auto"/>
          <w:spacing w:val="12"/>
          <w:position w:val="1"/>
          <w:sz w:val="20"/>
          <w:szCs w:val="20"/>
          <w:highlight w:val="none"/>
          <w14:textOutline w14:w="3797" w14:cap="sq" w14:cmpd="sng" w14:algn="ctr">
            <w14:solidFill>
              <w14:srgbClr w14:val="000000"/>
            </w14:solidFill>
            <w14:prstDash w14:val="solid"/>
            <w14:bevel/>
          </w14:textOutline>
        </w:rPr>
        <w:t>2</w:t>
      </w:r>
      <w:r>
        <w:rPr>
          <w:rFonts w:ascii="宋体" w:hAnsi="宋体" w:eastAsia="宋体" w:cs="宋体"/>
          <w:color w:val="auto"/>
          <w:spacing w:val="9"/>
          <w:position w:val="1"/>
          <w:sz w:val="20"/>
          <w:szCs w:val="20"/>
          <w:highlight w:val="none"/>
          <w14:textOutline w14:w="3797" w14:cap="sq" w14:cmpd="sng" w14:algn="ctr">
            <w14:solidFill>
              <w14:srgbClr w14:val="000000"/>
            </w14:solidFill>
            <w14:prstDash w14:val="solid"/>
            <w14:bevel/>
          </w14:textOutline>
        </w:rPr>
        <w:t>、法定代表人身份证明</w:t>
      </w:r>
    </w:p>
    <w:p w14:paraId="026DBE48">
      <w:pPr>
        <w:spacing w:before="161" w:line="405" w:lineRule="auto"/>
        <w:ind w:left="264"/>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投</w:t>
      </w:r>
      <w:r>
        <w:rPr>
          <w:rFonts w:ascii="宋体" w:hAnsi="宋体" w:eastAsia="宋体" w:cs="宋体"/>
          <w:color w:val="auto"/>
          <w:spacing w:val="6"/>
          <w:sz w:val="20"/>
          <w:szCs w:val="20"/>
          <w:highlight w:val="none"/>
        </w:rPr>
        <w:t>标人名称：</w:t>
      </w:r>
      <w:r>
        <w:rPr>
          <w:rFonts w:ascii="宋体" w:hAnsi="宋体" w:eastAsia="宋体" w:cs="宋体"/>
          <w:color w:val="auto"/>
          <w:sz w:val="20"/>
          <w:szCs w:val="20"/>
          <w:highlight w:val="none"/>
          <w:u w:val="single"/>
        </w:rPr>
        <w:t xml:space="preserve">                              </w:t>
      </w:r>
    </w:p>
    <w:p w14:paraId="4729867B">
      <w:pPr>
        <w:spacing w:line="229" w:lineRule="auto"/>
        <w:ind w:left="263"/>
        <w:rPr>
          <w:rFonts w:hint="eastAsia" w:ascii="宋体" w:hAnsi="宋体" w:eastAsia="宋体" w:cs="宋体"/>
          <w:color w:val="auto"/>
          <w:sz w:val="20"/>
          <w:szCs w:val="20"/>
          <w:highlight w:val="none"/>
        </w:rPr>
      </w:pPr>
      <w:r>
        <w:rPr>
          <w:rFonts w:ascii="宋体" w:hAnsi="宋体" w:eastAsia="宋体" w:cs="宋体"/>
          <w:color w:val="auto"/>
          <w:spacing w:val="7"/>
          <w:sz w:val="20"/>
          <w:szCs w:val="20"/>
          <w:highlight w:val="none"/>
        </w:rPr>
        <w:t>单</w:t>
      </w:r>
      <w:r>
        <w:rPr>
          <w:rFonts w:ascii="宋体" w:hAnsi="宋体" w:eastAsia="宋体" w:cs="宋体"/>
          <w:color w:val="auto"/>
          <w:spacing w:val="5"/>
          <w:sz w:val="20"/>
          <w:szCs w:val="20"/>
          <w:highlight w:val="none"/>
        </w:rPr>
        <w:t>位性质：</w:t>
      </w:r>
      <w:r>
        <w:rPr>
          <w:rFonts w:ascii="宋体" w:hAnsi="宋体" w:eastAsia="宋体" w:cs="宋体"/>
          <w:color w:val="auto"/>
          <w:sz w:val="20"/>
          <w:szCs w:val="20"/>
          <w:highlight w:val="none"/>
          <w:u w:val="single"/>
        </w:rPr>
        <w:t xml:space="preserve">                                  </w:t>
      </w:r>
    </w:p>
    <w:p w14:paraId="1F18EA9D">
      <w:pPr>
        <w:spacing w:before="193" w:line="238" w:lineRule="auto"/>
        <w:ind w:left="262"/>
        <w:rPr>
          <w:rFonts w:hint="eastAsia" w:ascii="宋体" w:hAnsi="宋体" w:eastAsia="宋体" w:cs="宋体"/>
          <w:color w:val="auto"/>
          <w:sz w:val="20"/>
          <w:szCs w:val="20"/>
          <w:highlight w:val="none"/>
        </w:rPr>
      </w:pPr>
      <w:r>
        <w:rPr>
          <w:rFonts w:ascii="宋体" w:hAnsi="宋体" w:eastAsia="宋体" w:cs="宋体"/>
          <w:color w:val="auto"/>
          <w:spacing w:val="3"/>
          <w:sz w:val="20"/>
          <w:szCs w:val="20"/>
          <w:highlight w:val="none"/>
        </w:rPr>
        <w:t>地址：</w:t>
      </w:r>
      <w:r>
        <w:rPr>
          <w:rFonts w:ascii="宋体" w:hAnsi="宋体" w:eastAsia="宋体" w:cs="宋体"/>
          <w:color w:val="auto"/>
          <w:sz w:val="20"/>
          <w:szCs w:val="20"/>
          <w:highlight w:val="none"/>
          <w:u w:val="single"/>
        </w:rPr>
        <w:t xml:space="preserve">                                      </w:t>
      </w:r>
    </w:p>
    <w:p w14:paraId="19ED4FEC">
      <w:pPr>
        <w:spacing w:before="182" w:line="228" w:lineRule="auto"/>
        <w:ind w:left="263"/>
        <w:rPr>
          <w:rFonts w:hint="eastAsia" w:ascii="宋体" w:hAnsi="宋体" w:eastAsia="宋体" w:cs="宋体"/>
          <w:color w:val="auto"/>
          <w:sz w:val="20"/>
          <w:szCs w:val="20"/>
          <w:highlight w:val="none"/>
        </w:rPr>
      </w:pPr>
      <w:r>
        <w:rPr>
          <w:rFonts w:ascii="宋体" w:hAnsi="宋体" w:eastAsia="宋体" w:cs="宋体"/>
          <w:color w:val="auto"/>
          <w:spacing w:val="1"/>
          <w:sz w:val="20"/>
          <w:szCs w:val="20"/>
          <w:highlight w:val="none"/>
        </w:rPr>
        <w:t>成立时间：</w:t>
      </w:r>
      <w:r>
        <w:rPr>
          <w:rFonts w:ascii="宋体" w:hAnsi="宋体" w:eastAsia="宋体" w:cs="宋体"/>
          <w:color w:val="auto"/>
          <w:spacing w:val="1"/>
          <w:sz w:val="20"/>
          <w:szCs w:val="20"/>
          <w:highlight w:val="none"/>
          <w:u w:val="single"/>
        </w:rPr>
        <w:t xml:space="preserve">            </w:t>
      </w:r>
      <w:r>
        <w:rPr>
          <w:rFonts w:ascii="宋体" w:hAnsi="宋体" w:eastAsia="宋体" w:cs="宋体"/>
          <w:color w:val="auto"/>
          <w:spacing w:val="1"/>
          <w:sz w:val="20"/>
          <w:szCs w:val="20"/>
          <w:highlight w:val="none"/>
        </w:rPr>
        <w:t>年</w:t>
      </w:r>
      <w:r>
        <w:rPr>
          <w:rFonts w:ascii="宋体" w:hAnsi="宋体" w:eastAsia="宋体" w:cs="宋体"/>
          <w:color w:val="auto"/>
          <w:spacing w:val="1"/>
          <w:sz w:val="20"/>
          <w:szCs w:val="20"/>
          <w:highlight w:val="none"/>
          <w:u w:val="single"/>
        </w:rPr>
        <w:t xml:space="preserve">       </w:t>
      </w:r>
      <w:r>
        <w:rPr>
          <w:rFonts w:ascii="宋体" w:hAnsi="宋体" w:eastAsia="宋体" w:cs="宋体"/>
          <w:color w:val="auto"/>
          <w:spacing w:val="1"/>
          <w:sz w:val="20"/>
          <w:szCs w:val="20"/>
          <w:highlight w:val="none"/>
        </w:rPr>
        <w:t xml:space="preserve"> 月</w:t>
      </w:r>
      <w:r>
        <w:rPr>
          <w:rFonts w:ascii="宋体" w:hAnsi="宋体" w:eastAsia="宋体" w:cs="宋体"/>
          <w:color w:val="auto"/>
          <w:spacing w:val="1"/>
          <w:sz w:val="20"/>
          <w:szCs w:val="20"/>
          <w:highlight w:val="none"/>
          <w:u w:val="single"/>
        </w:rPr>
        <w:t xml:space="preserve">       </w:t>
      </w:r>
      <w:r>
        <w:rPr>
          <w:rFonts w:ascii="宋体" w:hAnsi="宋体" w:eastAsia="宋体" w:cs="宋体"/>
          <w:color w:val="auto"/>
          <w:sz w:val="20"/>
          <w:szCs w:val="20"/>
          <w:highlight w:val="none"/>
          <w:u w:val="single"/>
        </w:rPr>
        <w:t xml:space="preserve"> </w:t>
      </w:r>
      <w:r>
        <w:rPr>
          <w:rFonts w:ascii="宋体" w:hAnsi="宋体" w:eastAsia="宋体" w:cs="宋体"/>
          <w:color w:val="auto"/>
          <w:sz w:val="20"/>
          <w:szCs w:val="20"/>
          <w:highlight w:val="none"/>
        </w:rPr>
        <w:t>日</w:t>
      </w:r>
    </w:p>
    <w:p w14:paraId="401FBDC4">
      <w:pPr>
        <w:spacing w:before="191" w:line="229" w:lineRule="auto"/>
        <w:ind w:left="263"/>
        <w:rPr>
          <w:rFonts w:hint="eastAsia" w:ascii="宋体" w:hAnsi="宋体" w:eastAsia="宋体" w:cs="宋体"/>
          <w:color w:val="auto"/>
          <w:sz w:val="20"/>
          <w:szCs w:val="20"/>
          <w:highlight w:val="none"/>
        </w:rPr>
      </w:pPr>
      <w:r>
        <w:rPr>
          <w:rFonts w:ascii="宋体" w:hAnsi="宋体" w:eastAsia="宋体" w:cs="宋体"/>
          <w:color w:val="auto"/>
          <w:spacing w:val="7"/>
          <w:sz w:val="20"/>
          <w:szCs w:val="20"/>
          <w:highlight w:val="none"/>
        </w:rPr>
        <w:t>经</w:t>
      </w:r>
      <w:r>
        <w:rPr>
          <w:rFonts w:ascii="宋体" w:hAnsi="宋体" w:eastAsia="宋体" w:cs="宋体"/>
          <w:color w:val="auto"/>
          <w:spacing w:val="5"/>
          <w:sz w:val="20"/>
          <w:szCs w:val="20"/>
          <w:highlight w:val="none"/>
        </w:rPr>
        <w:t>营期限：</w:t>
      </w:r>
      <w:r>
        <w:rPr>
          <w:rFonts w:ascii="宋体" w:hAnsi="宋体" w:eastAsia="宋体" w:cs="宋体"/>
          <w:color w:val="auto"/>
          <w:sz w:val="20"/>
          <w:szCs w:val="20"/>
          <w:highlight w:val="none"/>
          <w:u w:val="single"/>
        </w:rPr>
        <w:t xml:space="preserve">                                  </w:t>
      </w:r>
    </w:p>
    <w:p w14:paraId="1CBFE86A">
      <w:pPr>
        <w:spacing w:before="193" w:line="228" w:lineRule="auto"/>
        <w:ind w:left="262"/>
        <w:rPr>
          <w:rFonts w:hint="eastAsia" w:ascii="宋体" w:hAnsi="宋体" w:eastAsia="宋体" w:cs="宋体"/>
          <w:color w:val="auto"/>
          <w:sz w:val="20"/>
          <w:szCs w:val="20"/>
          <w:highlight w:val="none"/>
        </w:rPr>
      </w:pPr>
      <w:r>
        <w:rPr>
          <w:rFonts w:ascii="宋体" w:hAnsi="宋体" w:eastAsia="宋体" w:cs="宋体"/>
          <w:color w:val="auto"/>
          <w:spacing w:val="-13"/>
          <w:sz w:val="20"/>
          <w:szCs w:val="20"/>
          <w:highlight w:val="none"/>
        </w:rPr>
        <w:t>姓</w:t>
      </w:r>
      <w:r>
        <w:rPr>
          <w:rFonts w:ascii="宋体" w:hAnsi="宋体" w:eastAsia="宋体" w:cs="宋体"/>
          <w:color w:val="auto"/>
          <w:spacing w:val="-8"/>
          <w:sz w:val="20"/>
          <w:szCs w:val="20"/>
          <w:highlight w:val="none"/>
        </w:rPr>
        <w:t>名：</w:t>
      </w:r>
      <w:r>
        <w:rPr>
          <w:rFonts w:ascii="宋体" w:hAnsi="宋体" w:eastAsia="宋体" w:cs="宋体"/>
          <w:color w:val="auto"/>
          <w:spacing w:val="-8"/>
          <w:sz w:val="20"/>
          <w:szCs w:val="20"/>
          <w:highlight w:val="none"/>
          <w:u w:val="single"/>
        </w:rPr>
        <w:t xml:space="preserve">           </w:t>
      </w:r>
      <w:r>
        <w:rPr>
          <w:rFonts w:ascii="宋体" w:hAnsi="宋体" w:eastAsia="宋体" w:cs="宋体"/>
          <w:color w:val="auto"/>
          <w:spacing w:val="-8"/>
          <w:sz w:val="20"/>
          <w:szCs w:val="20"/>
          <w:highlight w:val="none"/>
        </w:rPr>
        <w:t>性别：</w:t>
      </w:r>
      <w:r>
        <w:rPr>
          <w:rFonts w:ascii="宋体" w:hAnsi="宋体" w:eastAsia="宋体" w:cs="宋体"/>
          <w:color w:val="auto"/>
          <w:spacing w:val="-8"/>
          <w:sz w:val="20"/>
          <w:szCs w:val="20"/>
          <w:highlight w:val="none"/>
          <w:u w:val="single"/>
        </w:rPr>
        <w:t xml:space="preserve">            </w:t>
      </w:r>
      <w:r>
        <w:rPr>
          <w:rFonts w:ascii="宋体" w:hAnsi="宋体" w:eastAsia="宋体" w:cs="宋体"/>
          <w:color w:val="auto"/>
          <w:spacing w:val="-8"/>
          <w:sz w:val="20"/>
          <w:szCs w:val="20"/>
          <w:highlight w:val="none"/>
        </w:rPr>
        <w:t>年龄：</w:t>
      </w:r>
      <w:r>
        <w:rPr>
          <w:rFonts w:ascii="宋体" w:hAnsi="宋体" w:eastAsia="宋体" w:cs="宋体"/>
          <w:color w:val="auto"/>
          <w:spacing w:val="-8"/>
          <w:sz w:val="20"/>
          <w:szCs w:val="20"/>
          <w:highlight w:val="none"/>
          <w:u w:val="single"/>
        </w:rPr>
        <w:t xml:space="preserve">          </w:t>
      </w:r>
      <w:r>
        <w:rPr>
          <w:rFonts w:ascii="宋体" w:hAnsi="宋体" w:eastAsia="宋体" w:cs="宋体"/>
          <w:color w:val="auto"/>
          <w:spacing w:val="-8"/>
          <w:sz w:val="20"/>
          <w:szCs w:val="20"/>
          <w:highlight w:val="none"/>
        </w:rPr>
        <w:t>职务：</w:t>
      </w:r>
      <w:r>
        <w:rPr>
          <w:rFonts w:ascii="宋体" w:hAnsi="宋体" w:eastAsia="宋体" w:cs="宋体"/>
          <w:color w:val="auto"/>
          <w:sz w:val="20"/>
          <w:szCs w:val="20"/>
          <w:highlight w:val="none"/>
          <w:u w:val="single"/>
        </w:rPr>
        <w:t xml:space="preserve">         </w:t>
      </w:r>
    </w:p>
    <w:p w14:paraId="0943E6AE">
      <w:pPr>
        <w:spacing w:before="192" w:line="405" w:lineRule="auto"/>
        <w:ind w:left="266"/>
        <w:rPr>
          <w:rFonts w:hint="eastAsia" w:ascii="宋体" w:hAnsi="宋体" w:eastAsia="宋体" w:cs="宋体"/>
          <w:color w:val="auto"/>
          <w:sz w:val="20"/>
          <w:szCs w:val="20"/>
          <w:highlight w:val="none"/>
        </w:rPr>
      </w:pPr>
      <w:r>
        <w:rPr>
          <w:rFonts w:ascii="宋体" w:hAnsi="宋体" w:eastAsia="宋体" w:cs="宋体"/>
          <w:color w:val="auto"/>
          <w:spacing w:val="6"/>
          <w:sz w:val="20"/>
          <w:szCs w:val="20"/>
          <w:highlight w:val="none"/>
        </w:rPr>
        <w:t>系</w:t>
      </w:r>
      <w:r>
        <w:rPr>
          <w:rFonts w:ascii="宋体" w:hAnsi="宋体" w:eastAsia="宋体" w:cs="宋体"/>
          <w:color w:val="auto"/>
          <w:spacing w:val="6"/>
          <w:sz w:val="20"/>
          <w:szCs w:val="20"/>
          <w:highlight w:val="none"/>
          <w:u w:val="single"/>
        </w:rPr>
        <w:t xml:space="preserve">         </w:t>
      </w:r>
      <w:r>
        <w:rPr>
          <w:rFonts w:ascii="宋体" w:hAnsi="宋体" w:eastAsia="宋体" w:cs="宋体"/>
          <w:color w:val="auto"/>
          <w:spacing w:val="3"/>
          <w:sz w:val="20"/>
          <w:szCs w:val="20"/>
          <w:highlight w:val="none"/>
          <w:u w:val="single"/>
        </w:rPr>
        <w:t xml:space="preserve">                     </w:t>
      </w:r>
      <w:r>
        <w:rPr>
          <w:rFonts w:ascii="宋体" w:hAnsi="宋体" w:eastAsia="宋体" w:cs="宋体"/>
          <w:color w:val="auto"/>
          <w:spacing w:val="3"/>
          <w:sz w:val="20"/>
          <w:szCs w:val="20"/>
          <w:highlight w:val="none"/>
        </w:rPr>
        <w:t xml:space="preserve">  (投标人名称) 的法定代表人。</w:t>
      </w:r>
    </w:p>
    <w:p w14:paraId="0CF54F38">
      <w:pPr>
        <w:spacing w:before="1" w:line="228" w:lineRule="auto"/>
        <w:ind w:left="682"/>
        <w:rPr>
          <w:rFonts w:hint="eastAsia" w:ascii="宋体" w:hAnsi="宋体" w:eastAsia="宋体" w:cs="宋体"/>
          <w:color w:val="auto"/>
          <w:sz w:val="20"/>
          <w:szCs w:val="20"/>
          <w:highlight w:val="none"/>
        </w:rPr>
      </w:pPr>
      <w:r>
        <w:rPr>
          <w:rFonts w:ascii="宋体" w:hAnsi="宋体" w:eastAsia="宋体" w:cs="宋体"/>
          <w:color w:val="auto"/>
          <w:spacing w:val="6"/>
          <w:sz w:val="20"/>
          <w:szCs w:val="20"/>
          <w:highlight w:val="none"/>
        </w:rPr>
        <w:t>特此证明</w:t>
      </w:r>
      <w:r>
        <w:rPr>
          <w:rFonts w:ascii="宋体" w:hAnsi="宋体" w:eastAsia="宋体" w:cs="宋体"/>
          <w:color w:val="auto"/>
          <w:spacing w:val="5"/>
          <w:sz w:val="20"/>
          <w:szCs w:val="20"/>
          <w:highlight w:val="none"/>
        </w:rPr>
        <w:t>。</w:t>
      </w:r>
    </w:p>
    <w:p w14:paraId="39ECDF0D">
      <w:pPr>
        <w:spacing w:line="282" w:lineRule="auto"/>
        <w:rPr>
          <w:color w:val="auto"/>
          <w:highlight w:val="none"/>
        </w:rPr>
      </w:pPr>
    </w:p>
    <w:p w14:paraId="4F35C90B">
      <w:pPr>
        <w:pStyle w:val="4"/>
        <w:ind w:left="237" w:leftChars="0"/>
        <w:jc w:val="both"/>
        <w:outlineLvl w:val="9"/>
        <w:rPr>
          <w:rFonts w:hint="eastAsia" w:ascii="宋体" w:hAnsi="宋体" w:eastAsia="宋体" w:cs="宋体"/>
          <w:color w:val="auto"/>
          <w:spacing w:val="8"/>
          <w:sz w:val="20"/>
          <w:szCs w:val="20"/>
          <w:highlight w:val="none"/>
        </w:rPr>
      </w:pPr>
      <w:r>
        <w:rPr>
          <w:rFonts w:hint="eastAsia" w:ascii="宋体" w:hAnsi="宋体" w:eastAsia="宋体" w:cs="宋体"/>
          <w:color w:val="auto"/>
          <w:spacing w:val="8"/>
          <w:sz w:val="20"/>
          <w:szCs w:val="20"/>
          <w:highlight w:val="none"/>
        </w:rPr>
        <w:t>法定代表人身份证复印件（正反面）</w:t>
      </w:r>
    </w:p>
    <w:p w14:paraId="5D6E843C">
      <w:pPr>
        <w:pStyle w:val="4"/>
        <w:ind w:left="0" w:leftChars="0"/>
        <w:jc w:val="both"/>
        <w:outlineLvl w:val="9"/>
        <w:rPr>
          <w:rFonts w:hint="eastAsia"/>
          <w:color w:val="auto"/>
          <w:highlight w:val="none"/>
        </w:rPr>
      </w:pPr>
    </w:p>
    <w:p w14:paraId="73D3D872">
      <w:pPr>
        <w:pStyle w:val="4"/>
        <w:ind w:left="237" w:leftChars="0"/>
        <w:outlineLvl w:val="9"/>
        <w:rPr>
          <w:rFonts w:hint="eastAsia"/>
          <w:color w:val="auto"/>
          <w:highlight w:val="none"/>
        </w:rPr>
      </w:pPr>
    </w:p>
    <w:p w14:paraId="212387C6">
      <w:pPr>
        <w:spacing w:line="283" w:lineRule="auto"/>
        <w:rPr>
          <w:color w:val="auto"/>
          <w:highlight w:val="none"/>
        </w:rPr>
      </w:pPr>
    </w:p>
    <w:p w14:paraId="6B1C823B">
      <w:pPr>
        <w:pStyle w:val="5"/>
        <w:rPr>
          <w:color w:val="auto"/>
          <w:highlight w:val="none"/>
        </w:rPr>
      </w:pPr>
    </w:p>
    <w:p w14:paraId="3FBD0054">
      <w:pPr>
        <w:rPr>
          <w:color w:val="auto"/>
          <w:highlight w:val="none"/>
        </w:rPr>
      </w:pPr>
    </w:p>
    <w:p w14:paraId="50C269C3">
      <w:pPr>
        <w:pStyle w:val="5"/>
        <w:rPr>
          <w:color w:val="auto"/>
          <w:highlight w:val="none"/>
        </w:rPr>
      </w:pPr>
    </w:p>
    <w:p w14:paraId="4D60301C">
      <w:pPr>
        <w:rPr>
          <w:color w:val="auto"/>
          <w:highlight w:val="none"/>
        </w:rPr>
      </w:pPr>
    </w:p>
    <w:p w14:paraId="7E228CF1">
      <w:pPr>
        <w:pStyle w:val="5"/>
        <w:rPr>
          <w:color w:val="auto"/>
          <w:highlight w:val="none"/>
        </w:rPr>
      </w:pPr>
    </w:p>
    <w:p w14:paraId="0E85F38A">
      <w:pPr>
        <w:rPr>
          <w:color w:val="auto"/>
          <w:highlight w:val="none"/>
        </w:rPr>
      </w:pPr>
    </w:p>
    <w:p w14:paraId="43DC9D85">
      <w:pPr>
        <w:pStyle w:val="5"/>
        <w:rPr>
          <w:color w:val="auto"/>
          <w:highlight w:val="none"/>
        </w:rPr>
      </w:pPr>
    </w:p>
    <w:p w14:paraId="0193CD7D">
      <w:pPr>
        <w:rPr>
          <w:color w:val="auto"/>
          <w:highlight w:val="none"/>
        </w:rPr>
      </w:pPr>
    </w:p>
    <w:p w14:paraId="1E3EE38B">
      <w:pPr>
        <w:pStyle w:val="5"/>
        <w:rPr>
          <w:highlight w:val="none"/>
        </w:rPr>
      </w:pPr>
    </w:p>
    <w:p w14:paraId="6DAC08A3">
      <w:pPr>
        <w:tabs>
          <w:tab w:val="left" w:pos="5197"/>
        </w:tabs>
        <w:spacing w:before="65" w:line="412" w:lineRule="auto"/>
        <w:ind w:left="4453" w:right="1214" w:hanging="934"/>
        <w:rPr>
          <w:rFonts w:hint="eastAsia" w:ascii="宋体" w:hAnsi="宋体" w:eastAsia="宋体" w:cs="宋体"/>
          <w:color w:val="auto"/>
          <w:sz w:val="20"/>
          <w:szCs w:val="20"/>
          <w:highlight w:val="none"/>
        </w:rPr>
      </w:pPr>
      <w:r>
        <w:rPr>
          <w:rFonts w:ascii="宋体" w:hAnsi="宋体" w:eastAsia="宋体" w:cs="宋体"/>
          <w:color w:val="auto"/>
          <w:spacing w:val="-2"/>
          <w:sz w:val="20"/>
          <w:szCs w:val="20"/>
          <w:highlight w:val="none"/>
        </w:rPr>
        <w:t>投标人：</w:t>
      </w:r>
      <w:r>
        <w:rPr>
          <w:rFonts w:ascii="宋体" w:hAnsi="宋体" w:eastAsia="宋体" w:cs="宋体"/>
          <w:color w:val="auto"/>
          <w:spacing w:val="-2"/>
          <w:sz w:val="20"/>
          <w:szCs w:val="20"/>
          <w:highlight w:val="none"/>
          <w:u w:val="single"/>
        </w:rPr>
        <w:t xml:space="preserve">            </w:t>
      </w:r>
      <w:r>
        <w:rPr>
          <w:rFonts w:ascii="宋体" w:hAnsi="宋体" w:eastAsia="宋体" w:cs="宋体"/>
          <w:color w:val="auto"/>
          <w:spacing w:val="-1"/>
          <w:sz w:val="20"/>
          <w:szCs w:val="20"/>
          <w:highlight w:val="none"/>
          <w:u w:val="single"/>
        </w:rPr>
        <w:t xml:space="preserve">        </w:t>
      </w:r>
      <w:r>
        <w:rPr>
          <w:rFonts w:ascii="宋体" w:hAnsi="宋体" w:eastAsia="宋体" w:cs="宋体"/>
          <w:color w:val="auto"/>
          <w:spacing w:val="-1"/>
          <w:sz w:val="20"/>
          <w:szCs w:val="20"/>
          <w:highlight w:val="none"/>
        </w:rPr>
        <w:t>(盖单位章)</w:t>
      </w:r>
      <w:r>
        <w:rPr>
          <w:rFonts w:ascii="宋体" w:hAnsi="宋体" w:eastAsia="宋体" w:cs="宋体"/>
          <w:color w:val="auto"/>
          <w:sz w:val="20"/>
          <w:szCs w:val="20"/>
          <w:highlight w:val="none"/>
        </w:rPr>
        <w:t xml:space="preserve"> </w:t>
      </w:r>
      <w:r>
        <w:rPr>
          <w:rFonts w:ascii="宋体" w:hAnsi="宋体" w:eastAsia="宋体" w:cs="宋体"/>
          <w:color w:val="auto"/>
          <w:sz w:val="20"/>
          <w:szCs w:val="20"/>
          <w:highlight w:val="none"/>
          <w:u w:val="single"/>
        </w:rPr>
        <w:tab/>
      </w:r>
      <w:r>
        <w:rPr>
          <w:rFonts w:ascii="宋体" w:hAnsi="宋体" w:eastAsia="宋体" w:cs="宋体"/>
          <w:color w:val="auto"/>
          <w:spacing w:val="2"/>
          <w:sz w:val="20"/>
          <w:szCs w:val="20"/>
          <w:highlight w:val="none"/>
        </w:rPr>
        <w:t>年</w:t>
      </w:r>
      <w:r>
        <w:rPr>
          <w:rFonts w:ascii="宋体" w:hAnsi="宋体" w:eastAsia="宋体" w:cs="宋体"/>
          <w:color w:val="auto"/>
          <w:spacing w:val="2"/>
          <w:sz w:val="20"/>
          <w:szCs w:val="20"/>
          <w:highlight w:val="none"/>
          <w:u w:val="single"/>
        </w:rPr>
        <w:t xml:space="preserve">       </w:t>
      </w:r>
      <w:r>
        <w:rPr>
          <w:rFonts w:ascii="宋体" w:hAnsi="宋体" w:eastAsia="宋体" w:cs="宋体"/>
          <w:color w:val="auto"/>
          <w:spacing w:val="1"/>
          <w:sz w:val="20"/>
          <w:szCs w:val="20"/>
          <w:highlight w:val="none"/>
        </w:rPr>
        <w:t>月</w:t>
      </w:r>
      <w:r>
        <w:rPr>
          <w:rFonts w:ascii="宋体" w:hAnsi="宋体" w:eastAsia="宋体" w:cs="宋体"/>
          <w:color w:val="auto"/>
          <w:spacing w:val="1"/>
          <w:sz w:val="20"/>
          <w:szCs w:val="20"/>
          <w:highlight w:val="none"/>
          <w:u w:val="single"/>
        </w:rPr>
        <w:t xml:space="preserve">       </w:t>
      </w:r>
      <w:r>
        <w:rPr>
          <w:rFonts w:ascii="宋体" w:hAnsi="宋体" w:eastAsia="宋体" w:cs="宋体"/>
          <w:color w:val="auto"/>
          <w:spacing w:val="1"/>
          <w:sz w:val="20"/>
          <w:szCs w:val="20"/>
          <w:highlight w:val="none"/>
        </w:rPr>
        <w:t xml:space="preserve"> 日</w:t>
      </w:r>
    </w:p>
    <w:p w14:paraId="7BD442F2">
      <w:pPr>
        <w:rPr>
          <w:color w:val="auto"/>
          <w:highlight w:val="none"/>
        </w:rPr>
        <w:sectPr>
          <w:footerReference r:id="rId24" w:type="default"/>
          <w:pgSz w:w="11906" w:h="16839"/>
          <w:pgMar w:top="400" w:right="1532" w:bottom="1156" w:left="1785" w:header="0" w:footer="996" w:gutter="0"/>
          <w:cols w:space="720" w:num="1"/>
        </w:sectPr>
      </w:pPr>
    </w:p>
    <w:p w14:paraId="19192B89">
      <w:pPr>
        <w:spacing w:line="246" w:lineRule="auto"/>
        <w:rPr>
          <w:color w:val="auto"/>
          <w:highlight w:val="none"/>
        </w:rPr>
      </w:pPr>
    </w:p>
    <w:p w14:paraId="75A7F6B7">
      <w:pPr>
        <w:spacing w:line="246" w:lineRule="auto"/>
        <w:rPr>
          <w:color w:val="auto"/>
          <w:highlight w:val="none"/>
        </w:rPr>
      </w:pPr>
    </w:p>
    <w:p w14:paraId="47B0C36A">
      <w:pPr>
        <w:spacing w:line="247" w:lineRule="auto"/>
        <w:rPr>
          <w:color w:val="auto"/>
          <w:highlight w:val="none"/>
        </w:rPr>
      </w:pPr>
    </w:p>
    <w:p w14:paraId="634599F0">
      <w:pPr>
        <w:spacing w:line="247" w:lineRule="auto"/>
        <w:rPr>
          <w:color w:val="auto"/>
          <w:highlight w:val="none"/>
        </w:rPr>
      </w:pPr>
    </w:p>
    <w:p w14:paraId="002F83A1">
      <w:pPr>
        <w:spacing w:line="247" w:lineRule="auto"/>
        <w:rPr>
          <w:color w:val="auto"/>
          <w:highlight w:val="none"/>
        </w:rPr>
      </w:pPr>
    </w:p>
    <w:p w14:paraId="39D95922">
      <w:pPr>
        <w:spacing w:before="65" w:line="270" w:lineRule="exact"/>
        <w:ind w:left="3694" w:leftChars="0"/>
        <w:outlineLvl w:val="0"/>
        <w:rPr>
          <w:rFonts w:hint="eastAsia" w:ascii="宋体" w:hAnsi="宋体" w:eastAsia="宋体" w:cs="宋体"/>
          <w:color w:val="auto"/>
          <w:sz w:val="20"/>
          <w:szCs w:val="20"/>
          <w:highlight w:val="none"/>
        </w:rPr>
      </w:pPr>
      <w:r>
        <w:rPr>
          <w:rFonts w:ascii="宋体" w:hAnsi="宋体" w:eastAsia="宋体" w:cs="宋体"/>
          <w:color w:val="auto"/>
          <w:spacing w:val="8"/>
          <w:position w:val="1"/>
          <w:sz w:val="20"/>
          <w:szCs w:val="20"/>
          <w:highlight w:val="none"/>
          <w14:textOutline w14:w="3797" w14:cap="sq" w14:cmpd="sng" w14:algn="ctr">
            <w14:solidFill>
              <w14:srgbClr w14:val="000000"/>
            </w14:solidFill>
            <w14:prstDash w14:val="solid"/>
            <w14:bevel/>
          </w14:textOutline>
        </w:rPr>
        <w:t>3、授权委托</w:t>
      </w:r>
      <w:r>
        <w:rPr>
          <w:rFonts w:ascii="宋体" w:hAnsi="宋体" w:eastAsia="宋体" w:cs="宋体"/>
          <w:color w:val="auto"/>
          <w:spacing w:val="7"/>
          <w:position w:val="1"/>
          <w:sz w:val="20"/>
          <w:szCs w:val="20"/>
          <w:highlight w:val="none"/>
          <w14:textOutline w14:w="3797" w14:cap="sq" w14:cmpd="sng" w14:algn="ctr">
            <w14:solidFill>
              <w14:srgbClr w14:val="000000"/>
            </w14:solidFill>
            <w14:prstDash w14:val="solid"/>
            <w14:bevel/>
          </w14:textOutline>
        </w:rPr>
        <w:t>书</w:t>
      </w:r>
    </w:p>
    <w:p w14:paraId="623D362E">
      <w:pPr>
        <w:spacing w:line="265" w:lineRule="auto"/>
        <w:rPr>
          <w:color w:val="auto"/>
          <w:highlight w:val="none"/>
        </w:rPr>
      </w:pPr>
    </w:p>
    <w:p w14:paraId="61548037">
      <w:pPr>
        <w:spacing w:line="266" w:lineRule="auto"/>
        <w:rPr>
          <w:color w:val="auto"/>
          <w:highlight w:val="none"/>
        </w:rPr>
      </w:pPr>
    </w:p>
    <w:p w14:paraId="01C7A157">
      <w:pPr>
        <w:tabs>
          <w:tab w:val="left" w:pos="108"/>
        </w:tabs>
        <w:spacing w:before="65" w:line="407" w:lineRule="auto"/>
        <w:ind w:right="1" w:firstLine="420"/>
        <w:rPr>
          <w:rFonts w:hint="eastAsia" w:ascii="宋体" w:hAnsi="宋体" w:eastAsia="宋体" w:cs="宋体"/>
          <w:color w:val="auto"/>
          <w:sz w:val="20"/>
          <w:szCs w:val="20"/>
          <w:highlight w:val="none"/>
        </w:rPr>
      </w:pPr>
      <w:r>
        <w:rPr>
          <w:rFonts w:ascii="宋体" w:hAnsi="宋体" w:eastAsia="宋体" w:cs="宋体"/>
          <w:color w:val="auto"/>
          <w:spacing w:val="14"/>
          <w:sz w:val="20"/>
          <w:szCs w:val="20"/>
          <w:highlight w:val="none"/>
        </w:rPr>
        <w:t>本</w:t>
      </w:r>
      <w:r>
        <w:rPr>
          <w:rFonts w:ascii="宋体" w:hAnsi="宋体" w:eastAsia="宋体" w:cs="宋体"/>
          <w:color w:val="auto"/>
          <w:spacing w:val="13"/>
          <w:sz w:val="20"/>
          <w:szCs w:val="20"/>
          <w:highlight w:val="none"/>
        </w:rPr>
        <w:t>人</w:t>
      </w:r>
      <w:r>
        <w:rPr>
          <w:rFonts w:ascii="宋体" w:hAnsi="宋体" w:eastAsia="宋体" w:cs="宋体"/>
          <w:color w:val="auto"/>
          <w:spacing w:val="7"/>
          <w:sz w:val="20"/>
          <w:szCs w:val="20"/>
          <w:highlight w:val="none"/>
          <w:u w:val="single"/>
        </w:rPr>
        <w:t xml:space="preserve">       </w:t>
      </w:r>
      <w:r>
        <w:rPr>
          <w:rFonts w:ascii="宋体" w:hAnsi="宋体" w:eastAsia="宋体" w:cs="宋体"/>
          <w:color w:val="auto"/>
          <w:spacing w:val="7"/>
          <w:sz w:val="20"/>
          <w:szCs w:val="20"/>
          <w:highlight w:val="none"/>
        </w:rPr>
        <w:t xml:space="preserve"> (姓名) 系</w:t>
      </w:r>
      <w:r>
        <w:rPr>
          <w:rFonts w:ascii="宋体" w:hAnsi="宋体" w:eastAsia="宋体" w:cs="宋体"/>
          <w:color w:val="auto"/>
          <w:spacing w:val="7"/>
          <w:sz w:val="20"/>
          <w:szCs w:val="20"/>
          <w:highlight w:val="none"/>
          <w:u w:val="single"/>
        </w:rPr>
        <w:t xml:space="preserve">         </w:t>
      </w:r>
      <w:r>
        <w:rPr>
          <w:rFonts w:ascii="宋体" w:hAnsi="宋体" w:eastAsia="宋体" w:cs="宋体"/>
          <w:color w:val="auto"/>
          <w:spacing w:val="7"/>
          <w:sz w:val="20"/>
          <w:szCs w:val="20"/>
          <w:highlight w:val="none"/>
        </w:rPr>
        <w:t>(投标人名称) 的法定代表人，现委托</w:t>
      </w:r>
      <w:r>
        <w:rPr>
          <w:rFonts w:ascii="宋体" w:hAnsi="宋体" w:eastAsia="宋体" w:cs="宋体"/>
          <w:color w:val="auto"/>
          <w:spacing w:val="7"/>
          <w:sz w:val="20"/>
          <w:szCs w:val="20"/>
          <w:highlight w:val="none"/>
          <w:u w:val="single"/>
        </w:rPr>
        <w:t xml:space="preserve">         </w:t>
      </w:r>
      <w:r>
        <w:rPr>
          <w:rFonts w:ascii="宋体" w:hAnsi="宋体" w:eastAsia="宋体" w:cs="宋体"/>
          <w:color w:val="auto"/>
          <w:spacing w:val="7"/>
          <w:sz w:val="20"/>
          <w:szCs w:val="20"/>
          <w:highlight w:val="none"/>
        </w:rPr>
        <w:t>(姓名)</w:t>
      </w:r>
      <w:r>
        <w:rPr>
          <w:rFonts w:ascii="宋体" w:hAnsi="宋体" w:eastAsia="宋体" w:cs="宋体"/>
          <w:color w:val="auto"/>
          <w:sz w:val="20"/>
          <w:szCs w:val="20"/>
          <w:highlight w:val="none"/>
        </w:rPr>
        <w:t xml:space="preserve"> </w:t>
      </w:r>
      <w:r>
        <w:rPr>
          <w:rFonts w:ascii="宋体" w:hAnsi="宋体" w:eastAsia="宋体" w:cs="宋体"/>
          <w:color w:val="auto"/>
          <w:spacing w:val="13"/>
          <w:sz w:val="20"/>
          <w:szCs w:val="20"/>
          <w:highlight w:val="none"/>
        </w:rPr>
        <w:t>为我方代理人 。代理人根据授权， 以我方名义签署、澄清、说明、补正、递交、撤回、修</w:t>
      </w:r>
      <w:r>
        <w:rPr>
          <w:rFonts w:ascii="宋体" w:hAnsi="宋体" w:eastAsia="宋体" w:cs="宋体"/>
          <w:color w:val="auto"/>
          <w:spacing w:val="10"/>
          <w:sz w:val="20"/>
          <w:szCs w:val="20"/>
          <w:highlight w:val="none"/>
        </w:rPr>
        <w:t>改</w:t>
      </w:r>
      <w:r>
        <w:rPr>
          <w:rFonts w:ascii="宋体" w:hAnsi="宋体" w:eastAsia="宋体" w:cs="宋体"/>
          <w:color w:val="auto"/>
          <w:sz w:val="20"/>
          <w:szCs w:val="20"/>
          <w:highlight w:val="none"/>
        </w:rPr>
        <w:t xml:space="preserve"> </w:t>
      </w:r>
      <w:r>
        <w:rPr>
          <w:rFonts w:ascii="宋体" w:hAnsi="宋体" w:eastAsia="宋体" w:cs="宋体"/>
          <w:color w:val="auto"/>
          <w:sz w:val="20"/>
          <w:szCs w:val="20"/>
          <w:highlight w:val="none"/>
        </w:rPr>
        <w:tab/>
      </w:r>
      <w:r>
        <w:rPr>
          <w:rFonts w:ascii="宋体" w:hAnsi="宋体" w:eastAsia="宋体" w:cs="宋体"/>
          <w:color w:val="auto"/>
          <w:spacing w:val="11"/>
          <w:sz w:val="20"/>
          <w:szCs w:val="20"/>
          <w:highlight w:val="none"/>
        </w:rPr>
        <w:t>(</w:t>
      </w:r>
      <w:r>
        <w:rPr>
          <w:rFonts w:ascii="宋体" w:hAnsi="宋体" w:eastAsia="宋体" w:cs="宋体"/>
          <w:color w:val="auto"/>
          <w:spacing w:val="9"/>
          <w:sz w:val="20"/>
          <w:szCs w:val="20"/>
          <w:highlight w:val="none"/>
        </w:rPr>
        <w:t>项目名称)</w:t>
      </w:r>
      <w:r>
        <w:rPr>
          <w:rFonts w:ascii="宋体" w:hAnsi="宋体" w:eastAsia="宋体" w:cs="宋体"/>
          <w:color w:val="auto"/>
          <w:spacing w:val="9"/>
          <w:sz w:val="20"/>
          <w:szCs w:val="20"/>
          <w:highlight w:val="none"/>
          <w:u w:val="single"/>
        </w:rPr>
        <w:t xml:space="preserve">            </w:t>
      </w:r>
      <w:r>
        <w:rPr>
          <w:rFonts w:ascii="宋体" w:hAnsi="宋体" w:eastAsia="宋体" w:cs="宋体"/>
          <w:color w:val="auto"/>
          <w:spacing w:val="9"/>
          <w:sz w:val="20"/>
          <w:szCs w:val="20"/>
          <w:highlight w:val="none"/>
        </w:rPr>
        <w:t>施工磋商响应文件、签订合同和处理有关事宜，其法律后果由我</w:t>
      </w:r>
      <w:r>
        <w:rPr>
          <w:rFonts w:ascii="宋体" w:hAnsi="宋体" w:eastAsia="宋体" w:cs="宋体"/>
          <w:color w:val="auto"/>
          <w:sz w:val="20"/>
          <w:szCs w:val="20"/>
          <w:highlight w:val="none"/>
        </w:rPr>
        <w:t xml:space="preserve"> </w:t>
      </w:r>
      <w:r>
        <w:rPr>
          <w:rFonts w:ascii="宋体" w:hAnsi="宋体" w:eastAsia="宋体" w:cs="宋体"/>
          <w:color w:val="auto"/>
          <w:spacing w:val="5"/>
          <w:sz w:val="20"/>
          <w:szCs w:val="20"/>
          <w:highlight w:val="none"/>
        </w:rPr>
        <w:t>方承担</w:t>
      </w:r>
      <w:r>
        <w:rPr>
          <w:rFonts w:ascii="宋体" w:hAnsi="宋体" w:eastAsia="宋体" w:cs="宋体"/>
          <w:color w:val="auto"/>
          <w:spacing w:val="4"/>
          <w:sz w:val="20"/>
          <w:szCs w:val="20"/>
          <w:highlight w:val="none"/>
        </w:rPr>
        <w:t>。</w:t>
      </w:r>
    </w:p>
    <w:p w14:paraId="62853489">
      <w:pPr>
        <w:spacing w:line="405" w:lineRule="auto"/>
        <w:ind w:left="418"/>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委托</w:t>
      </w:r>
      <w:r>
        <w:rPr>
          <w:rFonts w:ascii="宋体" w:hAnsi="宋体" w:eastAsia="宋体" w:cs="宋体"/>
          <w:color w:val="auto"/>
          <w:spacing w:val="-4"/>
          <w:sz w:val="20"/>
          <w:szCs w:val="20"/>
          <w:highlight w:val="none"/>
        </w:rPr>
        <w:t>期限：</w:t>
      </w:r>
      <w:r>
        <w:rPr>
          <w:rFonts w:ascii="宋体" w:hAnsi="宋体" w:eastAsia="宋体" w:cs="宋体"/>
          <w:color w:val="auto"/>
          <w:spacing w:val="-4"/>
          <w:sz w:val="20"/>
          <w:szCs w:val="20"/>
          <w:highlight w:val="none"/>
          <w:u w:val="single"/>
        </w:rPr>
        <w:t xml:space="preserve">               </w:t>
      </w:r>
      <w:r>
        <w:rPr>
          <w:rFonts w:ascii="宋体" w:hAnsi="宋体" w:eastAsia="宋体" w:cs="宋体"/>
          <w:color w:val="auto"/>
          <w:spacing w:val="-4"/>
          <w:sz w:val="20"/>
          <w:szCs w:val="20"/>
          <w:highlight w:val="none"/>
        </w:rPr>
        <w:t>。</w:t>
      </w:r>
    </w:p>
    <w:p w14:paraId="2B3D52E0">
      <w:pPr>
        <w:spacing w:line="224" w:lineRule="auto"/>
        <w:ind w:left="418"/>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代理人无转委托权</w:t>
      </w:r>
      <w:r>
        <w:rPr>
          <w:rFonts w:ascii="宋体" w:hAnsi="宋体" w:eastAsia="宋体" w:cs="宋体"/>
          <w:color w:val="auto"/>
          <w:spacing w:val="6"/>
          <w:sz w:val="20"/>
          <w:szCs w:val="20"/>
          <w:highlight w:val="none"/>
        </w:rPr>
        <w:t>。</w:t>
      </w:r>
    </w:p>
    <w:p w14:paraId="6AA12374">
      <w:pPr>
        <w:wordWrap w:val="0"/>
        <w:spacing w:line="360" w:lineRule="auto"/>
        <w:rPr>
          <w:rFonts w:hint="eastAsia" w:ascii="宋体" w:hAnsi="宋体" w:eastAsia="宋体" w:cs="宋体"/>
          <w:bCs/>
          <w:color w:val="auto"/>
          <w:sz w:val="24"/>
          <w:highlight w:val="none"/>
        </w:rPr>
      </w:pPr>
      <w:r>
        <w:rPr>
          <w:rFonts w:ascii="宋体" w:hAnsi="宋体" w:eastAsia="宋体"/>
          <w:color w:val="auto"/>
          <w:sz w:val="24"/>
          <w:highlight w:val="none"/>
        </w:rPr>
        <mc:AlternateContent>
          <mc:Choice Requires="wps">
            <w:drawing>
              <wp:anchor distT="0" distB="0" distL="114300" distR="114300" simplePos="0" relativeHeight="251660288" behindDoc="0" locked="0" layoutInCell="1" allowOverlap="1">
                <wp:simplePos x="0" y="0"/>
                <wp:positionH relativeFrom="margin">
                  <wp:posOffset>333375</wp:posOffset>
                </wp:positionH>
                <wp:positionV relativeFrom="paragraph">
                  <wp:posOffset>352425</wp:posOffset>
                </wp:positionV>
                <wp:extent cx="2733675" cy="1628775"/>
                <wp:effectExtent l="4445" t="4445" r="5080" b="12700"/>
                <wp:wrapNone/>
                <wp:docPr id="4" name="文本框 4"/>
                <wp:cNvGraphicFramePr/>
                <a:graphic xmlns:a="http://schemas.openxmlformats.org/drawingml/2006/main">
                  <a:graphicData uri="http://schemas.microsoft.com/office/word/2010/wordprocessingShape">
                    <wps:wsp>
                      <wps:cNvSpPr txBox="1"/>
                      <wps:spPr>
                        <a:xfrm>
                          <a:off x="0" y="0"/>
                          <a:ext cx="2733675" cy="16287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729B6CF">
                            <w:pPr>
                              <w:jc w:val="center"/>
                              <w:rPr>
                                <w:rFonts w:hint="eastAsia" w:ascii="仿宋" w:hAnsi="仿宋" w:eastAsia="仿宋"/>
                                <w:sz w:val="36"/>
                                <w:szCs w:val="36"/>
                              </w:rPr>
                            </w:pPr>
                          </w:p>
                          <w:p w14:paraId="465705E1">
                            <w:pPr>
                              <w:jc w:val="center"/>
                              <w:rPr>
                                <w:rFonts w:hint="eastAsia" w:ascii="仿宋" w:hAnsi="仿宋" w:eastAsia="仿宋"/>
                                <w:sz w:val="36"/>
                                <w:szCs w:val="36"/>
                              </w:rPr>
                            </w:pPr>
                          </w:p>
                          <w:p w14:paraId="13896B0C">
                            <w:pPr>
                              <w:jc w:val="center"/>
                              <w:rPr>
                                <w:rFonts w:hint="eastAsia" w:ascii="仿宋" w:hAnsi="仿宋" w:eastAsia="仿宋"/>
                                <w:sz w:val="36"/>
                                <w:szCs w:val="36"/>
                              </w:rPr>
                            </w:pPr>
                            <w:r>
                              <w:rPr>
                                <w:rFonts w:hint="eastAsia" w:ascii="仿宋" w:hAnsi="仿宋" w:eastAsia="仿宋"/>
                                <w:sz w:val="36"/>
                                <w:szCs w:val="36"/>
                              </w:rPr>
                              <w:t>法定代表人身份证复印件</w:t>
                            </w:r>
                          </w:p>
                          <w:p w14:paraId="19DC6AD4">
                            <w:pPr>
                              <w:jc w:val="center"/>
                              <w:rPr>
                                <w:sz w:val="32"/>
                                <w:szCs w:val="32"/>
                              </w:rPr>
                            </w:pPr>
                            <w:r>
                              <w:rPr>
                                <w:rFonts w:hint="eastAsia" w:ascii="仿宋" w:hAnsi="仿宋" w:eastAsia="仿宋"/>
                                <w:sz w:val="36"/>
                                <w:szCs w:val="36"/>
                              </w:rPr>
                              <w:t>（正反面）</w:t>
                            </w:r>
                          </w:p>
                        </w:txbxContent>
                      </wps:txbx>
                      <wps:bodyPr wrap="square" upright="1">
                        <a:noAutofit/>
                      </wps:bodyPr>
                    </wps:wsp>
                  </a:graphicData>
                </a:graphic>
              </wp:anchor>
            </w:drawing>
          </mc:Choice>
          <mc:Fallback>
            <w:pict>
              <v:shape id="_x0000_s1026" o:spid="_x0000_s1026" o:spt="202" type="#_x0000_t202" style="position:absolute;left:0pt;margin-left:26.25pt;margin-top:27.75pt;height:128.25pt;width:215.25pt;mso-position-horizontal-relative:margin;z-index:251660288;mso-width-relative:page;mso-height-relative:page;" fillcolor="#FFFFFF" filled="t" stroked="t" coordsize="21600,21600" o:gfxdata="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dAKaAtgAAAAJAQAADwAAAAAAAAABACAAAAAiAAAAZHJzL2Rvd25yZXYueG1sUEsBAhQAFAAA&#10;AAgAh07iQIW+qisoAgAAbQQAAA4AAAAAAAAAAQAgAAAAJwEAAGRycy9lMm9Eb2MueG1sUEsFBgAA&#10;AAAGAAYAWQEAAMEFAAAAAA==&#10;">
                <v:fill on="t" focussize="0,0"/>
                <v:stroke color="#000000" joinstyle="miter"/>
                <v:imagedata o:title=""/>
                <o:lock v:ext="edit" aspectratio="f"/>
                <v:textbox>
                  <w:txbxContent>
                    <w:p w14:paraId="6729B6CF">
                      <w:pPr>
                        <w:jc w:val="center"/>
                        <w:rPr>
                          <w:rFonts w:hint="eastAsia" w:ascii="仿宋" w:hAnsi="仿宋" w:eastAsia="仿宋"/>
                          <w:sz w:val="36"/>
                          <w:szCs w:val="36"/>
                        </w:rPr>
                      </w:pPr>
                    </w:p>
                    <w:p w14:paraId="465705E1">
                      <w:pPr>
                        <w:jc w:val="center"/>
                        <w:rPr>
                          <w:rFonts w:hint="eastAsia" w:ascii="仿宋" w:hAnsi="仿宋" w:eastAsia="仿宋"/>
                          <w:sz w:val="36"/>
                          <w:szCs w:val="36"/>
                        </w:rPr>
                      </w:pPr>
                    </w:p>
                    <w:p w14:paraId="13896B0C">
                      <w:pPr>
                        <w:jc w:val="center"/>
                        <w:rPr>
                          <w:rFonts w:hint="eastAsia" w:ascii="仿宋" w:hAnsi="仿宋" w:eastAsia="仿宋"/>
                          <w:sz w:val="36"/>
                          <w:szCs w:val="36"/>
                        </w:rPr>
                      </w:pPr>
                      <w:r>
                        <w:rPr>
                          <w:rFonts w:hint="eastAsia" w:ascii="仿宋" w:hAnsi="仿宋" w:eastAsia="仿宋"/>
                          <w:sz w:val="36"/>
                          <w:szCs w:val="36"/>
                        </w:rPr>
                        <w:t>法定代表人身份证复印件</w:t>
                      </w:r>
                    </w:p>
                    <w:p w14:paraId="19DC6AD4">
                      <w:pPr>
                        <w:jc w:val="center"/>
                        <w:rPr>
                          <w:sz w:val="32"/>
                          <w:szCs w:val="32"/>
                        </w:rPr>
                      </w:pPr>
                      <w:r>
                        <w:rPr>
                          <w:rFonts w:hint="eastAsia" w:ascii="仿宋" w:hAnsi="仿宋" w:eastAsia="仿宋"/>
                          <w:sz w:val="36"/>
                          <w:szCs w:val="36"/>
                        </w:rPr>
                        <w:t>（正反面）</w:t>
                      </w:r>
                    </w:p>
                  </w:txbxContent>
                </v:textbox>
              </v:shape>
            </w:pict>
          </mc:Fallback>
        </mc:AlternateContent>
      </w:r>
    </w:p>
    <w:p w14:paraId="42DA0F4D">
      <w:pPr>
        <w:wordWrap w:val="0"/>
        <w:spacing w:line="360" w:lineRule="auto"/>
        <w:rPr>
          <w:rFonts w:hint="eastAsia" w:ascii="宋体" w:hAnsi="宋体" w:eastAsia="宋体" w:cs="宋体"/>
          <w:bCs/>
          <w:color w:val="auto"/>
          <w:sz w:val="24"/>
          <w:highlight w:val="none"/>
        </w:rPr>
      </w:pPr>
      <w:r>
        <w:rPr>
          <w:rFonts w:ascii="宋体" w:hAnsi="宋体" w:eastAsia="宋体"/>
          <w:color w:val="auto"/>
          <w:sz w:val="24"/>
          <w:highlight w:val="none"/>
        </w:rPr>
        <mc:AlternateContent>
          <mc:Choice Requires="wps">
            <w:drawing>
              <wp:anchor distT="0" distB="0" distL="114300" distR="114300" simplePos="0" relativeHeight="251661312" behindDoc="0" locked="0" layoutInCell="1" allowOverlap="1">
                <wp:simplePos x="0" y="0"/>
                <wp:positionH relativeFrom="margin">
                  <wp:posOffset>3065780</wp:posOffset>
                </wp:positionH>
                <wp:positionV relativeFrom="paragraph">
                  <wp:posOffset>52705</wp:posOffset>
                </wp:positionV>
                <wp:extent cx="2657475" cy="1619250"/>
                <wp:effectExtent l="4445" t="4445" r="5080" b="6985"/>
                <wp:wrapNone/>
                <wp:docPr id="1" name="文本框 1"/>
                <wp:cNvGraphicFramePr/>
                <a:graphic xmlns:a="http://schemas.openxmlformats.org/drawingml/2006/main">
                  <a:graphicData uri="http://schemas.microsoft.com/office/word/2010/wordprocessingShape">
                    <wps:wsp>
                      <wps:cNvSpPr txBox="1"/>
                      <wps:spPr>
                        <a:xfrm>
                          <a:off x="0" y="0"/>
                          <a:ext cx="2657475" cy="16192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18B2F68">
                            <w:pPr>
                              <w:jc w:val="center"/>
                              <w:rPr>
                                <w:rFonts w:hint="eastAsia" w:ascii="仿宋" w:hAnsi="仿宋" w:eastAsia="仿宋"/>
                                <w:sz w:val="36"/>
                                <w:szCs w:val="36"/>
                              </w:rPr>
                            </w:pPr>
                          </w:p>
                          <w:p w14:paraId="43A66639">
                            <w:pPr>
                              <w:jc w:val="center"/>
                              <w:rPr>
                                <w:rFonts w:hint="eastAsia" w:ascii="仿宋" w:hAnsi="仿宋" w:eastAsia="仿宋"/>
                                <w:sz w:val="36"/>
                                <w:szCs w:val="36"/>
                              </w:rPr>
                            </w:pPr>
                          </w:p>
                          <w:p w14:paraId="61AC7072">
                            <w:pPr>
                              <w:jc w:val="center"/>
                              <w:rPr>
                                <w:rFonts w:hint="eastAsia" w:ascii="仿宋" w:hAnsi="仿宋" w:eastAsia="仿宋"/>
                                <w:sz w:val="36"/>
                                <w:szCs w:val="36"/>
                              </w:rPr>
                            </w:pPr>
                            <w:r>
                              <w:rPr>
                                <w:rFonts w:hint="eastAsia" w:ascii="仿宋" w:hAnsi="仿宋" w:eastAsia="仿宋"/>
                                <w:sz w:val="36"/>
                                <w:szCs w:val="36"/>
                              </w:rPr>
                              <w:t>代理人身份证复印件</w:t>
                            </w:r>
                          </w:p>
                          <w:p w14:paraId="2F62BA27">
                            <w:pPr>
                              <w:jc w:val="center"/>
                              <w:rPr>
                                <w:rFonts w:hint="eastAsia" w:ascii="仿宋" w:hAnsi="仿宋" w:eastAsia="仿宋"/>
                                <w:sz w:val="36"/>
                                <w:szCs w:val="36"/>
                              </w:rPr>
                            </w:pPr>
                            <w:r>
                              <w:rPr>
                                <w:rFonts w:hint="eastAsia" w:ascii="仿宋" w:hAnsi="仿宋" w:eastAsia="仿宋"/>
                                <w:sz w:val="36"/>
                                <w:szCs w:val="36"/>
                              </w:rPr>
                              <w:t>（正反面）</w:t>
                            </w:r>
                          </w:p>
                        </w:txbxContent>
                      </wps:txbx>
                      <wps:bodyPr wrap="square" upright="1">
                        <a:noAutofit/>
                      </wps:bodyPr>
                    </wps:wsp>
                  </a:graphicData>
                </a:graphic>
              </wp:anchor>
            </w:drawing>
          </mc:Choice>
          <mc:Fallback>
            <w:pict>
              <v:shape id="_x0000_s1026" o:spid="_x0000_s1026" o:spt="202" type="#_x0000_t202" style="position:absolute;left:0pt;margin-left:241.4pt;margin-top:4.15pt;height:127.5pt;width:209.25pt;mso-position-horizontal-relative:margin;z-index:251661312;mso-width-relative:page;mso-height-relative:page;" fillcolor="#FFFFFF" filled="t" stroked="t" coordsize="21600,21600" o:gfxdata="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T0ed+tgAAAAJAQAADwAAAAAAAAABACAAAAAiAAAAZHJzL2Rvd25yZXYueG1sUEsBAhQAFAAA&#10;AAgAh07iQGYfyhsoAgAAbQQAAA4AAAAAAAAAAQAgAAAAJwEAAGRycy9lMm9Eb2MueG1sUEsFBgAA&#10;AAAGAAYAWQEAAMEFAAAAAA==&#10;">
                <v:fill on="t" focussize="0,0"/>
                <v:stroke color="#000000" joinstyle="miter"/>
                <v:imagedata o:title=""/>
                <o:lock v:ext="edit" aspectratio="f"/>
                <v:textbox>
                  <w:txbxContent>
                    <w:p w14:paraId="318B2F68">
                      <w:pPr>
                        <w:jc w:val="center"/>
                        <w:rPr>
                          <w:rFonts w:hint="eastAsia" w:ascii="仿宋" w:hAnsi="仿宋" w:eastAsia="仿宋"/>
                          <w:sz w:val="36"/>
                          <w:szCs w:val="36"/>
                        </w:rPr>
                      </w:pPr>
                    </w:p>
                    <w:p w14:paraId="43A66639">
                      <w:pPr>
                        <w:jc w:val="center"/>
                        <w:rPr>
                          <w:rFonts w:hint="eastAsia" w:ascii="仿宋" w:hAnsi="仿宋" w:eastAsia="仿宋"/>
                          <w:sz w:val="36"/>
                          <w:szCs w:val="36"/>
                        </w:rPr>
                      </w:pPr>
                    </w:p>
                    <w:p w14:paraId="61AC7072">
                      <w:pPr>
                        <w:jc w:val="center"/>
                        <w:rPr>
                          <w:rFonts w:hint="eastAsia" w:ascii="仿宋" w:hAnsi="仿宋" w:eastAsia="仿宋"/>
                          <w:sz w:val="36"/>
                          <w:szCs w:val="36"/>
                        </w:rPr>
                      </w:pPr>
                      <w:r>
                        <w:rPr>
                          <w:rFonts w:hint="eastAsia" w:ascii="仿宋" w:hAnsi="仿宋" w:eastAsia="仿宋"/>
                          <w:sz w:val="36"/>
                          <w:szCs w:val="36"/>
                        </w:rPr>
                        <w:t>代理人身份证复印件</w:t>
                      </w:r>
                    </w:p>
                    <w:p w14:paraId="2F62BA27">
                      <w:pPr>
                        <w:jc w:val="center"/>
                        <w:rPr>
                          <w:rFonts w:hint="eastAsia" w:ascii="仿宋" w:hAnsi="仿宋" w:eastAsia="仿宋"/>
                          <w:sz w:val="36"/>
                          <w:szCs w:val="36"/>
                        </w:rPr>
                      </w:pPr>
                      <w:r>
                        <w:rPr>
                          <w:rFonts w:hint="eastAsia" w:ascii="仿宋" w:hAnsi="仿宋" w:eastAsia="仿宋"/>
                          <w:sz w:val="36"/>
                          <w:szCs w:val="36"/>
                        </w:rPr>
                        <w:t>（正反面）</w:t>
                      </w:r>
                    </w:p>
                  </w:txbxContent>
                </v:textbox>
              </v:shape>
            </w:pict>
          </mc:Fallback>
        </mc:AlternateContent>
      </w:r>
    </w:p>
    <w:p w14:paraId="4289E7F8">
      <w:pPr>
        <w:wordWrap w:val="0"/>
        <w:spacing w:line="360" w:lineRule="auto"/>
        <w:rPr>
          <w:rFonts w:hint="eastAsia" w:ascii="宋体" w:hAnsi="宋体" w:eastAsia="宋体" w:cs="宋体"/>
          <w:bCs/>
          <w:color w:val="auto"/>
          <w:sz w:val="24"/>
          <w:highlight w:val="none"/>
        </w:rPr>
      </w:pPr>
    </w:p>
    <w:p w14:paraId="3F94FD9E">
      <w:pPr>
        <w:wordWrap w:val="0"/>
        <w:spacing w:line="360" w:lineRule="auto"/>
        <w:rPr>
          <w:rFonts w:hint="eastAsia" w:ascii="宋体" w:hAnsi="宋体" w:eastAsia="宋体" w:cs="宋体"/>
          <w:bCs/>
          <w:color w:val="auto"/>
          <w:sz w:val="24"/>
          <w:highlight w:val="none"/>
        </w:rPr>
      </w:pPr>
    </w:p>
    <w:p w14:paraId="51D27F26">
      <w:pPr>
        <w:wordWrap w:val="0"/>
        <w:spacing w:line="360" w:lineRule="auto"/>
        <w:rPr>
          <w:rFonts w:hint="eastAsia" w:ascii="宋体" w:hAnsi="宋体" w:eastAsia="宋体" w:cs="宋体"/>
          <w:bCs/>
          <w:color w:val="auto"/>
          <w:sz w:val="24"/>
          <w:highlight w:val="none"/>
        </w:rPr>
      </w:pPr>
    </w:p>
    <w:p w14:paraId="1364AC19">
      <w:pPr>
        <w:pStyle w:val="9"/>
        <w:spacing w:line="300" w:lineRule="auto"/>
        <w:ind w:firstLine="560" w:firstLineChars="200"/>
        <w:rPr>
          <w:rFonts w:hAnsi="宋体"/>
          <w:color w:val="auto"/>
          <w:sz w:val="28"/>
          <w:highlight w:val="none"/>
        </w:rPr>
      </w:pPr>
    </w:p>
    <w:p w14:paraId="182B0603">
      <w:pPr>
        <w:pStyle w:val="9"/>
        <w:spacing w:line="300" w:lineRule="auto"/>
        <w:rPr>
          <w:rFonts w:hAnsi="宋体"/>
          <w:color w:val="auto"/>
          <w:sz w:val="28"/>
          <w:highlight w:val="none"/>
        </w:rPr>
      </w:pPr>
    </w:p>
    <w:p w14:paraId="45926D24">
      <w:pPr>
        <w:spacing w:before="195" w:line="228" w:lineRule="auto"/>
        <w:ind w:left="421"/>
        <w:rPr>
          <w:color w:val="auto"/>
          <w:highlight w:val="none"/>
        </w:rPr>
      </w:pPr>
      <w:r>
        <w:rPr>
          <w:rFonts w:hint="eastAsia"/>
          <w:color w:val="auto"/>
          <w:highlight w:val="none"/>
        </w:rPr>
        <w:t>代理人无转委权。特此委托。</w:t>
      </w:r>
    </w:p>
    <w:p w14:paraId="1D71E5EE">
      <w:pPr>
        <w:spacing w:before="195" w:line="228" w:lineRule="auto"/>
        <w:ind w:left="421"/>
        <w:rPr>
          <w:rFonts w:hint="eastAsia" w:ascii="宋体" w:hAnsi="宋体" w:eastAsia="宋体" w:cs="宋体"/>
          <w:color w:val="auto"/>
          <w:spacing w:val="-2"/>
          <w:sz w:val="20"/>
          <w:szCs w:val="20"/>
          <w:highlight w:val="none"/>
        </w:rPr>
      </w:pPr>
    </w:p>
    <w:p w14:paraId="358EABDC">
      <w:pPr>
        <w:spacing w:before="195" w:line="228" w:lineRule="auto"/>
        <w:ind w:left="421"/>
        <w:rPr>
          <w:rFonts w:hint="eastAsia" w:ascii="宋体" w:hAnsi="宋体" w:eastAsia="宋体" w:cs="宋体"/>
          <w:color w:val="auto"/>
          <w:sz w:val="20"/>
          <w:szCs w:val="20"/>
          <w:highlight w:val="none"/>
        </w:rPr>
      </w:pPr>
      <w:r>
        <w:rPr>
          <w:rFonts w:ascii="宋体" w:hAnsi="宋体" w:eastAsia="宋体" w:cs="宋体"/>
          <w:color w:val="auto"/>
          <w:spacing w:val="-2"/>
          <w:sz w:val="20"/>
          <w:szCs w:val="20"/>
          <w:highlight w:val="none"/>
        </w:rPr>
        <w:t>投标人：</w:t>
      </w:r>
      <w:r>
        <w:rPr>
          <w:rFonts w:ascii="宋体" w:hAnsi="宋体" w:eastAsia="宋体" w:cs="宋体"/>
          <w:color w:val="auto"/>
          <w:spacing w:val="-2"/>
          <w:sz w:val="20"/>
          <w:szCs w:val="20"/>
          <w:highlight w:val="none"/>
          <w:u w:val="single"/>
        </w:rPr>
        <w:t xml:space="preserve">                   </w:t>
      </w:r>
      <w:r>
        <w:rPr>
          <w:rFonts w:ascii="宋体" w:hAnsi="宋体" w:eastAsia="宋体" w:cs="宋体"/>
          <w:color w:val="auto"/>
          <w:spacing w:val="-1"/>
          <w:sz w:val="20"/>
          <w:szCs w:val="20"/>
          <w:highlight w:val="none"/>
          <w:u w:val="single"/>
        </w:rPr>
        <w:t xml:space="preserve">                </w:t>
      </w:r>
      <w:r>
        <w:rPr>
          <w:rFonts w:ascii="宋体" w:hAnsi="宋体" w:eastAsia="宋体" w:cs="宋体"/>
          <w:color w:val="auto"/>
          <w:spacing w:val="-1"/>
          <w:sz w:val="20"/>
          <w:szCs w:val="20"/>
          <w:highlight w:val="none"/>
        </w:rPr>
        <w:t>(盖单位章)</w:t>
      </w:r>
    </w:p>
    <w:p w14:paraId="3D63ECF1">
      <w:pPr>
        <w:spacing w:line="281" w:lineRule="auto"/>
        <w:rPr>
          <w:color w:val="auto"/>
          <w:highlight w:val="none"/>
        </w:rPr>
      </w:pPr>
    </w:p>
    <w:p w14:paraId="3D85A11C">
      <w:pPr>
        <w:spacing w:line="282" w:lineRule="auto"/>
        <w:rPr>
          <w:color w:val="auto"/>
          <w:highlight w:val="none"/>
        </w:rPr>
      </w:pPr>
    </w:p>
    <w:p w14:paraId="4A82748E">
      <w:pPr>
        <w:spacing w:before="65" w:line="227" w:lineRule="auto"/>
        <w:ind w:left="420"/>
        <w:rPr>
          <w:rFonts w:hint="eastAsia" w:ascii="宋体" w:hAnsi="宋体" w:eastAsia="宋体" w:cs="宋体"/>
          <w:color w:val="auto"/>
          <w:sz w:val="20"/>
          <w:szCs w:val="20"/>
          <w:highlight w:val="none"/>
        </w:rPr>
      </w:pPr>
      <w:r>
        <w:rPr>
          <w:rFonts w:ascii="宋体" w:hAnsi="宋体" w:eastAsia="宋体" w:cs="宋体"/>
          <w:color w:val="auto"/>
          <w:spacing w:val="-1"/>
          <w:sz w:val="20"/>
          <w:szCs w:val="20"/>
          <w:highlight w:val="none"/>
        </w:rPr>
        <w:t>法定代表人：</w:t>
      </w:r>
      <w:r>
        <w:rPr>
          <w:rFonts w:ascii="宋体" w:hAnsi="宋体" w:eastAsia="宋体" w:cs="宋体"/>
          <w:color w:val="auto"/>
          <w:spacing w:val="-1"/>
          <w:sz w:val="20"/>
          <w:szCs w:val="20"/>
          <w:highlight w:val="none"/>
          <w:u w:val="single"/>
        </w:rPr>
        <w:t xml:space="preserve">                             </w:t>
      </w:r>
      <w:r>
        <w:rPr>
          <w:rFonts w:ascii="宋体" w:hAnsi="宋体" w:eastAsia="宋体" w:cs="宋体"/>
          <w:color w:val="auto"/>
          <w:sz w:val="20"/>
          <w:szCs w:val="20"/>
          <w:highlight w:val="none"/>
          <w:u w:val="single"/>
        </w:rPr>
        <w:t xml:space="preserve">      </w:t>
      </w:r>
      <w:r>
        <w:rPr>
          <w:rFonts w:ascii="宋体" w:hAnsi="宋体" w:eastAsia="宋体" w:cs="宋体"/>
          <w:color w:val="auto"/>
          <w:sz w:val="20"/>
          <w:szCs w:val="20"/>
          <w:highlight w:val="none"/>
        </w:rPr>
        <w:t>(签字或盖章)</w:t>
      </w:r>
    </w:p>
    <w:p w14:paraId="09BE4D12">
      <w:pPr>
        <w:spacing w:line="283" w:lineRule="auto"/>
        <w:rPr>
          <w:color w:val="auto"/>
          <w:highlight w:val="none"/>
        </w:rPr>
      </w:pPr>
    </w:p>
    <w:p w14:paraId="649F6B14">
      <w:pPr>
        <w:spacing w:line="283" w:lineRule="auto"/>
        <w:rPr>
          <w:color w:val="auto"/>
          <w:highlight w:val="none"/>
        </w:rPr>
      </w:pPr>
    </w:p>
    <w:p w14:paraId="52DBB94D">
      <w:pPr>
        <w:spacing w:before="66" w:line="228" w:lineRule="auto"/>
        <w:ind w:left="424"/>
        <w:rPr>
          <w:rFonts w:hint="eastAsia" w:ascii="宋体" w:hAnsi="宋体" w:eastAsia="宋体" w:cs="宋体"/>
          <w:color w:val="auto"/>
          <w:sz w:val="20"/>
          <w:szCs w:val="20"/>
          <w:highlight w:val="none"/>
        </w:rPr>
      </w:pPr>
      <w:r>
        <w:rPr>
          <w:rFonts w:ascii="宋体" w:hAnsi="宋体" w:eastAsia="宋体" w:cs="宋体"/>
          <w:color w:val="auto"/>
          <w:spacing w:val="6"/>
          <w:sz w:val="20"/>
          <w:szCs w:val="20"/>
          <w:highlight w:val="none"/>
        </w:rPr>
        <w:t>身份证号码</w:t>
      </w:r>
      <w:r>
        <w:rPr>
          <w:rFonts w:ascii="宋体" w:hAnsi="宋体" w:eastAsia="宋体" w:cs="宋体"/>
          <w:color w:val="auto"/>
          <w:spacing w:val="5"/>
          <w:sz w:val="20"/>
          <w:szCs w:val="20"/>
          <w:highlight w:val="none"/>
        </w:rPr>
        <w:t>：</w:t>
      </w:r>
      <w:r>
        <w:rPr>
          <w:rFonts w:ascii="宋体" w:hAnsi="宋体" w:eastAsia="宋体" w:cs="宋体"/>
          <w:color w:val="auto"/>
          <w:sz w:val="20"/>
          <w:szCs w:val="20"/>
          <w:highlight w:val="none"/>
          <w:u w:val="single"/>
        </w:rPr>
        <w:t xml:space="preserve">                                        </w:t>
      </w:r>
    </w:p>
    <w:p w14:paraId="5260B369">
      <w:pPr>
        <w:spacing w:line="282" w:lineRule="auto"/>
        <w:rPr>
          <w:color w:val="auto"/>
          <w:highlight w:val="none"/>
        </w:rPr>
      </w:pPr>
    </w:p>
    <w:p w14:paraId="62CFA752">
      <w:pPr>
        <w:spacing w:line="282" w:lineRule="auto"/>
        <w:rPr>
          <w:color w:val="auto"/>
          <w:highlight w:val="none"/>
        </w:rPr>
      </w:pPr>
    </w:p>
    <w:p w14:paraId="5352EF5F">
      <w:pPr>
        <w:spacing w:before="65" w:line="225" w:lineRule="auto"/>
        <w:ind w:left="418"/>
        <w:rPr>
          <w:rFonts w:hint="eastAsia" w:ascii="宋体" w:hAnsi="宋体" w:eastAsia="宋体" w:cs="宋体"/>
          <w:color w:val="auto"/>
          <w:sz w:val="20"/>
          <w:szCs w:val="20"/>
          <w:highlight w:val="none"/>
        </w:rPr>
      </w:pPr>
      <w:r>
        <w:rPr>
          <w:rFonts w:ascii="宋体" w:hAnsi="宋体" w:eastAsia="宋体" w:cs="宋体"/>
          <w:color w:val="auto"/>
          <w:spacing w:val="-1"/>
          <w:sz w:val="20"/>
          <w:szCs w:val="20"/>
          <w:highlight w:val="none"/>
        </w:rPr>
        <w:t>委托代理人：</w:t>
      </w:r>
      <w:r>
        <w:rPr>
          <w:rFonts w:ascii="宋体" w:hAnsi="宋体" w:eastAsia="宋体" w:cs="宋体"/>
          <w:color w:val="auto"/>
          <w:spacing w:val="-1"/>
          <w:sz w:val="20"/>
          <w:szCs w:val="20"/>
          <w:highlight w:val="none"/>
          <w:u w:val="single"/>
        </w:rPr>
        <w:t xml:space="preserve">          </w:t>
      </w:r>
      <w:r>
        <w:rPr>
          <w:rFonts w:ascii="宋体" w:hAnsi="宋体" w:eastAsia="宋体" w:cs="宋体"/>
          <w:color w:val="auto"/>
          <w:sz w:val="20"/>
          <w:szCs w:val="20"/>
          <w:highlight w:val="none"/>
          <w:u w:val="single"/>
        </w:rPr>
        <w:t xml:space="preserve">                             </w:t>
      </w:r>
      <w:r>
        <w:rPr>
          <w:rFonts w:ascii="宋体" w:hAnsi="宋体" w:eastAsia="宋体" w:cs="宋体"/>
          <w:color w:val="auto"/>
          <w:sz w:val="20"/>
          <w:szCs w:val="20"/>
          <w:highlight w:val="none"/>
        </w:rPr>
        <w:t>(签字或盖章)</w:t>
      </w:r>
    </w:p>
    <w:p w14:paraId="2FB5EFA5">
      <w:pPr>
        <w:spacing w:line="283" w:lineRule="auto"/>
        <w:rPr>
          <w:color w:val="auto"/>
          <w:highlight w:val="none"/>
        </w:rPr>
      </w:pPr>
    </w:p>
    <w:p w14:paraId="71B76880">
      <w:pPr>
        <w:spacing w:line="283" w:lineRule="auto"/>
        <w:rPr>
          <w:color w:val="auto"/>
          <w:highlight w:val="none"/>
        </w:rPr>
      </w:pPr>
    </w:p>
    <w:p w14:paraId="2430F55B">
      <w:pPr>
        <w:spacing w:before="66" w:line="228" w:lineRule="auto"/>
        <w:ind w:left="424"/>
        <w:rPr>
          <w:rFonts w:hint="eastAsia" w:ascii="宋体" w:hAnsi="宋体" w:eastAsia="宋体" w:cs="宋体"/>
          <w:color w:val="auto"/>
          <w:sz w:val="20"/>
          <w:szCs w:val="20"/>
          <w:highlight w:val="none"/>
        </w:rPr>
      </w:pPr>
      <w:r>
        <w:rPr>
          <w:rFonts w:ascii="宋体" w:hAnsi="宋体" w:eastAsia="宋体" w:cs="宋体"/>
          <w:color w:val="auto"/>
          <w:spacing w:val="6"/>
          <w:sz w:val="20"/>
          <w:szCs w:val="20"/>
          <w:highlight w:val="none"/>
        </w:rPr>
        <w:t>身份证号码</w:t>
      </w:r>
      <w:r>
        <w:rPr>
          <w:rFonts w:ascii="宋体" w:hAnsi="宋体" w:eastAsia="宋体" w:cs="宋体"/>
          <w:color w:val="auto"/>
          <w:spacing w:val="5"/>
          <w:sz w:val="20"/>
          <w:szCs w:val="20"/>
          <w:highlight w:val="none"/>
        </w:rPr>
        <w:t>：</w:t>
      </w:r>
      <w:r>
        <w:rPr>
          <w:rFonts w:ascii="宋体" w:hAnsi="宋体" w:eastAsia="宋体" w:cs="宋体"/>
          <w:color w:val="auto"/>
          <w:sz w:val="20"/>
          <w:szCs w:val="20"/>
          <w:highlight w:val="none"/>
          <w:u w:val="single"/>
        </w:rPr>
        <w:t xml:space="preserve">                                   </w:t>
      </w:r>
    </w:p>
    <w:p w14:paraId="05416B78">
      <w:pPr>
        <w:tabs>
          <w:tab w:val="left" w:pos="5247"/>
        </w:tabs>
        <w:spacing w:before="195" w:line="228" w:lineRule="auto"/>
        <w:ind w:left="4505"/>
        <w:rPr>
          <w:rFonts w:hint="eastAsia" w:ascii="宋体" w:hAnsi="宋体" w:eastAsia="宋体" w:cs="宋体"/>
          <w:color w:val="auto"/>
          <w:sz w:val="20"/>
          <w:szCs w:val="20"/>
          <w:highlight w:val="none"/>
        </w:rPr>
      </w:pPr>
      <w:r>
        <w:rPr>
          <w:rFonts w:ascii="宋体" w:hAnsi="宋体" w:eastAsia="宋体" w:cs="宋体"/>
          <w:color w:val="auto"/>
          <w:sz w:val="20"/>
          <w:szCs w:val="20"/>
          <w:highlight w:val="none"/>
          <w:u w:val="single"/>
        </w:rPr>
        <w:tab/>
      </w:r>
      <w:r>
        <w:rPr>
          <w:rFonts w:ascii="宋体" w:hAnsi="宋体" w:eastAsia="宋体" w:cs="宋体"/>
          <w:color w:val="auto"/>
          <w:spacing w:val="14"/>
          <w:sz w:val="20"/>
          <w:szCs w:val="20"/>
          <w:highlight w:val="none"/>
        </w:rPr>
        <w:t>年</w:t>
      </w:r>
      <w:r>
        <w:rPr>
          <w:rFonts w:ascii="宋体" w:hAnsi="宋体" w:eastAsia="宋体" w:cs="宋体"/>
          <w:color w:val="auto"/>
          <w:spacing w:val="8"/>
          <w:sz w:val="20"/>
          <w:szCs w:val="20"/>
          <w:highlight w:val="none"/>
          <w:u w:val="single"/>
        </w:rPr>
        <w:t xml:space="preserve"> </w:t>
      </w:r>
      <w:r>
        <w:rPr>
          <w:rFonts w:ascii="宋体" w:hAnsi="宋体" w:eastAsia="宋体" w:cs="宋体"/>
          <w:color w:val="auto"/>
          <w:spacing w:val="7"/>
          <w:sz w:val="20"/>
          <w:szCs w:val="20"/>
          <w:highlight w:val="none"/>
          <w:u w:val="single"/>
        </w:rPr>
        <w:t xml:space="preserve">      </w:t>
      </w:r>
      <w:r>
        <w:rPr>
          <w:rFonts w:ascii="宋体" w:hAnsi="宋体" w:eastAsia="宋体" w:cs="宋体"/>
          <w:color w:val="auto"/>
          <w:spacing w:val="7"/>
          <w:sz w:val="20"/>
          <w:szCs w:val="20"/>
          <w:highlight w:val="none"/>
        </w:rPr>
        <w:t>月</w:t>
      </w:r>
      <w:r>
        <w:rPr>
          <w:rFonts w:ascii="宋体" w:hAnsi="宋体" w:eastAsia="宋体" w:cs="宋体"/>
          <w:color w:val="auto"/>
          <w:spacing w:val="7"/>
          <w:sz w:val="20"/>
          <w:szCs w:val="20"/>
          <w:highlight w:val="none"/>
          <w:u w:val="single"/>
        </w:rPr>
        <w:t xml:space="preserve">       </w:t>
      </w:r>
      <w:r>
        <w:rPr>
          <w:rFonts w:ascii="宋体" w:hAnsi="宋体" w:eastAsia="宋体" w:cs="宋体"/>
          <w:color w:val="auto"/>
          <w:spacing w:val="7"/>
          <w:sz w:val="20"/>
          <w:szCs w:val="20"/>
          <w:highlight w:val="none"/>
        </w:rPr>
        <w:t>日</w:t>
      </w:r>
    </w:p>
    <w:p w14:paraId="39C4920B">
      <w:pPr>
        <w:rPr>
          <w:color w:val="auto"/>
          <w:highlight w:val="none"/>
        </w:rPr>
        <w:sectPr>
          <w:footerReference r:id="rId25" w:type="default"/>
          <w:pgSz w:w="11906" w:h="16839"/>
          <w:pgMar w:top="400" w:right="1532" w:bottom="1153" w:left="1628" w:header="0" w:footer="996" w:gutter="0"/>
          <w:cols w:space="720" w:num="1"/>
        </w:sectPr>
      </w:pPr>
    </w:p>
    <w:p w14:paraId="4523735B">
      <w:pPr>
        <w:spacing w:line="258" w:lineRule="auto"/>
        <w:rPr>
          <w:color w:val="auto"/>
          <w:highlight w:val="none"/>
        </w:rPr>
      </w:pPr>
    </w:p>
    <w:p w14:paraId="7C0D4F35">
      <w:pPr>
        <w:spacing w:line="258" w:lineRule="auto"/>
        <w:rPr>
          <w:color w:val="auto"/>
          <w:highlight w:val="none"/>
        </w:rPr>
      </w:pPr>
    </w:p>
    <w:p w14:paraId="25A4ACB3">
      <w:pPr>
        <w:spacing w:line="259" w:lineRule="auto"/>
        <w:rPr>
          <w:color w:val="auto"/>
          <w:highlight w:val="none"/>
        </w:rPr>
      </w:pPr>
    </w:p>
    <w:p w14:paraId="39822007">
      <w:pPr>
        <w:spacing w:line="259" w:lineRule="auto"/>
        <w:rPr>
          <w:color w:val="auto"/>
          <w:highlight w:val="none"/>
        </w:rPr>
      </w:pPr>
    </w:p>
    <w:p w14:paraId="50136D94">
      <w:pPr>
        <w:spacing w:before="65" w:line="271" w:lineRule="exact"/>
        <w:ind w:left="3532" w:leftChars="0"/>
        <w:outlineLvl w:val="0"/>
        <w:rPr>
          <w:rFonts w:hint="eastAsia" w:ascii="宋体" w:hAnsi="宋体" w:eastAsia="宋体" w:cs="宋体"/>
          <w:color w:val="auto"/>
          <w:sz w:val="20"/>
          <w:szCs w:val="20"/>
          <w:highlight w:val="none"/>
        </w:rPr>
      </w:pPr>
      <w:r>
        <w:rPr>
          <w:rFonts w:ascii="宋体" w:hAnsi="宋体" w:eastAsia="宋体" w:cs="宋体"/>
          <w:color w:val="auto"/>
          <w:spacing w:val="12"/>
          <w:position w:val="1"/>
          <w:sz w:val="20"/>
          <w:szCs w:val="20"/>
          <w:highlight w:val="none"/>
          <w14:textOutline w14:w="3797" w14:cap="sq" w14:cmpd="sng" w14:algn="ctr">
            <w14:solidFill>
              <w14:srgbClr w14:val="000000"/>
            </w14:solidFill>
            <w14:prstDash w14:val="solid"/>
            <w14:bevel/>
          </w14:textOutline>
        </w:rPr>
        <w:t>4</w:t>
      </w:r>
      <w:r>
        <w:rPr>
          <w:rFonts w:ascii="宋体" w:hAnsi="宋体" w:eastAsia="宋体" w:cs="宋体"/>
          <w:color w:val="auto"/>
          <w:spacing w:val="8"/>
          <w:position w:val="1"/>
          <w:sz w:val="20"/>
          <w:szCs w:val="20"/>
          <w:highlight w:val="none"/>
          <w14:textOutline w14:w="3797" w14:cap="sq" w14:cmpd="sng" w14:algn="ctr">
            <w14:solidFill>
              <w14:srgbClr w14:val="000000"/>
            </w14:solidFill>
            <w14:prstDash w14:val="solid"/>
            <w14:bevel/>
          </w14:textOutline>
        </w:rPr>
        <w:t>、投标保证金</w:t>
      </w:r>
    </w:p>
    <w:p w14:paraId="145FBA15">
      <w:pPr>
        <w:spacing w:line="476" w:lineRule="auto"/>
        <w:rPr>
          <w:color w:val="auto"/>
          <w:highlight w:val="none"/>
        </w:rPr>
      </w:pPr>
    </w:p>
    <w:p w14:paraId="37728003">
      <w:pPr>
        <w:spacing w:line="255" w:lineRule="auto"/>
        <w:rPr>
          <w:color w:val="auto"/>
          <w:highlight w:val="none"/>
        </w:rPr>
      </w:pPr>
      <w:r>
        <w:rPr>
          <w:rFonts w:hint="eastAsia" w:ascii="宋体" w:hAnsi="宋体" w:eastAsia="宋体" w:cs="宋体"/>
          <w:bCs/>
          <w:color w:val="000000" w:themeColor="text1"/>
          <w:sz w:val="24"/>
          <w:szCs w:val="24"/>
          <w:highlight w:val="none"/>
          <w14:textFill>
            <w14:solidFill>
              <w14:schemeClr w14:val="tx1"/>
            </w14:solidFill>
          </w14:textFill>
        </w:rPr>
        <w:t>标书内须放置投标保证金付款回单或保函等票据（复印件须加盖单位公章）。</w:t>
      </w:r>
    </w:p>
    <w:p w14:paraId="3EA5B866">
      <w:pPr>
        <w:spacing w:line="255" w:lineRule="auto"/>
        <w:rPr>
          <w:color w:val="auto"/>
          <w:highlight w:val="none"/>
        </w:rPr>
      </w:pPr>
    </w:p>
    <w:p w14:paraId="769FFB91">
      <w:pPr>
        <w:spacing w:line="255" w:lineRule="auto"/>
        <w:rPr>
          <w:color w:val="auto"/>
          <w:highlight w:val="none"/>
        </w:rPr>
      </w:pPr>
    </w:p>
    <w:p w14:paraId="7282D3B2">
      <w:pPr>
        <w:spacing w:line="255" w:lineRule="auto"/>
        <w:rPr>
          <w:color w:val="auto"/>
          <w:highlight w:val="none"/>
        </w:rPr>
      </w:pPr>
    </w:p>
    <w:p w14:paraId="200054C5">
      <w:pPr>
        <w:spacing w:line="255" w:lineRule="auto"/>
        <w:rPr>
          <w:color w:val="auto"/>
          <w:highlight w:val="none"/>
        </w:rPr>
      </w:pPr>
    </w:p>
    <w:p w14:paraId="47C0BBD8">
      <w:pPr>
        <w:spacing w:line="255" w:lineRule="auto"/>
        <w:rPr>
          <w:color w:val="auto"/>
          <w:highlight w:val="none"/>
        </w:rPr>
      </w:pPr>
    </w:p>
    <w:p w14:paraId="47F322BD">
      <w:pPr>
        <w:spacing w:line="255" w:lineRule="auto"/>
        <w:rPr>
          <w:color w:val="auto"/>
          <w:highlight w:val="none"/>
        </w:rPr>
      </w:pPr>
    </w:p>
    <w:p w14:paraId="55887B42">
      <w:pPr>
        <w:spacing w:line="255" w:lineRule="auto"/>
        <w:rPr>
          <w:color w:val="auto"/>
          <w:highlight w:val="none"/>
        </w:rPr>
      </w:pPr>
    </w:p>
    <w:p w14:paraId="6FED8191">
      <w:pPr>
        <w:spacing w:line="255" w:lineRule="auto"/>
        <w:rPr>
          <w:color w:val="auto"/>
          <w:highlight w:val="none"/>
        </w:rPr>
      </w:pPr>
    </w:p>
    <w:p w14:paraId="05909BC7">
      <w:pPr>
        <w:spacing w:line="255" w:lineRule="auto"/>
        <w:rPr>
          <w:color w:val="auto"/>
          <w:highlight w:val="none"/>
        </w:rPr>
      </w:pPr>
    </w:p>
    <w:p w14:paraId="17B4DDC3">
      <w:pPr>
        <w:spacing w:line="255" w:lineRule="auto"/>
        <w:rPr>
          <w:color w:val="auto"/>
          <w:highlight w:val="none"/>
        </w:rPr>
      </w:pPr>
    </w:p>
    <w:p w14:paraId="10AC4BB9">
      <w:pPr>
        <w:spacing w:line="255" w:lineRule="auto"/>
        <w:rPr>
          <w:color w:val="auto"/>
          <w:highlight w:val="none"/>
        </w:rPr>
      </w:pPr>
    </w:p>
    <w:p w14:paraId="3CE1AF6E">
      <w:pPr>
        <w:spacing w:line="255" w:lineRule="auto"/>
        <w:rPr>
          <w:color w:val="auto"/>
          <w:highlight w:val="none"/>
        </w:rPr>
      </w:pPr>
    </w:p>
    <w:p w14:paraId="3913E3C8">
      <w:pPr>
        <w:pStyle w:val="13"/>
        <w:rPr>
          <w:highlight w:val="none"/>
        </w:rPr>
      </w:pPr>
    </w:p>
    <w:p w14:paraId="4B163ACF">
      <w:pPr>
        <w:spacing w:line="255" w:lineRule="auto"/>
        <w:rPr>
          <w:color w:val="auto"/>
          <w:highlight w:val="none"/>
        </w:rPr>
      </w:pPr>
    </w:p>
    <w:p w14:paraId="2EDAF828">
      <w:pPr>
        <w:spacing w:before="65" w:line="241" w:lineRule="auto"/>
        <w:ind w:left="3398" w:leftChars="0"/>
        <w:outlineLvl w:val="0"/>
        <w:rPr>
          <w:rFonts w:hint="eastAsia" w:ascii="宋体" w:hAnsi="宋体" w:eastAsia="宋体" w:cs="宋体"/>
          <w:color w:val="auto"/>
          <w:sz w:val="20"/>
          <w:szCs w:val="20"/>
          <w:highlight w:val="none"/>
        </w:rPr>
      </w:pPr>
      <w:r>
        <w:rPr>
          <w:rFonts w:ascii="Times New Roman" w:hAnsi="Times New Roman" w:eastAsia="Times New Roman" w:cs="Times New Roman"/>
          <w:b/>
          <w:bCs/>
          <w:color w:val="auto"/>
          <w:spacing w:val="4"/>
          <w:sz w:val="20"/>
          <w:szCs w:val="20"/>
          <w:highlight w:val="none"/>
        </w:rPr>
        <w:t>5</w:t>
      </w:r>
      <w:r>
        <w:rPr>
          <w:rFonts w:ascii="Times New Roman" w:hAnsi="Times New Roman" w:eastAsia="Times New Roman" w:cs="Times New Roman"/>
          <w:color w:val="auto"/>
          <w:spacing w:val="4"/>
          <w:sz w:val="20"/>
          <w:szCs w:val="20"/>
          <w:highlight w:val="none"/>
        </w:rPr>
        <w:t xml:space="preserve"> </w:t>
      </w:r>
      <w:r>
        <w:rPr>
          <w:rFonts w:ascii="宋体" w:hAnsi="宋体" w:eastAsia="宋体" w:cs="宋体"/>
          <w:color w:val="auto"/>
          <w:spacing w:val="4"/>
          <w:sz w:val="20"/>
          <w:szCs w:val="20"/>
          <w:highlight w:val="none"/>
          <w14:textOutline w14:w="3797" w14:cap="sq" w14:cmpd="sng" w14:algn="ctr">
            <w14:solidFill>
              <w14:srgbClr w14:val="000000"/>
            </w14:solidFill>
            <w14:prstDash w14:val="solid"/>
            <w14:bevel/>
          </w14:textOutline>
        </w:rPr>
        <w:t>、已标价工程量清</w:t>
      </w:r>
      <w:r>
        <w:rPr>
          <w:rFonts w:ascii="宋体" w:hAnsi="宋体" w:eastAsia="宋体" w:cs="宋体"/>
          <w:color w:val="auto"/>
          <w:spacing w:val="2"/>
          <w:sz w:val="20"/>
          <w:szCs w:val="20"/>
          <w:highlight w:val="none"/>
          <w14:textOutline w14:w="3797" w14:cap="sq" w14:cmpd="sng" w14:algn="ctr">
            <w14:solidFill>
              <w14:srgbClr w14:val="000000"/>
            </w14:solidFill>
            <w14:prstDash w14:val="solid"/>
            <w14:bevel/>
          </w14:textOutline>
        </w:rPr>
        <w:t>单</w:t>
      </w:r>
    </w:p>
    <w:p w14:paraId="216EF205">
      <w:pPr>
        <w:rPr>
          <w:color w:val="auto"/>
          <w:highlight w:val="none"/>
        </w:rPr>
        <w:sectPr>
          <w:footerReference r:id="rId26" w:type="default"/>
          <w:pgSz w:w="11906" w:h="16839"/>
          <w:pgMar w:top="400" w:right="1532" w:bottom="1156" w:left="1785" w:header="0" w:footer="996" w:gutter="0"/>
          <w:cols w:space="720" w:num="1"/>
        </w:sectPr>
      </w:pPr>
    </w:p>
    <w:p w14:paraId="38477B57">
      <w:pPr>
        <w:spacing w:line="285" w:lineRule="auto"/>
        <w:rPr>
          <w:color w:val="auto"/>
          <w:highlight w:val="none"/>
        </w:rPr>
      </w:pPr>
    </w:p>
    <w:p w14:paraId="2953840F">
      <w:pPr>
        <w:spacing w:line="285" w:lineRule="auto"/>
        <w:rPr>
          <w:color w:val="auto"/>
          <w:highlight w:val="none"/>
        </w:rPr>
      </w:pPr>
    </w:p>
    <w:p w14:paraId="03FE09EC">
      <w:pPr>
        <w:spacing w:line="286" w:lineRule="auto"/>
        <w:rPr>
          <w:color w:val="auto"/>
          <w:highlight w:val="none"/>
        </w:rPr>
      </w:pPr>
    </w:p>
    <w:p w14:paraId="43CF4760">
      <w:pPr>
        <w:spacing w:line="286" w:lineRule="auto"/>
        <w:rPr>
          <w:color w:val="auto"/>
          <w:highlight w:val="none"/>
        </w:rPr>
      </w:pPr>
    </w:p>
    <w:p w14:paraId="01F200E6">
      <w:pPr>
        <w:spacing w:before="65" w:line="269" w:lineRule="exact"/>
        <w:ind w:left="3708" w:leftChars="0"/>
        <w:outlineLvl w:val="0"/>
        <w:rPr>
          <w:rFonts w:hint="eastAsia" w:ascii="宋体" w:hAnsi="宋体" w:eastAsia="宋体" w:cs="宋体"/>
          <w:color w:val="auto"/>
          <w:sz w:val="20"/>
          <w:szCs w:val="20"/>
          <w:highlight w:val="none"/>
        </w:rPr>
      </w:pPr>
      <w:r>
        <w:rPr>
          <w:rFonts w:ascii="宋体" w:hAnsi="宋体" w:eastAsia="宋体" w:cs="宋体"/>
          <w:color w:val="auto"/>
          <w:spacing w:val="13"/>
          <w:position w:val="1"/>
          <w:sz w:val="20"/>
          <w:szCs w:val="20"/>
          <w:highlight w:val="none"/>
          <w14:textOutline w14:w="3797" w14:cap="sq" w14:cmpd="sng" w14:algn="ctr">
            <w14:solidFill>
              <w14:srgbClr w14:val="000000"/>
            </w14:solidFill>
            <w14:prstDash w14:val="solid"/>
            <w14:bevel/>
          </w14:textOutline>
        </w:rPr>
        <w:t>6</w:t>
      </w:r>
      <w:r>
        <w:rPr>
          <w:rFonts w:ascii="宋体" w:hAnsi="宋体" w:eastAsia="宋体" w:cs="宋体"/>
          <w:color w:val="auto"/>
          <w:spacing w:val="8"/>
          <w:position w:val="1"/>
          <w:sz w:val="20"/>
          <w:szCs w:val="20"/>
          <w:highlight w:val="none"/>
          <w14:textOutline w14:w="3797" w14:cap="sq" w14:cmpd="sng" w14:algn="ctr">
            <w14:solidFill>
              <w14:srgbClr w14:val="000000"/>
            </w14:solidFill>
            <w14:prstDash w14:val="solid"/>
            <w14:bevel/>
          </w14:textOutline>
        </w:rPr>
        <w:t>、项目管理机构</w:t>
      </w:r>
    </w:p>
    <w:p w14:paraId="3C1934EC">
      <w:pPr>
        <w:spacing w:before="163" w:line="228" w:lineRule="auto"/>
        <w:ind w:left="3457"/>
        <w:rPr>
          <w:rFonts w:hint="eastAsia" w:ascii="宋体" w:hAnsi="宋体" w:eastAsia="宋体" w:cs="宋体"/>
          <w:color w:val="auto"/>
          <w:sz w:val="20"/>
          <w:szCs w:val="20"/>
          <w:highlight w:val="none"/>
        </w:rPr>
      </w:pPr>
      <w:r>
        <w:rPr>
          <w:rFonts w:ascii="宋体" w:hAnsi="宋体" w:eastAsia="宋体" w:cs="宋体"/>
          <w:color w:val="auto"/>
          <w:spacing w:val="17"/>
          <w:sz w:val="20"/>
          <w:szCs w:val="20"/>
          <w:highlight w:val="none"/>
        </w:rPr>
        <w:t>(现场技术力量配备)</w:t>
      </w:r>
    </w:p>
    <w:p w14:paraId="2E101283">
      <w:pPr>
        <w:spacing w:line="246" w:lineRule="auto"/>
        <w:rPr>
          <w:color w:val="auto"/>
          <w:highlight w:val="none"/>
        </w:rPr>
      </w:pPr>
    </w:p>
    <w:p w14:paraId="39A2EEBA">
      <w:pPr>
        <w:spacing w:line="246" w:lineRule="auto"/>
        <w:rPr>
          <w:color w:val="auto"/>
          <w:highlight w:val="none"/>
        </w:rPr>
      </w:pPr>
    </w:p>
    <w:p w14:paraId="3AAD25D2">
      <w:pPr>
        <w:spacing w:before="65" w:line="228" w:lineRule="auto"/>
        <w:ind w:left="157" w:leftChars="0"/>
        <w:outlineLvl w:val="1"/>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w:t>
      </w:r>
      <w:r>
        <w:rPr>
          <w:rFonts w:ascii="宋体" w:hAnsi="宋体" w:eastAsia="宋体" w:cs="宋体"/>
          <w:color w:val="auto"/>
          <w:spacing w:val="5"/>
          <w:sz w:val="20"/>
          <w:szCs w:val="20"/>
          <w:highlight w:val="none"/>
        </w:rPr>
        <w:t>一) 项目管理机构组成表</w:t>
      </w:r>
    </w:p>
    <w:p w14:paraId="1F90B15F">
      <w:pPr>
        <w:spacing w:before="151" w:line="229" w:lineRule="auto"/>
        <w:ind w:left="123" w:leftChars="0"/>
        <w:outlineLvl w:val="9"/>
        <w:rPr>
          <w:rFonts w:hint="eastAsia" w:ascii="宋体" w:hAnsi="宋体" w:eastAsia="宋体" w:cs="宋体"/>
          <w:color w:val="auto"/>
          <w:sz w:val="20"/>
          <w:szCs w:val="20"/>
          <w:highlight w:val="none"/>
        </w:rPr>
      </w:pPr>
      <w:r>
        <w:rPr>
          <w:rFonts w:ascii="宋体" w:hAnsi="宋体" w:eastAsia="宋体" w:cs="宋体"/>
          <w:color w:val="auto"/>
          <w:spacing w:val="7"/>
          <w:sz w:val="20"/>
          <w:szCs w:val="20"/>
          <w:highlight w:val="none"/>
        </w:rPr>
        <w:t>工</w:t>
      </w:r>
      <w:r>
        <w:rPr>
          <w:rFonts w:ascii="宋体" w:hAnsi="宋体" w:eastAsia="宋体" w:cs="宋体"/>
          <w:color w:val="auto"/>
          <w:spacing w:val="5"/>
          <w:sz w:val="20"/>
          <w:szCs w:val="20"/>
          <w:highlight w:val="none"/>
        </w:rPr>
        <w:t>程名称：</w:t>
      </w:r>
    </w:p>
    <w:p w14:paraId="0CF15950">
      <w:pPr>
        <w:spacing w:line="134" w:lineRule="auto"/>
        <w:rPr>
          <w:color w:val="auto"/>
          <w:sz w:val="2"/>
          <w:highlight w:val="none"/>
        </w:rPr>
      </w:pPr>
    </w:p>
    <w:tbl>
      <w:tblPr>
        <w:tblStyle w:val="20"/>
        <w:tblW w:w="94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1"/>
        <w:gridCol w:w="1072"/>
        <w:gridCol w:w="865"/>
        <w:gridCol w:w="1076"/>
        <w:gridCol w:w="748"/>
        <w:gridCol w:w="1226"/>
        <w:gridCol w:w="746"/>
        <w:gridCol w:w="1671"/>
        <w:gridCol w:w="695"/>
      </w:tblGrid>
      <w:tr w14:paraId="604FF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371" w:type="dxa"/>
            <w:vMerge w:val="restart"/>
            <w:tcBorders>
              <w:bottom w:val="nil"/>
            </w:tcBorders>
          </w:tcPr>
          <w:p w14:paraId="21FC16B3">
            <w:pPr>
              <w:spacing w:line="335" w:lineRule="auto"/>
              <w:rPr>
                <w:color w:val="auto"/>
                <w:highlight w:val="none"/>
              </w:rPr>
            </w:pPr>
          </w:p>
          <w:p w14:paraId="5EFF9330">
            <w:pPr>
              <w:spacing w:before="65" w:line="228" w:lineRule="auto"/>
              <w:ind w:left="481"/>
              <w:rPr>
                <w:rFonts w:hint="eastAsia" w:ascii="宋体" w:hAnsi="宋体" w:eastAsia="宋体" w:cs="宋体"/>
                <w:color w:val="auto"/>
                <w:sz w:val="20"/>
                <w:szCs w:val="20"/>
                <w:highlight w:val="none"/>
              </w:rPr>
            </w:pPr>
            <w:r>
              <w:rPr>
                <w:rFonts w:ascii="宋体" w:hAnsi="宋体" w:eastAsia="宋体" w:cs="宋体"/>
                <w:color w:val="auto"/>
                <w:spacing w:val="4"/>
                <w:sz w:val="20"/>
                <w:szCs w:val="20"/>
                <w:highlight w:val="none"/>
              </w:rPr>
              <w:t>职务</w:t>
            </w:r>
          </w:p>
        </w:tc>
        <w:tc>
          <w:tcPr>
            <w:tcW w:w="1072" w:type="dxa"/>
            <w:vMerge w:val="restart"/>
            <w:tcBorders>
              <w:bottom w:val="nil"/>
            </w:tcBorders>
          </w:tcPr>
          <w:p w14:paraId="0DBE8131">
            <w:pPr>
              <w:spacing w:line="335" w:lineRule="auto"/>
              <w:rPr>
                <w:color w:val="auto"/>
                <w:highlight w:val="none"/>
              </w:rPr>
            </w:pPr>
          </w:p>
          <w:p w14:paraId="606EE5BA">
            <w:pPr>
              <w:spacing w:before="65" w:line="228" w:lineRule="auto"/>
              <w:ind w:left="328"/>
              <w:rPr>
                <w:rFonts w:hint="eastAsia" w:ascii="宋体" w:hAnsi="宋体" w:eastAsia="宋体" w:cs="宋体"/>
                <w:color w:val="auto"/>
                <w:sz w:val="20"/>
                <w:szCs w:val="20"/>
                <w:highlight w:val="none"/>
              </w:rPr>
            </w:pPr>
            <w:r>
              <w:rPr>
                <w:rFonts w:ascii="宋体" w:hAnsi="宋体" w:eastAsia="宋体" w:cs="宋体"/>
                <w:color w:val="auto"/>
                <w:spacing w:val="5"/>
                <w:sz w:val="20"/>
                <w:szCs w:val="20"/>
                <w:highlight w:val="none"/>
              </w:rPr>
              <w:t>姓</w:t>
            </w:r>
            <w:r>
              <w:rPr>
                <w:rFonts w:ascii="宋体" w:hAnsi="宋体" w:eastAsia="宋体" w:cs="宋体"/>
                <w:color w:val="auto"/>
                <w:spacing w:val="4"/>
                <w:sz w:val="20"/>
                <w:szCs w:val="20"/>
                <w:highlight w:val="none"/>
              </w:rPr>
              <w:t>名</w:t>
            </w:r>
          </w:p>
        </w:tc>
        <w:tc>
          <w:tcPr>
            <w:tcW w:w="865" w:type="dxa"/>
            <w:vMerge w:val="restart"/>
            <w:tcBorders>
              <w:bottom w:val="nil"/>
            </w:tcBorders>
          </w:tcPr>
          <w:p w14:paraId="197001DD">
            <w:pPr>
              <w:spacing w:line="334" w:lineRule="auto"/>
              <w:rPr>
                <w:color w:val="auto"/>
                <w:highlight w:val="none"/>
              </w:rPr>
            </w:pPr>
          </w:p>
          <w:p w14:paraId="79044756">
            <w:pPr>
              <w:spacing w:before="65" w:line="231" w:lineRule="auto"/>
              <w:ind w:left="227"/>
              <w:rPr>
                <w:rFonts w:hint="eastAsia" w:ascii="宋体" w:hAnsi="宋体" w:eastAsia="宋体" w:cs="宋体"/>
                <w:color w:val="auto"/>
                <w:sz w:val="20"/>
                <w:szCs w:val="20"/>
                <w:highlight w:val="none"/>
              </w:rPr>
            </w:pPr>
            <w:r>
              <w:rPr>
                <w:rFonts w:ascii="宋体" w:hAnsi="宋体" w:eastAsia="宋体" w:cs="宋体"/>
                <w:color w:val="auto"/>
                <w:spacing w:val="4"/>
                <w:sz w:val="20"/>
                <w:szCs w:val="20"/>
                <w:highlight w:val="none"/>
              </w:rPr>
              <w:t>职称</w:t>
            </w:r>
          </w:p>
        </w:tc>
        <w:tc>
          <w:tcPr>
            <w:tcW w:w="5467" w:type="dxa"/>
            <w:gridSpan w:val="5"/>
          </w:tcPr>
          <w:p w14:paraId="34319618">
            <w:pPr>
              <w:spacing w:before="178" w:line="227" w:lineRule="auto"/>
              <w:ind w:left="1795"/>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执业或职业资格证</w:t>
            </w:r>
            <w:r>
              <w:rPr>
                <w:rFonts w:ascii="宋体" w:hAnsi="宋体" w:eastAsia="宋体" w:cs="宋体"/>
                <w:color w:val="auto"/>
                <w:spacing w:val="8"/>
                <w:sz w:val="20"/>
                <w:szCs w:val="20"/>
                <w:highlight w:val="none"/>
              </w:rPr>
              <w:t>明</w:t>
            </w:r>
          </w:p>
        </w:tc>
        <w:tc>
          <w:tcPr>
            <w:tcW w:w="695" w:type="dxa"/>
          </w:tcPr>
          <w:p w14:paraId="6D57E744">
            <w:pPr>
              <w:spacing w:before="178" w:line="230" w:lineRule="auto"/>
              <w:ind w:left="144"/>
              <w:rPr>
                <w:rFonts w:hint="eastAsia" w:ascii="宋体" w:hAnsi="宋体" w:eastAsia="宋体" w:cs="宋体"/>
                <w:color w:val="auto"/>
                <w:sz w:val="20"/>
                <w:szCs w:val="20"/>
                <w:highlight w:val="none"/>
              </w:rPr>
            </w:pPr>
            <w:r>
              <w:rPr>
                <w:rFonts w:ascii="宋体" w:hAnsi="宋体" w:eastAsia="宋体" w:cs="宋体"/>
                <w:color w:val="auto"/>
                <w:spacing w:val="4"/>
                <w:sz w:val="20"/>
                <w:szCs w:val="20"/>
                <w:highlight w:val="none"/>
              </w:rPr>
              <w:t>备</w:t>
            </w:r>
            <w:r>
              <w:rPr>
                <w:rFonts w:ascii="宋体" w:hAnsi="宋体" w:eastAsia="宋体" w:cs="宋体"/>
                <w:color w:val="auto"/>
                <w:spacing w:val="3"/>
                <w:sz w:val="20"/>
                <w:szCs w:val="20"/>
                <w:highlight w:val="none"/>
              </w:rPr>
              <w:t>注</w:t>
            </w:r>
          </w:p>
        </w:tc>
      </w:tr>
      <w:tr w14:paraId="7B95A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371" w:type="dxa"/>
            <w:vMerge w:val="continue"/>
            <w:tcBorders>
              <w:top w:val="nil"/>
            </w:tcBorders>
          </w:tcPr>
          <w:p w14:paraId="780FB5DB">
            <w:pPr>
              <w:rPr>
                <w:color w:val="auto"/>
                <w:highlight w:val="none"/>
              </w:rPr>
            </w:pPr>
          </w:p>
        </w:tc>
        <w:tc>
          <w:tcPr>
            <w:tcW w:w="1072" w:type="dxa"/>
            <w:vMerge w:val="continue"/>
            <w:tcBorders>
              <w:top w:val="nil"/>
            </w:tcBorders>
          </w:tcPr>
          <w:p w14:paraId="0DC08CFF">
            <w:pPr>
              <w:rPr>
                <w:color w:val="auto"/>
                <w:highlight w:val="none"/>
              </w:rPr>
            </w:pPr>
          </w:p>
        </w:tc>
        <w:tc>
          <w:tcPr>
            <w:tcW w:w="865" w:type="dxa"/>
            <w:vMerge w:val="continue"/>
            <w:tcBorders>
              <w:top w:val="nil"/>
            </w:tcBorders>
          </w:tcPr>
          <w:p w14:paraId="2EEDBE9F">
            <w:pPr>
              <w:rPr>
                <w:color w:val="auto"/>
                <w:highlight w:val="none"/>
              </w:rPr>
            </w:pPr>
          </w:p>
        </w:tc>
        <w:tc>
          <w:tcPr>
            <w:tcW w:w="1076" w:type="dxa"/>
          </w:tcPr>
          <w:p w14:paraId="71B6A523">
            <w:pPr>
              <w:spacing w:before="172" w:line="228" w:lineRule="auto"/>
              <w:ind w:left="122"/>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证</w:t>
            </w:r>
            <w:r>
              <w:rPr>
                <w:rFonts w:ascii="宋体" w:hAnsi="宋体" w:eastAsia="宋体" w:cs="宋体"/>
                <w:color w:val="auto"/>
                <w:spacing w:val="7"/>
                <w:sz w:val="20"/>
                <w:szCs w:val="20"/>
                <w:highlight w:val="none"/>
              </w:rPr>
              <w:t>书名称</w:t>
            </w:r>
          </w:p>
        </w:tc>
        <w:tc>
          <w:tcPr>
            <w:tcW w:w="748" w:type="dxa"/>
          </w:tcPr>
          <w:p w14:paraId="06EA2595">
            <w:pPr>
              <w:spacing w:before="173" w:line="229" w:lineRule="auto"/>
              <w:ind w:left="172"/>
              <w:rPr>
                <w:rFonts w:hint="eastAsia" w:ascii="宋体" w:hAnsi="宋体" w:eastAsia="宋体" w:cs="宋体"/>
                <w:color w:val="auto"/>
                <w:sz w:val="20"/>
                <w:szCs w:val="20"/>
                <w:highlight w:val="none"/>
              </w:rPr>
            </w:pPr>
            <w:r>
              <w:rPr>
                <w:rFonts w:ascii="宋体" w:hAnsi="宋体" w:eastAsia="宋体" w:cs="宋体"/>
                <w:color w:val="auto"/>
                <w:spacing w:val="3"/>
                <w:sz w:val="20"/>
                <w:szCs w:val="20"/>
                <w:highlight w:val="none"/>
              </w:rPr>
              <w:t>级别</w:t>
            </w:r>
          </w:p>
        </w:tc>
        <w:tc>
          <w:tcPr>
            <w:tcW w:w="1226" w:type="dxa"/>
          </w:tcPr>
          <w:p w14:paraId="5FB06DF7">
            <w:pPr>
              <w:spacing w:before="173" w:line="230" w:lineRule="auto"/>
              <w:ind w:left="407"/>
              <w:rPr>
                <w:rFonts w:hint="eastAsia" w:ascii="宋体" w:hAnsi="宋体" w:eastAsia="宋体" w:cs="宋体"/>
                <w:color w:val="auto"/>
                <w:sz w:val="20"/>
                <w:szCs w:val="20"/>
                <w:highlight w:val="none"/>
              </w:rPr>
            </w:pPr>
            <w:r>
              <w:rPr>
                <w:rFonts w:ascii="宋体" w:hAnsi="宋体" w:eastAsia="宋体" w:cs="宋体"/>
                <w:color w:val="auto"/>
                <w:spacing w:val="5"/>
                <w:sz w:val="20"/>
                <w:szCs w:val="20"/>
                <w:highlight w:val="none"/>
              </w:rPr>
              <w:t>证</w:t>
            </w:r>
            <w:r>
              <w:rPr>
                <w:rFonts w:ascii="宋体" w:hAnsi="宋体" w:eastAsia="宋体" w:cs="宋体"/>
                <w:color w:val="auto"/>
                <w:spacing w:val="4"/>
                <w:sz w:val="20"/>
                <w:szCs w:val="20"/>
                <w:highlight w:val="none"/>
              </w:rPr>
              <w:t>号</w:t>
            </w:r>
          </w:p>
        </w:tc>
        <w:tc>
          <w:tcPr>
            <w:tcW w:w="746" w:type="dxa"/>
          </w:tcPr>
          <w:p w14:paraId="0E777659">
            <w:pPr>
              <w:spacing w:before="173" w:line="227" w:lineRule="auto"/>
              <w:ind w:left="171"/>
              <w:rPr>
                <w:rFonts w:hint="eastAsia" w:ascii="宋体" w:hAnsi="宋体" w:eastAsia="宋体" w:cs="宋体"/>
                <w:color w:val="auto"/>
                <w:sz w:val="20"/>
                <w:szCs w:val="20"/>
                <w:highlight w:val="none"/>
              </w:rPr>
            </w:pPr>
            <w:r>
              <w:rPr>
                <w:rFonts w:ascii="宋体" w:hAnsi="宋体" w:eastAsia="宋体" w:cs="宋体"/>
                <w:color w:val="auto"/>
                <w:spacing w:val="4"/>
                <w:sz w:val="20"/>
                <w:szCs w:val="20"/>
                <w:highlight w:val="none"/>
              </w:rPr>
              <w:t>专业</w:t>
            </w:r>
          </w:p>
        </w:tc>
        <w:tc>
          <w:tcPr>
            <w:tcW w:w="1671" w:type="dxa"/>
          </w:tcPr>
          <w:p w14:paraId="1803F11A">
            <w:pPr>
              <w:spacing w:before="173" w:line="228" w:lineRule="auto"/>
              <w:ind w:left="423"/>
              <w:rPr>
                <w:rFonts w:hint="eastAsia" w:ascii="宋体" w:hAnsi="宋体" w:eastAsia="宋体" w:cs="宋体"/>
                <w:color w:val="auto"/>
                <w:sz w:val="20"/>
                <w:szCs w:val="20"/>
                <w:highlight w:val="none"/>
              </w:rPr>
            </w:pPr>
            <w:r>
              <w:rPr>
                <w:rFonts w:ascii="宋体" w:hAnsi="宋体" w:eastAsia="宋体" w:cs="宋体"/>
                <w:color w:val="auto"/>
                <w:spacing w:val="7"/>
                <w:sz w:val="20"/>
                <w:szCs w:val="20"/>
                <w:highlight w:val="none"/>
              </w:rPr>
              <w:t>养老保险</w:t>
            </w:r>
          </w:p>
        </w:tc>
        <w:tc>
          <w:tcPr>
            <w:tcW w:w="695" w:type="dxa"/>
          </w:tcPr>
          <w:p w14:paraId="6A4531D5">
            <w:pPr>
              <w:rPr>
                <w:color w:val="auto"/>
                <w:highlight w:val="none"/>
              </w:rPr>
            </w:pPr>
          </w:p>
        </w:tc>
      </w:tr>
      <w:tr w14:paraId="41ECB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371" w:type="dxa"/>
          </w:tcPr>
          <w:p w14:paraId="37EE53C9">
            <w:pPr>
              <w:spacing w:before="175" w:line="228" w:lineRule="auto"/>
              <w:ind w:left="275"/>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项</w:t>
            </w:r>
            <w:r>
              <w:rPr>
                <w:rFonts w:ascii="宋体" w:hAnsi="宋体" w:eastAsia="宋体" w:cs="宋体"/>
                <w:color w:val="auto"/>
                <w:spacing w:val="6"/>
                <w:sz w:val="20"/>
                <w:szCs w:val="20"/>
                <w:highlight w:val="none"/>
              </w:rPr>
              <w:t>目经理</w:t>
            </w:r>
          </w:p>
        </w:tc>
        <w:tc>
          <w:tcPr>
            <w:tcW w:w="1072" w:type="dxa"/>
          </w:tcPr>
          <w:p w14:paraId="4D112973">
            <w:pPr>
              <w:rPr>
                <w:color w:val="auto"/>
                <w:highlight w:val="none"/>
              </w:rPr>
            </w:pPr>
          </w:p>
        </w:tc>
        <w:tc>
          <w:tcPr>
            <w:tcW w:w="865" w:type="dxa"/>
          </w:tcPr>
          <w:p w14:paraId="266FFC0B">
            <w:pPr>
              <w:rPr>
                <w:color w:val="auto"/>
                <w:highlight w:val="none"/>
              </w:rPr>
            </w:pPr>
          </w:p>
        </w:tc>
        <w:tc>
          <w:tcPr>
            <w:tcW w:w="1076" w:type="dxa"/>
          </w:tcPr>
          <w:p w14:paraId="3124EE9D">
            <w:pPr>
              <w:rPr>
                <w:color w:val="auto"/>
                <w:highlight w:val="none"/>
              </w:rPr>
            </w:pPr>
          </w:p>
        </w:tc>
        <w:tc>
          <w:tcPr>
            <w:tcW w:w="748" w:type="dxa"/>
          </w:tcPr>
          <w:p w14:paraId="70E2D4D9">
            <w:pPr>
              <w:rPr>
                <w:color w:val="auto"/>
                <w:highlight w:val="none"/>
              </w:rPr>
            </w:pPr>
          </w:p>
        </w:tc>
        <w:tc>
          <w:tcPr>
            <w:tcW w:w="1226" w:type="dxa"/>
          </w:tcPr>
          <w:p w14:paraId="490C848A">
            <w:pPr>
              <w:rPr>
                <w:color w:val="auto"/>
                <w:highlight w:val="none"/>
              </w:rPr>
            </w:pPr>
          </w:p>
        </w:tc>
        <w:tc>
          <w:tcPr>
            <w:tcW w:w="746" w:type="dxa"/>
          </w:tcPr>
          <w:p w14:paraId="004577C8">
            <w:pPr>
              <w:rPr>
                <w:color w:val="auto"/>
                <w:highlight w:val="none"/>
              </w:rPr>
            </w:pPr>
          </w:p>
        </w:tc>
        <w:tc>
          <w:tcPr>
            <w:tcW w:w="1671" w:type="dxa"/>
          </w:tcPr>
          <w:p w14:paraId="0410D860">
            <w:pPr>
              <w:rPr>
                <w:color w:val="auto"/>
                <w:highlight w:val="none"/>
              </w:rPr>
            </w:pPr>
          </w:p>
        </w:tc>
        <w:tc>
          <w:tcPr>
            <w:tcW w:w="695" w:type="dxa"/>
          </w:tcPr>
          <w:p w14:paraId="15498E81">
            <w:pPr>
              <w:rPr>
                <w:color w:val="auto"/>
                <w:highlight w:val="none"/>
              </w:rPr>
            </w:pPr>
          </w:p>
        </w:tc>
      </w:tr>
      <w:tr w14:paraId="1719F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371" w:type="dxa"/>
          </w:tcPr>
          <w:p w14:paraId="3087F482">
            <w:pPr>
              <w:spacing w:before="33" w:line="238" w:lineRule="auto"/>
              <w:ind w:left="487" w:right="158" w:hanging="318"/>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项</w:t>
            </w:r>
            <w:r>
              <w:rPr>
                <w:rFonts w:ascii="宋体" w:hAnsi="宋体" w:eastAsia="宋体" w:cs="宋体"/>
                <w:color w:val="auto"/>
                <w:spacing w:val="7"/>
                <w:sz w:val="20"/>
                <w:szCs w:val="20"/>
                <w:highlight w:val="none"/>
              </w:rPr>
              <w:t>目技术负</w:t>
            </w:r>
            <w:r>
              <w:rPr>
                <w:rFonts w:ascii="宋体" w:hAnsi="宋体" w:eastAsia="宋体" w:cs="宋体"/>
                <w:color w:val="auto"/>
                <w:sz w:val="20"/>
                <w:szCs w:val="20"/>
                <w:highlight w:val="none"/>
              </w:rPr>
              <w:t xml:space="preserve"> </w:t>
            </w:r>
            <w:r>
              <w:rPr>
                <w:rFonts w:ascii="宋体" w:hAnsi="宋体" w:eastAsia="宋体" w:cs="宋体"/>
                <w:color w:val="auto"/>
                <w:spacing w:val="1"/>
                <w:sz w:val="20"/>
                <w:szCs w:val="20"/>
                <w:highlight w:val="none"/>
              </w:rPr>
              <w:t>责人</w:t>
            </w:r>
          </w:p>
        </w:tc>
        <w:tc>
          <w:tcPr>
            <w:tcW w:w="1072" w:type="dxa"/>
          </w:tcPr>
          <w:p w14:paraId="6ABBFCE2">
            <w:pPr>
              <w:rPr>
                <w:color w:val="auto"/>
                <w:highlight w:val="none"/>
              </w:rPr>
            </w:pPr>
          </w:p>
        </w:tc>
        <w:tc>
          <w:tcPr>
            <w:tcW w:w="865" w:type="dxa"/>
          </w:tcPr>
          <w:p w14:paraId="48E16C40">
            <w:pPr>
              <w:rPr>
                <w:color w:val="auto"/>
                <w:highlight w:val="none"/>
              </w:rPr>
            </w:pPr>
          </w:p>
        </w:tc>
        <w:tc>
          <w:tcPr>
            <w:tcW w:w="1076" w:type="dxa"/>
          </w:tcPr>
          <w:p w14:paraId="0B02C0A6">
            <w:pPr>
              <w:rPr>
                <w:color w:val="auto"/>
                <w:highlight w:val="none"/>
              </w:rPr>
            </w:pPr>
          </w:p>
        </w:tc>
        <w:tc>
          <w:tcPr>
            <w:tcW w:w="748" w:type="dxa"/>
          </w:tcPr>
          <w:p w14:paraId="03A55B47">
            <w:pPr>
              <w:rPr>
                <w:color w:val="auto"/>
                <w:highlight w:val="none"/>
              </w:rPr>
            </w:pPr>
          </w:p>
        </w:tc>
        <w:tc>
          <w:tcPr>
            <w:tcW w:w="1226" w:type="dxa"/>
          </w:tcPr>
          <w:p w14:paraId="79AB6464">
            <w:pPr>
              <w:rPr>
                <w:color w:val="auto"/>
                <w:highlight w:val="none"/>
              </w:rPr>
            </w:pPr>
          </w:p>
        </w:tc>
        <w:tc>
          <w:tcPr>
            <w:tcW w:w="746" w:type="dxa"/>
          </w:tcPr>
          <w:p w14:paraId="3F3759F9">
            <w:pPr>
              <w:rPr>
                <w:color w:val="auto"/>
                <w:highlight w:val="none"/>
              </w:rPr>
            </w:pPr>
          </w:p>
        </w:tc>
        <w:tc>
          <w:tcPr>
            <w:tcW w:w="1671" w:type="dxa"/>
          </w:tcPr>
          <w:p w14:paraId="498372DC">
            <w:pPr>
              <w:rPr>
                <w:color w:val="auto"/>
                <w:highlight w:val="none"/>
              </w:rPr>
            </w:pPr>
          </w:p>
        </w:tc>
        <w:tc>
          <w:tcPr>
            <w:tcW w:w="695" w:type="dxa"/>
          </w:tcPr>
          <w:p w14:paraId="52DA2DC0">
            <w:pPr>
              <w:rPr>
                <w:color w:val="auto"/>
                <w:highlight w:val="none"/>
              </w:rPr>
            </w:pPr>
          </w:p>
        </w:tc>
      </w:tr>
      <w:tr w14:paraId="71759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371" w:type="dxa"/>
          </w:tcPr>
          <w:p w14:paraId="595A166D">
            <w:pPr>
              <w:spacing w:before="117" w:line="230" w:lineRule="auto"/>
              <w:ind w:left="374"/>
              <w:rPr>
                <w:rFonts w:hint="eastAsia" w:ascii="宋体" w:hAnsi="宋体" w:eastAsia="宋体" w:cs="宋体"/>
                <w:color w:val="auto"/>
                <w:sz w:val="20"/>
                <w:szCs w:val="20"/>
                <w:highlight w:val="none"/>
              </w:rPr>
            </w:pPr>
            <w:r>
              <w:rPr>
                <w:rFonts w:ascii="宋体" w:hAnsi="宋体" w:eastAsia="宋体" w:cs="宋体"/>
                <w:color w:val="auto"/>
                <w:spacing w:val="7"/>
                <w:sz w:val="20"/>
                <w:szCs w:val="20"/>
                <w:highlight w:val="none"/>
              </w:rPr>
              <w:t>施工员</w:t>
            </w:r>
          </w:p>
        </w:tc>
        <w:tc>
          <w:tcPr>
            <w:tcW w:w="1072" w:type="dxa"/>
          </w:tcPr>
          <w:p w14:paraId="701B287D">
            <w:pPr>
              <w:rPr>
                <w:color w:val="auto"/>
                <w:highlight w:val="none"/>
              </w:rPr>
            </w:pPr>
          </w:p>
        </w:tc>
        <w:tc>
          <w:tcPr>
            <w:tcW w:w="865" w:type="dxa"/>
          </w:tcPr>
          <w:p w14:paraId="5CED3BE5">
            <w:pPr>
              <w:rPr>
                <w:color w:val="auto"/>
                <w:highlight w:val="none"/>
              </w:rPr>
            </w:pPr>
          </w:p>
        </w:tc>
        <w:tc>
          <w:tcPr>
            <w:tcW w:w="1076" w:type="dxa"/>
          </w:tcPr>
          <w:p w14:paraId="141F9D08">
            <w:pPr>
              <w:rPr>
                <w:color w:val="auto"/>
                <w:highlight w:val="none"/>
              </w:rPr>
            </w:pPr>
          </w:p>
        </w:tc>
        <w:tc>
          <w:tcPr>
            <w:tcW w:w="748" w:type="dxa"/>
          </w:tcPr>
          <w:p w14:paraId="1BD7F168">
            <w:pPr>
              <w:rPr>
                <w:color w:val="auto"/>
                <w:highlight w:val="none"/>
              </w:rPr>
            </w:pPr>
          </w:p>
        </w:tc>
        <w:tc>
          <w:tcPr>
            <w:tcW w:w="1226" w:type="dxa"/>
          </w:tcPr>
          <w:p w14:paraId="4654F0C8">
            <w:pPr>
              <w:rPr>
                <w:color w:val="auto"/>
                <w:highlight w:val="none"/>
              </w:rPr>
            </w:pPr>
          </w:p>
        </w:tc>
        <w:tc>
          <w:tcPr>
            <w:tcW w:w="746" w:type="dxa"/>
          </w:tcPr>
          <w:p w14:paraId="43A605DE">
            <w:pPr>
              <w:rPr>
                <w:color w:val="auto"/>
                <w:highlight w:val="none"/>
              </w:rPr>
            </w:pPr>
          </w:p>
        </w:tc>
        <w:tc>
          <w:tcPr>
            <w:tcW w:w="1671" w:type="dxa"/>
          </w:tcPr>
          <w:p w14:paraId="533BEDFD">
            <w:pPr>
              <w:rPr>
                <w:color w:val="auto"/>
                <w:highlight w:val="none"/>
              </w:rPr>
            </w:pPr>
          </w:p>
        </w:tc>
        <w:tc>
          <w:tcPr>
            <w:tcW w:w="695" w:type="dxa"/>
          </w:tcPr>
          <w:p w14:paraId="3D25E2AB">
            <w:pPr>
              <w:rPr>
                <w:color w:val="auto"/>
                <w:highlight w:val="none"/>
              </w:rPr>
            </w:pPr>
          </w:p>
        </w:tc>
      </w:tr>
      <w:tr w14:paraId="6D69D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371" w:type="dxa"/>
          </w:tcPr>
          <w:p w14:paraId="47834CFC">
            <w:pPr>
              <w:spacing w:before="118" w:line="228" w:lineRule="auto"/>
              <w:ind w:left="375"/>
              <w:rPr>
                <w:rFonts w:hint="eastAsia" w:ascii="宋体" w:hAnsi="宋体" w:eastAsia="宋体" w:cs="宋体"/>
                <w:color w:val="auto"/>
                <w:sz w:val="20"/>
                <w:szCs w:val="20"/>
                <w:highlight w:val="none"/>
              </w:rPr>
            </w:pPr>
            <w:r>
              <w:rPr>
                <w:rFonts w:ascii="宋体" w:hAnsi="宋体" w:eastAsia="宋体" w:cs="宋体"/>
                <w:color w:val="auto"/>
                <w:spacing w:val="7"/>
                <w:sz w:val="20"/>
                <w:szCs w:val="20"/>
                <w:highlight w:val="none"/>
              </w:rPr>
              <w:t>质</w:t>
            </w:r>
            <w:r>
              <w:rPr>
                <w:rFonts w:ascii="宋体" w:hAnsi="宋体" w:eastAsia="宋体" w:cs="宋体"/>
                <w:color w:val="auto"/>
                <w:spacing w:val="6"/>
                <w:sz w:val="20"/>
                <w:szCs w:val="20"/>
                <w:highlight w:val="none"/>
              </w:rPr>
              <w:t>检员</w:t>
            </w:r>
          </w:p>
        </w:tc>
        <w:tc>
          <w:tcPr>
            <w:tcW w:w="1072" w:type="dxa"/>
          </w:tcPr>
          <w:p w14:paraId="132D4B5F">
            <w:pPr>
              <w:rPr>
                <w:color w:val="auto"/>
                <w:highlight w:val="none"/>
              </w:rPr>
            </w:pPr>
          </w:p>
        </w:tc>
        <w:tc>
          <w:tcPr>
            <w:tcW w:w="865" w:type="dxa"/>
          </w:tcPr>
          <w:p w14:paraId="4BB13D99">
            <w:pPr>
              <w:rPr>
                <w:color w:val="auto"/>
                <w:highlight w:val="none"/>
              </w:rPr>
            </w:pPr>
          </w:p>
        </w:tc>
        <w:tc>
          <w:tcPr>
            <w:tcW w:w="1076" w:type="dxa"/>
          </w:tcPr>
          <w:p w14:paraId="6994F85C">
            <w:pPr>
              <w:rPr>
                <w:color w:val="auto"/>
                <w:highlight w:val="none"/>
              </w:rPr>
            </w:pPr>
          </w:p>
        </w:tc>
        <w:tc>
          <w:tcPr>
            <w:tcW w:w="748" w:type="dxa"/>
          </w:tcPr>
          <w:p w14:paraId="1308E333">
            <w:pPr>
              <w:rPr>
                <w:color w:val="auto"/>
                <w:highlight w:val="none"/>
              </w:rPr>
            </w:pPr>
          </w:p>
        </w:tc>
        <w:tc>
          <w:tcPr>
            <w:tcW w:w="1226" w:type="dxa"/>
          </w:tcPr>
          <w:p w14:paraId="5700E614">
            <w:pPr>
              <w:rPr>
                <w:color w:val="auto"/>
                <w:highlight w:val="none"/>
              </w:rPr>
            </w:pPr>
          </w:p>
        </w:tc>
        <w:tc>
          <w:tcPr>
            <w:tcW w:w="746" w:type="dxa"/>
          </w:tcPr>
          <w:p w14:paraId="58878334">
            <w:pPr>
              <w:rPr>
                <w:color w:val="auto"/>
                <w:highlight w:val="none"/>
              </w:rPr>
            </w:pPr>
          </w:p>
        </w:tc>
        <w:tc>
          <w:tcPr>
            <w:tcW w:w="1671" w:type="dxa"/>
          </w:tcPr>
          <w:p w14:paraId="61C137FB">
            <w:pPr>
              <w:rPr>
                <w:color w:val="auto"/>
                <w:highlight w:val="none"/>
              </w:rPr>
            </w:pPr>
          </w:p>
        </w:tc>
        <w:tc>
          <w:tcPr>
            <w:tcW w:w="695" w:type="dxa"/>
          </w:tcPr>
          <w:p w14:paraId="4C8D8D12">
            <w:pPr>
              <w:rPr>
                <w:color w:val="auto"/>
                <w:highlight w:val="none"/>
              </w:rPr>
            </w:pPr>
          </w:p>
        </w:tc>
      </w:tr>
      <w:tr w14:paraId="099A1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371" w:type="dxa"/>
          </w:tcPr>
          <w:p w14:paraId="0FD6D41E">
            <w:pPr>
              <w:spacing w:before="119" w:line="228" w:lineRule="auto"/>
              <w:ind w:left="379"/>
              <w:rPr>
                <w:rFonts w:hint="eastAsia" w:ascii="宋体" w:hAnsi="宋体" w:eastAsia="宋体" w:cs="宋体"/>
                <w:color w:val="auto"/>
                <w:sz w:val="20"/>
                <w:szCs w:val="20"/>
                <w:highlight w:val="none"/>
              </w:rPr>
            </w:pPr>
            <w:r>
              <w:rPr>
                <w:rFonts w:ascii="宋体" w:hAnsi="宋体" w:eastAsia="宋体" w:cs="宋体"/>
                <w:color w:val="auto"/>
                <w:spacing w:val="6"/>
                <w:sz w:val="20"/>
                <w:szCs w:val="20"/>
                <w:highlight w:val="none"/>
              </w:rPr>
              <w:t>安</w:t>
            </w:r>
            <w:r>
              <w:rPr>
                <w:rFonts w:ascii="宋体" w:hAnsi="宋体" w:eastAsia="宋体" w:cs="宋体"/>
                <w:color w:val="auto"/>
                <w:spacing w:val="5"/>
                <w:sz w:val="20"/>
                <w:szCs w:val="20"/>
                <w:highlight w:val="none"/>
              </w:rPr>
              <w:t>全员</w:t>
            </w:r>
          </w:p>
        </w:tc>
        <w:tc>
          <w:tcPr>
            <w:tcW w:w="1072" w:type="dxa"/>
          </w:tcPr>
          <w:p w14:paraId="3F943F11">
            <w:pPr>
              <w:rPr>
                <w:color w:val="auto"/>
                <w:highlight w:val="none"/>
              </w:rPr>
            </w:pPr>
          </w:p>
        </w:tc>
        <w:tc>
          <w:tcPr>
            <w:tcW w:w="865" w:type="dxa"/>
          </w:tcPr>
          <w:p w14:paraId="3544438C">
            <w:pPr>
              <w:rPr>
                <w:color w:val="auto"/>
                <w:highlight w:val="none"/>
              </w:rPr>
            </w:pPr>
          </w:p>
        </w:tc>
        <w:tc>
          <w:tcPr>
            <w:tcW w:w="1076" w:type="dxa"/>
          </w:tcPr>
          <w:p w14:paraId="16E01992">
            <w:pPr>
              <w:rPr>
                <w:color w:val="auto"/>
                <w:highlight w:val="none"/>
              </w:rPr>
            </w:pPr>
          </w:p>
        </w:tc>
        <w:tc>
          <w:tcPr>
            <w:tcW w:w="748" w:type="dxa"/>
          </w:tcPr>
          <w:p w14:paraId="2E41A2FF">
            <w:pPr>
              <w:rPr>
                <w:color w:val="auto"/>
                <w:highlight w:val="none"/>
              </w:rPr>
            </w:pPr>
          </w:p>
        </w:tc>
        <w:tc>
          <w:tcPr>
            <w:tcW w:w="1226" w:type="dxa"/>
          </w:tcPr>
          <w:p w14:paraId="2716E9E1">
            <w:pPr>
              <w:rPr>
                <w:color w:val="auto"/>
                <w:highlight w:val="none"/>
              </w:rPr>
            </w:pPr>
          </w:p>
        </w:tc>
        <w:tc>
          <w:tcPr>
            <w:tcW w:w="746" w:type="dxa"/>
          </w:tcPr>
          <w:p w14:paraId="35171D07">
            <w:pPr>
              <w:rPr>
                <w:color w:val="auto"/>
                <w:highlight w:val="none"/>
              </w:rPr>
            </w:pPr>
          </w:p>
        </w:tc>
        <w:tc>
          <w:tcPr>
            <w:tcW w:w="1671" w:type="dxa"/>
          </w:tcPr>
          <w:p w14:paraId="52C16989">
            <w:pPr>
              <w:rPr>
                <w:color w:val="auto"/>
                <w:highlight w:val="none"/>
              </w:rPr>
            </w:pPr>
          </w:p>
        </w:tc>
        <w:tc>
          <w:tcPr>
            <w:tcW w:w="695" w:type="dxa"/>
          </w:tcPr>
          <w:p w14:paraId="60FA9E5C">
            <w:pPr>
              <w:rPr>
                <w:color w:val="auto"/>
                <w:highlight w:val="none"/>
              </w:rPr>
            </w:pPr>
          </w:p>
        </w:tc>
      </w:tr>
      <w:tr w14:paraId="7D28B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371" w:type="dxa"/>
          </w:tcPr>
          <w:p w14:paraId="777E88B2">
            <w:pPr>
              <w:spacing w:before="175" w:line="227" w:lineRule="auto"/>
              <w:ind w:left="374"/>
              <w:rPr>
                <w:rFonts w:hint="eastAsia" w:ascii="宋体" w:hAnsi="宋体" w:eastAsia="宋体" w:cs="宋体"/>
                <w:color w:val="auto"/>
                <w:sz w:val="20"/>
                <w:szCs w:val="20"/>
                <w:highlight w:val="none"/>
              </w:rPr>
            </w:pPr>
            <w:r>
              <w:rPr>
                <w:rFonts w:ascii="宋体" w:hAnsi="宋体" w:eastAsia="宋体" w:cs="宋体"/>
                <w:color w:val="auto"/>
                <w:spacing w:val="7"/>
                <w:sz w:val="20"/>
                <w:szCs w:val="20"/>
                <w:highlight w:val="none"/>
              </w:rPr>
              <w:t>造价员</w:t>
            </w:r>
          </w:p>
        </w:tc>
        <w:tc>
          <w:tcPr>
            <w:tcW w:w="1072" w:type="dxa"/>
          </w:tcPr>
          <w:p w14:paraId="4C4F0CEC">
            <w:pPr>
              <w:rPr>
                <w:color w:val="auto"/>
                <w:highlight w:val="none"/>
              </w:rPr>
            </w:pPr>
          </w:p>
        </w:tc>
        <w:tc>
          <w:tcPr>
            <w:tcW w:w="865" w:type="dxa"/>
          </w:tcPr>
          <w:p w14:paraId="0FAFA81B">
            <w:pPr>
              <w:rPr>
                <w:color w:val="auto"/>
                <w:highlight w:val="none"/>
              </w:rPr>
            </w:pPr>
          </w:p>
        </w:tc>
        <w:tc>
          <w:tcPr>
            <w:tcW w:w="1076" w:type="dxa"/>
          </w:tcPr>
          <w:p w14:paraId="60D0DCA3">
            <w:pPr>
              <w:rPr>
                <w:color w:val="auto"/>
                <w:highlight w:val="none"/>
              </w:rPr>
            </w:pPr>
          </w:p>
        </w:tc>
        <w:tc>
          <w:tcPr>
            <w:tcW w:w="748" w:type="dxa"/>
          </w:tcPr>
          <w:p w14:paraId="47AD4855">
            <w:pPr>
              <w:rPr>
                <w:color w:val="auto"/>
                <w:highlight w:val="none"/>
              </w:rPr>
            </w:pPr>
          </w:p>
        </w:tc>
        <w:tc>
          <w:tcPr>
            <w:tcW w:w="1226" w:type="dxa"/>
          </w:tcPr>
          <w:p w14:paraId="5DBCCD07">
            <w:pPr>
              <w:rPr>
                <w:color w:val="auto"/>
                <w:highlight w:val="none"/>
              </w:rPr>
            </w:pPr>
          </w:p>
        </w:tc>
        <w:tc>
          <w:tcPr>
            <w:tcW w:w="746" w:type="dxa"/>
          </w:tcPr>
          <w:p w14:paraId="2F1271D1">
            <w:pPr>
              <w:rPr>
                <w:color w:val="auto"/>
                <w:highlight w:val="none"/>
              </w:rPr>
            </w:pPr>
          </w:p>
        </w:tc>
        <w:tc>
          <w:tcPr>
            <w:tcW w:w="1671" w:type="dxa"/>
          </w:tcPr>
          <w:p w14:paraId="71A52475">
            <w:pPr>
              <w:rPr>
                <w:color w:val="auto"/>
                <w:highlight w:val="none"/>
              </w:rPr>
            </w:pPr>
          </w:p>
        </w:tc>
        <w:tc>
          <w:tcPr>
            <w:tcW w:w="695" w:type="dxa"/>
          </w:tcPr>
          <w:p w14:paraId="67748BEC">
            <w:pPr>
              <w:rPr>
                <w:color w:val="auto"/>
                <w:highlight w:val="none"/>
              </w:rPr>
            </w:pPr>
          </w:p>
        </w:tc>
      </w:tr>
      <w:tr w14:paraId="7B139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371" w:type="dxa"/>
          </w:tcPr>
          <w:p w14:paraId="1E86705A">
            <w:pPr>
              <w:spacing w:before="176" w:line="227" w:lineRule="auto"/>
              <w:ind w:left="384"/>
              <w:rPr>
                <w:rFonts w:hint="eastAsia" w:ascii="宋体" w:hAnsi="宋体" w:eastAsia="宋体" w:cs="宋体"/>
                <w:color w:val="auto"/>
                <w:sz w:val="20"/>
                <w:szCs w:val="20"/>
                <w:highlight w:val="none"/>
              </w:rPr>
            </w:pPr>
            <w:r>
              <w:rPr>
                <w:rFonts w:ascii="宋体" w:hAnsi="宋体" w:eastAsia="宋体" w:cs="宋体"/>
                <w:color w:val="auto"/>
                <w:spacing w:val="4"/>
                <w:sz w:val="20"/>
                <w:szCs w:val="20"/>
                <w:highlight w:val="none"/>
              </w:rPr>
              <w:t>资料</w:t>
            </w:r>
            <w:r>
              <w:rPr>
                <w:rFonts w:ascii="宋体" w:hAnsi="宋体" w:eastAsia="宋体" w:cs="宋体"/>
                <w:color w:val="auto"/>
                <w:spacing w:val="3"/>
                <w:sz w:val="20"/>
                <w:szCs w:val="20"/>
                <w:highlight w:val="none"/>
              </w:rPr>
              <w:t>员</w:t>
            </w:r>
          </w:p>
        </w:tc>
        <w:tc>
          <w:tcPr>
            <w:tcW w:w="1072" w:type="dxa"/>
          </w:tcPr>
          <w:p w14:paraId="2690EFC2">
            <w:pPr>
              <w:rPr>
                <w:color w:val="auto"/>
                <w:highlight w:val="none"/>
              </w:rPr>
            </w:pPr>
          </w:p>
        </w:tc>
        <w:tc>
          <w:tcPr>
            <w:tcW w:w="865" w:type="dxa"/>
          </w:tcPr>
          <w:p w14:paraId="214AAEC2">
            <w:pPr>
              <w:rPr>
                <w:color w:val="auto"/>
                <w:highlight w:val="none"/>
              </w:rPr>
            </w:pPr>
          </w:p>
        </w:tc>
        <w:tc>
          <w:tcPr>
            <w:tcW w:w="1076" w:type="dxa"/>
          </w:tcPr>
          <w:p w14:paraId="491F14AE">
            <w:pPr>
              <w:rPr>
                <w:color w:val="auto"/>
                <w:highlight w:val="none"/>
              </w:rPr>
            </w:pPr>
          </w:p>
        </w:tc>
        <w:tc>
          <w:tcPr>
            <w:tcW w:w="748" w:type="dxa"/>
          </w:tcPr>
          <w:p w14:paraId="486926A2">
            <w:pPr>
              <w:rPr>
                <w:color w:val="auto"/>
                <w:highlight w:val="none"/>
              </w:rPr>
            </w:pPr>
          </w:p>
        </w:tc>
        <w:tc>
          <w:tcPr>
            <w:tcW w:w="1226" w:type="dxa"/>
          </w:tcPr>
          <w:p w14:paraId="04FC0360">
            <w:pPr>
              <w:rPr>
                <w:color w:val="auto"/>
                <w:highlight w:val="none"/>
              </w:rPr>
            </w:pPr>
          </w:p>
        </w:tc>
        <w:tc>
          <w:tcPr>
            <w:tcW w:w="746" w:type="dxa"/>
          </w:tcPr>
          <w:p w14:paraId="531A2A47">
            <w:pPr>
              <w:rPr>
                <w:color w:val="auto"/>
                <w:highlight w:val="none"/>
              </w:rPr>
            </w:pPr>
          </w:p>
        </w:tc>
        <w:tc>
          <w:tcPr>
            <w:tcW w:w="1671" w:type="dxa"/>
          </w:tcPr>
          <w:p w14:paraId="2DD4CCAC">
            <w:pPr>
              <w:rPr>
                <w:color w:val="auto"/>
                <w:highlight w:val="none"/>
              </w:rPr>
            </w:pPr>
          </w:p>
        </w:tc>
        <w:tc>
          <w:tcPr>
            <w:tcW w:w="695" w:type="dxa"/>
          </w:tcPr>
          <w:p w14:paraId="57BCA505">
            <w:pPr>
              <w:rPr>
                <w:color w:val="auto"/>
                <w:highlight w:val="none"/>
              </w:rPr>
            </w:pPr>
          </w:p>
        </w:tc>
      </w:tr>
      <w:tr w14:paraId="473B4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371" w:type="dxa"/>
          </w:tcPr>
          <w:p w14:paraId="39700D0C">
            <w:pPr>
              <w:spacing w:before="175" w:line="228" w:lineRule="auto"/>
              <w:ind w:left="375"/>
              <w:rPr>
                <w:rFonts w:hint="eastAsia" w:ascii="宋体" w:hAnsi="宋体" w:eastAsia="宋体" w:cs="宋体"/>
                <w:color w:val="auto"/>
                <w:sz w:val="20"/>
                <w:szCs w:val="20"/>
                <w:highlight w:val="none"/>
              </w:rPr>
            </w:pPr>
            <w:r>
              <w:rPr>
                <w:rFonts w:ascii="宋体" w:hAnsi="宋体" w:eastAsia="宋体" w:cs="宋体"/>
                <w:color w:val="auto"/>
                <w:spacing w:val="7"/>
                <w:sz w:val="20"/>
                <w:szCs w:val="20"/>
                <w:highlight w:val="none"/>
              </w:rPr>
              <w:t>材料</w:t>
            </w:r>
            <w:r>
              <w:rPr>
                <w:rFonts w:ascii="宋体" w:hAnsi="宋体" w:eastAsia="宋体" w:cs="宋体"/>
                <w:color w:val="auto"/>
                <w:spacing w:val="6"/>
                <w:sz w:val="20"/>
                <w:szCs w:val="20"/>
                <w:highlight w:val="none"/>
              </w:rPr>
              <w:t>员</w:t>
            </w:r>
          </w:p>
        </w:tc>
        <w:tc>
          <w:tcPr>
            <w:tcW w:w="1072" w:type="dxa"/>
          </w:tcPr>
          <w:p w14:paraId="1AB15250">
            <w:pPr>
              <w:rPr>
                <w:color w:val="auto"/>
                <w:highlight w:val="none"/>
              </w:rPr>
            </w:pPr>
          </w:p>
        </w:tc>
        <w:tc>
          <w:tcPr>
            <w:tcW w:w="865" w:type="dxa"/>
          </w:tcPr>
          <w:p w14:paraId="1FAF8F72">
            <w:pPr>
              <w:rPr>
                <w:color w:val="auto"/>
                <w:highlight w:val="none"/>
              </w:rPr>
            </w:pPr>
          </w:p>
        </w:tc>
        <w:tc>
          <w:tcPr>
            <w:tcW w:w="1076" w:type="dxa"/>
          </w:tcPr>
          <w:p w14:paraId="2D1ECDB9">
            <w:pPr>
              <w:rPr>
                <w:color w:val="auto"/>
                <w:highlight w:val="none"/>
              </w:rPr>
            </w:pPr>
          </w:p>
        </w:tc>
        <w:tc>
          <w:tcPr>
            <w:tcW w:w="748" w:type="dxa"/>
          </w:tcPr>
          <w:p w14:paraId="11C70CB9">
            <w:pPr>
              <w:rPr>
                <w:color w:val="auto"/>
                <w:highlight w:val="none"/>
              </w:rPr>
            </w:pPr>
          </w:p>
        </w:tc>
        <w:tc>
          <w:tcPr>
            <w:tcW w:w="1226" w:type="dxa"/>
          </w:tcPr>
          <w:p w14:paraId="1C3FD8DF">
            <w:pPr>
              <w:rPr>
                <w:color w:val="auto"/>
                <w:highlight w:val="none"/>
              </w:rPr>
            </w:pPr>
          </w:p>
        </w:tc>
        <w:tc>
          <w:tcPr>
            <w:tcW w:w="746" w:type="dxa"/>
          </w:tcPr>
          <w:p w14:paraId="586F974F">
            <w:pPr>
              <w:rPr>
                <w:color w:val="auto"/>
                <w:highlight w:val="none"/>
              </w:rPr>
            </w:pPr>
          </w:p>
        </w:tc>
        <w:tc>
          <w:tcPr>
            <w:tcW w:w="1671" w:type="dxa"/>
          </w:tcPr>
          <w:p w14:paraId="4C0CA9A9">
            <w:pPr>
              <w:rPr>
                <w:color w:val="auto"/>
                <w:highlight w:val="none"/>
              </w:rPr>
            </w:pPr>
          </w:p>
        </w:tc>
        <w:tc>
          <w:tcPr>
            <w:tcW w:w="695" w:type="dxa"/>
          </w:tcPr>
          <w:p w14:paraId="1CD58AD1">
            <w:pPr>
              <w:rPr>
                <w:color w:val="auto"/>
                <w:highlight w:val="none"/>
              </w:rPr>
            </w:pPr>
          </w:p>
        </w:tc>
      </w:tr>
      <w:tr w14:paraId="571B5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371" w:type="dxa"/>
          </w:tcPr>
          <w:p w14:paraId="4803B6CF">
            <w:pPr>
              <w:rPr>
                <w:color w:val="auto"/>
                <w:highlight w:val="none"/>
              </w:rPr>
            </w:pPr>
          </w:p>
        </w:tc>
        <w:tc>
          <w:tcPr>
            <w:tcW w:w="1072" w:type="dxa"/>
          </w:tcPr>
          <w:p w14:paraId="5188F2B3">
            <w:pPr>
              <w:rPr>
                <w:color w:val="auto"/>
                <w:highlight w:val="none"/>
              </w:rPr>
            </w:pPr>
          </w:p>
        </w:tc>
        <w:tc>
          <w:tcPr>
            <w:tcW w:w="865" w:type="dxa"/>
          </w:tcPr>
          <w:p w14:paraId="0DD38C28">
            <w:pPr>
              <w:rPr>
                <w:color w:val="auto"/>
                <w:highlight w:val="none"/>
              </w:rPr>
            </w:pPr>
          </w:p>
        </w:tc>
        <w:tc>
          <w:tcPr>
            <w:tcW w:w="1076" w:type="dxa"/>
          </w:tcPr>
          <w:p w14:paraId="07B486D1">
            <w:pPr>
              <w:rPr>
                <w:color w:val="auto"/>
                <w:highlight w:val="none"/>
              </w:rPr>
            </w:pPr>
          </w:p>
        </w:tc>
        <w:tc>
          <w:tcPr>
            <w:tcW w:w="748" w:type="dxa"/>
          </w:tcPr>
          <w:p w14:paraId="33A4C0D1">
            <w:pPr>
              <w:rPr>
                <w:color w:val="auto"/>
                <w:highlight w:val="none"/>
              </w:rPr>
            </w:pPr>
          </w:p>
        </w:tc>
        <w:tc>
          <w:tcPr>
            <w:tcW w:w="1226" w:type="dxa"/>
          </w:tcPr>
          <w:p w14:paraId="5285D0F1">
            <w:pPr>
              <w:rPr>
                <w:color w:val="auto"/>
                <w:highlight w:val="none"/>
              </w:rPr>
            </w:pPr>
          </w:p>
        </w:tc>
        <w:tc>
          <w:tcPr>
            <w:tcW w:w="746" w:type="dxa"/>
          </w:tcPr>
          <w:p w14:paraId="72AD7E2C">
            <w:pPr>
              <w:rPr>
                <w:color w:val="auto"/>
                <w:highlight w:val="none"/>
              </w:rPr>
            </w:pPr>
          </w:p>
        </w:tc>
        <w:tc>
          <w:tcPr>
            <w:tcW w:w="1671" w:type="dxa"/>
          </w:tcPr>
          <w:p w14:paraId="04CE48E9">
            <w:pPr>
              <w:rPr>
                <w:color w:val="auto"/>
                <w:highlight w:val="none"/>
              </w:rPr>
            </w:pPr>
          </w:p>
        </w:tc>
        <w:tc>
          <w:tcPr>
            <w:tcW w:w="695" w:type="dxa"/>
          </w:tcPr>
          <w:p w14:paraId="78CFCDE9">
            <w:pPr>
              <w:rPr>
                <w:color w:val="auto"/>
                <w:highlight w:val="none"/>
              </w:rPr>
            </w:pPr>
          </w:p>
        </w:tc>
      </w:tr>
      <w:tr w14:paraId="76FC7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371" w:type="dxa"/>
          </w:tcPr>
          <w:p w14:paraId="4EF802FE">
            <w:pPr>
              <w:rPr>
                <w:color w:val="auto"/>
                <w:highlight w:val="none"/>
              </w:rPr>
            </w:pPr>
          </w:p>
        </w:tc>
        <w:tc>
          <w:tcPr>
            <w:tcW w:w="1072" w:type="dxa"/>
          </w:tcPr>
          <w:p w14:paraId="1B97A70A">
            <w:pPr>
              <w:rPr>
                <w:color w:val="auto"/>
                <w:highlight w:val="none"/>
              </w:rPr>
            </w:pPr>
          </w:p>
        </w:tc>
        <w:tc>
          <w:tcPr>
            <w:tcW w:w="865" w:type="dxa"/>
          </w:tcPr>
          <w:p w14:paraId="23EFD92A">
            <w:pPr>
              <w:rPr>
                <w:color w:val="auto"/>
                <w:highlight w:val="none"/>
              </w:rPr>
            </w:pPr>
          </w:p>
        </w:tc>
        <w:tc>
          <w:tcPr>
            <w:tcW w:w="1076" w:type="dxa"/>
          </w:tcPr>
          <w:p w14:paraId="436AF261">
            <w:pPr>
              <w:rPr>
                <w:color w:val="auto"/>
                <w:highlight w:val="none"/>
              </w:rPr>
            </w:pPr>
          </w:p>
        </w:tc>
        <w:tc>
          <w:tcPr>
            <w:tcW w:w="748" w:type="dxa"/>
          </w:tcPr>
          <w:p w14:paraId="78E15012">
            <w:pPr>
              <w:rPr>
                <w:color w:val="auto"/>
                <w:highlight w:val="none"/>
              </w:rPr>
            </w:pPr>
          </w:p>
        </w:tc>
        <w:tc>
          <w:tcPr>
            <w:tcW w:w="1226" w:type="dxa"/>
          </w:tcPr>
          <w:p w14:paraId="76C9C4C3">
            <w:pPr>
              <w:rPr>
                <w:color w:val="auto"/>
                <w:highlight w:val="none"/>
              </w:rPr>
            </w:pPr>
          </w:p>
        </w:tc>
        <w:tc>
          <w:tcPr>
            <w:tcW w:w="746" w:type="dxa"/>
          </w:tcPr>
          <w:p w14:paraId="358E615B">
            <w:pPr>
              <w:rPr>
                <w:color w:val="auto"/>
                <w:highlight w:val="none"/>
              </w:rPr>
            </w:pPr>
          </w:p>
        </w:tc>
        <w:tc>
          <w:tcPr>
            <w:tcW w:w="1671" w:type="dxa"/>
          </w:tcPr>
          <w:p w14:paraId="3239A4EB">
            <w:pPr>
              <w:rPr>
                <w:color w:val="auto"/>
                <w:highlight w:val="none"/>
              </w:rPr>
            </w:pPr>
          </w:p>
        </w:tc>
        <w:tc>
          <w:tcPr>
            <w:tcW w:w="695" w:type="dxa"/>
          </w:tcPr>
          <w:p w14:paraId="6878A270">
            <w:pPr>
              <w:rPr>
                <w:color w:val="auto"/>
                <w:highlight w:val="none"/>
              </w:rPr>
            </w:pPr>
          </w:p>
        </w:tc>
      </w:tr>
    </w:tbl>
    <w:p w14:paraId="4FA3D451">
      <w:pPr>
        <w:spacing w:before="250" w:line="229" w:lineRule="auto"/>
        <w:ind w:left="122"/>
        <w:rPr>
          <w:rFonts w:hint="eastAsia" w:ascii="宋体" w:hAnsi="宋体" w:eastAsia="宋体" w:cs="宋体"/>
          <w:color w:val="auto"/>
          <w:sz w:val="23"/>
          <w:szCs w:val="23"/>
          <w:highlight w:val="none"/>
        </w:rPr>
      </w:pPr>
      <w:r>
        <w:rPr>
          <w:rFonts w:ascii="宋体" w:hAnsi="宋体" w:eastAsia="宋体" w:cs="宋体"/>
          <w:color w:val="auto"/>
          <w:spacing w:val="18"/>
          <w:sz w:val="23"/>
          <w:szCs w:val="23"/>
          <w:highlight w:val="none"/>
        </w:rPr>
        <w:t>注</w:t>
      </w:r>
      <w:r>
        <w:rPr>
          <w:rFonts w:ascii="宋体" w:hAnsi="宋体" w:eastAsia="宋体" w:cs="宋体"/>
          <w:color w:val="auto"/>
          <w:spacing w:val="9"/>
          <w:sz w:val="23"/>
          <w:szCs w:val="23"/>
          <w:highlight w:val="none"/>
        </w:rPr>
        <w:t>：本工程一旦我单位中标，将配备上述项目管理人员。上述填报内容真实，   如</w:t>
      </w:r>
    </w:p>
    <w:p w14:paraId="51CCC921">
      <w:pPr>
        <w:spacing w:before="135" w:line="225" w:lineRule="auto"/>
        <w:ind w:left="126"/>
        <w:rPr>
          <w:color w:val="auto"/>
          <w:highlight w:val="none"/>
        </w:rPr>
        <w:sectPr>
          <w:footerReference r:id="rId27" w:type="default"/>
          <w:pgSz w:w="11906" w:h="16839"/>
          <w:pgMar w:top="400" w:right="923" w:bottom="1156" w:left="1507" w:header="0" w:footer="996" w:gutter="0"/>
          <w:cols w:space="720" w:num="1"/>
        </w:sectPr>
      </w:pPr>
      <w:r>
        <w:rPr>
          <w:rFonts w:ascii="宋体" w:hAnsi="宋体" w:eastAsia="宋体" w:cs="宋体"/>
          <w:color w:val="auto"/>
          <w:spacing w:val="17"/>
          <w:sz w:val="23"/>
          <w:szCs w:val="23"/>
          <w:highlight w:val="none"/>
        </w:rPr>
        <w:t>不</w:t>
      </w:r>
      <w:r>
        <w:rPr>
          <w:rFonts w:ascii="宋体" w:hAnsi="宋体" w:eastAsia="宋体" w:cs="宋体"/>
          <w:color w:val="auto"/>
          <w:spacing w:val="9"/>
          <w:sz w:val="23"/>
          <w:szCs w:val="23"/>
          <w:highlight w:val="none"/>
        </w:rPr>
        <w:t>真实，将按照有关规定接受处理.</w:t>
      </w:r>
    </w:p>
    <w:p w14:paraId="61A904F0">
      <w:pPr>
        <w:spacing w:line="290" w:lineRule="auto"/>
        <w:rPr>
          <w:color w:val="auto"/>
          <w:highlight w:val="none"/>
        </w:rPr>
      </w:pPr>
    </w:p>
    <w:p w14:paraId="2C2F6253">
      <w:pPr>
        <w:spacing w:before="65" w:line="228" w:lineRule="auto"/>
        <w:ind w:left="23" w:leftChars="0"/>
        <w:outlineLvl w:val="1"/>
        <w:rPr>
          <w:rFonts w:hint="eastAsia" w:ascii="宋体" w:hAnsi="宋体" w:eastAsia="宋体" w:cs="宋体"/>
          <w:color w:val="auto"/>
          <w:sz w:val="20"/>
          <w:szCs w:val="20"/>
          <w:highlight w:val="none"/>
        </w:rPr>
      </w:pPr>
      <w:r>
        <w:rPr>
          <w:rFonts w:ascii="宋体" w:hAnsi="宋体" w:eastAsia="宋体" w:cs="宋体"/>
          <w:color w:val="auto"/>
          <w:spacing w:val="19"/>
          <w:sz w:val="20"/>
          <w:szCs w:val="20"/>
          <w:highlight w:val="none"/>
        </w:rPr>
        <w:t>(</w:t>
      </w:r>
      <w:r>
        <w:rPr>
          <w:rFonts w:ascii="宋体" w:hAnsi="宋体" w:eastAsia="宋体" w:cs="宋体"/>
          <w:color w:val="auto"/>
          <w:spacing w:val="16"/>
          <w:sz w:val="20"/>
          <w:szCs w:val="20"/>
          <w:highlight w:val="none"/>
        </w:rPr>
        <w:t>二) 主要人员简历表</w:t>
      </w:r>
    </w:p>
    <w:p w14:paraId="30DBDCA6">
      <w:pPr>
        <w:spacing w:line="345" w:lineRule="auto"/>
        <w:rPr>
          <w:color w:val="auto"/>
          <w:highlight w:val="none"/>
        </w:rPr>
      </w:pPr>
    </w:p>
    <w:p w14:paraId="7DACA59E">
      <w:pPr>
        <w:spacing w:before="65" w:line="228" w:lineRule="auto"/>
        <w:ind w:left="29" w:leftChars="0"/>
        <w:outlineLvl w:val="2"/>
        <w:rPr>
          <w:rFonts w:hint="eastAsia" w:ascii="宋体" w:hAnsi="宋体" w:eastAsia="宋体" w:cs="宋体"/>
          <w:color w:val="auto"/>
          <w:sz w:val="20"/>
          <w:szCs w:val="20"/>
          <w:highlight w:val="none"/>
        </w:rPr>
      </w:pPr>
      <w:r>
        <w:rPr>
          <w:rFonts w:ascii="宋体" w:hAnsi="宋体" w:eastAsia="宋体" w:cs="宋体"/>
          <w:color w:val="auto"/>
          <w:spacing w:val="2"/>
          <w:sz w:val="20"/>
          <w:szCs w:val="20"/>
          <w:highlight w:val="none"/>
        </w:rPr>
        <w:t>附 1：项目经理简历</w:t>
      </w:r>
      <w:r>
        <w:rPr>
          <w:rFonts w:ascii="宋体" w:hAnsi="宋体" w:eastAsia="宋体" w:cs="宋体"/>
          <w:color w:val="auto"/>
          <w:sz w:val="20"/>
          <w:szCs w:val="20"/>
          <w:highlight w:val="none"/>
        </w:rPr>
        <w:t>表</w:t>
      </w:r>
    </w:p>
    <w:p w14:paraId="635A8C04">
      <w:pPr>
        <w:spacing w:line="227" w:lineRule="auto"/>
        <w:ind w:left="13"/>
        <w:rPr>
          <w:rFonts w:hint="eastAsia" w:ascii="宋体" w:hAnsi="宋体" w:eastAsia="宋体" w:cs="宋体"/>
          <w:color w:val="auto"/>
          <w:sz w:val="20"/>
          <w:szCs w:val="20"/>
          <w:highlight w:val="none"/>
        </w:rPr>
      </w:pPr>
      <w:r>
        <w:rPr>
          <w:rFonts w:ascii="宋体" w:hAnsi="宋体" w:eastAsia="宋体" w:cs="宋体"/>
          <w:color w:val="auto"/>
          <w:spacing w:val="21"/>
          <w:sz w:val="20"/>
          <w:szCs w:val="20"/>
          <w:highlight w:val="none"/>
        </w:rPr>
        <w:t>项</w:t>
      </w:r>
      <w:r>
        <w:rPr>
          <w:rFonts w:ascii="宋体" w:hAnsi="宋体" w:eastAsia="宋体" w:cs="宋体"/>
          <w:color w:val="auto"/>
          <w:spacing w:val="13"/>
          <w:sz w:val="20"/>
          <w:szCs w:val="20"/>
          <w:highlight w:val="none"/>
        </w:rPr>
        <w:t>目负责人应附建造师注册证书、安全生产考核合格证书、身份证、职称证及未担任其他在施</w:t>
      </w:r>
      <w:r>
        <w:rPr>
          <w:rFonts w:ascii="宋体" w:hAnsi="宋体" w:eastAsia="宋体" w:cs="宋体"/>
          <w:color w:val="auto"/>
          <w:sz w:val="20"/>
          <w:szCs w:val="20"/>
          <w:highlight w:val="none"/>
        </w:rPr>
        <w:t xml:space="preserve"> </w:t>
      </w:r>
      <w:r>
        <w:rPr>
          <w:rFonts w:ascii="宋体" w:hAnsi="宋体" w:eastAsia="宋体" w:cs="宋体"/>
          <w:color w:val="auto"/>
          <w:spacing w:val="13"/>
          <w:sz w:val="20"/>
          <w:szCs w:val="20"/>
          <w:highlight w:val="none"/>
        </w:rPr>
        <w:t>建设工程项目项目负责人的承诺书、社会保险缴纳证明</w:t>
      </w:r>
      <w:r>
        <w:rPr>
          <w:rFonts w:ascii="宋体" w:hAnsi="宋体" w:eastAsia="宋体" w:cs="宋体"/>
          <w:color w:val="auto"/>
          <w:spacing w:val="7"/>
          <w:sz w:val="20"/>
          <w:szCs w:val="20"/>
          <w:highlight w:val="none"/>
        </w:rPr>
        <w:t>。</w:t>
      </w:r>
    </w:p>
    <w:p w14:paraId="23BA6BC4">
      <w:pPr>
        <w:spacing w:line="17" w:lineRule="exact"/>
        <w:rPr>
          <w:color w:val="auto"/>
          <w:highlight w:val="none"/>
        </w:rPr>
      </w:pPr>
    </w:p>
    <w:tbl>
      <w:tblPr>
        <w:tblStyle w:val="20"/>
        <w:tblW w:w="88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6"/>
        <w:gridCol w:w="1034"/>
        <w:gridCol w:w="1133"/>
        <w:gridCol w:w="1274"/>
        <w:gridCol w:w="1842"/>
        <w:gridCol w:w="2445"/>
      </w:tblGrid>
      <w:tr w14:paraId="5A758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096" w:type="dxa"/>
          </w:tcPr>
          <w:p w14:paraId="41C510C6">
            <w:pPr>
              <w:spacing w:before="126" w:line="228" w:lineRule="auto"/>
              <w:ind w:left="238"/>
              <w:rPr>
                <w:rFonts w:hint="eastAsia" w:ascii="宋体" w:hAnsi="宋体" w:eastAsia="宋体" w:cs="宋体"/>
                <w:color w:val="auto"/>
                <w:sz w:val="20"/>
                <w:szCs w:val="20"/>
                <w:highlight w:val="none"/>
              </w:rPr>
            </w:pPr>
            <w:r>
              <w:rPr>
                <w:rFonts w:ascii="宋体" w:hAnsi="宋体" w:eastAsia="宋体" w:cs="宋体"/>
                <w:color w:val="auto"/>
                <w:spacing w:val="7"/>
                <w:sz w:val="20"/>
                <w:szCs w:val="20"/>
                <w:highlight w:val="none"/>
              </w:rPr>
              <w:t>姓</w:t>
            </w:r>
            <w:r>
              <w:rPr>
                <w:rFonts w:ascii="宋体" w:hAnsi="宋体" w:eastAsia="宋体" w:cs="宋体"/>
                <w:color w:val="auto"/>
                <w:spacing w:val="5"/>
                <w:sz w:val="20"/>
                <w:szCs w:val="20"/>
                <w:highlight w:val="none"/>
              </w:rPr>
              <w:t xml:space="preserve">  名</w:t>
            </w:r>
          </w:p>
        </w:tc>
        <w:tc>
          <w:tcPr>
            <w:tcW w:w="1034" w:type="dxa"/>
          </w:tcPr>
          <w:p w14:paraId="40215C36">
            <w:pPr>
              <w:rPr>
                <w:color w:val="auto"/>
                <w:highlight w:val="none"/>
              </w:rPr>
            </w:pPr>
          </w:p>
        </w:tc>
        <w:tc>
          <w:tcPr>
            <w:tcW w:w="1133" w:type="dxa"/>
          </w:tcPr>
          <w:p w14:paraId="5ADB6D1D">
            <w:pPr>
              <w:spacing w:before="125" w:line="228" w:lineRule="auto"/>
              <w:ind w:left="257"/>
              <w:rPr>
                <w:rFonts w:hint="eastAsia" w:ascii="宋体" w:hAnsi="宋体" w:eastAsia="宋体" w:cs="宋体"/>
                <w:color w:val="auto"/>
                <w:sz w:val="20"/>
                <w:szCs w:val="20"/>
                <w:highlight w:val="none"/>
              </w:rPr>
            </w:pPr>
            <w:r>
              <w:rPr>
                <w:rFonts w:ascii="宋体" w:hAnsi="宋体" w:eastAsia="宋体" w:cs="宋体"/>
                <w:color w:val="auto"/>
                <w:spacing w:val="5"/>
                <w:sz w:val="20"/>
                <w:szCs w:val="20"/>
                <w:highlight w:val="none"/>
              </w:rPr>
              <w:t>年  龄</w:t>
            </w:r>
          </w:p>
        </w:tc>
        <w:tc>
          <w:tcPr>
            <w:tcW w:w="1274" w:type="dxa"/>
          </w:tcPr>
          <w:p w14:paraId="2EF5E826">
            <w:pPr>
              <w:rPr>
                <w:color w:val="auto"/>
                <w:highlight w:val="none"/>
              </w:rPr>
            </w:pPr>
          </w:p>
        </w:tc>
        <w:tc>
          <w:tcPr>
            <w:tcW w:w="1842" w:type="dxa"/>
          </w:tcPr>
          <w:p w14:paraId="2AD7C1E3">
            <w:pPr>
              <w:spacing w:before="125" w:line="230" w:lineRule="auto"/>
              <w:ind w:left="721"/>
              <w:rPr>
                <w:rFonts w:hint="eastAsia" w:ascii="宋体" w:hAnsi="宋体" w:eastAsia="宋体" w:cs="宋体"/>
                <w:color w:val="auto"/>
                <w:sz w:val="20"/>
                <w:szCs w:val="20"/>
                <w:highlight w:val="none"/>
              </w:rPr>
            </w:pPr>
            <w:r>
              <w:rPr>
                <w:rFonts w:ascii="宋体" w:hAnsi="宋体" w:eastAsia="宋体" w:cs="宋体"/>
                <w:color w:val="auto"/>
                <w:spacing w:val="3"/>
                <w:sz w:val="20"/>
                <w:szCs w:val="20"/>
                <w:highlight w:val="none"/>
              </w:rPr>
              <w:t>学</w:t>
            </w:r>
            <w:r>
              <w:rPr>
                <w:rFonts w:ascii="宋体" w:hAnsi="宋体" w:eastAsia="宋体" w:cs="宋体"/>
                <w:color w:val="auto"/>
                <w:spacing w:val="2"/>
                <w:sz w:val="20"/>
                <w:szCs w:val="20"/>
                <w:highlight w:val="none"/>
              </w:rPr>
              <w:t>历</w:t>
            </w:r>
          </w:p>
        </w:tc>
        <w:tc>
          <w:tcPr>
            <w:tcW w:w="2445" w:type="dxa"/>
          </w:tcPr>
          <w:p w14:paraId="3235F144">
            <w:pPr>
              <w:rPr>
                <w:color w:val="auto"/>
                <w:highlight w:val="none"/>
              </w:rPr>
            </w:pPr>
          </w:p>
        </w:tc>
      </w:tr>
      <w:tr w14:paraId="1D855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96" w:type="dxa"/>
          </w:tcPr>
          <w:p w14:paraId="691605C4">
            <w:pPr>
              <w:spacing w:before="122" w:line="231" w:lineRule="auto"/>
              <w:ind w:left="239"/>
              <w:rPr>
                <w:rFonts w:hint="eastAsia" w:ascii="宋体" w:hAnsi="宋体" w:eastAsia="宋体" w:cs="宋体"/>
                <w:color w:val="auto"/>
                <w:sz w:val="20"/>
                <w:szCs w:val="20"/>
                <w:highlight w:val="none"/>
              </w:rPr>
            </w:pPr>
            <w:r>
              <w:rPr>
                <w:rFonts w:ascii="宋体" w:hAnsi="宋体" w:eastAsia="宋体" w:cs="宋体"/>
                <w:color w:val="auto"/>
                <w:spacing w:val="5"/>
                <w:sz w:val="20"/>
                <w:szCs w:val="20"/>
                <w:highlight w:val="none"/>
              </w:rPr>
              <w:t>职  称</w:t>
            </w:r>
          </w:p>
        </w:tc>
        <w:tc>
          <w:tcPr>
            <w:tcW w:w="1034" w:type="dxa"/>
          </w:tcPr>
          <w:p w14:paraId="0CE818F5">
            <w:pPr>
              <w:rPr>
                <w:color w:val="auto"/>
                <w:highlight w:val="none"/>
              </w:rPr>
            </w:pPr>
          </w:p>
        </w:tc>
        <w:tc>
          <w:tcPr>
            <w:tcW w:w="1133" w:type="dxa"/>
          </w:tcPr>
          <w:p w14:paraId="3F121FEF">
            <w:pPr>
              <w:spacing w:before="123" w:line="228" w:lineRule="auto"/>
              <w:ind w:left="257"/>
              <w:rPr>
                <w:rFonts w:hint="eastAsia" w:ascii="宋体" w:hAnsi="宋体" w:eastAsia="宋体" w:cs="宋体"/>
                <w:color w:val="auto"/>
                <w:sz w:val="20"/>
                <w:szCs w:val="20"/>
                <w:highlight w:val="none"/>
              </w:rPr>
            </w:pPr>
            <w:r>
              <w:rPr>
                <w:rFonts w:ascii="宋体" w:hAnsi="宋体" w:eastAsia="宋体" w:cs="宋体"/>
                <w:color w:val="auto"/>
                <w:spacing w:val="5"/>
                <w:sz w:val="20"/>
                <w:szCs w:val="20"/>
                <w:highlight w:val="none"/>
              </w:rPr>
              <w:t>职  务</w:t>
            </w:r>
          </w:p>
        </w:tc>
        <w:tc>
          <w:tcPr>
            <w:tcW w:w="1274" w:type="dxa"/>
          </w:tcPr>
          <w:p w14:paraId="355FDEC1">
            <w:pPr>
              <w:rPr>
                <w:color w:val="auto"/>
                <w:highlight w:val="none"/>
              </w:rPr>
            </w:pPr>
          </w:p>
        </w:tc>
        <w:tc>
          <w:tcPr>
            <w:tcW w:w="1842" w:type="dxa"/>
          </w:tcPr>
          <w:p w14:paraId="39F15E2B">
            <w:pPr>
              <w:spacing w:before="122" w:line="228" w:lineRule="auto"/>
              <w:ind w:left="191"/>
              <w:rPr>
                <w:rFonts w:hint="eastAsia" w:ascii="宋体" w:hAnsi="宋体" w:eastAsia="宋体" w:cs="宋体"/>
                <w:color w:val="auto"/>
                <w:sz w:val="20"/>
                <w:szCs w:val="20"/>
                <w:highlight w:val="none"/>
              </w:rPr>
            </w:pPr>
            <w:r>
              <w:rPr>
                <w:rFonts w:ascii="宋体" w:hAnsi="宋体" w:eastAsia="宋体" w:cs="宋体"/>
                <w:color w:val="auto"/>
                <w:spacing w:val="12"/>
                <w:sz w:val="20"/>
                <w:szCs w:val="20"/>
                <w:highlight w:val="none"/>
              </w:rPr>
              <w:t>拟</w:t>
            </w:r>
            <w:r>
              <w:rPr>
                <w:rFonts w:ascii="宋体" w:hAnsi="宋体" w:eastAsia="宋体" w:cs="宋体"/>
                <w:color w:val="auto"/>
                <w:spacing w:val="8"/>
                <w:sz w:val="20"/>
                <w:szCs w:val="20"/>
                <w:highlight w:val="none"/>
              </w:rPr>
              <w:t>在本工程任职</w:t>
            </w:r>
          </w:p>
        </w:tc>
        <w:tc>
          <w:tcPr>
            <w:tcW w:w="2445" w:type="dxa"/>
          </w:tcPr>
          <w:p w14:paraId="7BB6591B">
            <w:pPr>
              <w:spacing w:before="123" w:line="228" w:lineRule="auto"/>
              <w:ind w:left="810"/>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项</w:t>
            </w:r>
            <w:r>
              <w:rPr>
                <w:rFonts w:ascii="宋体" w:hAnsi="宋体" w:eastAsia="宋体" w:cs="宋体"/>
                <w:color w:val="auto"/>
                <w:spacing w:val="6"/>
                <w:sz w:val="20"/>
                <w:szCs w:val="20"/>
                <w:highlight w:val="none"/>
              </w:rPr>
              <w:t>目经理</w:t>
            </w:r>
          </w:p>
        </w:tc>
      </w:tr>
      <w:tr w14:paraId="3C6AE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63" w:type="dxa"/>
            <w:gridSpan w:val="3"/>
          </w:tcPr>
          <w:p w14:paraId="1F7D5222">
            <w:pPr>
              <w:spacing w:before="122" w:line="227" w:lineRule="auto"/>
              <w:ind w:left="483"/>
              <w:rPr>
                <w:rFonts w:hint="eastAsia" w:ascii="宋体" w:hAnsi="宋体" w:eastAsia="宋体" w:cs="宋体"/>
                <w:color w:val="auto"/>
                <w:sz w:val="20"/>
                <w:szCs w:val="20"/>
                <w:highlight w:val="none"/>
              </w:rPr>
            </w:pPr>
            <w:r>
              <w:rPr>
                <w:rFonts w:ascii="宋体" w:hAnsi="宋体" w:eastAsia="宋体" w:cs="宋体"/>
                <w:color w:val="auto"/>
                <w:spacing w:val="10"/>
                <w:sz w:val="20"/>
                <w:szCs w:val="20"/>
                <w:highlight w:val="none"/>
              </w:rPr>
              <w:t>注</w:t>
            </w:r>
            <w:r>
              <w:rPr>
                <w:rFonts w:ascii="宋体" w:hAnsi="宋体" w:eastAsia="宋体" w:cs="宋体"/>
                <w:color w:val="auto"/>
                <w:spacing w:val="9"/>
                <w:sz w:val="20"/>
                <w:szCs w:val="20"/>
                <w:highlight w:val="none"/>
              </w:rPr>
              <w:t>册建造师执业资格等级</w:t>
            </w:r>
          </w:p>
        </w:tc>
        <w:tc>
          <w:tcPr>
            <w:tcW w:w="1274" w:type="dxa"/>
          </w:tcPr>
          <w:p w14:paraId="25C4B0E1">
            <w:pPr>
              <w:spacing w:before="122" w:line="231" w:lineRule="auto"/>
              <w:ind w:left="857"/>
              <w:rPr>
                <w:rFonts w:hint="eastAsia" w:ascii="宋体" w:hAnsi="宋体" w:eastAsia="宋体" w:cs="宋体"/>
                <w:color w:val="auto"/>
                <w:sz w:val="20"/>
                <w:szCs w:val="20"/>
                <w:highlight w:val="none"/>
              </w:rPr>
            </w:pPr>
            <w:r>
              <w:rPr>
                <w:rFonts w:ascii="宋体" w:hAnsi="宋体" w:eastAsia="宋体" w:cs="宋体"/>
                <w:color w:val="auto"/>
                <w:sz w:val="20"/>
                <w:szCs w:val="20"/>
                <w:highlight w:val="none"/>
              </w:rPr>
              <w:t>级</w:t>
            </w:r>
          </w:p>
        </w:tc>
        <w:tc>
          <w:tcPr>
            <w:tcW w:w="1842" w:type="dxa"/>
          </w:tcPr>
          <w:p w14:paraId="05C26901">
            <w:pPr>
              <w:spacing w:before="122" w:line="227" w:lineRule="auto"/>
              <w:ind w:left="405"/>
              <w:rPr>
                <w:rFonts w:hint="eastAsia" w:ascii="宋体" w:hAnsi="宋体" w:eastAsia="宋体" w:cs="宋体"/>
                <w:color w:val="auto"/>
                <w:sz w:val="20"/>
                <w:szCs w:val="20"/>
                <w:highlight w:val="none"/>
              </w:rPr>
            </w:pPr>
            <w:r>
              <w:rPr>
                <w:rFonts w:ascii="宋体" w:hAnsi="宋体" w:eastAsia="宋体" w:cs="宋体"/>
                <w:color w:val="auto"/>
                <w:spacing w:val="10"/>
                <w:sz w:val="20"/>
                <w:szCs w:val="20"/>
                <w:highlight w:val="none"/>
              </w:rPr>
              <w:t>建</w:t>
            </w:r>
            <w:r>
              <w:rPr>
                <w:rFonts w:ascii="宋体" w:hAnsi="宋体" w:eastAsia="宋体" w:cs="宋体"/>
                <w:color w:val="auto"/>
                <w:spacing w:val="7"/>
                <w:sz w:val="20"/>
                <w:szCs w:val="20"/>
                <w:highlight w:val="none"/>
              </w:rPr>
              <w:t>造师专业</w:t>
            </w:r>
          </w:p>
        </w:tc>
        <w:tc>
          <w:tcPr>
            <w:tcW w:w="2445" w:type="dxa"/>
          </w:tcPr>
          <w:p w14:paraId="0E4306DC">
            <w:pPr>
              <w:rPr>
                <w:color w:val="auto"/>
                <w:highlight w:val="none"/>
              </w:rPr>
            </w:pPr>
          </w:p>
        </w:tc>
      </w:tr>
      <w:tr w14:paraId="6D28E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63" w:type="dxa"/>
            <w:gridSpan w:val="3"/>
          </w:tcPr>
          <w:p w14:paraId="6B6AA0FB">
            <w:pPr>
              <w:spacing w:before="121" w:line="228" w:lineRule="auto"/>
              <w:ind w:left="592"/>
              <w:rPr>
                <w:rFonts w:hint="eastAsia" w:ascii="宋体" w:hAnsi="宋体" w:eastAsia="宋体" w:cs="宋体"/>
                <w:color w:val="auto"/>
                <w:sz w:val="20"/>
                <w:szCs w:val="20"/>
                <w:highlight w:val="none"/>
              </w:rPr>
            </w:pPr>
            <w:r>
              <w:rPr>
                <w:rFonts w:ascii="宋体" w:hAnsi="宋体" w:eastAsia="宋体" w:cs="宋体"/>
                <w:color w:val="auto"/>
                <w:spacing w:val="13"/>
                <w:sz w:val="20"/>
                <w:szCs w:val="20"/>
                <w:highlight w:val="none"/>
              </w:rPr>
              <w:t>安</w:t>
            </w:r>
            <w:r>
              <w:rPr>
                <w:rFonts w:ascii="宋体" w:hAnsi="宋体" w:eastAsia="宋体" w:cs="宋体"/>
                <w:color w:val="auto"/>
                <w:spacing w:val="8"/>
                <w:sz w:val="20"/>
                <w:szCs w:val="20"/>
                <w:highlight w:val="none"/>
              </w:rPr>
              <w:t>全生产考核合格证书</w:t>
            </w:r>
          </w:p>
        </w:tc>
        <w:tc>
          <w:tcPr>
            <w:tcW w:w="5561" w:type="dxa"/>
            <w:gridSpan w:val="3"/>
          </w:tcPr>
          <w:p w14:paraId="74AEB37E">
            <w:pPr>
              <w:rPr>
                <w:color w:val="auto"/>
                <w:highlight w:val="none"/>
              </w:rPr>
            </w:pPr>
          </w:p>
        </w:tc>
      </w:tr>
      <w:tr w14:paraId="2ED34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96" w:type="dxa"/>
          </w:tcPr>
          <w:p w14:paraId="546A9CFB">
            <w:pPr>
              <w:spacing w:before="123" w:line="228" w:lineRule="auto"/>
              <w:ind w:left="136"/>
              <w:rPr>
                <w:rFonts w:hint="eastAsia" w:ascii="宋体" w:hAnsi="宋体" w:eastAsia="宋体" w:cs="宋体"/>
                <w:color w:val="auto"/>
                <w:sz w:val="20"/>
                <w:szCs w:val="20"/>
                <w:highlight w:val="none"/>
              </w:rPr>
            </w:pPr>
            <w:r>
              <w:rPr>
                <w:rFonts w:ascii="宋体" w:hAnsi="宋体" w:eastAsia="宋体" w:cs="宋体"/>
                <w:color w:val="auto"/>
                <w:spacing w:val="7"/>
                <w:sz w:val="20"/>
                <w:szCs w:val="20"/>
                <w:highlight w:val="none"/>
              </w:rPr>
              <w:t>毕</w:t>
            </w:r>
            <w:r>
              <w:rPr>
                <w:rFonts w:ascii="宋体" w:hAnsi="宋体" w:eastAsia="宋体" w:cs="宋体"/>
                <w:color w:val="auto"/>
                <w:spacing w:val="6"/>
                <w:sz w:val="20"/>
                <w:szCs w:val="20"/>
                <w:highlight w:val="none"/>
              </w:rPr>
              <w:t>业学校</w:t>
            </w:r>
          </w:p>
        </w:tc>
        <w:tc>
          <w:tcPr>
            <w:tcW w:w="2167" w:type="dxa"/>
            <w:gridSpan w:val="2"/>
            <w:tcBorders>
              <w:right w:val="nil"/>
            </w:tcBorders>
          </w:tcPr>
          <w:p w14:paraId="1915359C">
            <w:pPr>
              <w:spacing w:before="123" w:line="228" w:lineRule="auto"/>
              <w:ind w:left="952"/>
              <w:rPr>
                <w:rFonts w:hint="eastAsia" w:ascii="宋体" w:hAnsi="宋体" w:eastAsia="宋体" w:cs="宋体"/>
                <w:color w:val="auto"/>
                <w:sz w:val="20"/>
                <w:szCs w:val="20"/>
                <w:highlight w:val="none"/>
              </w:rPr>
            </w:pPr>
            <w:r>
              <w:rPr>
                <w:rFonts w:ascii="宋体" w:hAnsi="宋体" w:eastAsia="宋体" w:cs="宋体"/>
                <w:color w:val="auto"/>
                <w:spacing w:val="7"/>
                <w:sz w:val="20"/>
                <w:szCs w:val="20"/>
                <w:highlight w:val="none"/>
              </w:rPr>
              <w:t>年毕业于</w:t>
            </w:r>
          </w:p>
        </w:tc>
        <w:tc>
          <w:tcPr>
            <w:tcW w:w="3116" w:type="dxa"/>
            <w:gridSpan w:val="2"/>
            <w:tcBorders>
              <w:left w:val="nil"/>
              <w:right w:val="nil"/>
            </w:tcBorders>
          </w:tcPr>
          <w:p w14:paraId="5DB64EC7">
            <w:pPr>
              <w:spacing w:before="123" w:line="229" w:lineRule="auto"/>
              <w:ind w:left="1520"/>
              <w:rPr>
                <w:rFonts w:hint="eastAsia" w:ascii="宋体" w:hAnsi="宋体" w:eastAsia="宋体" w:cs="宋体"/>
                <w:color w:val="auto"/>
                <w:sz w:val="20"/>
                <w:szCs w:val="20"/>
                <w:highlight w:val="none"/>
              </w:rPr>
            </w:pPr>
            <w:r>
              <w:rPr>
                <w:rFonts w:ascii="宋体" w:hAnsi="宋体" w:eastAsia="宋体" w:cs="宋体"/>
                <w:color w:val="auto"/>
                <w:spacing w:val="3"/>
                <w:sz w:val="20"/>
                <w:szCs w:val="20"/>
                <w:highlight w:val="none"/>
              </w:rPr>
              <w:t>学</w:t>
            </w:r>
            <w:r>
              <w:rPr>
                <w:rFonts w:ascii="宋体" w:hAnsi="宋体" w:eastAsia="宋体" w:cs="宋体"/>
                <w:color w:val="auto"/>
                <w:spacing w:val="2"/>
                <w:sz w:val="20"/>
                <w:szCs w:val="20"/>
                <w:highlight w:val="none"/>
              </w:rPr>
              <w:t>校</w:t>
            </w:r>
          </w:p>
        </w:tc>
        <w:tc>
          <w:tcPr>
            <w:tcW w:w="2445" w:type="dxa"/>
            <w:tcBorders>
              <w:left w:val="nil"/>
            </w:tcBorders>
          </w:tcPr>
          <w:p w14:paraId="35F90F78">
            <w:pPr>
              <w:spacing w:before="123" w:line="227" w:lineRule="auto"/>
              <w:ind w:left="81"/>
              <w:rPr>
                <w:rFonts w:hint="eastAsia" w:ascii="宋体" w:hAnsi="宋体" w:eastAsia="宋体" w:cs="宋体"/>
                <w:color w:val="auto"/>
                <w:sz w:val="20"/>
                <w:szCs w:val="20"/>
                <w:highlight w:val="none"/>
              </w:rPr>
            </w:pPr>
            <w:r>
              <w:rPr>
                <w:rFonts w:ascii="宋体" w:hAnsi="宋体" w:eastAsia="宋体" w:cs="宋体"/>
                <w:color w:val="auto"/>
                <w:spacing w:val="4"/>
                <w:sz w:val="20"/>
                <w:szCs w:val="20"/>
                <w:highlight w:val="none"/>
              </w:rPr>
              <w:t>专业</w:t>
            </w:r>
          </w:p>
        </w:tc>
      </w:tr>
      <w:tr w14:paraId="12CA9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824" w:type="dxa"/>
            <w:gridSpan w:val="6"/>
          </w:tcPr>
          <w:p w14:paraId="7B3DF41B">
            <w:pPr>
              <w:spacing w:before="122" w:line="229" w:lineRule="auto"/>
              <w:ind w:left="3789"/>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主要工作经</w:t>
            </w:r>
            <w:r>
              <w:rPr>
                <w:rFonts w:ascii="宋体" w:hAnsi="宋体" w:eastAsia="宋体" w:cs="宋体"/>
                <w:color w:val="auto"/>
                <w:spacing w:val="7"/>
                <w:sz w:val="20"/>
                <w:szCs w:val="20"/>
                <w:highlight w:val="none"/>
              </w:rPr>
              <w:t>历</w:t>
            </w:r>
          </w:p>
        </w:tc>
      </w:tr>
      <w:tr w14:paraId="54D67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96" w:type="dxa"/>
          </w:tcPr>
          <w:p w14:paraId="01907A4A">
            <w:pPr>
              <w:spacing w:before="121" w:line="231" w:lineRule="auto"/>
              <w:ind w:left="248"/>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时</w:t>
            </w:r>
            <w:r>
              <w:rPr>
                <w:rFonts w:ascii="宋体" w:hAnsi="宋体" w:eastAsia="宋体" w:cs="宋体"/>
                <w:color w:val="auto"/>
                <w:spacing w:val="6"/>
                <w:sz w:val="20"/>
                <w:szCs w:val="20"/>
                <w:highlight w:val="none"/>
              </w:rPr>
              <w:t xml:space="preserve">  间</w:t>
            </w:r>
          </w:p>
        </w:tc>
        <w:tc>
          <w:tcPr>
            <w:tcW w:w="3441" w:type="dxa"/>
            <w:gridSpan w:val="3"/>
          </w:tcPr>
          <w:p w14:paraId="1EB02B92">
            <w:pPr>
              <w:spacing w:before="122" w:line="228" w:lineRule="auto"/>
              <w:ind w:left="677"/>
              <w:rPr>
                <w:rFonts w:hint="eastAsia" w:ascii="宋体" w:hAnsi="宋体" w:eastAsia="宋体" w:cs="宋体"/>
                <w:color w:val="auto"/>
                <w:sz w:val="20"/>
                <w:szCs w:val="20"/>
                <w:highlight w:val="none"/>
              </w:rPr>
            </w:pPr>
            <w:r>
              <w:rPr>
                <w:rFonts w:ascii="宋体" w:hAnsi="宋体" w:eastAsia="宋体" w:cs="宋体"/>
                <w:color w:val="auto"/>
                <w:spacing w:val="15"/>
                <w:sz w:val="20"/>
                <w:szCs w:val="20"/>
                <w:highlight w:val="none"/>
              </w:rPr>
              <w:t>参</w:t>
            </w:r>
            <w:r>
              <w:rPr>
                <w:rFonts w:ascii="宋体" w:hAnsi="宋体" w:eastAsia="宋体" w:cs="宋体"/>
                <w:color w:val="auto"/>
                <w:spacing w:val="8"/>
                <w:sz w:val="20"/>
                <w:szCs w:val="20"/>
                <w:highlight w:val="none"/>
              </w:rPr>
              <w:t>加过的类似项目名称</w:t>
            </w:r>
          </w:p>
        </w:tc>
        <w:tc>
          <w:tcPr>
            <w:tcW w:w="1842" w:type="dxa"/>
          </w:tcPr>
          <w:p w14:paraId="67844CD7">
            <w:pPr>
              <w:spacing w:before="122" w:line="228" w:lineRule="auto"/>
              <w:ind w:left="299"/>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工程概况说</w:t>
            </w:r>
            <w:r>
              <w:rPr>
                <w:rFonts w:ascii="宋体" w:hAnsi="宋体" w:eastAsia="宋体" w:cs="宋体"/>
                <w:color w:val="auto"/>
                <w:spacing w:val="7"/>
                <w:sz w:val="20"/>
                <w:szCs w:val="20"/>
                <w:highlight w:val="none"/>
              </w:rPr>
              <w:t>明</w:t>
            </w:r>
          </w:p>
        </w:tc>
        <w:tc>
          <w:tcPr>
            <w:tcW w:w="2445" w:type="dxa"/>
          </w:tcPr>
          <w:p w14:paraId="5984C06A">
            <w:pPr>
              <w:spacing w:before="121" w:line="229" w:lineRule="auto"/>
              <w:ind w:left="390"/>
              <w:rPr>
                <w:rFonts w:hint="eastAsia" w:ascii="宋体" w:hAnsi="宋体" w:eastAsia="宋体" w:cs="宋体"/>
                <w:color w:val="auto"/>
                <w:sz w:val="20"/>
                <w:szCs w:val="20"/>
                <w:highlight w:val="none"/>
              </w:rPr>
            </w:pPr>
            <w:r>
              <w:rPr>
                <w:rFonts w:ascii="宋体" w:hAnsi="宋体" w:eastAsia="宋体" w:cs="宋体"/>
                <w:color w:val="auto"/>
                <w:spacing w:val="10"/>
                <w:sz w:val="20"/>
                <w:szCs w:val="20"/>
                <w:highlight w:val="none"/>
              </w:rPr>
              <w:t>发</w:t>
            </w:r>
            <w:r>
              <w:rPr>
                <w:rFonts w:ascii="宋体" w:hAnsi="宋体" w:eastAsia="宋体" w:cs="宋体"/>
                <w:color w:val="auto"/>
                <w:spacing w:val="8"/>
                <w:sz w:val="20"/>
                <w:szCs w:val="20"/>
                <w:highlight w:val="none"/>
              </w:rPr>
              <w:t>包人及联系电话</w:t>
            </w:r>
          </w:p>
        </w:tc>
      </w:tr>
      <w:tr w14:paraId="044DC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tcPr>
          <w:p w14:paraId="43C64FFF">
            <w:pPr>
              <w:rPr>
                <w:color w:val="auto"/>
                <w:highlight w:val="none"/>
              </w:rPr>
            </w:pPr>
          </w:p>
        </w:tc>
        <w:tc>
          <w:tcPr>
            <w:tcW w:w="1034" w:type="dxa"/>
          </w:tcPr>
          <w:p w14:paraId="29F7B65D">
            <w:pPr>
              <w:rPr>
                <w:color w:val="auto"/>
                <w:highlight w:val="none"/>
              </w:rPr>
            </w:pPr>
          </w:p>
        </w:tc>
        <w:tc>
          <w:tcPr>
            <w:tcW w:w="1133" w:type="dxa"/>
          </w:tcPr>
          <w:p w14:paraId="1F1BE7A0">
            <w:pPr>
              <w:rPr>
                <w:color w:val="auto"/>
                <w:highlight w:val="none"/>
              </w:rPr>
            </w:pPr>
          </w:p>
        </w:tc>
        <w:tc>
          <w:tcPr>
            <w:tcW w:w="1274" w:type="dxa"/>
          </w:tcPr>
          <w:p w14:paraId="0C91B6CD">
            <w:pPr>
              <w:rPr>
                <w:color w:val="auto"/>
                <w:highlight w:val="none"/>
              </w:rPr>
            </w:pPr>
          </w:p>
        </w:tc>
        <w:tc>
          <w:tcPr>
            <w:tcW w:w="1842" w:type="dxa"/>
          </w:tcPr>
          <w:p w14:paraId="4D1E8980">
            <w:pPr>
              <w:rPr>
                <w:color w:val="auto"/>
                <w:highlight w:val="none"/>
              </w:rPr>
            </w:pPr>
          </w:p>
        </w:tc>
        <w:tc>
          <w:tcPr>
            <w:tcW w:w="2445" w:type="dxa"/>
          </w:tcPr>
          <w:p w14:paraId="278DC1BA">
            <w:pPr>
              <w:rPr>
                <w:color w:val="auto"/>
                <w:highlight w:val="none"/>
              </w:rPr>
            </w:pPr>
          </w:p>
        </w:tc>
      </w:tr>
      <w:tr w14:paraId="0DC37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tcPr>
          <w:p w14:paraId="370AE421">
            <w:pPr>
              <w:rPr>
                <w:color w:val="auto"/>
                <w:highlight w:val="none"/>
              </w:rPr>
            </w:pPr>
          </w:p>
        </w:tc>
        <w:tc>
          <w:tcPr>
            <w:tcW w:w="1034" w:type="dxa"/>
          </w:tcPr>
          <w:p w14:paraId="37DEA6DF">
            <w:pPr>
              <w:rPr>
                <w:color w:val="auto"/>
                <w:highlight w:val="none"/>
              </w:rPr>
            </w:pPr>
          </w:p>
        </w:tc>
        <w:tc>
          <w:tcPr>
            <w:tcW w:w="1133" w:type="dxa"/>
          </w:tcPr>
          <w:p w14:paraId="73B48D87">
            <w:pPr>
              <w:rPr>
                <w:color w:val="auto"/>
                <w:highlight w:val="none"/>
              </w:rPr>
            </w:pPr>
          </w:p>
        </w:tc>
        <w:tc>
          <w:tcPr>
            <w:tcW w:w="1274" w:type="dxa"/>
          </w:tcPr>
          <w:p w14:paraId="70A6700C">
            <w:pPr>
              <w:rPr>
                <w:color w:val="auto"/>
                <w:highlight w:val="none"/>
              </w:rPr>
            </w:pPr>
          </w:p>
        </w:tc>
        <w:tc>
          <w:tcPr>
            <w:tcW w:w="1842" w:type="dxa"/>
          </w:tcPr>
          <w:p w14:paraId="3C256DE0">
            <w:pPr>
              <w:rPr>
                <w:color w:val="auto"/>
                <w:highlight w:val="none"/>
              </w:rPr>
            </w:pPr>
          </w:p>
        </w:tc>
        <w:tc>
          <w:tcPr>
            <w:tcW w:w="2445" w:type="dxa"/>
          </w:tcPr>
          <w:p w14:paraId="02F50B69">
            <w:pPr>
              <w:rPr>
                <w:color w:val="auto"/>
                <w:highlight w:val="none"/>
              </w:rPr>
            </w:pPr>
          </w:p>
        </w:tc>
      </w:tr>
      <w:tr w14:paraId="1B483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tcPr>
          <w:p w14:paraId="1EC22C91">
            <w:pPr>
              <w:rPr>
                <w:color w:val="auto"/>
                <w:highlight w:val="none"/>
              </w:rPr>
            </w:pPr>
          </w:p>
        </w:tc>
        <w:tc>
          <w:tcPr>
            <w:tcW w:w="1034" w:type="dxa"/>
          </w:tcPr>
          <w:p w14:paraId="1A347325">
            <w:pPr>
              <w:rPr>
                <w:color w:val="auto"/>
                <w:highlight w:val="none"/>
              </w:rPr>
            </w:pPr>
          </w:p>
        </w:tc>
        <w:tc>
          <w:tcPr>
            <w:tcW w:w="1133" w:type="dxa"/>
          </w:tcPr>
          <w:p w14:paraId="69321C52">
            <w:pPr>
              <w:rPr>
                <w:color w:val="auto"/>
                <w:highlight w:val="none"/>
              </w:rPr>
            </w:pPr>
          </w:p>
        </w:tc>
        <w:tc>
          <w:tcPr>
            <w:tcW w:w="1274" w:type="dxa"/>
          </w:tcPr>
          <w:p w14:paraId="42755360">
            <w:pPr>
              <w:rPr>
                <w:color w:val="auto"/>
                <w:highlight w:val="none"/>
              </w:rPr>
            </w:pPr>
          </w:p>
        </w:tc>
        <w:tc>
          <w:tcPr>
            <w:tcW w:w="1842" w:type="dxa"/>
          </w:tcPr>
          <w:p w14:paraId="2A0C5EB2">
            <w:pPr>
              <w:rPr>
                <w:color w:val="auto"/>
                <w:highlight w:val="none"/>
              </w:rPr>
            </w:pPr>
          </w:p>
        </w:tc>
        <w:tc>
          <w:tcPr>
            <w:tcW w:w="2445" w:type="dxa"/>
          </w:tcPr>
          <w:p w14:paraId="37999DD1">
            <w:pPr>
              <w:rPr>
                <w:color w:val="auto"/>
                <w:highlight w:val="none"/>
              </w:rPr>
            </w:pPr>
          </w:p>
        </w:tc>
      </w:tr>
      <w:tr w14:paraId="7FF62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6" w:type="dxa"/>
          </w:tcPr>
          <w:p w14:paraId="3D2E2897">
            <w:pPr>
              <w:rPr>
                <w:color w:val="auto"/>
                <w:highlight w:val="none"/>
              </w:rPr>
            </w:pPr>
          </w:p>
        </w:tc>
        <w:tc>
          <w:tcPr>
            <w:tcW w:w="1034" w:type="dxa"/>
          </w:tcPr>
          <w:p w14:paraId="2ED7FA61">
            <w:pPr>
              <w:rPr>
                <w:color w:val="auto"/>
                <w:highlight w:val="none"/>
              </w:rPr>
            </w:pPr>
          </w:p>
        </w:tc>
        <w:tc>
          <w:tcPr>
            <w:tcW w:w="1133" w:type="dxa"/>
          </w:tcPr>
          <w:p w14:paraId="2EAD26B1">
            <w:pPr>
              <w:rPr>
                <w:color w:val="auto"/>
                <w:highlight w:val="none"/>
              </w:rPr>
            </w:pPr>
          </w:p>
        </w:tc>
        <w:tc>
          <w:tcPr>
            <w:tcW w:w="1274" w:type="dxa"/>
          </w:tcPr>
          <w:p w14:paraId="43B22AC5">
            <w:pPr>
              <w:rPr>
                <w:color w:val="auto"/>
                <w:highlight w:val="none"/>
              </w:rPr>
            </w:pPr>
          </w:p>
        </w:tc>
        <w:tc>
          <w:tcPr>
            <w:tcW w:w="1842" w:type="dxa"/>
          </w:tcPr>
          <w:p w14:paraId="251F9292">
            <w:pPr>
              <w:rPr>
                <w:color w:val="auto"/>
                <w:highlight w:val="none"/>
              </w:rPr>
            </w:pPr>
          </w:p>
        </w:tc>
        <w:tc>
          <w:tcPr>
            <w:tcW w:w="2445" w:type="dxa"/>
          </w:tcPr>
          <w:p w14:paraId="4746BE0F">
            <w:pPr>
              <w:rPr>
                <w:color w:val="auto"/>
                <w:highlight w:val="none"/>
              </w:rPr>
            </w:pPr>
          </w:p>
        </w:tc>
      </w:tr>
      <w:tr w14:paraId="10AA4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tcPr>
          <w:p w14:paraId="21969A7C">
            <w:pPr>
              <w:rPr>
                <w:color w:val="auto"/>
                <w:highlight w:val="none"/>
              </w:rPr>
            </w:pPr>
          </w:p>
        </w:tc>
        <w:tc>
          <w:tcPr>
            <w:tcW w:w="1034" w:type="dxa"/>
          </w:tcPr>
          <w:p w14:paraId="29B159B2">
            <w:pPr>
              <w:rPr>
                <w:color w:val="auto"/>
                <w:highlight w:val="none"/>
              </w:rPr>
            </w:pPr>
          </w:p>
        </w:tc>
        <w:tc>
          <w:tcPr>
            <w:tcW w:w="1133" w:type="dxa"/>
          </w:tcPr>
          <w:p w14:paraId="13CAC28E">
            <w:pPr>
              <w:rPr>
                <w:color w:val="auto"/>
                <w:highlight w:val="none"/>
              </w:rPr>
            </w:pPr>
          </w:p>
        </w:tc>
        <w:tc>
          <w:tcPr>
            <w:tcW w:w="1274" w:type="dxa"/>
          </w:tcPr>
          <w:p w14:paraId="64968099">
            <w:pPr>
              <w:rPr>
                <w:color w:val="auto"/>
                <w:highlight w:val="none"/>
              </w:rPr>
            </w:pPr>
          </w:p>
        </w:tc>
        <w:tc>
          <w:tcPr>
            <w:tcW w:w="1842" w:type="dxa"/>
          </w:tcPr>
          <w:p w14:paraId="7CD06491">
            <w:pPr>
              <w:rPr>
                <w:color w:val="auto"/>
                <w:highlight w:val="none"/>
              </w:rPr>
            </w:pPr>
          </w:p>
        </w:tc>
        <w:tc>
          <w:tcPr>
            <w:tcW w:w="2445" w:type="dxa"/>
          </w:tcPr>
          <w:p w14:paraId="61AEF999">
            <w:pPr>
              <w:rPr>
                <w:color w:val="auto"/>
                <w:highlight w:val="none"/>
              </w:rPr>
            </w:pPr>
          </w:p>
        </w:tc>
      </w:tr>
      <w:tr w14:paraId="478B8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6" w:type="dxa"/>
          </w:tcPr>
          <w:p w14:paraId="6F07BF74">
            <w:pPr>
              <w:rPr>
                <w:color w:val="auto"/>
                <w:highlight w:val="none"/>
              </w:rPr>
            </w:pPr>
          </w:p>
        </w:tc>
        <w:tc>
          <w:tcPr>
            <w:tcW w:w="1034" w:type="dxa"/>
          </w:tcPr>
          <w:p w14:paraId="1748BE4D">
            <w:pPr>
              <w:rPr>
                <w:color w:val="auto"/>
                <w:highlight w:val="none"/>
              </w:rPr>
            </w:pPr>
          </w:p>
        </w:tc>
        <w:tc>
          <w:tcPr>
            <w:tcW w:w="1133" w:type="dxa"/>
          </w:tcPr>
          <w:p w14:paraId="5CB95EDF">
            <w:pPr>
              <w:rPr>
                <w:color w:val="auto"/>
                <w:highlight w:val="none"/>
              </w:rPr>
            </w:pPr>
          </w:p>
        </w:tc>
        <w:tc>
          <w:tcPr>
            <w:tcW w:w="1274" w:type="dxa"/>
          </w:tcPr>
          <w:p w14:paraId="4E79751E">
            <w:pPr>
              <w:rPr>
                <w:color w:val="auto"/>
                <w:highlight w:val="none"/>
              </w:rPr>
            </w:pPr>
          </w:p>
        </w:tc>
        <w:tc>
          <w:tcPr>
            <w:tcW w:w="1842" w:type="dxa"/>
          </w:tcPr>
          <w:p w14:paraId="248ECD27">
            <w:pPr>
              <w:rPr>
                <w:color w:val="auto"/>
                <w:highlight w:val="none"/>
              </w:rPr>
            </w:pPr>
          </w:p>
        </w:tc>
        <w:tc>
          <w:tcPr>
            <w:tcW w:w="2445" w:type="dxa"/>
          </w:tcPr>
          <w:p w14:paraId="15610F10">
            <w:pPr>
              <w:rPr>
                <w:color w:val="auto"/>
                <w:highlight w:val="none"/>
              </w:rPr>
            </w:pPr>
          </w:p>
        </w:tc>
      </w:tr>
      <w:tr w14:paraId="0EC7AE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096" w:type="dxa"/>
          </w:tcPr>
          <w:p w14:paraId="4FC5823A">
            <w:pPr>
              <w:rPr>
                <w:color w:val="auto"/>
                <w:highlight w:val="none"/>
              </w:rPr>
            </w:pPr>
          </w:p>
        </w:tc>
        <w:tc>
          <w:tcPr>
            <w:tcW w:w="1034" w:type="dxa"/>
          </w:tcPr>
          <w:p w14:paraId="6721C701">
            <w:pPr>
              <w:rPr>
                <w:color w:val="auto"/>
                <w:highlight w:val="none"/>
              </w:rPr>
            </w:pPr>
          </w:p>
        </w:tc>
        <w:tc>
          <w:tcPr>
            <w:tcW w:w="1133" w:type="dxa"/>
          </w:tcPr>
          <w:p w14:paraId="15DC6CB3">
            <w:pPr>
              <w:rPr>
                <w:color w:val="auto"/>
                <w:highlight w:val="none"/>
              </w:rPr>
            </w:pPr>
          </w:p>
        </w:tc>
        <w:tc>
          <w:tcPr>
            <w:tcW w:w="1274" w:type="dxa"/>
          </w:tcPr>
          <w:p w14:paraId="4442C1C1">
            <w:pPr>
              <w:rPr>
                <w:color w:val="auto"/>
                <w:highlight w:val="none"/>
              </w:rPr>
            </w:pPr>
          </w:p>
        </w:tc>
        <w:tc>
          <w:tcPr>
            <w:tcW w:w="1842" w:type="dxa"/>
          </w:tcPr>
          <w:p w14:paraId="500FE1D4">
            <w:pPr>
              <w:rPr>
                <w:color w:val="auto"/>
                <w:highlight w:val="none"/>
              </w:rPr>
            </w:pPr>
          </w:p>
        </w:tc>
        <w:tc>
          <w:tcPr>
            <w:tcW w:w="2445" w:type="dxa"/>
          </w:tcPr>
          <w:p w14:paraId="0C575E41">
            <w:pPr>
              <w:rPr>
                <w:color w:val="auto"/>
                <w:highlight w:val="none"/>
              </w:rPr>
            </w:pPr>
          </w:p>
        </w:tc>
      </w:tr>
    </w:tbl>
    <w:p w14:paraId="1D6E9754">
      <w:pPr>
        <w:spacing w:before="157" w:line="395" w:lineRule="auto"/>
        <w:ind w:left="13" w:right="71" w:hanging="1"/>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注：  承包人若需要更换本工程磋商响应文件中原有建造师及人员时须经发包人同意。未经发包</w:t>
      </w:r>
      <w:r>
        <w:rPr>
          <w:rFonts w:ascii="宋体" w:hAnsi="宋体" w:eastAsia="宋体" w:cs="宋体"/>
          <w:color w:val="auto"/>
          <w:sz w:val="20"/>
          <w:szCs w:val="20"/>
          <w:highlight w:val="none"/>
        </w:rPr>
        <w:t xml:space="preserve"> </w:t>
      </w:r>
      <w:r>
        <w:rPr>
          <w:rFonts w:ascii="宋体" w:hAnsi="宋体" w:eastAsia="宋体" w:cs="宋体"/>
          <w:color w:val="auto"/>
          <w:spacing w:val="24"/>
          <w:sz w:val="20"/>
          <w:szCs w:val="20"/>
          <w:highlight w:val="none"/>
        </w:rPr>
        <w:t>人同</w:t>
      </w:r>
      <w:r>
        <w:rPr>
          <w:rFonts w:ascii="宋体" w:hAnsi="宋体" w:eastAsia="宋体" w:cs="宋体"/>
          <w:color w:val="auto"/>
          <w:spacing w:val="15"/>
          <w:sz w:val="20"/>
          <w:szCs w:val="20"/>
          <w:highlight w:val="none"/>
        </w:rPr>
        <w:t>意</w:t>
      </w:r>
      <w:r>
        <w:rPr>
          <w:rFonts w:ascii="宋体" w:hAnsi="宋体" w:eastAsia="宋体" w:cs="宋体"/>
          <w:color w:val="auto"/>
          <w:spacing w:val="12"/>
          <w:sz w:val="20"/>
          <w:szCs w:val="20"/>
          <w:highlight w:val="none"/>
        </w:rPr>
        <w:t>，承包人更换人员，承包人应承担违约责任。并且按照中标价</w:t>
      </w:r>
      <w:r>
        <w:rPr>
          <w:rFonts w:ascii="宋体" w:hAnsi="宋体" w:eastAsia="宋体" w:cs="宋体"/>
          <w:color w:val="auto"/>
          <w:spacing w:val="12"/>
          <w:sz w:val="20"/>
          <w:szCs w:val="20"/>
          <w:highlight w:val="none"/>
          <w:u w:val="single"/>
        </w:rPr>
        <w:t xml:space="preserve"> 5 </w:t>
      </w:r>
      <w:r>
        <w:rPr>
          <w:rFonts w:ascii="宋体" w:hAnsi="宋体" w:eastAsia="宋体" w:cs="宋体"/>
          <w:color w:val="auto"/>
          <w:spacing w:val="12"/>
          <w:sz w:val="20"/>
          <w:szCs w:val="20"/>
          <w:highlight w:val="none"/>
        </w:rPr>
        <w:t>％ 给发包人支付违约</w:t>
      </w:r>
      <w:r>
        <w:rPr>
          <w:rFonts w:ascii="宋体" w:hAnsi="宋体" w:eastAsia="宋体" w:cs="宋体"/>
          <w:color w:val="auto"/>
          <w:sz w:val="20"/>
          <w:szCs w:val="20"/>
          <w:highlight w:val="none"/>
        </w:rPr>
        <w:t xml:space="preserve"> </w:t>
      </w:r>
      <w:r>
        <w:rPr>
          <w:rFonts w:ascii="宋体" w:hAnsi="宋体" w:eastAsia="宋体" w:cs="宋体"/>
          <w:color w:val="auto"/>
          <w:spacing w:val="-1"/>
          <w:sz w:val="20"/>
          <w:szCs w:val="20"/>
          <w:highlight w:val="none"/>
        </w:rPr>
        <w:t>金</w:t>
      </w:r>
      <w:r>
        <w:rPr>
          <w:rFonts w:ascii="宋体" w:hAnsi="宋体" w:eastAsia="宋体" w:cs="宋体"/>
          <w:color w:val="auto"/>
          <w:sz w:val="20"/>
          <w:szCs w:val="20"/>
          <w:highlight w:val="none"/>
        </w:rPr>
        <w:t>。</w:t>
      </w:r>
    </w:p>
    <w:p w14:paraId="36B0255E">
      <w:pPr>
        <w:rPr>
          <w:color w:val="auto"/>
          <w:highlight w:val="none"/>
        </w:rPr>
        <w:sectPr>
          <w:footerReference r:id="rId28" w:type="default"/>
          <w:pgSz w:w="11906" w:h="16839"/>
          <w:pgMar w:top="400" w:right="1461" w:bottom="1156" w:left="1615" w:header="0" w:footer="996" w:gutter="0"/>
          <w:cols w:space="720" w:num="1"/>
        </w:sectPr>
      </w:pPr>
    </w:p>
    <w:p w14:paraId="663C0AAF">
      <w:pPr>
        <w:spacing w:before="65" w:line="228" w:lineRule="auto"/>
        <w:outlineLvl w:val="2"/>
        <w:rPr>
          <w:rFonts w:hint="eastAsia" w:ascii="宋体" w:hAnsi="宋体" w:eastAsia="宋体" w:cs="宋体"/>
          <w:color w:val="auto"/>
          <w:sz w:val="20"/>
          <w:szCs w:val="20"/>
          <w:highlight w:val="none"/>
        </w:rPr>
      </w:pPr>
      <w:r>
        <w:rPr>
          <w:rFonts w:ascii="宋体" w:hAnsi="宋体" w:eastAsia="宋体" w:cs="宋体"/>
          <w:color w:val="auto"/>
          <w:spacing w:val="4"/>
          <w:sz w:val="20"/>
          <w:szCs w:val="20"/>
          <w:highlight w:val="none"/>
        </w:rPr>
        <w:t>附 2：主要项目管理人员简历表</w:t>
      </w:r>
    </w:p>
    <w:p w14:paraId="2872C5D3">
      <w:pPr>
        <w:spacing w:before="172" w:line="393" w:lineRule="auto"/>
        <w:ind w:left="90" w:right="78" w:hanging="3"/>
        <w:rPr>
          <w:rFonts w:hint="eastAsia" w:ascii="宋体" w:hAnsi="宋体" w:eastAsia="宋体" w:cs="宋体"/>
          <w:color w:val="auto"/>
          <w:sz w:val="20"/>
          <w:szCs w:val="20"/>
          <w:highlight w:val="none"/>
        </w:rPr>
      </w:pPr>
      <w:r>
        <w:rPr>
          <w:rFonts w:ascii="宋体" w:hAnsi="宋体" w:eastAsia="宋体" w:cs="宋体"/>
          <w:color w:val="auto"/>
          <w:spacing w:val="22"/>
          <w:sz w:val="20"/>
          <w:szCs w:val="20"/>
          <w:highlight w:val="none"/>
        </w:rPr>
        <w:t>主</w:t>
      </w:r>
      <w:r>
        <w:rPr>
          <w:rFonts w:ascii="宋体" w:hAnsi="宋体" w:eastAsia="宋体" w:cs="宋体"/>
          <w:color w:val="auto"/>
          <w:spacing w:val="13"/>
          <w:sz w:val="20"/>
          <w:szCs w:val="20"/>
          <w:highlight w:val="none"/>
        </w:rPr>
        <w:t>要项目管理人员指技术负责人、专职安全生产管理人员等岗位人员。应附岗位证书、身份证</w:t>
      </w:r>
      <w:r>
        <w:rPr>
          <w:rFonts w:ascii="宋体" w:hAnsi="宋体" w:eastAsia="宋体" w:cs="宋体"/>
          <w:color w:val="auto"/>
          <w:sz w:val="20"/>
          <w:szCs w:val="20"/>
          <w:highlight w:val="none"/>
        </w:rPr>
        <w:t xml:space="preserve"> </w:t>
      </w:r>
      <w:r>
        <w:rPr>
          <w:rFonts w:ascii="宋体" w:hAnsi="宋体" w:eastAsia="宋体" w:cs="宋体"/>
          <w:color w:val="auto"/>
          <w:spacing w:val="19"/>
          <w:sz w:val="20"/>
          <w:szCs w:val="20"/>
          <w:highlight w:val="none"/>
        </w:rPr>
        <w:t>复</w:t>
      </w:r>
      <w:r>
        <w:rPr>
          <w:rFonts w:ascii="宋体" w:hAnsi="宋体" w:eastAsia="宋体" w:cs="宋体"/>
          <w:color w:val="auto"/>
          <w:spacing w:val="13"/>
          <w:sz w:val="20"/>
          <w:szCs w:val="20"/>
          <w:highlight w:val="none"/>
        </w:rPr>
        <w:t>印件，专职安全生产管理人员应附安全生产考核合格证书，项目管理各岗位人员应附社会保</w:t>
      </w:r>
      <w:r>
        <w:rPr>
          <w:rFonts w:ascii="宋体" w:hAnsi="宋体" w:eastAsia="宋体" w:cs="宋体"/>
          <w:color w:val="auto"/>
          <w:sz w:val="20"/>
          <w:szCs w:val="20"/>
          <w:highlight w:val="none"/>
        </w:rPr>
        <w:t xml:space="preserve"> </w:t>
      </w:r>
      <w:r>
        <w:rPr>
          <w:rFonts w:ascii="宋体" w:hAnsi="宋体" w:eastAsia="宋体" w:cs="宋体"/>
          <w:color w:val="auto"/>
          <w:spacing w:val="16"/>
          <w:sz w:val="20"/>
          <w:szCs w:val="20"/>
          <w:highlight w:val="none"/>
        </w:rPr>
        <w:t>险</w:t>
      </w:r>
      <w:r>
        <w:rPr>
          <w:rFonts w:ascii="宋体" w:hAnsi="宋体" w:eastAsia="宋体" w:cs="宋体"/>
          <w:color w:val="auto"/>
          <w:spacing w:val="11"/>
          <w:sz w:val="20"/>
          <w:szCs w:val="20"/>
          <w:highlight w:val="none"/>
        </w:rPr>
        <w:t>缴</w:t>
      </w:r>
      <w:r>
        <w:rPr>
          <w:rFonts w:ascii="宋体" w:hAnsi="宋体" w:eastAsia="宋体" w:cs="宋体"/>
          <w:color w:val="auto"/>
          <w:spacing w:val="8"/>
          <w:sz w:val="20"/>
          <w:szCs w:val="20"/>
          <w:highlight w:val="none"/>
        </w:rPr>
        <w:t>纳证明</w:t>
      </w:r>
      <w:r>
        <w:rPr>
          <w:rFonts w:hint="eastAsia" w:ascii="宋体" w:hAnsi="宋体" w:eastAsia="宋体" w:cs="宋体"/>
          <w:color w:val="auto"/>
          <w:spacing w:val="8"/>
          <w:sz w:val="20"/>
          <w:szCs w:val="20"/>
          <w:highlight w:val="none"/>
        </w:rPr>
        <w:t>。</w:t>
      </w:r>
    </w:p>
    <w:p w14:paraId="561BF8DB">
      <w:pPr>
        <w:rPr>
          <w:color w:val="auto"/>
          <w:highlight w:val="none"/>
        </w:rPr>
      </w:pPr>
    </w:p>
    <w:p w14:paraId="0A26D529">
      <w:pPr>
        <w:spacing w:line="24" w:lineRule="exact"/>
        <w:rPr>
          <w:color w:val="auto"/>
          <w:highlight w:val="none"/>
        </w:rPr>
      </w:pPr>
    </w:p>
    <w:tbl>
      <w:tblPr>
        <w:tblStyle w:val="20"/>
        <w:tblW w:w="89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4"/>
        <w:gridCol w:w="1322"/>
        <w:gridCol w:w="3418"/>
        <w:gridCol w:w="1260"/>
        <w:gridCol w:w="2300"/>
      </w:tblGrid>
      <w:tr w14:paraId="4AD04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8904" w:type="dxa"/>
            <w:gridSpan w:val="5"/>
          </w:tcPr>
          <w:p w14:paraId="0ECC3314">
            <w:pPr>
              <w:spacing w:before="189" w:line="229" w:lineRule="auto"/>
              <w:ind w:left="139"/>
              <w:rPr>
                <w:rFonts w:hint="eastAsia" w:ascii="宋体" w:hAnsi="宋体" w:eastAsia="宋体" w:cs="宋体"/>
                <w:color w:val="auto"/>
                <w:sz w:val="20"/>
                <w:szCs w:val="20"/>
                <w:highlight w:val="none"/>
              </w:rPr>
            </w:pPr>
            <w:r>
              <w:rPr>
                <w:rFonts w:ascii="宋体" w:hAnsi="宋体" w:eastAsia="宋体" w:cs="宋体"/>
                <w:color w:val="auto"/>
                <w:spacing w:val="2"/>
                <w:sz w:val="20"/>
                <w:szCs w:val="20"/>
                <w:highlight w:val="none"/>
              </w:rPr>
              <w:t>岗位</w:t>
            </w:r>
            <w:r>
              <w:rPr>
                <w:rFonts w:ascii="宋体" w:hAnsi="宋体" w:eastAsia="宋体" w:cs="宋体"/>
                <w:color w:val="auto"/>
                <w:spacing w:val="1"/>
                <w:sz w:val="20"/>
                <w:szCs w:val="20"/>
                <w:highlight w:val="none"/>
              </w:rPr>
              <w:t>名称</w:t>
            </w:r>
          </w:p>
        </w:tc>
      </w:tr>
      <w:tr w14:paraId="2BEDC5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926" w:type="dxa"/>
            <w:gridSpan w:val="2"/>
          </w:tcPr>
          <w:p w14:paraId="344EFCA6">
            <w:pPr>
              <w:spacing w:before="186" w:line="228" w:lineRule="auto"/>
              <w:ind w:left="116"/>
              <w:rPr>
                <w:rFonts w:hint="eastAsia" w:ascii="宋体" w:hAnsi="宋体" w:eastAsia="宋体" w:cs="宋体"/>
                <w:color w:val="auto"/>
                <w:sz w:val="20"/>
                <w:szCs w:val="20"/>
                <w:highlight w:val="none"/>
              </w:rPr>
            </w:pPr>
            <w:r>
              <w:rPr>
                <w:rFonts w:ascii="宋体" w:hAnsi="宋体" w:eastAsia="宋体" w:cs="宋体"/>
                <w:color w:val="auto"/>
                <w:spacing w:val="5"/>
                <w:sz w:val="20"/>
                <w:szCs w:val="20"/>
                <w:highlight w:val="none"/>
              </w:rPr>
              <w:t>姓</w:t>
            </w:r>
            <w:r>
              <w:rPr>
                <w:rFonts w:ascii="宋体" w:hAnsi="宋体" w:eastAsia="宋体" w:cs="宋体"/>
                <w:color w:val="auto"/>
                <w:spacing w:val="4"/>
                <w:sz w:val="20"/>
                <w:szCs w:val="20"/>
                <w:highlight w:val="none"/>
              </w:rPr>
              <w:t>名</w:t>
            </w:r>
          </w:p>
        </w:tc>
        <w:tc>
          <w:tcPr>
            <w:tcW w:w="3418" w:type="dxa"/>
          </w:tcPr>
          <w:p w14:paraId="553F416C">
            <w:pPr>
              <w:rPr>
                <w:color w:val="auto"/>
                <w:highlight w:val="none"/>
              </w:rPr>
            </w:pPr>
          </w:p>
        </w:tc>
        <w:tc>
          <w:tcPr>
            <w:tcW w:w="1260" w:type="dxa"/>
          </w:tcPr>
          <w:p w14:paraId="76BDB342">
            <w:pPr>
              <w:spacing w:before="185" w:line="228" w:lineRule="auto"/>
              <w:ind w:left="116"/>
              <w:rPr>
                <w:rFonts w:hint="eastAsia" w:ascii="宋体" w:hAnsi="宋体" w:eastAsia="宋体" w:cs="宋体"/>
                <w:color w:val="auto"/>
                <w:sz w:val="20"/>
                <w:szCs w:val="20"/>
                <w:highlight w:val="none"/>
              </w:rPr>
            </w:pPr>
            <w:r>
              <w:rPr>
                <w:rFonts w:ascii="宋体" w:hAnsi="宋体" w:eastAsia="宋体" w:cs="宋体"/>
                <w:color w:val="auto"/>
                <w:spacing w:val="4"/>
                <w:sz w:val="20"/>
                <w:szCs w:val="20"/>
                <w:highlight w:val="none"/>
              </w:rPr>
              <w:t>年龄</w:t>
            </w:r>
          </w:p>
        </w:tc>
        <w:tc>
          <w:tcPr>
            <w:tcW w:w="2300" w:type="dxa"/>
          </w:tcPr>
          <w:p w14:paraId="6692E1D0">
            <w:pPr>
              <w:rPr>
                <w:color w:val="auto"/>
                <w:highlight w:val="none"/>
              </w:rPr>
            </w:pPr>
          </w:p>
        </w:tc>
      </w:tr>
      <w:tr w14:paraId="5DD21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26" w:type="dxa"/>
            <w:gridSpan w:val="2"/>
          </w:tcPr>
          <w:p w14:paraId="5BC63566">
            <w:pPr>
              <w:spacing w:before="175" w:line="229" w:lineRule="auto"/>
              <w:ind w:left="116"/>
              <w:rPr>
                <w:rFonts w:hint="eastAsia" w:ascii="宋体" w:hAnsi="宋体" w:eastAsia="宋体" w:cs="宋体"/>
                <w:color w:val="auto"/>
                <w:sz w:val="20"/>
                <w:szCs w:val="20"/>
                <w:highlight w:val="none"/>
              </w:rPr>
            </w:pPr>
            <w:r>
              <w:rPr>
                <w:rFonts w:ascii="宋体" w:hAnsi="宋体" w:eastAsia="宋体" w:cs="宋体"/>
                <w:color w:val="auto"/>
                <w:spacing w:val="5"/>
                <w:sz w:val="20"/>
                <w:szCs w:val="20"/>
                <w:highlight w:val="none"/>
              </w:rPr>
              <w:t>性</w:t>
            </w:r>
            <w:r>
              <w:rPr>
                <w:rFonts w:ascii="宋体" w:hAnsi="宋体" w:eastAsia="宋体" w:cs="宋体"/>
                <w:color w:val="auto"/>
                <w:spacing w:val="4"/>
                <w:sz w:val="20"/>
                <w:szCs w:val="20"/>
                <w:highlight w:val="none"/>
              </w:rPr>
              <w:t>别</w:t>
            </w:r>
          </w:p>
        </w:tc>
        <w:tc>
          <w:tcPr>
            <w:tcW w:w="3418" w:type="dxa"/>
          </w:tcPr>
          <w:p w14:paraId="5DFB6DEF">
            <w:pPr>
              <w:rPr>
                <w:color w:val="auto"/>
                <w:highlight w:val="none"/>
              </w:rPr>
            </w:pPr>
          </w:p>
        </w:tc>
        <w:tc>
          <w:tcPr>
            <w:tcW w:w="1260" w:type="dxa"/>
          </w:tcPr>
          <w:p w14:paraId="11B54889">
            <w:pPr>
              <w:spacing w:before="175" w:line="228" w:lineRule="auto"/>
              <w:ind w:left="119"/>
              <w:rPr>
                <w:rFonts w:hint="eastAsia" w:ascii="宋体" w:hAnsi="宋体" w:eastAsia="宋体" w:cs="宋体"/>
                <w:color w:val="auto"/>
                <w:sz w:val="20"/>
                <w:szCs w:val="20"/>
                <w:highlight w:val="none"/>
              </w:rPr>
            </w:pPr>
            <w:r>
              <w:rPr>
                <w:rFonts w:ascii="宋体" w:hAnsi="宋体" w:eastAsia="宋体" w:cs="宋体"/>
                <w:color w:val="auto"/>
                <w:spacing w:val="7"/>
                <w:sz w:val="20"/>
                <w:szCs w:val="20"/>
                <w:highlight w:val="none"/>
              </w:rPr>
              <w:t>毕</w:t>
            </w:r>
            <w:r>
              <w:rPr>
                <w:rFonts w:ascii="宋体" w:hAnsi="宋体" w:eastAsia="宋体" w:cs="宋体"/>
                <w:color w:val="auto"/>
                <w:spacing w:val="6"/>
                <w:sz w:val="20"/>
                <w:szCs w:val="20"/>
                <w:highlight w:val="none"/>
              </w:rPr>
              <w:t>业学校</w:t>
            </w:r>
          </w:p>
        </w:tc>
        <w:tc>
          <w:tcPr>
            <w:tcW w:w="2300" w:type="dxa"/>
          </w:tcPr>
          <w:p w14:paraId="72AC7A05">
            <w:pPr>
              <w:rPr>
                <w:color w:val="auto"/>
                <w:highlight w:val="none"/>
              </w:rPr>
            </w:pPr>
          </w:p>
        </w:tc>
      </w:tr>
      <w:tr w14:paraId="68EFA6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26" w:type="dxa"/>
            <w:gridSpan w:val="2"/>
          </w:tcPr>
          <w:p w14:paraId="5F12BB40">
            <w:pPr>
              <w:spacing w:before="175" w:line="227" w:lineRule="auto"/>
              <w:ind w:left="121"/>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学</w:t>
            </w:r>
            <w:r>
              <w:rPr>
                <w:rFonts w:ascii="宋体" w:hAnsi="宋体" w:eastAsia="宋体" w:cs="宋体"/>
                <w:color w:val="auto"/>
                <w:spacing w:val="7"/>
                <w:sz w:val="20"/>
                <w:szCs w:val="20"/>
                <w:highlight w:val="none"/>
              </w:rPr>
              <w:t>历和专业</w:t>
            </w:r>
          </w:p>
        </w:tc>
        <w:tc>
          <w:tcPr>
            <w:tcW w:w="3418" w:type="dxa"/>
          </w:tcPr>
          <w:p w14:paraId="6CA66136">
            <w:pPr>
              <w:rPr>
                <w:color w:val="auto"/>
                <w:highlight w:val="none"/>
              </w:rPr>
            </w:pPr>
          </w:p>
        </w:tc>
        <w:tc>
          <w:tcPr>
            <w:tcW w:w="1260" w:type="dxa"/>
          </w:tcPr>
          <w:p w14:paraId="45EC4216">
            <w:pPr>
              <w:spacing w:before="175" w:line="228" w:lineRule="auto"/>
              <w:ind w:left="119"/>
              <w:rPr>
                <w:rFonts w:hint="eastAsia" w:ascii="宋体" w:hAnsi="宋体" w:eastAsia="宋体" w:cs="宋体"/>
                <w:color w:val="auto"/>
                <w:sz w:val="20"/>
                <w:szCs w:val="20"/>
                <w:highlight w:val="none"/>
              </w:rPr>
            </w:pPr>
            <w:r>
              <w:rPr>
                <w:rFonts w:ascii="宋体" w:hAnsi="宋体" w:eastAsia="宋体" w:cs="宋体"/>
                <w:color w:val="auto"/>
                <w:spacing w:val="7"/>
                <w:sz w:val="20"/>
                <w:szCs w:val="20"/>
                <w:highlight w:val="none"/>
              </w:rPr>
              <w:t>毕</w:t>
            </w:r>
            <w:r>
              <w:rPr>
                <w:rFonts w:ascii="宋体" w:hAnsi="宋体" w:eastAsia="宋体" w:cs="宋体"/>
                <w:color w:val="auto"/>
                <w:spacing w:val="6"/>
                <w:sz w:val="20"/>
                <w:szCs w:val="20"/>
                <w:highlight w:val="none"/>
              </w:rPr>
              <w:t>业时间</w:t>
            </w:r>
          </w:p>
        </w:tc>
        <w:tc>
          <w:tcPr>
            <w:tcW w:w="2300" w:type="dxa"/>
          </w:tcPr>
          <w:p w14:paraId="13B02E5F">
            <w:pPr>
              <w:rPr>
                <w:color w:val="auto"/>
                <w:highlight w:val="none"/>
              </w:rPr>
            </w:pPr>
          </w:p>
        </w:tc>
      </w:tr>
      <w:tr w14:paraId="3D45D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26" w:type="dxa"/>
            <w:gridSpan w:val="2"/>
          </w:tcPr>
          <w:p w14:paraId="4CE50AE6">
            <w:pPr>
              <w:spacing w:before="175" w:line="227" w:lineRule="auto"/>
              <w:ind w:left="116"/>
              <w:rPr>
                <w:rFonts w:hint="eastAsia" w:ascii="宋体" w:hAnsi="宋体" w:eastAsia="宋体" w:cs="宋体"/>
                <w:color w:val="auto"/>
                <w:sz w:val="20"/>
                <w:szCs w:val="20"/>
                <w:highlight w:val="none"/>
              </w:rPr>
            </w:pPr>
            <w:r>
              <w:rPr>
                <w:rFonts w:ascii="宋体" w:hAnsi="宋体" w:eastAsia="宋体" w:cs="宋体"/>
                <w:color w:val="auto"/>
                <w:spacing w:val="12"/>
                <w:sz w:val="20"/>
                <w:szCs w:val="20"/>
                <w:highlight w:val="none"/>
              </w:rPr>
              <w:t>拥</w:t>
            </w:r>
            <w:r>
              <w:rPr>
                <w:rFonts w:ascii="宋体" w:hAnsi="宋体" w:eastAsia="宋体" w:cs="宋体"/>
                <w:color w:val="auto"/>
                <w:spacing w:val="8"/>
                <w:sz w:val="20"/>
                <w:szCs w:val="20"/>
                <w:highlight w:val="none"/>
              </w:rPr>
              <w:t>有的执业资格</w:t>
            </w:r>
          </w:p>
        </w:tc>
        <w:tc>
          <w:tcPr>
            <w:tcW w:w="3418" w:type="dxa"/>
          </w:tcPr>
          <w:p w14:paraId="09E00A1A">
            <w:pPr>
              <w:rPr>
                <w:color w:val="auto"/>
                <w:highlight w:val="none"/>
              </w:rPr>
            </w:pPr>
          </w:p>
        </w:tc>
        <w:tc>
          <w:tcPr>
            <w:tcW w:w="1260" w:type="dxa"/>
          </w:tcPr>
          <w:p w14:paraId="72F0342D">
            <w:pPr>
              <w:spacing w:before="175" w:line="227" w:lineRule="auto"/>
              <w:ind w:left="116"/>
              <w:rPr>
                <w:rFonts w:hint="eastAsia" w:ascii="宋体" w:hAnsi="宋体" w:eastAsia="宋体" w:cs="宋体"/>
                <w:color w:val="auto"/>
                <w:sz w:val="20"/>
                <w:szCs w:val="20"/>
                <w:highlight w:val="none"/>
              </w:rPr>
            </w:pPr>
            <w:r>
              <w:rPr>
                <w:rFonts w:ascii="宋体" w:hAnsi="宋体" w:eastAsia="宋体" w:cs="宋体"/>
                <w:color w:val="auto"/>
                <w:spacing w:val="7"/>
                <w:sz w:val="20"/>
                <w:szCs w:val="20"/>
                <w:highlight w:val="none"/>
              </w:rPr>
              <w:t>专业职称</w:t>
            </w:r>
          </w:p>
        </w:tc>
        <w:tc>
          <w:tcPr>
            <w:tcW w:w="2300" w:type="dxa"/>
          </w:tcPr>
          <w:p w14:paraId="040E8D0D">
            <w:pPr>
              <w:rPr>
                <w:color w:val="auto"/>
                <w:highlight w:val="none"/>
              </w:rPr>
            </w:pPr>
          </w:p>
        </w:tc>
      </w:tr>
      <w:tr w14:paraId="48510B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26" w:type="dxa"/>
            <w:gridSpan w:val="2"/>
          </w:tcPr>
          <w:p w14:paraId="3A968FF6">
            <w:pPr>
              <w:spacing w:before="185" w:line="227" w:lineRule="auto"/>
              <w:ind w:left="116"/>
              <w:rPr>
                <w:rFonts w:hint="eastAsia" w:ascii="宋体" w:hAnsi="宋体" w:eastAsia="宋体" w:cs="宋体"/>
                <w:color w:val="auto"/>
                <w:sz w:val="20"/>
                <w:szCs w:val="20"/>
                <w:highlight w:val="none"/>
              </w:rPr>
            </w:pPr>
            <w:r>
              <w:rPr>
                <w:rFonts w:ascii="宋体" w:hAnsi="宋体" w:eastAsia="宋体" w:cs="宋体"/>
                <w:color w:val="auto"/>
                <w:spacing w:val="13"/>
                <w:sz w:val="20"/>
                <w:szCs w:val="20"/>
                <w:highlight w:val="none"/>
              </w:rPr>
              <w:t>执</w:t>
            </w:r>
            <w:r>
              <w:rPr>
                <w:rFonts w:ascii="宋体" w:hAnsi="宋体" w:eastAsia="宋体" w:cs="宋体"/>
                <w:color w:val="auto"/>
                <w:spacing w:val="8"/>
                <w:sz w:val="20"/>
                <w:szCs w:val="20"/>
                <w:highlight w:val="none"/>
              </w:rPr>
              <w:t>业资格证书编号</w:t>
            </w:r>
          </w:p>
        </w:tc>
        <w:tc>
          <w:tcPr>
            <w:tcW w:w="3418" w:type="dxa"/>
          </w:tcPr>
          <w:p w14:paraId="3D1DA629">
            <w:pPr>
              <w:rPr>
                <w:color w:val="auto"/>
                <w:highlight w:val="none"/>
              </w:rPr>
            </w:pPr>
          </w:p>
        </w:tc>
        <w:tc>
          <w:tcPr>
            <w:tcW w:w="1260" w:type="dxa"/>
          </w:tcPr>
          <w:p w14:paraId="357C4BE9">
            <w:pPr>
              <w:spacing w:before="185" w:line="228" w:lineRule="auto"/>
              <w:ind w:left="117"/>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工</w:t>
            </w:r>
            <w:r>
              <w:rPr>
                <w:rFonts w:ascii="宋体" w:hAnsi="宋体" w:eastAsia="宋体" w:cs="宋体"/>
                <w:color w:val="auto"/>
                <w:spacing w:val="6"/>
                <w:sz w:val="20"/>
                <w:szCs w:val="20"/>
                <w:highlight w:val="none"/>
              </w:rPr>
              <w:t>作年限</w:t>
            </w:r>
          </w:p>
        </w:tc>
        <w:tc>
          <w:tcPr>
            <w:tcW w:w="2300" w:type="dxa"/>
          </w:tcPr>
          <w:p w14:paraId="7C78FB63">
            <w:pPr>
              <w:rPr>
                <w:color w:val="auto"/>
                <w:highlight w:val="none"/>
              </w:rPr>
            </w:pPr>
          </w:p>
        </w:tc>
      </w:tr>
      <w:tr w14:paraId="4DB90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6" w:hRule="atLeast"/>
        </w:trPr>
        <w:tc>
          <w:tcPr>
            <w:tcW w:w="604" w:type="dxa"/>
            <w:textDirection w:val="tbRlV"/>
          </w:tcPr>
          <w:p w14:paraId="683A2930">
            <w:pPr>
              <w:spacing w:before="280" w:line="214" w:lineRule="auto"/>
              <w:ind w:left="615"/>
              <w:rPr>
                <w:rFonts w:hint="eastAsia" w:ascii="宋体" w:hAnsi="宋体" w:eastAsia="宋体" w:cs="宋体"/>
                <w:color w:val="auto"/>
                <w:sz w:val="20"/>
                <w:szCs w:val="20"/>
                <w:highlight w:val="none"/>
              </w:rPr>
            </w:pPr>
            <w:r>
              <w:rPr>
                <w:rFonts w:ascii="宋体" w:hAnsi="宋体" w:eastAsia="宋体" w:cs="宋体"/>
                <w:color w:val="auto"/>
                <w:spacing w:val="21"/>
                <w:sz w:val="20"/>
                <w:szCs w:val="20"/>
                <w:highlight w:val="none"/>
              </w:rPr>
              <w:t>主</w:t>
            </w:r>
            <w:r>
              <w:rPr>
                <w:rFonts w:ascii="宋体" w:hAnsi="宋体" w:eastAsia="宋体" w:cs="宋体"/>
                <w:color w:val="auto"/>
                <w:spacing w:val="13"/>
                <w:sz w:val="20"/>
                <w:szCs w:val="20"/>
                <w:highlight w:val="none"/>
              </w:rPr>
              <w:t xml:space="preserve">  要  工  作  业  绩  及  担  任  的  主  要  工  作</w:t>
            </w:r>
          </w:p>
        </w:tc>
        <w:tc>
          <w:tcPr>
            <w:tcW w:w="8300" w:type="dxa"/>
            <w:gridSpan w:val="4"/>
          </w:tcPr>
          <w:p w14:paraId="1A4B16DE">
            <w:pPr>
              <w:rPr>
                <w:color w:val="auto"/>
                <w:highlight w:val="none"/>
              </w:rPr>
            </w:pPr>
          </w:p>
        </w:tc>
      </w:tr>
    </w:tbl>
    <w:p w14:paraId="4DAFA550">
      <w:pPr>
        <w:rPr>
          <w:color w:val="auto"/>
          <w:highlight w:val="none"/>
        </w:rPr>
      </w:pPr>
    </w:p>
    <w:p w14:paraId="6665BD69">
      <w:pPr>
        <w:rPr>
          <w:color w:val="auto"/>
          <w:highlight w:val="none"/>
        </w:rPr>
        <w:sectPr>
          <w:footerReference r:id="rId29" w:type="default"/>
          <w:pgSz w:w="11906" w:h="16839"/>
          <w:pgMar w:top="400" w:right="1454" w:bottom="1156" w:left="1542" w:header="0" w:footer="996" w:gutter="0"/>
          <w:cols w:space="720" w:num="1"/>
        </w:sectPr>
      </w:pPr>
    </w:p>
    <w:p w14:paraId="68204CB1">
      <w:pPr>
        <w:spacing w:line="255" w:lineRule="auto"/>
        <w:rPr>
          <w:color w:val="auto"/>
          <w:highlight w:val="none"/>
        </w:rPr>
      </w:pPr>
    </w:p>
    <w:p w14:paraId="3A2B238E">
      <w:pPr>
        <w:spacing w:line="255" w:lineRule="auto"/>
        <w:rPr>
          <w:color w:val="auto"/>
          <w:highlight w:val="none"/>
        </w:rPr>
      </w:pPr>
    </w:p>
    <w:p w14:paraId="23FFBEBA">
      <w:pPr>
        <w:spacing w:line="255" w:lineRule="auto"/>
        <w:rPr>
          <w:color w:val="auto"/>
          <w:highlight w:val="none"/>
        </w:rPr>
      </w:pPr>
    </w:p>
    <w:p w14:paraId="2544ABA1">
      <w:pPr>
        <w:spacing w:before="65" w:line="228" w:lineRule="auto"/>
        <w:ind w:left="3538" w:leftChars="0"/>
        <w:outlineLvl w:val="0"/>
        <w:rPr>
          <w:rFonts w:hint="eastAsia" w:ascii="宋体" w:hAnsi="宋体" w:eastAsia="宋体" w:cs="宋体"/>
          <w:color w:val="auto"/>
          <w:sz w:val="20"/>
          <w:szCs w:val="20"/>
          <w:highlight w:val="none"/>
        </w:rPr>
      </w:pPr>
      <w:r>
        <w:rPr>
          <w:rFonts w:ascii="宋体" w:hAnsi="宋体" w:eastAsia="宋体" w:cs="宋体"/>
          <w:color w:val="auto"/>
          <w:spacing w:val="15"/>
          <w:sz w:val="19"/>
          <w:szCs w:val="19"/>
          <w:highlight w:val="none"/>
        </w:rPr>
        <w:t>7</w:t>
      </w:r>
      <w:r>
        <w:rPr>
          <w:rFonts w:ascii="黑体" w:hAnsi="黑体" w:eastAsia="黑体" w:cs="黑体"/>
          <w:color w:val="auto"/>
          <w:spacing w:val="8"/>
          <w:sz w:val="19"/>
          <w:szCs w:val="19"/>
          <w:highlight w:val="none"/>
        </w:rPr>
        <w:t>、</w:t>
      </w:r>
      <w:r>
        <w:rPr>
          <w:rFonts w:ascii="宋体" w:hAnsi="宋体" w:eastAsia="宋体" w:cs="宋体"/>
          <w:color w:val="auto"/>
          <w:spacing w:val="8"/>
          <w:sz w:val="20"/>
          <w:szCs w:val="20"/>
          <w:highlight w:val="none"/>
          <w14:textOutline w14:w="3797" w14:cap="sq" w14:cmpd="sng" w14:algn="ctr">
            <w14:solidFill>
              <w14:srgbClr w14:val="000000"/>
            </w14:solidFill>
            <w14:prstDash w14:val="solid"/>
            <w14:bevel/>
          </w14:textOutline>
        </w:rPr>
        <w:t>拟分包项目情况表</w:t>
      </w:r>
      <w:r>
        <w:rPr>
          <w:rFonts w:hint="eastAsia" w:ascii="宋体" w:hAnsi="宋体" w:eastAsia="宋体" w:cs="宋体"/>
          <w:color w:val="auto"/>
          <w:spacing w:val="8"/>
          <w:sz w:val="20"/>
          <w:szCs w:val="20"/>
          <w:highlight w:val="none"/>
          <w14:textOutline w14:w="3797" w14:cap="sq" w14:cmpd="sng" w14:algn="ctr">
            <w14:solidFill>
              <w14:srgbClr w14:val="000000"/>
            </w14:solidFill>
            <w14:prstDash w14:val="solid"/>
            <w14:bevel/>
          </w14:textOutline>
        </w:rPr>
        <w:t>（如有）</w:t>
      </w:r>
    </w:p>
    <w:p w14:paraId="567912F5">
      <w:pPr>
        <w:rPr>
          <w:color w:val="auto"/>
          <w:highlight w:val="none"/>
        </w:rPr>
      </w:pPr>
    </w:p>
    <w:p w14:paraId="7DD9282D">
      <w:pPr>
        <w:spacing w:line="26" w:lineRule="exact"/>
        <w:rPr>
          <w:color w:val="auto"/>
          <w:highlight w:val="none"/>
        </w:rPr>
      </w:pPr>
    </w:p>
    <w:tbl>
      <w:tblPr>
        <w:tblStyle w:val="20"/>
        <w:tblW w:w="89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48"/>
        <w:gridCol w:w="2402"/>
        <w:gridCol w:w="2008"/>
        <w:gridCol w:w="2385"/>
      </w:tblGrid>
      <w:tr w14:paraId="3CFAF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148" w:type="dxa"/>
          </w:tcPr>
          <w:p w14:paraId="0EE74B20">
            <w:pPr>
              <w:spacing w:before="258" w:line="229" w:lineRule="auto"/>
              <w:ind w:left="557"/>
              <w:rPr>
                <w:rFonts w:hint="eastAsia" w:ascii="宋体" w:hAnsi="宋体" w:eastAsia="宋体" w:cs="宋体"/>
                <w:color w:val="auto"/>
                <w:sz w:val="20"/>
                <w:szCs w:val="20"/>
                <w:highlight w:val="none"/>
              </w:rPr>
            </w:pPr>
            <w:r>
              <w:rPr>
                <w:rFonts w:ascii="宋体" w:hAnsi="宋体" w:eastAsia="宋体" w:cs="宋体"/>
                <w:color w:val="auto"/>
                <w:spacing w:val="10"/>
                <w:sz w:val="20"/>
                <w:szCs w:val="20"/>
                <w:highlight w:val="none"/>
              </w:rPr>
              <w:t>分</w:t>
            </w:r>
            <w:r>
              <w:rPr>
                <w:rFonts w:ascii="宋体" w:hAnsi="宋体" w:eastAsia="宋体" w:cs="宋体"/>
                <w:color w:val="auto"/>
                <w:spacing w:val="7"/>
                <w:sz w:val="20"/>
                <w:szCs w:val="20"/>
                <w:highlight w:val="none"/>
              </w:rPr>
              <w:t>包人名称</w:t>
            </w:r>
          </w:p>
        </w:tc>
        <w:tc>
          <w:tcPr>
            <w:tcW w:w="2402" w:type="dxa"/>
          </w:tcPr>
          <w:p w14:paraId="5A39B901">
            <w:pPr>
              <w:rPr>
                <w:color w:val="auto"/>
                <w:highlight w:val="none"/>
              </w:rPr>
            </w:pPr>
          </w:p>
        </w:tc>
        <w:tc>
          <w:tcPr>
            <w:tcW w:w="2008" w:type="dxa"/>
          </w:tcPr>
          <w:p w14:paraId="737B45E9">
            <w:pPr>
              <w:spacing w:before="257" w:line="238" w:lineRule="auto"/>
              <w:ind w:left="747"/>
              <w:rPr>
                <w:rFonts w:hint="eastAsia" w:ascii="宋体" w:hAnsi="宋体" w:eastAsia="宋体" w:cs="宋体"/>
                <w:color w:val="auto"/>
                <w:sz w:val="20"/>
                <w:szCs w:val="20"/>
                <w:highlight w:val="none"/>
              </w:rPr>
            </w:pPr>
            <w:r>
              <w:rPr>
                <w:rFonts w:ascii="宋体" w:hAnsi="宋体" w:eastAsia="宋体" w:cs="宋体"/>
                <w:color w:val="auto"/>
                <w:spacing w:val="5"/>
                <w:sz w:val="20"/>
                <w:szCs w:val="20"/>
                <w:highlight w:val="none"/>
              </w:rPr>
              <w:t>地 址</w:t>
            </w:r>
          </w:p>
        </w:tc>
        <w:tc>
          <w:tcPr>
            <w:tcW w:w="2385" w:type="dxa"/>
          </w:tcPr>
          <w:p w14:paraId="5B35E0B9">
            <w:pPr>
              <w:rPr>
                <w:color w:val="auto"/>
                <w:highlight w:val="none"/>
              </w:rPr>
            </w:pPr>
          </w:p>
        </w:tc>
      </w:tr>
      <w:tr w14:paraId="74F6F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2148" w:type="dxa"/>
          </w:tcPr>
          <w:p w14:paraId="027EA2B5">
            <w:pPr>
              <w:spacing w:before="253" w:line="227" w:lineRule="auto"/>
              <w:ind w:left="556"/>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法定代表</w:t>
            </w:r>
            <w:r>
              <w:rPr>
                <w:rFonts w:ascii="宋体" w:hAnsi="宋体" w:eastAsia="宋体" w:cs="宋体"/>
                <w:color w:val="auto"/>
                <w:spacing w:val="7"/>
                <w:sz w:val="20"/>
                <w:szCs w:val="20"/>
                <w:highlight w:val="none"/>
              </w:rPr>
              <w:t>人</w:t>
            </w:r>
          </w:p>
        </w:tc>
        <w:tc>
          <w:tcPr>
            <w:tcW w:w="2402" w:type="dxa"/>
          </w:tcPr>
          <w:p w14:paraId="4F34AF54">
            <w:pPr>
              <w:rPr>
                <w:color w:val="auto"/>
                <w:highlight w:val="none"/>
              </w:rPr>
            </w:pPr>
          </w:p>
        </w:tc>
        <w:tc>
          <w:tcPr>
            <w:tcW w:w="2008" w:type="dxa"/>
          </w:tcPr>
          <w:p w14:paraId="3336FE7D">
            <w:pPr>
              <w:spacing w:before="253" w:line="231" w:lineRule="auto"/>
              <w:ind w:left="772"/>
              <w:rPr>
                <w:rFonts w:hint="eastAsia" w:ascii="宋体" w:hAnsi="宋体" w:eastAsia="宋体" w:cs="宋体"/>
                <w:color w:val="auto"/>
                <w:sz w:val="20"/>
                <w:szCs w:val="20"/>
                <w:highlight w:val="none"/>
              </w:rPr>
            </w:pPr>
            <w:r>
              <w:rPr>
                <w:rFonts w:ascii="宋体" w:hAnsi="宋体" w:eastAsia="宋体" w:cs="宋体"/>
                <w:color w:val="auto"/>
                <w:spacing w:val="-4"/>
                <w:sz w:val="20"/>
                <w:szCs w:val="20"/>
                <w:highlight w:val="none"/>
              </w:rPr>
              <w:t>电</w:t>
            </w:r>
            <w:r>
              <w:rPr>
                <w:rFonts w:ascii="宋体" w:hAnsi="宋体" w:eastAsia="宋体" w:cs="宋体"/>
                <w:color w:val="auto"/>
                <w:spacing w:val="-3"/>
                <w:sz w:val="20"/>
                <w:szCs w:val="20"/>
                <w:highlight w:val="none"/>
              </w:rPr>
              <w:t xml:space="preserve"> 话</w:t>
            </w:r>
          </w:p>
        </w:tc>
        <w:tc>
          <w:tcPr>
            <w:tcW w:w="2385" w:type="dxa"/>
          </w:tcPr>
          <w:p w14:paraId="5FCDCB23">
            <w:pPr>
              <w:rPr>
                <w:color w:val="auto"/>
                <w:highlight w:val="none"/>
              </w:rPr>
            </w:pPr>
          </w:p>
        </w:tc>
      </w:tr>
      <w:tr w14:paraId="598270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2148" w:type="dxa"/>
          </w:tcPr>
          <w:p w14:paraId="40F103A2">
            <w:pPr>
              <w:spacing w:before="254" w:line="228" w:lineRule="auto"/>
              <w:ind w:left="456"/>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营</w:t>
            </w:r>
            <w:r>
              <w:rPr>
                <w:rFonts w:ascii="宋体" w:hAnsi="宋体" w:eastAsia="宋体" w:cs="宋体"/>
                <w:color w:val="auto"/>
                <w:spacing w:val="7"/>
                <w:sz w:val="20"/>
                <w:szCs w:val="20"/>
                <w:highlight w:val="none"/>
              </w:rPr>
              <w:t>业执照号码</w:t>
            </w:r>
          </w:p>
        </w:tc>
        <w:tc>
          <w:tcPr>
            <w:tcW w:w="2402" w:type="dxa"/>
          </w:tcPr>
          <w:p w14:paraId="79252867">
            <w:pPr>
              <w:rPr>
                <w:color w:val="auto"/>
                <w:highlight w:val="none"/>
              </w:rPr>
            </w:pPr>
          </w:p>
        </w:tc>
        <w:tc>
          <w:tcPr>
            <w:tcW w:w="2008" w:type="dxa"/>
          </w:tcPr>
          <w:p w14:paraId="218BED5B">
            <w:pPr>
              <w:spacing w:before="254" w:line="227" w:lineRule="auto"/>
              <w:ind w:left="598"/>
              <w:rPr>
                <w:rFonts w:hint="eastAsia" w:ascii="宋体" w:hAnsi="宋体" w:eastAsia="宋体" w:cs="宋体"/>
                <w:color w:val="auto"/>
                <w:sz w:val="20"/>
                <w:szCs w:val="20"/>
                <w:highlight w:val="none"/>
              </w:rPr>
            </w:pPr>
            <w:r>
              <w:rPr>
                <w:rFonts w:ascii="宋体" w:hAnsi="宋体" w:eastAsia="宋体" w:cs="宋体"/>
                <w:color w:val="auto"/>
                <w:spacing w:val="5"/>
                <w:sz w:val="20"/>
                <w:szCs w:val="20"/>
                <w:highlight w:val="none"/>
              </w:rPr>
              <w:t>资质等级</w:t>
            </w:r>
          </w:p>
        </w:tc>
        <w:tc>
          <w:tcPr>
            <w:tcW w:w="2385" w:type="dxa"/>
          </w:tcPr>
          <w:p w14:paraId="101D924E">
            <w:pPr>
              <w:rPr>
                <w:color w:val="auto"/>
                <w:highlight w:val="none"/>
              </w:rPr>
            </w:pPr>
          </w:p>
        </w:tc>
      </w:tr>
      <w:tr w14:paraId="5D1E6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2148" w:type="dxa"/>
          </w:tcPr>
          <w:p w14:paraId="7C2031B4">
            <w:pPr>
              <w:spacing w:before="254" w:line="228" w:lineRule="auto"/>
              <w:ind w:left="240"/>
              <w:rPr>
                <w:rFonts w:hint="eastAsia" w:ascii="宋体" w:hAnsi="宋体" w:eastAsia="宋体" w:cs="宋体"/>
                <w:color w:val="auto"/>
                <w:sz w:val="20"/>
                <w:szCs w:val="20"/>
                <w:highlight w:val="none"/>
              </w:rPr>
            </w:pPr>
            <w:r>
              <w:rPr>
                <w:rFonts w:ascii="宋体" w:hAnsi="宋体" w:eastAsia="宋体" w:cs="宋体"/>
                <w:color w:val="auto"/>
                <w:spacing w:val="13"/>
                <w:sz w:val="20"/>
                <w:szCs w:val="20"/>
                <w:highlight w:val="none"/>
              </w:rPr>
              <w:t>拟</w:t>
            </w:r>
            <w:r>
              <w:rPr>
                <w:rFonts w:ascii="宋体" w:hAnsi="宋体" w:eastAsia="宋体" w:cs="宋体"/>
                <w:color w:val="auto"/>
                <w:spacing w:val="8"/>
                <w:sz w:val="20"/>
                <w:szCs w:val="20"/>
                <w:highlight w:val="none"/>
              </w:rPr>
              <w:t>分包的工程项目</w:t>
            </w:r>
          </w:p>
        </w:tc>
        <w:tc>
          <w:tcPr>
            <w:tcW w:w="2402" w:type="dxa"/>
          </w:tcPr>
          <w:p w14:paraId="7A1FCF5B">
            <w:pPr>
              <w:spacing w:before="255" w:line="228" w:lineRule="auto"/>
              <w:ind w:left="631"/>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主</w:t>
            </w:r>
            <w:r>
              <w:rPr>
                <w:rFonts w:ascii="宋体" w:hAnsi="宋体" w:eastAsia="宋体" w:cs="宋体"/>
                <w:color w:val="auto"/>
                <w:spacing w:val="6"/>
                <w:sz w:val="20"/>
                <w:szCs w:val="20"/>
                <w:highlight w:val="none"/>
              </w:rPr>
              <w:t xml:space="preserve"> 要 内 容</w:t>
            </w:r>
          </w:p>
        </w:tc>
        <w:tc>
          <w:tcPr>
            <w:tcW w:w="2008" w:type="dxa"/>
          </w:tcPr>
          <w:p w14:paraId="3162D7C3">
            <w:pPr>
              <w:spacing w:before="254" w:line="227" w:lineRule="auto"/>
              <w:ind w:left="171"/>
              <w:rPr>
                <w:rFonts w:hint="eastAsia" w:ascii="宋体" w:hAnsi="宋体" w:eastAsia="宋体" w:cs="宋体"/>
                <w:color w:val="auto"/>
                <w:sz w:val="20"/>
                <w:szCs w:val="20"/>
                <w:highlight w:val="none"/>
              </w:rPr>
            </w:pPr>
            <w:r>
              <w:rPr>
                <w:rFonts w:ascii="宋体" w:hAnsi="宋体" w:eastAsia="宋体" w:cs="宋体"/>
                <w:color w:val="auto"/>
                <w:spacing w:val="11"/>
                <w:sz w:val="20"/>
                <w:szCs w:val="20"/>
                <w:highlight w:val="none"/>
              </w:rPr>
              <w:t>预</w:t>
            </w:r>
            <w:r>
              <w:rPr>
                <w:rFonts w:ascii="宋体" w:hAnsi="宋体" w:eastAsia="宋体" w:cs="宋体"/>
                <w:color w:val="auto"/>
                <w:spacing w:val="6"/>
                <w:sz w:val="20"/>
                <w:szCs w:val="20"/>
                <w:highlight w:val="none"/>
              </w:rPr>
              <w:t>计造价 (万元)</w:t>
            </w:r>
          </w:p>
        </w:tc>
        <w:tc>
          <w:tcPr>
            <w:tcW w:w="2385" w:type="dxa"/>
          </w:tcPr>
          <w:p w14:paraId="37FC1780">
            <w:pPr>
              <w:spacing w:before="255" w:line="228" w:lineRule="auto"/>
              <w:ind w:left="274"/>
              <w:rPr>
                <w:rFonts w:hint="eastAsia" w:ascii="宋体" w:hAnsi="宋体" w:eastAsia="宋体" w:cs="宋体"/>
                <w:color w:val="auto"/>
                <w:sz w:val="20"/>
                <w:szCs w:val="20"/>
                <w:highlight w:val="none"/>
              </w:rPr>
            </w:pPr>
            <w:r>
              <w:rPr>
                <w:rFonts w:ascii="宋体" w:hAnsi="宋体" w:eastAsia="宋体" w:cs="宋体"/>
                <w:color w:val="auto"/>
                <w:spacing w:val="10"/>
                <w:sz w:val="20"/>
                <w:szCs w:val="20"/>
                <w:highlight w:val="none"/>
              </w:rPr>
              <w:t>已</w:t>
            </w:r>
            <w:r>
              <w:rPr>
                <w:rFonts w:ascii="宋体" w:hAnsi="宋体" w:eastAsia="宋体" w:cs="宋体"/>
                <w:color w:val="auto"/>
                <w:spacing w:val="6"/>
                <w:sz w:val="20"/>
                <w:szCs w:val="20"/>
                <w:highlight w:val="none"/>
              </w:rPr>
              <w:t>经做过的类似工程</w:t>
            </w:r>
          </w:p>
        </w:tc>
      </w:tr>
      <w:tr w14:paraId="1BFB9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2148" w:type="dxa"/>
          </w:tcPr>
          <w:p w14:paraId="71F570DA">
            <w:pPr>
              <w:rPr>
                <w:color w:val="auto"/>
                <w:highlight w:val="none"/>
              </w:rPr>
            </w:pPr>
          </w:p>
        </w:tc>
        <w:tc>
          <w:tcPr>
            <w:tcW w:w="2402" w:type="dxa"/>
          </w:tcPr>
          <w:p w14:paraId="6FF753FA">
            <w:pPr>
              <w:rPr>
                <w:color w:val="auto"/>
                <w:highlight w:val="none"/>
              </w:rPr>
            </w:pPr>
          </w:p>
        </w:tc>
        <w:tc>
          <w:tcPr>
            <w:tcW w:w="2008" w:type="dxa"/>
          </w:tcPr>
          <w:p w14:paraId="7E5D9687">
            <w:pPr>
              <w:rPr>
                <w:color w:val="auto"/>
                <w:highlight w:val="none"/>
              </w:rPr>
            </w:pPr>
          </w:p>
        </w:tc>
        <w:tc>
          <w:tcPr>
            <w:tcW w:w="2385" w:type="dxa"/>
            <w:vMerge w:val="restart"/>
            <w:tcBorders>
              <w:bottom w:val="nil"/>
            </w:tcBorders>
          </w:tcPr>
          <w:p w14:paraId="6764AADB">
            <w:pPr>
              <w:rPr>
                <w:color w:val="auto"/>
                <w:highlight w:val="none"/>
              </w:rPr>
            </w:pPr>
          </w:p>
        </w:tc>
      </w:tr>
      <w:tr w14:paraId="05BD7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2148" w:type="dxa"/>
          </w:tcPr>
          <w:p w14:paraId="1CE1F734">
            <w:pPr>
              <w:rPr>
                <w:color w:val="auto"/>
                <w:highlight w:val="none"/>
              </w:rPr>
            </w:pPr>
          </w:p>
        </w:tc>
        <w:tc>
          <w:tcPr>
            <w:tcW w:w="2402" w:type="dxa"/>
          </w:tcPr>
          <w:p w14:paraId="23D554CB">
            <w:pPr>
              <w:rPr>
                <w:color w:val="auto"/>
                <w:highlight w:val="none"/>
              </w:rPr>
            </w:pPr>
          </w:p>
        </w:tc>
        <w:tc>
          <w:tcPr>
            <w:tcW w:w="2008" w:type="dxa"/>
          </w:tcPr>
          <w:p w14:paraId="4A22AD7D">
            <w:pPr>
              <w:rPr>
                <w:color w:val="auto"/>
                <w:highlight w:val="none"/>
              </w:rPr>
            </w:pPr>
          </w:p>
        </w:tc>
        <w:tc>
          <w:tcPr>
            <w:tcW w:w="2385" w:type="dxa"/>
            <w:vMerge w:val="continue"/>
            <w:tcBorders>
              <w:top w:val="nil"/>
              <w:bottom w:val="nil"/>
            </w:tcBorders>
          </w:tcPr>
          <w:p w14:paraId="2F6661AA">
            <w:pPr>
              <w:rPr>
                <w:color w:val="auto"/>
                <w:highlight w:val="none"/>
              </w:rPr>
            </w:pPr>
          </w:p>
        </w:tc>
      </w:tr>
      <w:tr w14:paraId="080C9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2148" w:type="dxa"/>
          </w:tcPr>
          <w:p w14:paraId="5030DF7E">
            <w:pPr>
              <w:rPr>
                <w:color w:val="auto"/>
                <w:highlight w:val="none"/>
              </w:rPr>
            </w:pPr>
          </w:p>
        </w:tc>
        <w:tc>
          <w:tcPr>
            <w:tcW w:w="2402" w:type="dxa"/>
          </w:tcPr>
          <w:p w14:paraId="7DFAC0C8">
            <w:pPr>
              <w:rPr>
                <w:color w:val="auto"/>
                <w:highlight w:val="none"/>
              </w:rPr>
            </w:pPr>
          </w:p>
        </w:tc>
        <w:tc>
          <w:tcPr>
            <w:tcW w:w="2008" w:type="dxa"/>
          </w:tcPr>
          <w:p w14:paraId="17C2BAF6">
            <w:pPr>
              <w:rPr>
                <w:color w:val="auto"/>
                <w:highlight w:val="none"/>
              </w:rPr>
            </w:pPr>
          </w:p>
        </w:tc>
        <w:tc>
          <w:tcPr>
            <w:tcW w:w="2385" w:type="dxa"/>
            <w:vMerge w:val="continue"/>
            <w:tcBorders>
              <w:top w:val="nil"/>
              <w:bottom w:val="nil"/>
            </w:tcBorders>
          </w:tcPr>
          <w:p w14:paraId="248B1E0D">
            <w:pPr>
              <w:rPr>
                <w:color w:val="auto"/>
                <w:highlight w:val="none"/>
              </w:rPr>
            </w:pPr>
          </w:p>
        </w:tc>
      </w:tr>
      <w:tr w14:paraId="3EC0E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2148" w:type="dxa"/>
          </w:tcPr>
          <w:p w14:paraId="6559E777">
            <w:pPr>
              <w:rPr>
                <w:color w:val="auto"/>
                <w:highlight w:val="none"/>
              </w:rPr>
            </w:pPr>
          </w:p>
        </w:tc>
        <w:tc>
          <w:tcPr>
            <w:tcW w:w="2402" w:type="dxa"/>
          </w:tcPr>
          <w:p w14:paraId="45119CD8">
            <w:pPr>
              <w:rPr>
                <w:color w:val="auto"/>
                <w:highlight w:val="none"/>
              </w:rPr>
            </w:pPr>
          </w:p>
        </w:tc>
        <w:tc>
          <w:tcPr>
            <w:tcW w:w="2008" w:type="dxa"/>
          </w:tcPr>
          <w:p w14:paraId="4FBAD16D">
            <w:pPr>
              <w:rPr>
                <w:color w:val="auto"/>
                <w:highlight w:val="none"/>
              </w:rPr>
            </w:pPr>
          </w:p>
        </w:tc>
        <w:tc>
          <w:tcPr>
            <w:tcW w:w="2385" w:type="dxa"/>
            <w:vMerge w:val="continue"/>
            <w:tcBorders>
              <w:top w:val="nil"/>
              <w:bottom w:val="nil"/>
            </w:tcBorders>
          </w:tcPr>
          <w:p w14:paraId="4D011CF6">
            <w:pPr>
              <w:rPr>
                <w:color w:val="auto"/>
                <w:highlight w:val="none"/>
              </w:rPr>
            </w:pPr>
          </w:p>
        </w:tc>
      </w:tr>
      <w:tr w14:paraId="7BD0D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2148" w:type="dxa"/>
          </w:tcPr>
          <w:p w14:paraId="092F760D">
            <w:pPr>
              <w:rPr>
                <w:color w:val="auto"/>
                <w:highlight w:val="none"/>
              </w:rPr>
            </w:pPr>
          </w:p>
        </w:tc>
        <w:tc>
          <w:tcPr>
            <w:tcW w:w="2402" w:type="dxa"/>
          </w:tcPr>
          <w:p w14:paraId="7CD07B34">
            <w:pPr>
              <w:rPr>
                <w:color w:val="auto"/>
                <w:highlight w:val="none"/>
              </w:rPr>
            </w:pPr>
          </w:p>
        </w:tc>
        <w:tc>
          <w:tcPr>
            <w:tcW w:w="2008" w:type="dxa"/>
          </w:tcPr>
          <w:p w14:paraId="651379B7">
            <w:pPr>
              <w:rPr>
                <w:color w:val="auto"/>
                <w:highlight w:val="none"/>
              </w:rPr>
            </w:pPr>
          </w:p>
        </w:tc>
        <w:tc>
          <w:tcPr>
            <w:tcW w:w="2385" w:type="dxa"/>
            <w:vMerge w:val="continue"/>
            <w:tcBorders>
              <w:top w:val="nil"/>
              <w:bottom w:val="nil"/>
            </w:tcBorders>
          </w:tcPr>
          <w:p w14:paraId="37315D30">
            <w:pPr>
              <w:rPr>
                <w:color w:val="auto"/>
                <w:highlight w:val="none"/>
              </w:rPr>
            </w:pPr>
          </w:p>
        </w:tc>
      </w:tr>
      <w:tr w14:paraId="0D5E0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2148" w:type="dxa"/>
          </w:tcPr>
          <w:p w14:paraId="14C8A0D7">
            <w:pPr>
              <w:rPr>
                <w:color w:val="auto"/>
                <w:highlight w:val="none"/>
              </w:rPr>
            </w:pPr>
          </w:p>
        </w:tc>
        <w:tc>
          <w:tcPr>
            <w:tcW w:w="2402" w:type="dxa"/>
          </w:tcPr>
          <w:p w14:paraId="6FCF0FED">
            <w:pPr>
              <w:rPr>
                <w:color w:val="auto"/>
                <w:highlight w:val="none"/>
              </w:rPr>
            </w:pPr>
          </w:p>
        </w:tc>
        <w:tc>
          <w:tcPr>
            <w:tcW w:w="2008" w:type="dxa"/>
          </w:tcPr>
          <w:p w14:paraId="75A2DD4C">
            <w:pPr>
              <w:rPr>
                <w:color w:val="auto"/>
                <w:highlight w:val="none"/>
              </w:rPr>
            </w:pPr>
          </w:p>
        </w:tc>
        <w:tc>
          <w:tcPr>
            <w:tcW w:w="2385" w:type="dxa"/>
            <w:vMerge w:val="continue"/>
            <w:tcBorders>
              <w:top w:val="nil"/>
              <w:bottom w:val="nil"/>
            </w:tcBorders>
          </w:tcPr>
          <w:p w14:paraId="0410A386">
            <w:pPr>
              <w:rPr>
                <w:color w:val="auto"/>
                <w:highlight w:val="none"/>
              </w:rPr>
            </w:pPr>
          </w:p>
        </w:tc>
      </w:tr>
      <w:tr w14:paraId="3E8F6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2148" w:type="dxa"/>
          </w:tcPr>
          <w:p w14:paraId="6B99619D">
            <w:pPr>
              <w:rPr>
                <w:color w:val="auto"/>
                <w:highlight w:val="none"/>
              </w:rPr>
            </w:pPr>
          </w:p>
        </w:tc>
        <w:tc>
          <w:tcPr>
            <w:tcW w:w="2402" w:type="dxa"/>
          </w:tcPr>
          <w:p w14:paraId="7642AC68">
            <w:pPr>
              <w:rPr>
                <w:color w:val="auto"/>
                <w:highlight w:val="none"/>
              </w:rPr>
            </w:pPr>
          </w:p>
        </w:tc>
        <w:tc>
          <w:tcPr>
            <w:tcW w:w="2008" w:type="dxa"/>
          </w:tcPr>
          <w:p w14:paraId="76DD1308">
            <w:pPr>
              <w:rPr>
                <w:color w:val="auto"/>
                <w:highlight w:val="none"/>
              </w:rPr>
            </w:pPr>
          </w:p>
        </w:tc>
        <w:tc>
          <w:tcPr>
            <w:tcW w:w="2385" w:type="dxa"/>
            <w:vMerge w:val="continue"/>
            <w:tcBorders>
              <w:top w:val="nil"/>
              <w:bottom w:val="nil"/>
            </w:tcBorders>
          </w:tcPr>
          <w:p w14:paraId="1A30007C">
            <w:pPr>
              <w:rPr>
                <w:color w:val="auto"/>
                <w:highlight w:val="none"/>
              </w:rPr>
            </w:pPr>
          </w:p>
        </w:tc>
      </w:tr>
      <w:tr w14:paraId="0AF5E3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2148" w:type="dxa"/>
          </w:tcPr>
          <w:p w14:paraId="1DB52220">
            <w:pPr>
              <w:rPr>
                <w:color w:val="auto"/>
                <w:highlight w:val="none"/>
              </w:rPr>
            </w:pPr>
          </w:p>
        </w:tc>
        <w:tc>
          <w:tcPr>
            <w:tcW w:w="2402" w:type="dxa"/>
          </w:tcPr>
          <w:p w14:paraId="48EAE2B1">
            <w:pPr>
              <w:rPr>
                <w:color w:val="auto"/>
                <w:highlight w:val="none"/>
              </w:rPr>
            </w:pPr>
          </w:p>
        </w:tc>
        <w:tc>
          <w:tcPr>
            <w:tcW w:w="2008" w:type="dxa"/>
          </w:tcPr>
          <w:p w14:paraId="76077B8F">
            <w:pPr>
              <w:rPr>
                <w:color w:val="auto"/>
                <w:highlight w:val="none"/>
              </w:rPr>
            </w:pPr>
          </w:p>
        </w:tc>
        <w:tc>
          <w:tcPr>
            <w:tcW w:w="2385" w:type="dxa"/>
            <w:vMerge w:val="continue"/>
            <w:tcBorders>
              <w:top w:val="nil"/>
              <w:bottom w:val="nil"/>
            </w:tcBorders>
          </w:tcPr>
          <w:p w14:paraId="181C264C">
            <w:pPr>
              <w:rPr>
                <w:color w:val="auto"/>
                <w:highlight w:val="none"/>
              </w:rPr>
            </w:pPr>
          </w:p>
        </w:tc>
      </w:tr>
      <w:tr w14:paraId="07CE6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2148" w:type="dxa"/>
          </w:tcPr>
          <w:p w14:paraId="16179208">
            <w:pPr>
              <w:rPr>
                <w:color w:val="auto"/>
                <w:highlight w:val="none"/>
              </w:rPr>
            </w:pPr>
          </w:p>
        </w:tc>
        <w:tc>
          <w:tcPr>
            <w:tcW w:w="2402" w:type="dxa"/>
          </w:tcPr>
          <w:p w14:paraId="2149E7FE">
            <w:pPr>
              <w:rPr>
                <w:color w:val="auto"/>
                <w:highlight w:val="none"/>
              </w:rPr>
            </w:pPr>
          </w:p>
        </w:tc>
        <w:tc>
          <w:tcPr>
            <w:tcW w:w="2008" w:type="dxa"/>
          </w:tcPr>
          <w:p w14:paraId="2B55BFC2">
            <w:pPr>
              <w:rPr>
                <w:color w:val="auto"/>
                <w:highlight w:val="none"/>
              </w:rPr>
            </w:pPr>
          </w:p>
        </w:tc>
        <w:tc>
          <w:tcPr>
            <w:tcW w:w="2385" w:type="dxa"/>
            <w:vMerge w:val="continue"/>
            <w:tcBorders>
              <w:top w:val="nil"/>
              <w:bottom w:val="nil"/>
            </w:tcBorders>
          </w:tcPr>
          <w:p w14:paraId="13AA5011">
            <w:pPr>
              <w:rPr>
                <w:color w:val="auto"/>
                <w:highlight w:val="none"/>
              </w:rPr>
            </w:pPr>
          </w:p>
        </w:tc>
      </w:tr>
      <w:tr w14:paraId="07CB1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2148" w:type="dxa"/>
          </w:tcPr>
          <w:p w14:paraId="144AC362">
            <w:pPr>
              <w:rPr>
                <w:color w:val="auto"/>
                <w:highlight w:val="none"/>
              </w:rPr>
            </w:pPr>
          </w:p>
        </w:tc>
        <w:tc>
          <w:tcPr>
            <w:tcW w:w="2402" w:type="dxa"/>
          </w:tcPr>
          <w:p w14:paraId="13363237">
            <w:pPr>
              <w:rPr>
                <w:color w:val="auto"/>
                <w:highlight w:val="none"/>
              </w:rPr>
            </w:pPr>
          </w:p>
        </w:tc>
        <w:tc>
          <w:tcPr>
            <w:tcW w:w="2008" w:type="dxa"/>
          </w:tcPr>
          <w:p w14:paraId="21311085">
            <w:pPr>
              <w:rPr>
                <w:color w:val="auto"/>
                <w:highlight w:val="none"/>
              </w:rPr>
            </w:pPr>
          </w:p>
        </w:tc>
        <w:tc>
          <w:tcPr>
            <w:tcW w:w="2385" w:type="dxa"/>
            <w:vMerge w:val="continue"/>
            <w:tcBorders>
              <w:top w:val="nil"/>
              <w:bottom w:val="nil"/>
            </w:tcBorders>
          </w:tcPr>
          <w:p w14:paraId="72537C0E">
            <w:pPr>
              <w:rPr>
                <w:color w:val="auto"/>
                <w:highlight w:val="none"/>
              </w:rPr>
            </w:pPr>
          </w:p>
        </w:tc>
      </w:tr>
      <w:tr w14:paraId="69A0C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2148" w:type="dxa"/>
          </w:tcPr>
          <w:p w14:paraId="157F6F5C">
            <w:pPr>
              <w:rPr>
                <w:color w:val="auto"/>
                <w:highlight w:val="none"/>
              </w:rPr>
            </w:pPr>
          </w:p>
        </w:tc>
        <w:tc>
          <w:tcPr>
            <w:tcW w:w="2402" w:type="dxa"/>
          </w:tcPr>
          <w:p w14:paraId="54DFD837">
            <w:pPr>
              <w:rPr>
                <w:color w:val="auto"/>
                <w:highlight w:val="none"/>
              </w:rPr>
            </w:pPr>
          </w:p>
        </w:tc>
        <w:tc>
          <w:tcPr>
            <w:tcW w:w="2008" w:type="dxa"/>
          </w:tcPr>
          <w:p w14:paraId="2A768DDF">
            <w:pPr>
              <w:rPr>
                <w:color w:val="auto"/>
                <w:highlight w:val="none"/>
              </w:rPr>
            </w:pPr>
          </w:p>
        </w:tc>
        <w:tc>
          <w:tcPr>
            <w:tcW w:w="2385" w:type="dxa"/>
            <w:vMerge w:val="continue"/>
            <w:tcBorders>
              <w:top w:val="nil"/>
              <w:bottom w:val="nil"/>
            </w:tcBorders>
          </w:tcPr>
          <w:p w14:paraId="212D8053">
            <w:pPr>
              <w:rPr>
                <w:color w:val="auto"/>
                <w:highlight w:val="none"/>
              </w:rPr>
            </w:pPr>
          </w:p>
        </w:tc>
      </w:tr>
      <w:tr w14:paraId="57743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2148" w:type="dxa"/>
          </w:tcPr>
          <w:p w14:paraId="572FF56E">
            <w:pPr>
              <w:rPr>
                <w:color w:val="auto"/>
                <w:highlight w:val="none"/>
              </w:rPr>
            </w:pPr>
          </w:p>
        </w:tc>
        <w:tc>
          <w:tcPr>
            <w:tcW w:w="2402" w:type="dxa"/>
          </w:tcPr>
          <w:p w14:paraId="65E7578C">
            <w:pPr>
              <w:rPr>
                <w:color w:val="auto"/>
                <w:highlight w:val="none"/>
              </w:rPr>
            </w:pPr>
          </w:p>
        </w:tc>
        <w:tc>
          <w:tcPr>
            <w:tcW w:w="2008" w:type="dxa"/>
          </w:tcPr>
          <w:p w14:paraId="771686D9">
            <w:pPr>
              <w:rPr>
                <w:color w:val="auto"/>
                <w:highlight w:val="none"/>
              </w:rPr>
            </w:pPr>
          </w:p>
        </w:tc>
        <w:tc>
          <w:tcPr>
            <w:tcW w:w="2385" w:type="dxa"/>
            <w:vMerge w:val="continue"/>
            <w:tcBorders>
              <w:top w:val="nil"/>
              <w:bottom w:val="nil"/>
            </w:tcBorders>
          </w:tcPr>
          <w:p w14:paraId="36402FBD">
            <w:pPr>
              <w:rPr>
                <w:color w:val="auto"/>
                <w:highlight w:val="none"/>
              </w:rPr>
            </w:pPr>
          </w:p>
        </w:tc>
      </w:tr>
      <w:tr w14:paraId="72119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2148" w:type="dxa"/>
          </w:tcPr>
          <w:p w14:paraId="2089F0A0">
            <w:pPr>
              <w:rPr>
                <w:color w:val="auto"/>
                <w:highlight w:val="none"/>
              </w:rPr>
            </w:pPr>
          </w:p>
        </w:tc>
        <w:tc>
          <w:tcPr>
            <w:tcW w:w="2402" w:type="dxa"/>
          </w:tcPr>
          <w:p w14:paraId="66E0E3BE">
            <w:pPr>
              <w:rPr>
                <w:color w:val="auto"/>
                <w:highlight w:val="none"/>
              </w:rPr>
            </w:pPr>
          </w:p>
        </w:tc>
        <w:tc>
          <w:tcPr>
            <w:tcW w:w="2008" w:type="dxa"/>
          </w:tcPr>
          <w:p w14:paraId="5C8DE403">
            <w:pPr>
              <w:rPr>
                <w:color w:val="auto"/>
                <w:highlight w:val="none"/>
              </w:rPr>
            </w:pPr>
          </w:p>
        </w:tc>
        <w:tc>
          <w:tcPr>
            <w:tcW w:w="2385" w:type="dxa"/>
            <w:vMerge w:val="continue"/>
            <w:tcBorders>
              <w:top w:val="nil"/>
              <w:bottom w:val="nil"/>
            </w:tcBorders>
          </w:tcPr>
          <w:p w14:paraId="4A7127D2">
            <w:pPr>
              <w:rPr>
                <w:color w:val="auto"/>
                <w:highlight w:val="none"/>
              </w:rPr>
            </w:pPr>
          </w:p>
        </w:tc>
      </w:tr>
      <w:tr w14:paraId="5E07FD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2148" w:type="dxa"/>
          </w:tcPr>
          <w:p w14:paraId="26D72BAF">
            <w:pPr>
              <w:rPr>
                <w:color w:val="auto"/>
                <w:highlight w:val="none"/>
              </w:rPr>
            </w:pPr>
          </w:p>
        </w:tc>
        <w:tc>
          <w:tcPr>
            <w:tcW w:w="2402" w:type="dxa"/>
          </w:tcPr>
          <w:p w14:paraId="27B3A2FB">
            <w:pPr>
              <w:rPr>
                <w:color w:val="auto"/>
                <w:highlight w:val="none"/>
              </w:rPr>
            </w:pPr>
          </w:p>
        </w:tc>
        <w:tc>
          <w:tcPr>
            <w:tcW w:w="2008" w:type="dxa"/>
          </w:tcPr>
          <w:p w14:paraId="318038D2">
            <w:pPr>
              <w:rPr>
                <w:color w:val="auto"/>
                <w:highlight w:val="none"/>
              </w:rPr>
            </w:pPr>
          </w:p>
        </w:tc>
        <w:tc>
          <w:tcPr>
            <w:tcW w:w="2385" w:type="dxa"/>
            <w:vMerge w:val="continue"/>
            <w:tcBorders>
              <w:top w:val="nil"/>
              <w:bottom w:val="nil"/>
            </w:tcBorders>
          </w:tcPr>
          <w:p w14:paraId="1F10AEA0">
            <w:pPr>
              <w:rPr>
                <w:color w:val="auto"/>
                <w:highlight w:val="none"/>
              </w:rPr>
            </w:pPr>
          </w:p>
        </w:tc>
      </w:tr>
      <w:tr w14:paraId="46B08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2148" w:type="dxa"/>
          </w:tcPr>
          <w:p w14:paraId="73A44F39">
            <w:pPr>
              <w:rPr>
                <w:color w:val="auto"/>
                <w:highlight w:val="none"/>
              </w:rPr>
            </w:pPr>
          </w:p>
        </w:tc>
        <w:tc>
          <w:tcPr>
            <w:tcW w:w="2402" w:type="dxa"/>
          </w:tcPr>
          <w:p w14:paraId="0180226A">
            <w:pPr>
              <w:rPr>
                <w:color w:val="auto"/>
                <w:highlight w:val="none"/>
              </w:rPr>
            </w:pPr>
          </w:p>
        </w:tc>
        <w:tc>
          <w:tcPr>
            <w:tcW w:w="2008" w:type="dxa"/>
          </w:tcPr>
          <w:p w14:paraId="2BB4F4C8">
            <w:pPr>
              <w:rPr>
                <w:color w:val="auto"/>
                <w:highlight w:val="none"/>
              </w:rPr>
            </w:pPr>
          </w:p>
        </w:tc>
        <w:tc>
          <w:tcPr>
            <w:tcW w:w="2385" w:type="dxa"/>
            <w:vMerge w:val="continue"/>
            <w:tcBorders>
              <w:top w:val="nil"/>
              <w:bottom w:val="nil"/>
            </w:tcBorders>
          </w:tcPr>
          <w:p w14:paraId="581F5FF1">
            <w:pPr>
              <w:rPr>
                <w:color w:val="auto"/>
                <w:highlight w:val="none"/>
              </w:rPr>
            </w:pPr>
          </w:p>
        </w:tc>
      </w:tr>
      <w:tr w14:paraId="3EA9D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2148" w:type="dxa"/>
          </w:tcPr>
          <w:p w14:paraId="7DB414AE">
            <w:pPr>
              <w:rPr>
                <w:color w:val="auto"/>
                <w:highlight w:val="none"/>
              </w:rPr>
            </w:pPr>
          </w:p>
        </w:tc>
        <w:tc>
          <w:tcPr>
            <w:tcW w:w="2402" w:type="dxa"/>
          </w:tcPr>
          <w:p w14:paraId="008A6534">
            <w:pPr>
              <w:rPr>
                <w:color w:val="auto"/>
                <w:highlight w:val="none"/>
              </w:rPr>
            </w:pPr>
          </w:p>
        </w:tc>
        <w:tc>
          <w:tcPr>
            <w:tcW w:w="2008" w:type="dxa"/>
          </w:tcPr>
          <w:p w14:paraId="58593775">
            <w:pPr>
              <w:rPr>
                <w:color w:val="auto"/>
                <w:highlight w:val="none"/>
              </w:rPr>
            </w:pPr>
          </w:p>
        </w:tc>
        <w:tc>
          <w:tcPr>
            <w:tcW w:w="2385" w:type="dxa"/>
            <w:vMerge w:val="continue"/>
            <w:tcBorders>
              <w:top w:val="nil"/>
              <w:bottom w:val="nil"/>
            </w:tcBorders>
          </w:tcPr>
          <w:p w14:paraId="71B16CDA">
            <w:pPr>
              <w:rPr>
                <w:color w:val="auto"/>
                <w:highlight w:val="none"/>
              </w:rPr>
            </w:pPr>
          </w:p>
        </w:tc>
      </w:tr>
      <w:tr w14:paraId="58DBB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2148" w:type="dxa"/>
          </w:tcPr>
          <w:p w14:paraId="15503AB3">
            <w:pPr>
              <w:rPr>
                <w:color w:val="auto"/>
                <w:highlight w:val="none"/>
              </w:rPr>
            </w:pPr>
          </w:p>
        </w:tc>
        <w:tc>
          <w:tcPr>
            <w:tcW w:w="2402" w:type="dxa"/>
          </w:tcPr>
          <w:p w14:paraId="41E8B14E">
            <w:pPr>
              <w:rPr>
                <w:color w:val="auto"/>
                <w:highlight w:val="none"/>
              </w:rPr>
            </w:pPr>
          </w:p>
        </w:tc>
        <w:tc>
          <w:tcPr>
            <w:tcW w:w="2008" w:type="dxa"/>
          </w:tcPr>
          <w:p w14:paraId="16E6D3BB">
            <w:pPr>
              <w:rPr>
                <w:color w:val="auto"/>
                <w:highlight w:val="none"/>
              </w:rPr>
            </w:pPr>
          </w:p>
        </w:tc>
        <w:tc>
          <w:tcPr>
            <w:tcW w:w="2385" w:type="dxa"/>
            <w:vMerge w:val="continue"/>
            <w:tcBorders>
              <w:top w:val="nil"/>
              <w:bottom w:val="nil"/>
            </w:tcBorders>
          </w:tcPr>
          <w:p w14:paraId="305570F8">
            <w:pPr>
              <w:rPr>
                <w:color w:val="auto"/>
                <w:highlight w:val="none"/>
              </w:rPr>
            </w:pPr>
          </w:p>
        </w:tc>
      </w:tr>
      <w:tr w14:paraId="343C0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2148" w:type="dxa"/>
          </w:tcPr>
          <w:p w14:paraId="7F2B2E26">
            <w:pPr>
              <w:rPr>
                <w:color w:val="auto"/>
                <w:highlight w:val="none"/>
              </w:rPr>
            </w:pPr>
          </w:p>
        </w:tc>
        <w:tc>
          <w:tcPr>
            <w:tcW w:w="2402" w:type="dxa"/>
          </w:tcPr>
          <w:p w14:paraId="36966277">
            <w:pPr>
              <w:rPr>
                <w:color w:val="auto"/>
                <w:highlight w:val="none"/>
              </w:rPr>
            </w:pPr>
          </w:p>
        </w:tc>
        <w:tc>
          <w:tcPr>
            <w:tcW w:w="2008" w:type="dxa"/>
          </w:tcPr>
          <w:p w14:paraId="424C300B">
            <w:pPr>
              <w:rPr>
                <w:color w:val="auto"/>
                <w:highlight w:val="none"/>
              </w:rPr>
            </w:pPr>
          </w:p>
        </w:tc>
        <w:tc>
          <w:tcPr>
            <w:tcW w:w="2385" w:type="dxa"/>
            <w:vMerge w:val="continue"/>
            <w:tcBorders>
              <w:top w:val="nil"/>
              <w:bottom w:val="nil"/>
            </w:tcBorders>
          </w:tcPr>
          <w:p w14:paraId="7FDBF467">
            <w:pPr>
              <w:rPr>
                <w:color w:val="auto"/>
                <w:highlight w:val="none"/>
              </w:rPr>
            </w:pPr>
          </w:p>
        </w:tc>
      </w:tr>
      <w:tr w14:paraId="3478C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148" w:type="dxa"/>
          </w:tcPr>
          <w:p w14:paraId="7F06154D">
            <w:pPr>
              <w:rPr>
                <w:color w:val="auto"/>
                <w:highlight w:val="none"/>
              </w:rPr>
            </w:pPr>
          </w:p>
        </w:tc>
        <w:tc>
          <w:tcPr>
            <w:tcW w:w="2402" w:type="dxa"/>
          </w:tcPr>
          <w:p w14:paraId="276C1705">
            <w:pPr>
              <w:rPr>
                <w:color w:val="auto"/>
                <w:highlight w:val="none"/>
              </w:rPr>
            </w:pPr>
          </w:p>
        </w:tc>
        <w:tc>
          <w:tcPr>
            <w:tcW w:w="2008" w:type="dxa"/>
          </w:tcPr>
          <w:p w14:paraId="78BBF1F4">
            <w:pPr>
              <w:rPr>
                <w:color w:val="auto"/>
                <w:highlight w:val="none"/>
              </w:rPr>
            </w:pPr>
          </w:p>
        </w:tc>
        <w:tc>
          <w:tcPr>
            <w:tcW w:w="2385" w:type="dxa"/>
            <w:vMerge w:val="continue"/>
            <w:tcBorders>
              <w:top w:val="nil"/>
            </w:tcBorders>
          </w:tcPr>
          <w:p w14:paraId="5D3E275B">
            <w:pPr>
              <w:rPr>
                <w:color w:val="auto"/>
                <w:highlight w:val="none"/>
              </w:rPr>
            </w:pPr>
          </w:p>
        </w:tc>
      </w:tr>
    </w:tbl>
    <w:p w14:paraId="18BEBB53">
      <w:pPr>
        <w:rPr>
          <w:color w:val="auto"/>
          <w:highlight w:val="none"/>
        </w:rPr>
      </w:pPr>
    </w:p>
    <w:p w14:paraId="68252E59">
      <w:pPr>
        <w:rPr>
          <w:color w:val="auto"/>
          <w:highlight w:val="none"/>
        </w:rPr>
        <w:sectPr>
          <w:footerReference r:id="rId30" w:type="default"/>
          <w:pgSz w:w="11906" w:h="16839"/>
          <w:pgMar w:top="400" w:right="1479" w:bottom="1156" w:left="1478" w:header="0" w:footer="996" w:gutter="0"/>
          <w:cols w:space="720" w:num="1"/>
        </w:sectPr>
      </w:pPr>
    </w:p>
    <w:p w14:paraId="75700C4E">
      <w:pPr>
        <w:spacing w:line="285" w:lineRule="auto"/>
        <w:rPr>
          <w:color w:val="auto"/>
          <w:highlight w:val="none"/>
        </w:rPr>
      </w:pPr>
    </w:p>
    <w:p w14:paraId="669515D4">
      <w:pPr>
        <w:spacing w:line="286" w:lineRule="auto"/>
        <w:jc w:val="both"/>
        <w:rPr>
          <w:color w:val="auto"/>
          <w:highlight w:val="none"/>
        </w:rPr>
      </w:pPr>
    </w:p>
    <w:p w14:paraId="00734BD9">
      <w:pPr>
        <w:spacing w:before="65" w:line="269" w:lineRule="exact"/>
        <w:ind w:left="3679" w:leftChars="0"/>
        <w:outlineLvl w:val="0"/>
        <w:rPr>
          <w:rFonts w:hint="eastAsia" w:ascii="宋体" w:hAnsi="宋体" w:eastAsia="宋体" w:cs="宋体"/>
          <w:color w:val="auto"/>
          <w:sz w:val="20"/>
          <w:szCs w:val="20"/>
          <w:highlight w:val="none"/>
        </w:rPr>
      </w:pPr>
      <w:r>
        <w:rPr>
          <w:rFonts w:ascii="宋体" w:hAnsi="宋体" w:eastAsia="宋体" w:cs="宋体"/>
          <w:color w:val="auto"/>
          <w:spacing w:val="14"/>
          <w:position w:val="1"/>
          <w:sz w:val="20"/>
          <w:szCs w:val="20"/>
          <w:highlight w:val="none"/>
          <w14:textOutline w14:w="3797" w14:cap="sq" w14:cmpd="sng" w14:algn="ctr">
            <w14:solidFill>
              <w14:srgbClr w14:val="000000"/>
            </w14:solidFill>
            <w14:prstDash w14:val="solid"/>
            <w14:bevel/>
          </w14:textOutline>
        </w:rPr>
        <w:t>8</w:t>
      </w:r>
      <w:r>
        <w:rPr>
          <w:rFonts w:ascii="宋体" w:hAnsi="宋体" w:eastAsia="宋体" w:cs="宋体"/>
          <w:color w:val="auto"/>
          <w:spacing w:val="8"/>
          <w:position w:val="1"/>
          <w:sz w:val="20"/>
          <w:szCs w:val="20"/>
          <w:highlight w:val="none"/>
          <w14:textOutline w14:w="3797" w14:cap="sq" w14:cmpd="sng" w14:algn="ctr">
            <w14:solidFill>
              <w14:srgbClr w14:val="000000"/>
            </w14:solidFill>
            <w14:prstDash w14:val="solid"/>
            <w14:bevel/>
          </w14:textOutline>
        </w:rPr>
        <w:t>、资格审查资料</w:t>
      </w:r>
    </w:p>
    <w:p w14:paraId="62317189">
      <w:pPr>
        <w:spacing w:before="282" w:line="228" w:lineRule="auto"/>
        <w:ind w:left="3230" w:leftChars="0"/>
        <w:outlineLvl w:val="1"/>
        <w:rPr>
          <w:rFonts w:hint="eastAsia" w:ascii="宋体" w:hAnsi="宋体" w:eastAsia="宋体" w:cs="宋体"/>
          <w:color w:val="auto"/>
          <w:sz w:val="20"/>
          <w:szCs w:val="20"/>
          <w:highlight w:val="none"/>
        </w:rPr>
      </w:pPr>
      <w:r>
        <w:rPr>
          <w:rFonts w:ascii="宋体" w:hAnsi="宋体" w:eastAsia="宋体" w:cs="宋体"/>
          <w:color w:val="auto"/>
          <w:spacing w:val="7"/>
          <w:sz w:val="20"/>
          <w:szCs w:val="20"/>
          <w:highlight w:val="none"/>
        </w:rPr>
        <w:t>( 一) 投标人基本情况</w:t>
      </w:r>
      <w:r>
        <w:rPr>
          <w:rFonts w:ascii="宋体" w:hAnsi="宋体" w:eastAsia="宋体" w:cs="宋体"/>
          <w:color w:val="auto"/>
          <w:spacing w:val="6"/>
          <w:sz w:val="20"/>
          <w:szCs w:val="20"/>
          <w:highlight w:val="none"/>
        </w:rPr>
        <w:t>表</w:t>
      </w:r>
    </w:p>
    <w:p w14:paraId="1DDD8D55">
      <w:pPr>
        <w:rPr>
          <w:color w:val="auto"/>
          <w:highlight w:val="none"/>
        </w:rPr>
      </w:pPr>
    </w:p>
    <w:p w14:paraId="5783BEC8">
      <w:pPr>
        <w:spacing w:line="19" w:lineRule="exact"/>
        <w:rPr>
          <w:color w:val="auto"/>
          <w:highlight w:val="none"/>
        </w:rPr>
      </w:pPr>
    </w:p>
    <w:tbl>
      <w:tblPr>
        <w:tblStyle w:val="20"/>
        <w:tblW w:w="8650" w:type="dxa"/>
        <w:tblInd w:w="4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0"/>
        <w:gridCol w:w="896"/>
        <w:gridCol w:w="1020"/>
        <w:gridCol w:w="992"/>
        <w:gridCol w:w="283"/>
        <w:gridCol w:w="195"/>
        <w:gridCol w:w="1245"/>
        <w:gridCol w:w="260"/>
        <w:gridCol w:w="709"/>
        <w:gridCol w:w="1420"/>
      </w:tblGrid>
      <w:tr w14:paraId="71513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630" w:type="dxa"/>
          </w:tcPr>
          <w:p w14:paraId="743AF4BE">
            <w:pPr>
              <w:spacing w:before="183" w:line="229" w:lineRule="auto"/>
              <w:ind w:left="297"/>
              <w:rPr>
                <w:rFonts w:hint="eastAsia" w:ascii="宋体" w:hAnsi="宋体" w:eastAsia="宋体" w:cs="宋体"/>
                <w:color w:val="auto"/>
                <w:sz w:val="20"/>
                <w:szCs w:val="20"/>
                <w:highlight w:val="none"/>
              </w:rPr>
            </w:pPr>
            <w:r>
              <w:rPr>
                <w:rFonts w:ascii="宋体" w:hAnsi="宋体" w:eastAsia="宋体" w:cs="宋体"/>
                <w:color w:val="auto"/>
                <w:spacing w:val="10"/>
                <w:sz w:val="20"/>
                <w:szCs w:val="20"/>
                <w:highlight w:val="none"/>
              </w:rPr>
              <w:t>投</w:t>
            </w:r>
            <w:r>
              <w:rPr>
                <w:rFonts w:ascii="宋体" w:hAnsi="宋体" w:eastAsia="宋体" w:cs="宋体"/>
                <w:color w:val="auto"/>
                <w:spacing w:val="7"/>
                <w:sz w:val="20"/>
                <w:szCs w:val="20"/>
                <w:highlight w:val="none"/>
              </w:rPr>
              <w:t>标人名称</w:t>
            </w:r>
          </w:p>
        </w:tc>
        <w:tc>
          <w:tcPr>
            <w:tcW w:w="7020" w:type="dxa"/>
            <w:gridSpan w:val="9"/>
          </w:tcPr>
          <w:p w14:paraId="14CC010E">
            <w:pPr>
              <w:rPr>
                <w:color w:val="auto"/>
                <w:highlight w:val="none"/>
              </w:rPr>
            </w:pPr>
          </w:p>
        </w:tc>
      </w:tr>
      <w:tr w14:paraId="7B27A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30" w:type="dxa"/>
          </w:tcPr>
          <w:p w14:paraId="5488AA65">
            <w:pPr>
              <w:spacing w:before="178" w:line="230" w:lineRule="auto"/>
              <w:ind w:left="400"/>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注</w:t>
            </w:r>
            <w:r>
              <w:rPr>
                <w:rFonts w:ascii="宋体" w:hAnsi="宋体" w:eastAsia="宋体" w:cs="宋体"/>
                <w:color w:val="auto"/>
                <w:spacing w:val="7"/>
                <w:sz w:val="20"/>
                <w:szCs w:val="20"/>
                <w:highlight w:val="none"/>
              </w:rPr>
              <w:t>册地址</w:t>
            </w:r>
          </w:p>
        </w:tc>
        <w:tc>
          <w:tcPr>
            <w:tcW w:w="3386" w:type="dxa"/>
            <w:gridSpan w:val="5"/>
          </w:tcPr>
          <w:p w14:paraId="19FDBB89">
            <w:pPr>
              <w:rPr>
                <w:color w:val="auto"/>
                <w:highlight w:val="none"/>
              </w:rPr>
            </w:pPr>
          </w:p>
        </w:tc>
        <w:tc>
          <w:tcPr>
            <w:tcW w:w="1245" w:type="dxa"/>
          </w:tcPr>
          <w:p w14:paraId="36103E41">
            <w:pPr>
              <w:spacing w:before="178" w:line="228" w:lineRule="auto"/>
              <w:ind w:left="226"/>
              <w:rPr>
                <w:rFonts w:hint="eastAsia" w:ascii="宋体" w:hAnsi="宋体" w:eastAsia="宋体" w:cs="宋体"/>
                <w:color w:val="auto"/>
                <w:sz w:val="20"/>
                <w:szCs w:val="20"/>
                <w:highlight w:val="none"/>
              </w:rPr>
            </w:pPr>
            <w:r>
              <w:rPr>
                <w:rFonts w:ascii="宋体" w:hAnsi="宋体" w:eastAsia="宋体" w:cs="宋体"/>
                <w:color w:val="auto"/>
                <w:spacing w:val="5"/>
                <w:sz w:val="20"/>
                <w:szCs w:val="20"/>
                <w:highlight w:val="none"/>
              </w:rPr>
              <w:t>邮</w:t>
            </w:r>
            <w:r>
              <w:rPr>
                <w:rFonts w:ascii="宋体" w:hAnsi="宋体" w:eastAsia="宋体" w:cs="宋体"/>
                <w:color w:val="auto"/>
                <w:spacing w:val="3"/>
                <w:sz w:val="20"/>
                <w:szCs w:val="20"/>
                <w:highlight w:val="none"/>
              </w:rPr>
              <w:t>政编码</w:t>
            </w:r>
          </w:p>
        </w:tc>
        <w:tc>
          <w:tcPr>
            <w:tcW w:w="2389" w:type="dxa"/>
            <w:gridSpan w:val="3"/>
          </w:tcPr>
          <w:p w14:paraId="28310208">
            <w:pPr>
              <w:rPr>
                <w:color w:val="auto"/>
                <w:highlight w:val="none"/>
              </w:rPr>
            </w:pPr>
          </w:p>
        </w:tc>
      </w:tr>
      <w:tr w14:paraId="6CBC9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30" w:type="dxa"/>
            <w:vMerge w:val="restart"/>
            <w:tcBorders>
              <w:bottom w:val="nil"/>
            </w:tcBorders>
          </w:tcPr>
          <w:p w14:paraId="3C03ECF8">
            <w:pPr>
              <w:spacing w:line="400" w:lineRule="auto"/>
              <w:rPr>
                <w:color w:val="auto"/>
                <w:highlight w:val="none"/>
              </w:rPr>
            </w:pPr>
          </w:p>
          <w:p w14:paraId="7DA6C4BA">
            <w:pPr>
              <w:spacing w:before="65" w:line="228" w:lineRule="auto"/>
              <w:ind w:left="401"/>
              <w:rPr>
                <w:rFonts w:hint="eastAsia" w:ascii="宋体" w:hAnsi="宋体" w:eastAsia="宋体" w:cs="宋体"/>
                <w:color w:val="auto"/>
                <w:sz w:val="20"/>
                <w:szCs w:val="20"/>
                <w:highlight w:val="none"/>
              </w:rPr>
            </w:pPr>
            <w:r>
              <w:rPr>
                <w:rFonts w:ascii="宋体" w:hAnsi="宋体" w:eastAsia="宋体" w:cs="宋体"/>
                <w:color w:val="auto"/>
                <w:spacing w:val="7"/>
                <w:sz w:val="20"/>
                <w:szCs w:val="20"/>
                <w:highlight w:val="none"/>
              </w:rPr>
              <w:t>联系方式</w:t>
            </w:r>
          </w:p>
        </w:tc>
        <w:tc>
          <w:tcPr>
            <w:tcW w:w="896" w:type="dxa"/>
          </w:tcPr>
          <w:p w14:paraId="01D5FD39">
            <w:pPr>
              <w:spacing w:before="180" w:line="231" w:lineRule="auto"/>
              <w:ind w:left="136"/>
              <w:rPr>
                <w:rFonts w:hint="eastAsia" w:ascii="宋体" w:hAnsi="宋体" w:eastAsia="宋体" w:cs="宋体"/>
                <w:color w:val="auto"/>
                <w:sz w:val="20"/>
                <w:szCs w:val="20"/>
                <w:highlight w:val="none"/>
              </w:rPr>
            </w:pPr>
            <w:r>
              <w:rPr>
                <w:rFonts w:ascii="宋体" w:hAnsi="宋体" w:eastAsia="宋体" w:cs="宋体"/>
                <w:color w:val="auto"/>
                <w:spacing w:val="7"/>
                <w:sz w:val="20"/>
                <w:szCs w:val="20"/>
                <w:highlight w:val="none"/>
              </w:rPr>
              <w:t>联</w:t>
            </w:r>
            <w:r>
              <w:rPr>
                <w:rFonts w:ascii="宋体" w:hAnsi="宋体" w:eastAsia="宋体" w:cs="宋体"/>
                <w:color w:val="auto"/>
                <w:spacing w:val="6"/>
                <w:sz w:val="20"/>
                <w:szCs w:val="20"/>
                <w:highlight w:val="none"/>
              </w:rPr>
              <w:t>系人</w:t>
            </w:r>
          </w:p>
        </w:tc>
        <w:tc>
          <w:tcPr>
            <w:tcW w:w="2490" w:type="dxa"/>
            <w:gridSpan w:val="4"/>
          </w:tcPr>
          <w:p w14:paraId="09602BAF">
            <w:pPr>
              <w:rPr>
                <w:color w:val="auto"/>
                <w:highlight w:val="none"/>
              </w:rPr>
            </w:pPr>
          </w:p>
        </w:tc>
        <w:tc>
          <w:tcPr>
            <w:tcW w:w="1245" w:type="dxa"/>
          </w:tcPr>
          <w:p w14:paraId="49787FFD">
            <w:pPr>
              <w:spacing w:before="180" w:line="231" w:lineRule="auto"/>
              <w:ind w:left="338"/>
              <w:rPr>
                <w:rFonts w:hint="eastAsia" w:ascii="宋体" w:hAnsi="宋体" w:eastAsia="宋体" w:cs="宋体"/>
                <w:color w:val="auto"/>
                <w:sz w:val="20"/>
                <w:szCs w:val="20"/>
                <w:highlight w:val="none"/>
              </w:rPr>
            </w:pPr>
            <w:r>
              <w:rPr>
                <w:rFonts w:ascii="宋体" w:hAnsi="宋体" w:eastAsia="宋体" w:cs="宋体"/>
                <w:color w:val="auto"/>
                <w:spacing w:val="-1"/>
                <w:sz w:val="20"/>
                <w:szCs w:val="20"/>
                <w:highlight w:val="none"/>
              </w:rPr>
              <w:t>电  话</w:t>
            </w:r>
          </w:p>
        </w:tc>
        <w:tc>
          <w:tcPr>
            <w:tcW w:w="2389" w:type="dxa"/>
            <w:gridSpan w:val="3"/>
          </w:tcPr>
          <w:p w14:paraId="2ED2EC36">
            <w:pPr>
              <w:rPr>
                <w:color w:val="auto"/>
                <w:highlight w:val="none"/>
              </w:rPr>
            </w:pPr>
          </w:p>
        </w:tc>
      </w:tr>
      <w:tr w14:paraId="73A57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Merge w:val="continue"/>
            <w:tcBorders>
              <w:top w:val="nil"/>
            </w:tcBorders>
          </w:tcPr>
          <w:p w14:paraId="1B51CA75">
            <w:pPr>
              <w:rPr>
                <w:color w:val="auto"/>
                <w:highlight w:val="none"/>
              </w:rPr>
            </w:pPr>
          </w:p>
        </w:tc>
        <w:tc>
          <w:tcPr>
            <w:tcW w:w="896" w:type="dxa"/>
          </w:tcPr>
          <w:p w14:paraId="2BD0AA92">
            <w:pPr>
              <w:spacing w:before="180" w:line="225" w:lineRule="auto"/>
              <w:ind w:left="134"/>
              <w:rPr>
                <w:rFonts w:hint="eastAsia" w:ascii="宋体" w:hAnsi="宋体" w:eastAsia="宋体" w:cs="宋体"/>
                <w:color w:val="auto"/>
                <w:sz w:val="20"/>
                <w:szCs w:val="20"/>
                <w:highlight w:val="none"/>
              </w:rPr>
            </w:pPr>
            <w:r>
              <w:rPr>
                <w:rFonts w:ascii="宋体" w:hAnsi="宋体" w:eastAsia="宋体" w:cs="宋体"/>
                <w:color w:val="auto"/>
                <w:spacing w:val="6"/>
                <w:sz w:val="20"/>
                <w:szCs w:val="20"/>
                <w:highlight w:val="none"/>
              </w:rPr>
              <w:t>传  真</w:t>
            </w:r>
          </w:p>
        </w:tc>
        <w:tc>
          <w:tcPr>
            <w:tcW w:w="2490" w:type="dxa"/>
            <w:gridSpan w:val="4"/>
          </w:tcPr>
          <w:p w14:paraId="7F2C6220">
            <w:pPr>
              <w:rPr>
                <w:color w:val="auto"/>
                <w:highlight w:val="none"/>
              </w:rPr>
            </w:pPr>
          </w:p>
        </w:tc>
        <w:tc>
          <w:tcPr>
            <w:tcW w:w="1245" w:type="dxa"/>
          </w:tcPr>
          <w:p w14:paraId="64BD6394">
            <w:pPr>
              <w:spacing w:before="181" w:line="233" w:lineRule="auto"/>
              <w:ind w:left="330"/>
              <w:rPr>
                <w:rFonts w:hint="eastAsia" w:ascii="宋体" w:hAnsi="宋体" w:eastAsia="宋体" w:cs="宋体"/>
                <w:color w:val="auto"/>
                <w:sz w:val="20"/>
                <w:szCs w:val="20"/>
                <w:highlight w:val="none"/>
              </w:rPr>
            </w:pPr>
            <w:r>
              <w:rPr>
                <w:rFonts w:ascii="宋体" w:hAnsi="宋体" w:eastAsia="宋体" w:cs="宋体"/>
                <w:color w:val="auto"/>
                <w:spacing w:val="1"/>
                <w:sz w:val="20"/>
                <w:szCs w:val="20"/>
                <w:highlight w:val="none"/>
              </w:rPr>
              <w:t>网  址</w:t>
            </w:r>
          </w:p>
        </w:tc>
        <w:tc>
          <w:tcPr>
            <w:tcW w:w="2389" w:type="dxa"/>
            <w:gridSpan w:val="3"/>
          </w:tcPr>
          <w:p w14:paraId="50A20BA4">
            <w:pPr>
              <w:rPr>
                <w:color w:val="auto"/>
                <w:highlight w:val="none"/>
              </w:rPr>
            </w:pPr>
          </w:p>
        </w:tc>
      </w:tr>
      <w:tr w14:paraId="4C3AC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tcPr>
          <w:p w14:paraId="2E7EDC8D">
            <w:pPr>
              <w:spacing w:before="182" w:line="229" w:lineRule="auto"/>
              <w:ind w:left="402"/>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组</w:t>
            </w:r>
            <w:r>
              <w:rPr>
                <w:rFonts w:ascii="宋体" w:hAnsi="宋体" w:eastAsia="宋体" w:cs="宋体"/>
                <w:color w:val="auto"/>
                <w:spacing w:val="6"/>
                <w:sz w:val="20"/>
                <w:szCs w:val="20"/>
                <w:highlight w:val="none"/>
              </w:rPr>
              <w:t>织结构</w:t>
            </w:r>
          </w:p>
        </w:tc>
        <w:tc>
          <w:tcPr>
            <w:tcW w:w="7020" w:type="dxa"/>
            <w:gridSpan w:val="9"/>
          </w:tcPr>
          <w:p w14:paraId="53DFCFFC">
            <w:pPr>
              <w:rPr>
                <w:color w:val="auto"/>
                <w:highlight w:val="none"/>
              </w:rPr>
            </w:pPr>
          </w:p>
        </w:tc>
      </w:tr>
      <w:tr w14:paraId="272AE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tcPr>
          <w:p w14:paraId="0670621E">
            <w:pPr>
              <w:spacing w:before="181" w:line="227" w:lineRule="auto"/>
              <w:ind w:left="295"/>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法定代表</w:t>
            </w:r>
            <w:r>
              <w:rPr>
                <w:rFonts w:ascii="宋体" w:hAnsi="宋体" w:eastAsia="宋体" w:cs="宋体"/>
                <w:color w:val="auto"/>
                <w:spacing w:val="7"/>
                <w:sz w:val="20"/>
                <w:szCs w:val="20"/>
                <w:highlight w:val="none"/>
              </w:rPr>
              <w:t>人</w:t>
            </w:r>
          </w:p>
        </w:tc>
        <w:tc>
          <w:tcPr>
            <w:tcW w:w="896" w:type="dxa"/>
          </w:tcPr>
          <w:p w14:paraId="2070C076">
            <w:pPr>
              <w:spacing w:before="181" w:line="228" w:lineRule="auto"/>
              <w:ind w:left="241"/>
              <w:rPr>
                <w:rFonts w:hint="eastAsia" w:ascii="宋体" w:hAnsi="宋体" w:eastAsia="宋体" w:cs="宋体"/>
                <w:color w:val="auto"/>
                <w:sz w:val="20"/>
                <w:szCs w:val="20"/>
                <w:highlight w:val="none"/>
              </w:rPr>
            </w:pPr>
            <w:r>
              <w:rPr>
                <w:rFonts w:ascii="宋体" w:hAnsi="宋体" w:eastAsia="宋体" w:cs="宋体"/>
                <w:color w:val="auto"/>
                <w:spacing w:val="5"/>
                <w:sz w:val="20"/>
                <w:szCs w:val="20"/>
                <w:highlight w:val="none"/>
              </w:rPr>
              <w:t>姓</w:t>
            </w:r>
            <w:r>
              <w:rPr>
                <w:rFonts w:ascii="宋体" w:hAnsi="宋体" w:eastAsia="宋体" w:cs="宋体"/>
                <w:color w:val="auto"/>
                <w:spacing w:val="4"/>
                <w:sz w:val="20"/>
                <w:szCs w:val="20"/>
                <w:highlight w:val="none"/>
              </w:rPr>
              <w:t>名</w:t>
            </w:r>
          </w:p>
        </w:tc>
        <w:tc>
          <w:tcPr>
            <w:tcW w:w="1020" w:type="dxa"/>
          </w:tcPr>
          <w:p w14:paraId="2094451D">
            <w:pPr>
              <w:rPr>
                <w:color w:val="auto"/>
                <w:highlight w:val="none"/>
              </w:rPr>
            </w:pPr>
          </w:p>
        </w:tc>
        <w:tc>
          <w:tcPr>
            <w:tcW w:w="1275" w:type="dxa"/>
            <w:gridSpan w:val="2"/>
          </w:tcPr>
          <w:p w14:paraId="732C1FA1">
            <w:pPr>
              <w:spacing w:before="181" w:line="228" w:lineRule="auto"/>
              <w:ind w:left="224"/>
              <w:rPr>
                <w:rFonts w:hint="eastAsia" w:ascii="宋体" w:hAnsi="宋体" w:eastAsia="宋体" w:cs="宋体"/>
                <w:color w:val="auto"/>
                <w:sz w:val="20"/>
                <w:szCs w:val="20"/>
                <w:highlight w:val="none"/>
              </w:rPr>
            </w:pPr>
            <w:r>
              <w:rPr>
                <w:rFonts w:ascii="宋体" w:hAnsi="宋体" w:eastAsia="宋体" w:cs="宋体"/>
                <w:color w:val="auto"/>
                <w:spacing w:val="7"/>
                <w:sz w:val="20"/>
                <w:szCs w:val="20"/>
                <w:highlight w:val="none"/>
              </w:rPr>
              <w:t>技术职称</w:t>
            </w:r>
          </w:p>
        </w:tc>
        <w:tc>
          <w:tcPr>
            <w:tcW w:w="1700" w:type="dxa"/>
            <w:gridSpan w:val="3"/>
          </w:tcPr>
          <w:p w14:paraId="7EC6693B">
            <w:pPr>
              <w:rPr>
                <w:color w:val="auto"/>
                <w:highlight w:val="none"/>
              </w:rPr>
            </w:pPr>
          </w:p>
        </w:tc>
        <w:tc>
          <w:tcPr>
            <w:tcW w:w="709" w:type="dxa"/>
          </w:tcPr>
          <w:p w14:paraId="1CC0057B">
            <w:pPr>
              <w:spacing w:before="180" w:line="231" w:lineRule="auto"/>
              <w:ind w:left="177"/>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电</w:t>
            </w:r>
            <w:r>
              <w:rPr>
                <w:rFonts w:ascii="宋体" w:hAnsi="宋体" w:eastAsia="宋体" w:cs="宋体"/>
                <w:color w:val="auto"/>
                <w:spacing w:val="-7"/>
                <w:sz w:val="20"/>
                <w:szCs w:val="20"/>
                <w:highlight w:val="none"/>
              </w:rPr>
              <w:t>话</w:t>
            </w:r>
          </w:p>
        </w:tc>
        <w:tc>
          <w:tcPr>
            <w:tcW w:w="1420" w:type="dxa"/>
          </w:tcPr>
          <w:p w14:paraId="0D9EFBB4">
            <w:pPr>
              <w:rPr>
                <w:color w:val="auto"/>
                <w:highlight w:val="none"/>
              </w:rPr>
            </w:pPr>
          </w:p>
        </w:tc>
      </w:tr>
      <w:tr w14:paraId="1F853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30" w:type="dxa"/>
          </w:tcPr>
          <w:p w14:paraId="3518E49A">
            <w:pPr>
              <w:spacing w:before="181" w:line="226" w:lineRule="auto"/>
              <w:ind w:left="295"/>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技术负责</w:t>
            </w:r>
            <w:r>
              <w:rPr>
                <w:rFonts w:ascii="宋体" w:hAnsi="宋体" w:eastAsia="宋体" w:cs="宋体"/>
                <w:color w:val="auto"/>
                <w:spacing w:val="7"/>
                <w:sz w:val="20"/>
                <w:szCs w:val="20"/>
                <w:highlight w:val="none"/>
              </w:rPr>
              <w:t>人</w:t>
            </w:r>
          </w:p>
        </w:tc>
        <w:tc>
          <w:tcPr>
            <w:tcW w:w="896" w:type="dxa"/>
          </w:tcPr>
          <w:p w14:paraId="1706BA85">
            <w:pPr>
              <w:spacing w:before="182" w:line="228" w:lineRule="auto"/>
              <w:ind w:left="241"/>
              <w:rPr>
                <w:rFonts w:hint="eastAsia" w:ascii="宋体" w:hAnsi="宋体" w:eastAsia="宋体" w:cs="宋体"/>
                <w:color w:val="auto"/>
                <w:sz w:val="20"/>
                <w:szCs w:val="20"/>
                <w:highlight w:val="none"/>
              </w:rPr>
            </w:pPr>
            <w:r>
              <w:rPr>
                <w:rFonts w:ascii="宋体" w:hAnsi="宋体" w:eastAsia="宋体" w:cs="宋体"/>
                <w:color w:val="auto"/>
                <w:spacing w:val="5"/>
                <w:sz w:val="20"/>
                <w:szCs w:val="20"/>
                <w:highlight w:val="none"/>
              </w:rPr>
              <w:t>姓</w:t>
            </w:r>
            <w:r>
              <w:rPr>
                <w:rFonts w:ascii="宋体" w:hAnsi="宋体" w:eastAsia="宋体" w:cs="宋体"/>
                <w:color w:val="auto"/>
                <w:spacing w:val="4"/>
                <w:sz w:val="20"/>
                <w:szCs w:val="20"/>
                <w:highlight w:val="none"/>
              </w:rPr>
              <w:t>名</w:t>
            </w:r>
          </w:p>
        </w:tc>
        <w:tc>
          <w:tcPr>
            <w:tcW w:w="1020" w:type="dxa"/>
          </w:tcPr>
          <w:p w14:paraId="782E3A3C">
            <w:pPr>
              <w:rPr>
                <w:color w:val="auto"/>
                <w:highlight w:val="none"/>
              </w:rPr>
            </w:pPr>
          </w:p>
        </w:tc>
        <w:tc>
          <w:tcPr>
            <w:tcW w:w="1275" w:type="dxa"/>
            <w:gridSpan w:val="2"/>
          </w:tcPr>
          <w:p w14:paraId="207CF94C">
            <w:pPr>
              <w:spacing w:before="182" w:line="228" w:lineRule="auto"/>
              <w:ind w:left="224"/>
              <w:rPr>
                <w:rFonts w:hint="eastAsia" w:ascii="宋体" w:hAnsi="宋体" w:eastAsia="宋体" w:cs="宋体"/>
                <w:color w:val="auto"/>
                <w:sz w:val="20"/>
                <w:szCs w:val="20"/>
                <w:highlight w:val="none"/>
              </w:rPr>
            </w:pPr>
            <w:r>
              <w:rPr>
                <w:rFonts w:ascii="宋体" w:hAnsi="宋体" w:eastAsia="宋体" w:cs="宋体"/>
                <w:color w:val="auto"/>
                <w:spacing w:val="7"/>
                <w:sz w:val="20"/>
                <w:szCs w:val="20"/>
                <w:highlight w:val="none"/>
              </w:rPr>
              <w:t>技术职称</w:t>
            </w:r>
          </w:p>
        </w:tc>
        <w:tc>
          <w:tcPr>
            <w:tcW w:w="1700" w:type="dxa"/>
            <w:gridSpan w:val="3"/>
          </w:tcPr>
          <w:p w14:paraId="7574A8DB">
            <w:pPr>
              <w:rPr>
                <w:color w:val="auto"/>
                <w:highlight w:val="none"/>
              </w:rPr>
            </w:pPr>
          </w:p>
        </w:tc>
        <w:tc>
          <w:tcPr>
            <w:tcW w:w="709" w:type="dxa"/>
          </w:tcPr>
          <w:p w14:paraId="177EC801">
            <w:pPr>
              <w:spacing w:before="182" w:line="231" w:lineRule="auto"/>
              <w:ind w:left="177"/>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电</w:t>
            </w:r>
            <w:r>
              <w:rPr>
                <w:rFonts w:ascii="宋体" w:hAnsi="宋体" w:eastAsia="宋体" w:cs="宋体"/>
                <w:color w:val="auto"/>
                <w:spacing w:val="-7"/>
                <w:sz w:val="20"/>
                <w:szCs w:val="20"/>
                <w:highlight w:val="none"/>
              </w:rPr>
              <w:t>话</w:t>
            </w:r>
          </w:p>
        </w:tc>
        <w:tc>
          <w:tcPr>
            <w:tcW w:w="1420" w:type="dxa"/>
          </w:tcPr>
          <w:p w14:paraId="75CB9E4F">
            <w:pPr>
              <w:rPr>
                <w:color w:val="auto"/>
                <w:highlight w:val="none"/>
              </w:rPr>
            </w:pPr>
          </w:p>
        </w:tc>
      </w:tr>
      <w:tr w14:paraId="33A2F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tcPr>
          <w:p w14:paraId="54676849">
            <w:pPr>
              <w:spacing w:before="182" w:line="230" w:lineRule="auto"/>
              <w:ind w:left="402"/>
              <w:rPr>
                <w:rFonts w:hint="eastAsia" w:ascii="宋体" w:hAnsi="宋体" w:eastAsia="宋体" w:cs="宋体"/>
                <w:color w:val="auto"/>
                <w:sz w:val="20"/>
                <w:szCs w:val="20"/>
                <w:highlight w:val="none"/>
              </w:rPr>
            </w:pPr>
            <w:r>
              <w:rPr>
                <w:rFonts w:ascii="宋体" w:hAnsi="宋体" w:eastAsia="宋体" w:cs="宋体"/>
                <w:color w:val="auto"/>
                <w:spacing w:val="7"/>
                <w:sz w:val="20"/>
                <w:szCs w:val="20"/>
                <w:highlight w:val="none"/>
              </w:rPr>
              <w:t>成立时</w:t>
            </w:r>
            <w:r>
              <w:rPr>
                <w:rFonts w:ascii="宋体" w:hAnsi="宋体" w:eastAsia="宋体" w:cs="宋体"/>
                <w:color w:val="auto"/>
                <w:spacing w:val="6"/>
                <w:sz w:val="20"/>
                <w:szCs w:val="20"/>
                <w:highlight w:val="none"/>
              </w:rPr>
              <w:t>间</w:t>
            </w:r>
          </w:p>
        </w:tc>
        <w:tc>
          <w:tcPr>
            <w:tcW w:w="1916" w:type="dxa"/>
            <w:gridSpan w:val="2"/>
          </w:tcPr>
          <w:p w14:paraId="1E188998">
            <w:pPr>
              <w:rPr>
                <w:color w:val="auto"/>
                <w:highlight w:val="none"/>
              </w:rPr>
            </w:pPr>
          </w:p>
        </w:tc>
        <w:tc>
          <w:tcPr>
            <w:tcW w:w="5104" w:type="dxa"/>
            <w:gridSpan w:val="7"/>
          </w:tcPr>
          <w:p w14:paraId="2E63543A">
            <w:pPr>
              <w:spacing w:before="182" w:line="228" w:lineRule="auto"/>
              <w:ind w:left="1936"/>
              <w:rPr>
                <w:rFonts w:hint="eastAsia" w:ascii="宋体" w:hAnsi="宋体" w:eastAsia="宋体" w:cs="宋体"/>
                <w:color w:val="auto"/>
                <w:sz w:val="20"/>
                <w:szCs w:val="20"/>
                <w:highlight w:val="none"/>
              </w:rPr>
            </w:pPr>
            <w:r>
              <w:rPr>
                <w:rFonts w:ascii="宋体" w:hAnsi="宋体" w:eastAsia="宋体" w:cs="宋体"/>
                <w:color w:val="auto"/>
                <w:spacing w:val="7"/>
                <w:sz w:val="20"/>
                <w:szCs w:val="20"/>
                <w:highlight w:val="none"/>
              </w:rPr>
              <w:t>员</w:t>
            </w:r>
            <w:r>
              <w:rPr>
                <w:rFonts w:ascii="宋体" w:hAnsi="宋体" w:eastAsia="宋体" w:cs="宋体"/>
                <w:color w:val="auto"/>
                <w:spacing w:val="5"/>
                <w:sz w:val="20"/>
                <w:szCs w:val="20"/>
                <w:highlight w:val="none"/>
              </w:rPr>
              <w:t>工总人数：</w:t>
            </w:r>
          </w:p>
        </w:tc>
      </w:tr>
      <w:tr w14:paraId="533AE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tcPr>
          <w:p w14:paraId="0EF34FAD">
            <w:pPr>
              <w:spacing w:before="181" w:line="227" w:lineRule="auto"/>
              <w:ind w:left="194"/>
              <w:rPr>
                <w:rFonts w:hint="eastAsia" w:ascii="宋体" w:hAnsi="宋体" w:eastAsia="宋体" w:cs="宋体"/>
                <w:color w:val="auto"/>
                <w:sz w:val="20"/>
                <w:szCs w:val="20"/>
                <w:highlight w:val="none"/>
              </w:rPr>
            </w:pPr>
            <w:r>
              <w:rPr>
                <w:rFonts w:ascii="宋体" w:hAnsi="宋体" w:eastAsia="宋体" w:cs="宋体"/>
                <w:color w:val="auto"/>
                <w:spacing w:val="11"/>
                <w:sz w:val="20"/>
                <w:szCs w:val="20"/>
                <w:highlight w:val="none"/>
              </w:rPr>
              <w:t>企</w:t>
            </w:r>
            <w:r>
              <w:rPr>
                <w:rFonts w:ascii="宋体" w:hAnsi="宋体" w:eastAsia="宋体" w:cs="宋体"/>
                <w:color w:val="auto"/>
                <w:spacing w:val="7"/>
                <w:sz w:val="20"/>
                <w:szCs w:val="20"/>
                <w:highlight w:val="none"/>
              </w:rPr>
              <w:t>业资质等级</w:t>
            </w:r>
          </w:p>
        </w:tc>
        <w:tc>
          <w:tcPr>
            <w:tcW w:w="896" w:type="dxa"/>
          </w:tcPr>
          <w:p w14:paraId="274461A3">
            <w:pPr>
              <w:rPr>
                <w:color w:val="auto"/>
                <w:highlight w:val="none"/>
              </w:rPr>
            </w:pPr>
          </w:p>
        </w:tc>
        <w:tc>
          <w:tcPr>
            <w:tcW w:w="1020" w:type="dxa"/>
          </w:tcPr>
          <w:p w14:paraId="05627020">
            <w:pPr>
              <w:rPr>
                <w:color w:val="auto"/>
                <w:highlight w:val="none"/>
              </w:rPr>
            </w:pPr>
          </w:p>
        </w:tc>
        <w:tc>
          <w:tcPr>
            <w:tcW w:w="992" w:type="dxa"/>
            <w:vMerge w:val="restart"/>
            <w:tcBorders>
              <w:bottom w:val="nil"/>
            </w:tcBorders>
          </w:tcPr>
          <w:p w14:paraId="2C744129">
            <w:pPr>
              <w:spacing w:line="252" w:lineRule="auto"/>
              <w:rPr>
                <w:color w:val="auto"/>
                <w:highlight w:val="none"/>
              </w:rPr>
            </w:pPr>
          </w:p>
          <w:p w14:paraId="02F48AF4">
            <w:pPr>
              <w:spacing w:line="252" w:lineRule="auto"/>
              <w:rPr>
                <w:color w:val="auto"/>
                <w:highlight w:val="none"/>
              </w:rPr>
            </w:pPr>
          </w:p>
          <w:p w14:paraId="7A8369EF">
            <w:pPr>
              <w:spacing w:line="253" w:lineRule="auto"/>
              <w:rPr>
                <w:color w:val="auto"/>
                <w:highlight w:val="none"/>
              </w:rPr>
            </w:pPr>
          </w:p>
          <w:p w14:paraId="1E83F7FB">
            <w:pPr>
              <w:spacing w:line="253" w:lineRule="auto"/>
              <w:rPr>
                <w:color w:val="auto"/>
                <w:highlight w:val="none"/>
              </w:rPr>
            </w:pPr>
          </w:p>
          <w:p w14:paraId="47CD0FDB">
            <w:pPr>
              <w:spacing w:line="253" w:lineRule="auto"/>
              <w:rPr>
                <w:color w:val="auto"/>
                <w:highlight w:val="none"/>
              </w:rPr>
            </w:pPr>
          </w:p>
          <w:p w14:paraId="20E61CD4">
            <w:pPr>
              <w:spacing w:before="65" w:line="226" w:lineRule="auto"/>
              <w:ind w:left="291"/>
              <w:rPr>
                <w:rFonts w:hint="eastAsia" w:ascii="宋体" w:hAnsi="宋体" w:eastAsia="宋体" w:cs="宋体"/>
                <w:color w:val="auto"/>
                <w:sz w:val="20"/>
                <w:szCs w:val="20"/>
                <w:highlight w:val="none"/>
              </w:rPr>
            </w:pPr>
            <w:r>
              <w:rPr>
                <w:rFonts w:ascii="宋体" w:hAnsi="宋体" w:eastAsia="宋体" w:cs="宋体"/>
                <w:color w:val="auto"/>
                <w:spacing w:val="4"/>
                <w:sz w:val="20"/>
                <w:szCs w:val="20"/>
                <w:highlight w:val="none"/>
              </w:rPr>
              <w:t>其中</w:t>
            </w:r>
          </w:p>
        </w:tc>
        <w:tc>
          <w:tcPr>
            <w:tcW w:w="1983" w:type="dxa"/>
            <w:gridSpan w:val="4"/>
          </w:tcPr>
          <w:p w14:paraId="36ECA371">
            <w:pPr>
              <w:spacing w:before="181" w:line="228" w:lineRule="auto"/>
              <w:ind w:left="581"/>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项</w:t>
            </w:r>
            <w:r>
              <w:rPr>
                <w:rFonts w:ascii="宋体" w:hAnsi="宋体" w:eastAsia="宋体" w:cs="宋体"/>
                <w:color w:val="auto"/>
                <w:spacing w:val="6"/>
                <w:sz w:val="20"/>
                <w:szCs w:val="20"/>
                <w:highlight w:val="none"/>
              </w:rPr>
              <w:t>目经理</w:t>
            </w:r>
          </w:p>
        </w:tc>
        <w:tc>
          <w:tcPr>
            <w:tcW w:w="2129" w:type="dxa"/>
            <w:gridSpan w:val="2"/>
          </w:tcPr>
          <w:p w14:paraId="2F470942">
            <w:pPr>
              <w:rPr>
                <w:color w:val="auto"/>
                <w:highlight w:val="none"/>
              </w:rPr>
            </w:pPr>
          </w:p>
        </w:tc>
      </w:tr>
      <w:tr w14:paraId="09400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tcPr>
          <w:p w14:paraId="16FC7F3A">
            <w:pPr>
              <w:spacing w:before="183" w:line="228" w:lineRule="auto"/>
              <w:ind w:left="301"/>
              <w:rPr>
                <w:rFonts w:hint="eastAsia" w:ascii="宋体" w:hAnsi="宋体" w:eastAsia="宋体" w:cs="宋体"/>
                <w:color w:val="auto"/>
                <w:sz w:val="20"/>
                <w:szCs w:val="20"/>
                <w:highlight w:val="none"/>
              </w:rPr>
            </w:pPr>
            <w:r>
              <w:rPr>
                <w:rFonts w:ascii="宋体" w:hAnsi="宋体" w:eastAsia="宋体" w:cs="宋体"/>
                <w:color w:val="auto"/>
                <w:spacing w:val="7"/>
                <w:sz w:val="20"/>
                <w:szCs w:val="20"/>
                <w:highlight w:val="none"/>
              </w:rPr>
              <w:t>营业执照</w:t>
            </w:r>
            <w:r>
              <w:rPr>
                <w:rFonts w:ascii="宋体" w:hAnsi="宋体" w:eastAsia="宋体" w:cs="宋体"/>
                <w:color w:val="auto"/>
                <w:spacing w:val="6"/>
                <w:sz w:val="20"/>
                <w:szCs w:val="20"/>
                <w:highlight w:val="none"/>
              </w:rPr>
              <w:t>号</w:t>
            </w:r>
          </w:p>
        </w:tc>
        <w:tc>
          <w:tcPr>
            <w:tcW w:w="896" w:type="dxa"/>
          </w:tcPr>
          <w:p w14:paraId="6FA98465">
            <w:pPr>
              <w:rPr>
                <w:color w:val="auto"/>
                <w:highlight w:val="none"/>
              </w:rPr>
            </w:pPr>
          </w:p>
        </w:tc>
        <w:tc>
          <w:tcPr>
            <w:tcW w:w="1020" w:type="dxa"/>
          </w:tcPr>
          <w:p w14:paraId="55491CF6">
            <w:pPr>
              <w:rPr>
                <w:color w:val="auto"/>
                <w:highlight w:val="none"/>
              </w:rPr>
            </w:pPr>
          </w:p>
        </w:tc>
        <w:tc>
          <w:tcPr>
            <w:tcW w:w="992" w:type="dxa"/>
            <w:vMerge w:val="continue"/>
            <w:tcBorders>
              <w:top w:val="nil"/>
              <w:bottom w:val="nil"/>
            </w:tcBorders>
          </w:tcPr>
          <w:p w14:paraId="70E8F663">
            <w:pPr>
              <w:rPr>
                <w:color w:val="auto"/>
                <w:highlight w:val="none"/>
              </w:rPr>
            </w:pPr>
          </w:p>
        </w:tc>
        <w:tc>
          <w:tcPr>
            <w:tcW w:w="1983" w:type="dxa"/>
            <w:gridSpan w:val="4"/>
          </w:tcPr>
          <w:p w14:paraId="344118D2">
            <w:pPr>
              <w:spacing w:before="183" w:line="228" w:lineRule="auto"/>
              <w:ind w:left="375"/>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高</w:t>
            </w:r>
            <w:r>
              <w:rPr>
                <w:rFonts w:ascii="宋体" w:hAnsi="宋体" w:eastAsia="宋体" w:cs="宋体"/>
                <w:color w:val="auto"/>
                <w:spacing w:val="7"/>
                <w:sz w:val="20"/>
                <w:szCs w:val="20"/>
                <w:highlight w:val="none"/>
              </w:rPr>
              <w:t>级职称人员</w:t>
            </w:r>
          </w:p>
        </w:tc>
        <w:tc>
          <w:tcPr>
            <w:tcW w:w="2129" w:type="dxa"/>
            <w:gridSpan w:val="2"/>
          </w:tcPr>
          <w:p w14:paraId="4061F6A6">
            <w:pPr>
              <w:rPr>
                <w:color w:val="auto"/>
                <w:highlight w:val="none"/>
              </w:rPr>
            </w:pPr>
          </w:p>
        </w:tc>
      </w:tr>
      <w:tr w14:paraId="6A5E9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tcPr>
          <w:p w14:paraId="78645235">
            <w:pPr>
              <w:spacing w:before="181" w:line="227" w:lineRule="auto"/>
              <w:ind w:left="400"/>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注</w:t>
            </w:r>
            <w:r>
              <w:rPr>
                <w:rFonts w:ascii="宋体" w:hAnsi="宋体" w:eastAsia="宋体" w:cs="宋体"/>
                <w:color w:val="auto"/>
                <w:spacing w:val="7"/>
                <w:sz w:val="20"/>
                <w:szCs w:val="20"/>
                <w:highlight w:val="none"/>
              </w:rPr>
              <w:t>册资金</w:t>
            </w:r>
          </w:p>
        </w:tc>
        <w:tc>
          <w:tcPr>
            <w:tcW w:w="896" w:type="dxa"/>
          </w:tcPr>
          <w:p w14:paraId="3BB2C187">
            <w:pPr>
              <w:rPr>
                <w:color w:val="auto"/>
                <w:highlight w:val="none"/>
              </w:rPr>
            </w:pPr>
          </w:p>
        </w:tc>
        <w:tc>
          <w:tcPr>
            <w:tcW w:w="1020" w:type="dxa"/>
          </w:tcPr>
          <w:p w14:paraId="53B71EB3">
            <w:pPr>
              <w:rPr>
                <w:color w:val="auto"/>
                <w:highlight w:val="none"/>
              </w:rPr>
            </w:pPr>
          </w:p>
        </w:tc>
        <w:tc>
          <w:tcPr>
            <w:tcW w:w="992" w:type="dxa"/>
            <w:vMerge w:val="continue"/>
            <w:tcBorders>
              <w:top w:val="nil"/>
              <w:bottom w:val="nil"/>
            </w:tcBorders>
          </w:tcPr>
          <w:p w14:paraId="33219DE2">
            <w:pPr>
              <w:rPr>
                <w:color w:val="auto"/>
                <w:highlight w:val="none"/>
              </w:rPr>
            </w:pPr>
          </w:p>
        </w:tc>
        <w:tc>
          <w:tcPr>
            <w:tcW w:w="1983" w:type="dxa"/>
            <w:gridSpan w:val="4"/>
          </w:tcPr>
          <w:p w14:paraId="2BB2AD50">
            <w:pPr>
              <w:spacing w:before="181" w:line="229" w:lineRule="auto"/>
              <w:ind w:left="389"/>
              <w:rPr>
                <w:rFonts w:hint="eastAsia" w:ascii="宋体" w:hAnsi="宋体" w:eastAsia="宋体" w:cs="宋体"/>
                <w:color w:val="auto"/>
                <w:sz w:val="20"/>
                <w:szCs w:val="20"/>
                <w:highlight w:val="none"/>
              </w:rPr>
            </w:pPr>
            <w:r>
              <w:rPr>
                <w:rFonts w:ascii="宋体" w:hAnsi="宋体" w:eastAsia="宋体" w:cs="宋体"/>
                <w:color w:val="auto"/>
                <w:spacing w:val="5"/>
                <w:sz w:val="20"/>
                <w:szCs w:val="20"/>
                <w:highlight w:val="none"/>
              </w:rPr>
              <w:t>中级职称人</w:t>
            </w:r>
            <w:r>
              <w:rPr>
                <w:rFonts w:ascii="宋体" w:hAnsi="宋体" w:eastAsia="宋体" w:cs="宋体"/>
                <w:color w:val="auto"/>
                <w:spacing w:val="4"/>
                <w:sz w:val="20"/>
                <w:szCs w:val="20"/>
                <w:highlight w:val="none"/>
              </w:rPr>
              <w:t>员</w:t>
            </w:r>
          </w:p>
        </w:tc>
        <w:tc>
          <w:tcPr>
            <w:tcW w:w="2129" w:type="dxa"/>
            <w:gridSpan w:val="2"/>
          </w:tcPr>
          <w:p w14:paraId="00AF911C">
            <w:pPr>
              <w:rPr>
                <w:color w:val="auto"/>
                <w:highlight w:val="none"/>
              </w:rPr>
            </w:pPr>
          </w:p>
        </w:tc>
      </w:tr>
      <w:tr w14:paraId="613B5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tcPr>
          <w:p w14:paraId="49F0332F">
            <w:pPr>
              <w:spacing w:before="183" w:line="229" w:lineRule="auto"/>
              <w:ind w:left="401"/>
              <w:rPr>
                <w:rFonts w:hint="eastAsia" w:ascii="宋体" w:hAnsi="宋体" w:eastAsia="宋体" w:cs="宋体"/>
                <w:color w:val="auto"/>
                <w:sz w:val="20"/>
                <w:szCs w:val="20"/>
                <w:highlight w:val="none"/>
              </w:rPr>
            </w:pPr>
            <w:r>
              <w:rPr>
                <w:rFonts w:ascii="宋体" w:hAnsi="宋体" w:eastAsia="宋体" w:cs="宋体"/>
                <w:color w:val="auto"/>
                <w:spacing w:val="7"/>
                <w:sz w:val="20"/>
                <w:szCs w:val="20"/>
                <w:highlight w:val="none"/>
              </w:rPr>
              <w:t>开户银行</w:t>
            </w:r>
          </w:p>
        </w:tc>
        <w:tc>
          <w:tcPr>
            <w:tcW w:w="896" w:type="dxa"/>
          </w:tcPr>
          <w:p w14:paraId="1EE86B3E">
            <w:pPr>
              <w:rPr>
                <w:color w:val="auto"/>
                <w:highlight w:val="none"/>
              </w:rPr>
            </w:pPr>
          </w:p>
        </w:tc>
        <w:tc>
          <w:tcPr>
            <w:tcW w:w="1020" w:type="dxa"/>
          </w:tcPr>
          <w:p w14:paraId="5566E2D8">
            <w:pPr>
              <w:rPr>
                <w:color w:val="auto"/>
                <w:highlight w:val="none"/>
              </w:rPr>
            </w:pPr>
          </w:p>
        </w:tc>
        <w:tc>
          <w:tcPr>
            <w:tcW w:w="992" w:type="dxa"/>
            <w:vMerge w:val="continue"/>
            <w:tcBorders>
              <w:top w:val="nil"/>
              <w:bottom w:val="nil"/>
            </w:tcBorders>
          </w:tcPr>
          <w:p w14:paraId="67195095">
            <w:pPr>
              <w:rPr>
                <w:color w:val="auto"/>
                <w:highlight w:val="none"/>
              </w:rPr>
            </w:pPr>
          </w:p>
        </w:tc>
        <w:tc>
          <w:tcPr>
            <w:tcW w:w="1983" w:type="dxa"/>
            <w:gridSpan w:val="4"/>
          </w:tcPr>
          <w:p w14:paraId="51355558">
            <w:pPr>
              <w:spacing w:before="183" w:line="230" w:lineRule="auto"/>
              <w:ind w:left="368"/>
              <w:rPr>
                <w:rFonts w:hint="eastAsia" w:ascii="宋体" w:hAnsi="宋体" w:eastAsia="宋体" w:cs="宋体"/>
                <w:color w:val="auto"/>
                <w:sz w:val="20"/>
                <w:szCs w:val="20"/>
                <w:highlight w:val="none"/>
              </w:rPr>
            </w:pPr>
            <w:r>
              <w:rPr>
                <w:rFonts w:ascii="宋体" w:hAnsi="宋体" w:eastAsia="宋体" w:cs="宋体"/>
                <w:color w:val="auto"/>
                <w:spacing w:val="10"/>
                <w:sz w:val="20"/>
                <w:szCs w:val="20"/>
                <w:highlight w:val="none"/>
              </w:rPr>
              <w:t>初</w:t>
            </w:r>
            <w:r>
              <w:rPr>
                <w:rFonts w:ascii="宋体" w:hAnsi="宋体" w:eastAsia="宋体" w:cs="宋体"/>
                <w:color w:val="auto"/>
                <w:spacing w:val="8"/>
                <w:sz w:val="20"/>
                <w:szCs w:val="20"/>
                <w:highlight w:val="none"/>
              </w:rPr>
              <w:t>级职称人员</w:t>
            </w:r>
          </w:p>
        </w:tc>
        <w:tc>
          <w:tcPr>
            <w:tcW w:w="2129" w:type="dxa"/>
            <w:gridSpan w:val="2"/>
          </w:tcPr>
          <w:p w14:paraId="0617FC6B">
            <w:pPr>
              <w:rPr>
                <w:color w:val="auto"/>
                <w:highlight w:val="none"/>
              </w:rPr>
            </w:pPr>
          </w:p>
        </w:tc>
      </w:tr>
      <w:tr w14:paraId="6FB87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tcPr>
          <w:p w14:paraId="3D0AF0B5">
            <w:pPr>
              <w:spacing w:before="182" w:line="230" w:lineRule="auto"/>
              <w:ind w:left="614"/>
              <w:rPr>
                <w:rFonts w:hint="eastAsia" w:ascii="宋体" w:hAnsi="宋体" w:eastAsia="宋体" w:cs="宋体"/>
                <w:color w:val="auto"/>
                <w:sz w:val="20"/>
                <w:szCs w:val="20"/>
                <w:highlight w:val="none"/>
              </w:rPr>
            </w:pPr>
            <w:r>
              <w:rPr>
                <w:rFonts w:ascii="宋体" w:hAnsi="宋体" w:eastAsia="宋体" w:cs="宋体"/>
                <w:color w:val="auto"/>
                <w:spacing w:val="3"/>
                <w:sz w:val="20"/>
                <w:szCs w:val="20"/>
                <w:highlight w:val="none"/>
              </w:rPr>
              <w:t>账号</w:t>
            </w:r>
          </w:p>
        </w:tc>
        <w:tc>
          <w:tcPr>
            <w:tcW w:w="896" w:type="dxa"/>
          </w:tcPr>
          <w:p w14:paraId="67C1294B">
            <w:pPr>
              <w:rPr>
                <w:color w:val="auto"/>
                <w:highlight w:val="none"/>
              </w:rPr>
            </w:pPr>
          </w:p>
        </w:tc>
        <w:tc>
          <w:tcPr>
            <w:tcW w:w="1020" w:type="dxa"/>
          </w:tcPr>
          <w:p w14:paraId="7859FE68">
            <w:pPr>
              <w:rPr>
                <w:color w:val="auto"/>
                <w:highlight w:val="none"/>
              </w:rPr>
            </w:pPr>
          </w:p>
        </w:tc>
        <w:tc>
          <w:tcPr>
            <w:tcW w:w="992" w:type="dxa"/>
            <w:vMerge w:val="continue"/>
            <w:tcBorders>
              <w:top w:val="nil"/>
            </w:tcBorders>
          </w:tcPr>
          <w:p w14:paraId="2F81C5A8">
            <w:pPr>
              <w:rPr>
                <w:color w:val="auto"/>
                <w:highlight w:val="none"/>
              </w:rPr>
            </w:pPr>
          </w:p>
        </w:tc>
        <w:tc>
          <w:tcPr>
            <w:tcW w:w="1983" w:type="dxa"/>
            <w:gridSpan w:val="4"/>
          </w:tcPr>
          <w:p w14:paraId="20888AD6">
            <w:pPr>
              <w:spacing w:before="182" w:line="230" w:lineRule="auto"/>
              <w:ind w:left="684"/>
              <w:rPr>
                <w:rFonts w:hint="eastAsia" w:ascii="宋体" w:hAnsi="宋体" w:eastAsia="宋体" w:cs="宋体"/>
                <w:color w:val="auto"/>
                <w:sz w:val="20"/>
                <w:szCs w:val="20"/>
                <w:highlight w:val="none"/>
              </w:rPr>
            </w:pPr>
            <w:r>
              <w:rPr>
                <w:rFonts w:ascii="宋体" w:hAnsi="宋体" w:eastAsia="宋体" w:cs="宋体"/>
                <w:color w:val="auto"/>
                <w:spacing w:val="6"/>
                <w:sz w:val="20"/>
                <w:szCs w:val="20"/>
                <w:highlight w:val="none"/>
              </w:rPr>
              <w:t>技</w:t>
            </w:r>
            <w:r>
              <w:rPr>
                <w:rFonts w:ascii="宋体" w:hAnsi="宋体" w:eastAsia="宋体" w:cs="宋体"/>
                <w:color w:val="auto"/>
                <w:spacing w:val="5"/>
                <w:sz w:val="20"/>
                <w:szCs w:val="20"/>
                <w:highlight w:val="none"/>
              </w:rPr>
              <w:t xml:space="preserve">  工</w:t>
            </w:r>
          </w:p>
        </w:tc>
        <w:tc>
          <w:tcPr>
            <w:tcW w:w="2129" w:type="dxa"/>
            <w:gridSpan w:val="2"/>
          </w:tcPr>
          <w:p w14:paraId="3142EE30">
            <w:pPr>
              <w:rPr>
                <w:color w:val="auto"/>
                <w:highlight w:val="none"/>
              </w:rPr>
            </w:pPr>
          </w:p>
        </w:tc>
      </w:tr>
      <w:tr w14:paraId="54794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7" w:hRule="atLeast"/>
        </w:trPr>
        <w:tc>
          <w:tcPr>
            <w:tcW w:w="1630" w:type="dxa"/>
          </w:tcPr>
          <w:p w14:paraId="126CE7AD">
            <w:pPr>
              <w:spacing w:line="253" w:lineRule="auto"/>
              <w:rPr>
                <w:color w:val="auto"/>
                <w:highlight w:val="none"/>
              </w:rPr>
            </w:pPr>
          </w:p>
          <w:p w14:paraId="7700A2B3">
            <w:pPr>
              <w:spacing w:line="253" w:lineRule="auto"/>
              <w:rPr>
                <w:color w:val="auto"/>
                <w:highlight w:val="none"/>
              </w:rPr>
            </w:pPr>
          </w:p>
          <w:p w14:paraId="6E6E9879">
            <w:pPr>
              <w:spacing w:before="65" w:line="229" w:lineRule="auto"/>
              <w:ind w:left="402"/>
              <w:rPr>
                <w:rFonts w:hint="eastAsia" w:ascii="宋体" w:hAnsi="宋体" w:eastAsia="宋体" w:cs="宋体"/>
                <w:color w:val="auto"/>
                <w:sz w:val="20"/>
                <w:szCs w:val="20"/>
                <w:highlight w:val="none"/>
              </w:rPr>
            </w:pPr>
            <w:r>
              <w:rPr>
                <w:rFonts w:ascii="宋体" w:hAnsi="宋体" w:eastAsia="宋体" w:cs="宋体"/>
                <w:color w:val="auto"/>
                <w:spacing w:val="7"/>
                <w:sz w:val="20"/>
                <w:szCs w:val="20"/>
                <w:highlight w:val="none"/>
              </w:rPr>
              <w:t>经营范</w:t>
            </w:r>
            <w:r>
              <w:rPr>
                <w:rFonts w:ascii="宋体" w:hAnsi="宋体" w:eastAsia="宋体" w:cs="宋体"/>
                <w:color w:val="auto"/>
                <w:spacing w:val="6"/>
                <w:sz w:val="20"/>
                <w:szCs w:val="20"/>
                <w:highlight w:val="none"/>
              </w:rPr>
              <w:t>围</w:t>
            </w:r>
          </w:p>
        </w:tc>
        <w:tc>
          <w:tcPr>
            <w:tcW w:w="7020" w:type="dxa"/>
            <w:gridSpan w:val="9"/>
          </w:tcPr>
          <w:p w14:paraId="23DC4615">
            <w:pPr>
              <w:rPr>
                <w:color w:val="auto"/>
                <w:highlight w:val="none"/>
              </w:rPr>
            </w:pPr>
          </w:p>
        </w:tc>
      </w:tr>
      <w:tr w14:paraId="540B4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630" w:type="dxa"/>
          </w:tcPr>
          <w:p w14:paraId="4C4AA13D">
            <w:pPr>
              <w:spacing w:before="182" w:line="230" w:lineRule="auto"/>
              <w:ind w:left="614"/>
              <w:rPr>
                <w:rFonts w:hint="eastAsia" w:ascii="宋体" w:hAnsi="宋体" w:eastAsia="宋体" w:cs="宋体"/>
                <w:color w:val="auto"/>
                <w:sz w:val="20"/>
                <w:szCs w:val="20"/>
                <w:highlight w:val="none"/>
              </w:rPr>
            </w:pPr>
            <w:r>
              <w:rPr>
                <w:rFonts w:ascii="宋体" w:hAnsi="宋体" w:eastAsia="宋体" w:cs="宋体"/>
                <w:color w:val="auto"/>
                <w:spacing w:val="4"/>
                <w:sz w:val="20"/>
                <w:szCs w:val="20"/>
                <w:highlight w:val="none"/>
              </w:rPr>
              <w:t>备</w:t>
            </w:r>
            <w:r>
              <w:rPr>
                <w:rFonts w:ascii="宋体" w:hAnsi="宋体" w:eastAsia="宋体" w:cs="宋体"/>
                <w:color w:val="auto"/>
                <w:spacing w:val="3"/>
                <w:sz w:val="20"/>
                <w:szCs w:val="20"/>
                <w:highlight w:val="none"/>
              </w:rPr>
              <w:t>注</w:t>
            </w:r>
          </w:p>
        </w:tc>
        <w:tc>
          <w:tcPr>
            <w:tcW w:w="7020" w:type="dxa"/>
            <w:gridSpan w:val="9"/>
          </w:tcPr>
          <w:p w14:paraId="661879F3">
            <w:pPr>
              <w:rPr>
                <w:color w:val="auto"/>
                <w:highlight w:val="none"/>
              </w:rPr>
            </w:pPr>
          </w:p>
        </w:tc>
      </w:tr>
    </w:tbl>
    <w:p w14:paraId="4F025567">
      <w:pPr>
        <w:spacing w:before="172" w:line="414" w:lineRule="auto"/>
        <w:ind w:right="1" w:firstLine="1"/>
        <w:rPr>
          <w:rFonts w:hint="eastAsia" w:ascii="宋体" w:hAnsi="宋体" w:eastAsia="宋体" w:cs="宋体"/>
          <w:color w:val="auto"/>
          <w:sz w:val="20"/>
          <w:szCs w:val="20"/>
          <w:highlight w:val="none"/>
        </w:rPr>
      </w:pPr>
      <w:r>
        <w:rPr>
          <w:rFonts w:ascii="宋体" w:hAnsi="宋体" w:eastAsia="宋体" w:cs="宋体"/>
          <w:color w:val="auto"/>
          <w:spacing w:val="22"/>
          <w:sz w:val="20"/>
          <w:szCs w:val="20"/>
          <w:highlight w:val="none"/>
        </w:rPr>
        <w:t>备</w:t>
      </w:r>
      <w:r>
        <w:rPr>
          <w:rFonts w:ascii="宋体" w:hAnsi="宋体" w:eastAsia="宋体" w:cs="宋体"/>
          <w:color w:val="auto"/>
          <w:spacing w:val="13"/>
          <w:sz w:val="20"/>
          <w:szCs w:val="20"/>
          <w:highlight w:val="none"/>
        </w:rPr>
        <w:t>注：本表后应附企业法人营业执照、企业资质证书副本、安全生产</w:t>
      </w:r>
      <w:r>
        <w:rPr>
          <w:rFonts w:ascii="宋体" w:hAnsi="宋体" w:eastAsia="宋体" w:cs="宋体"/>
          <w:color w:val="auto"/>
          <w:spacing w:val="16"/>
          <w:sz w:val="20"/>
          <w:szCs w:val="20"/>
          <w:highlight w:val="none"/>
        </w:rPr>
        <w:t>许可证</w:t>
      </w:r>
      <w:r>
        <w:rPr>
          <w:rFonts w:ascii="宋体" w:hAnsi="宋体" w:eastAsia="宋体" w:cs="宋体"/>
          <w:color w:val="auto"/>
          <w:spacing w:val="8"/>
          <w:sz w:val="20"/>
          <w:szCs w:val="20"/>
          <w:highlight w:val="none"/>
        </w:rPr>
        <w:t>、进疆登记备案册 (如是外地投标人需提供) 等材料的复印件。</w:t>
      </w:r>
    </w:p>
    <w:p w14:paraId="27933FC3">
      <w:pPr>
        <w:rPr>
          <w:color w:val="auto"/>
          <w:highlight w:val="none"/>
        </w:rPr>
        <w:sectPr>
          <w:footerReference r:id="rId31" w:type="default"/>
          <w:pgSz w:w="11906" w:h="16839"/>
          <w:pgMar w:top="400" w:right="1532" w:bottom="1156" w:left="1628" w:header="0" w:footer="996" w:gutter="0"/>
          <w:cols w:space="720" w:num="1"/>
        </w:sectPr>
      </w:pPr>
    </w:p>
    <w:p w14:paraId="5701F288">
      <w:pPr>
        <w:spacing w:line="285" w:lineRule="auto"/>
        <w:rPr>
          <w:color w:val="auto"/>
          <w:highlight w:val="none"/>
        </w:rPr>
      </w:pPr>
    </w:p>
    <w:p w14:paraId="00C22B52">
      <w:pPr>
        <w:spacing w:line="285" w:lineRule="auto"/>
        <w:rPr>
          <w:color w:val="auto"/>
          <w:highlight w:val="none"/>
        </w:rPr>
      </w:pPr>
    </w:p>
    <w:p w14:paraId="34048916">
      <w:pPr>
        <w:spacing w:line="286" w:lineRule="auto"/>
        <w:rPr>
          <w:color w:val="auto"/>
          <w:highlight w:val="none"/>
        </w:rPr>
      </w:pPr>
    </w:p>
    <w:p w14:paraId="2D0BCF7C">
      <w:pPr>
        <w:spacing w:line="286" w:lineRule="auto"/>
        <w:rPr>
          <w:color w:val="auto"/>
          <w:highlight w:val="none"/>
        </w:rPr>
      </w:pPr>
    </w:p>
    <w:p w14:paraId="392399C2">
      <w:pPr>
        <w:spacing w:before="65" w:line="228" w:lineRule="auto"/>
        <w:ind w:left="3334" w:leftChars="0"/>
        <w:outlineLvl w:val="1"/>
        <w:rPr>
          <w:rFonts w:hint="eastAsia" w:ascii="宋体" w:hAnsi="宋体" w:eastAsia="宋体" w:cs="宋体"/>
          <w:color w:val="auto"/>
          <w:sz w:val="20"/>
          <w:szCs w:val="20"/>
          <w:highlight w:val="none"/>
        </w:rPr>
      </w:pPr>
      <w:r>
        <w:rPr>
          <w:rFonts w:ascii="宋体" w:hAnsi="宋体" w:eastAsia="宋体" w:cs="宋体"/>
          <w:color w:val="auto"/>
          <w:spacing w:val="19"/>
          <w:sz w:val="20"/>
          <w:szCs w:val="20"/>
          <w:highlight w:val="none"/>
        </w:rPr>
        <w:t>(</w:t>
      </w:r>
      <w:r>
        <w:rPr>
          <w:rFonts w:ascii="宋体" w:hAnsi="宋体" w:eastAsia="宋体" w:cs="宋体"/>
          <w:color w:val="auto"/>
          <w:spacing w:val="16"/>
          <w:sz w:val="20"/>
          <w:szCs w:val="20"/>
          <w:highlight w:val="none"/>
        </w:rPr>
        <w:t>二) 近年财务状况表</w:t>
      </w:r>
    </w:p>
    <w:p w14:paraId="25CE712C">
      <w:pPr>
        <w:spacing w:before="184" w:line="412" w:lineRule="auto"/>
        <w:ind w:right="1" w:firstLine="417"/>
        <w:rPr>
          <w:rFonts w:hint="eastAsia" w:ascii="宋体" w:hAnsi="宋体" w:eastAsia="宋体" w:cs="宋体"/>
          <w:color w:val="auto"/>
          <w:sz w:val="20"/>
          <w:szCs w:val="20"/>
          <w:highlight w:val="none"/>
        </w:rPr>
      </w:pPr>
      <w:r>
        <w:rPr>
          <w:rFonts w:ascii="宋体" w:hAnsi="宋体" w:eastAsia="宋体" w:cs="宋体"/>
          <w:color w:val="auto"/>
          <w:spacing w:val="26"/>
          <w:sz w:val="20"/>
          <w:szCs w:val="20"/>
          <w:highlight w:val="none"/>
        </w:rPr>
        <w:t>在</w:t>
      </w:r>
      <w:r>
        <w:rPr>
          <w:rFonts w:ascii="宋体" w:hAnsi="宋体" w:eastAsia="宋体" w:cs="宋体"/>
          <w:color w:val="auto"/>
          <w:spacing w:val="18"/>
          <w:sz w:val="20"/>
          <w:szCs w:val="20"/>
          <w:highlight w:val="none"/>
        </w:rPr>
        <w:t>此</w:t>
      </w:r>
      <w:r>
        <w:rPr>
          <w:rFonts w:ascii="宋体" w:hAnsi="宋体" w:eastAsia="宋体" w:cs="宋体"/>
          <w:color w:val="auto"/>
          <w:spacing w:val="13"/>
          <w:sz w:val="20"/>
          <w:szCs w:val="20"/>
          <w:highlight w:val="none"/>
        </w:rPr>
        <w:t>附财务会计报表，包括资产负债表、损益表的复印件，具体年份要求见第二章“投标</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人须知前附表”的规定</w:t>
      </w:r>
      <w:r>
        <w:rPr>
          <w:rFonts w:ascii="宋体" w:hAnsi="宋体" w:eastAsia="宋体" w:cs="宋体"/>
          <w:color w:val="auto"/>
          <w:spacing w:val="7"/>
          <w:sz w:val="20"/>
          <w:szCs w:val="20"/>
          <w:highlight w:val="none"/>
        </w:rPr>
        <w:t>。</w:t>
      </w:r>
    </w:p>
    <w:p w14:paraId="7BD85DED">
      <w:pPr>
        <w:spacing w:before="108" w:line="228" w:lineRule="auto"/>
        <w:ind w:left="2809" w:leftChars="0"/>
        <w:outlineLvl w:val="1"/>
        <w:rPr>
          <w:rFonts w:hint="eastAsia" w:ascii="宋体" w:hAnsi="宋体" w:eastAsia="宋体" w:cs="宋体"/>
          <w:color w:val="auto"/>
          <w:sz w:val="20"/>
          <w:szCs w:val="20"/>
          <w:highlight w:val="none"/>
        </w:rPr>
      </w:pPr>
      <w:r>
        <w:rPr>
          <w:rFonts w:ascii="宋体" w:hAnsi="宋体" w:eastAsia="宋体" w:cs="宋体"/>
          <w:color w:val="auto"/>
          <w:spacing w:val="20"/>
          <w:sz w:val="20"/>
          <w:szCs w:val="20"/>
          <w:highlight w:val="none"/>
        </w:rPr>
        <w:t>(</w:t>
      </w:r>
      <w:r>
        <w:rPr>
          <w:rFonts w:ascii="宋体" w:hAnsi="宋体" w:eastAsia="宋体" w:cs="宋体"/>
          <w:color w:val="auto"/>
          <w:spacing w:val="14"/>
          <w:sz w:val="20"/>
          <w:szCs w:val="20"/>
          <w:highlight w:val="none"/>
        </w:rPr>
        <w:t>三) 近年完成的类似项目情况表</w:t>
      </w:r>
    </w:p>
    <w:p w14:paraId="36984F19">
      <w:pPr>
        <w:spacing w:line="139" w:lineRule="exact"/>
        <w:rPr>
          <w:color w:val="auto"/>
          <w:highlight w:val="none"/>
        </w:rPr>
      </w:pPr>
    </w:p>
    <w:tbl>
      <w:tblPr>
        <w:tblStyle w:val="20"/>
        <w:tblW w:w="8540" w:type="dxa"/>
        <w:tblInd w:w="9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23"/>
        <w:gridCol w:w="6117"/>
      </w:tblGrid>
      <w:tr w14:paraId="736FD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2423" w:type="dxa"/>
          </w:tcPr>
          <w:p w14:paraId="0C1F519E">
            <w:pPr>
              <w:spacing w:before="172" w:line="228" w:lineRule="auto"/>
              <w:ind w:left="802"/>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项</w:t>
            </w:r>
            <w:r>
              <w:rPr>
                <w:rFonts w:ascii="宋体" w:hAnsi="宋体" w:eastAsia="宋体" w:cs="宋体"/>
                <w:color w:val="auto"/>
                <w:spacing w:val="6"/>
                <w:sz w:val="20"/>
                <w:szCs w:val="20"/>
                <w:highlight w:val="none"/>
              </w:rPr>
              <w:t>目名称</w:t>
            </w:r>
          </w:p>
        </w:tc>
        <w:tc>
          <w:tcPr>
            <w:tcW w:w="6117" w:type="dxa"/>
          </w:tcPr>
          <w:p w14:paraId="288AE494">
            <w:pPr>
              <w:rPr>
                <w:color w:val="auto"/>
                <w:highlight w:val="none"/>
              </w:rPr>
            </w:pPr>
          </w:p>
        </w:tc>
      </w:tr>
      <w:tr w14:paraId="16DA6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423" w:type="dxa"/>
          </w:tcPr>
          <w:p w14:paraId="2445E69F">
            <w:pPr>
              <w:spacing w:before="167" w:line="228" w:lineRule="auto"/>
              <w:ind w:left="696"/>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项</w:t>
            </w:r>
            <w:r>
              <w:rPr>
                <w:rFonts w:ascii="宋体" w:hAnsi="宋体" w:eastAsia="宋体" w:cs="宋体"/>
                <w:color w:val="auto"/>
                <w:spacing w:val="7"/>
                <w:sz w:val="20"/>
                <w:szCs w:val="20"/>
                <w:highlight w:val="none"/>
              </w:rPr>
              <w:t>目所在地</w:t>
            </w:r>
          </w:p>
        </w:tc>
        <w:tc>
          <w:tcPr>
            <w:tcW w:w="6117" w:type="dxa"/>
          </w:tcPr>
          <w:p w14:paraId="28AD2E6A">
            <w:pPr>
              <w:rPr>
                <w:color w:val="auto"/>
                <w:highlight w:val="none"/>
              </w:rPr>
            </w:pPr>
          </w:p>
        </w:tc>
      </w:tr>
      <w:tr w14:paraId="2A68D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tcPr>
          <w:p w14:paraId="54563E08">
            <w:pPr>
              <w:spacing w:before="170" w:line="229" w:lineRule="auto"/>
              <w:ind w:left="696"/>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发</w:t>
            </w:r>
            <w:r>
              <w:rPr>
                <w:rFonts w:ascii="宋体" w:hAnsi="宋体" w:eastAsia="宋体" w:cs="宋体"/>
                <w:color w:val="auto"/>
                <w:spacing w:val="7"/>
                <w:sz w:val="20"/>
                <w:szCs w:val="20"/>
                <w:highlight w:val="none"/>
              </w:rPr>
              <w:t>包人名称</w:t>
            </w:r>
          </w:p>
        </w:tc>
        <w:tc>
          <w:tcPr>
            <w:tcW w:w="6117" w:type="dxa"/>
          </w:tcPr>
          <w:p w14:paraId="0B9691ED">
            <w:pPr>
              <w:rPr>
                <w:color w:val="auto"/>
                <w:highlight w:val="none"/>
              </w:rPr>
            </w:pPr>
          </w:p>
        </w:tc>
      </w:tr>
      <w:tr w14:paraId="01C3B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423" w:type="dxa"/>
          </w:tcPr>
          <w:p w14:paraId="13DF3B0B">
            <w:pPr>
              <w:spacing w:before="169" w:line="229" w:lineRule="auto"/>
              <w:ind w:left="696"/>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发</w:t>
            </w:r>
            <w:r>
              <w:rPr>
                <w:rFonts w:ascii="宋体" w:hAnsi="宋体" w:eastAsia="宋体" w:cs="宋体"/>
                <w:color w:val="auto"/>
                <w:spacing w:val="7"/>
                <w:sz w:val="20"/>
                <w:szCs w:val="20"/>
                <w:highlight w:val="none"/>
              </w:rPr>
              <w:t>包人地址</w:t>
            </w:r>
          </w:p>
        </w:tc>
        <w:tc>
          <w:tcPr>
            <w:tcW w:w="6117" w:type="dxa"/>
          </w:tcPr>
          <w:p w14:paraId="75E8DF19">
            <w:pPr>
              <w:rPr>
                <w:color w:val="auto"/>
                <w:highlight w:val="none"/>
              </w:rPr>
            </w:pPr>
          </w:p>
        </w:tc>
      </w:tr>
      <w:tr w14:paraId="0166D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423" w:type="dxa"/>
          </w:tcPr>
          <w:p w14:paraId="4BF333DC">
            <w:pPr>
              <w:spacing w:before="170" w:line="229" w:lineRule="auto"/>
              <w:ind w:left="276"/>
              <w:rPr>
                <w:rFonts w:hint="eastAsia" w:ascii="宋体" w:hAnsi="宋体" w:eastAsia="宋体" w:cs="宋体"/>
                <w:color w:val="auto"/>
                <w:sz w:val="20"/>
                <w:szCs w:val="20"/>
                <w:highlight w:val="none"/>
              </w:rPr>
            </w:pPr>
            <w:r>
              <w:rPr>
                <w:rFonts w:ascii="宋体" w:hAnsi="宋体" w:eastAsia="宋体" w:cs="宋体"/>
                <w:color w:val="auto"/>
                <w:spacing w:val="13"/>
                <w:sz w:val="20"/>
                <w:szCs w:val="20"/>
                <w:highlight w:val="none"/>
              </w:rPr>
              <w:t>发</w:t>
            </w:r>
            <w:r>
              <w:rPr>
                <w:rFonts w:ascii="宋体" w:hAnsi="宋体" w:eastAsia="宋体" w:cs="宋体"/>
                <w:color w:val="auto"/>
                <w:spacing w:val="8"/>
                <w:sz w:val="20"/>
                <w:szCs w:val="20"/>
                <w:highlight w:val="none"/>
              </w:rPr>
              <w:t>包人联系人及电话</w:t>
            </w:r>
          </w:p>
        </w:tc>
        <w:tc>
          <w:tcPr>
            <w:tcW w:w="6117" w:type="dxa"/>
          </w:tcPr>
          <w:p w14:paraId="4C194B33">
            <w:pPr>
              <w:rPr>
                <w:color w:val="auto"/>
                <w:highlight w:val="none"/>
              </w:rPr>
            </w:pPr>
          </w:p>
        </w:tc>
      </w:tr>
      <w:tr w14:paraId="7A682E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tcPr>
          <w:p w14:paraId="6069CF11">
            <w:pPr>
              <w:spacing w:before="170" w:line="227" w:lineRule="auto"/>
              <w:ind w:left="799"/>
              <w:rPr>
                <w:rFonts w:hint="eastAsia" w:ascii="宋体" w:hAnsi="宋体" w:eastAsia="宋体" w:cs="宋体"/>
                <w:color w:val="auto"/>
                <w:sz w:val="20"/>
                <w:szCs w:val="20"/>
                <w:highlight w:val="none"/>
              </w:rPr>
            </w:pPr>
            <w:r>
              <w:rPr>
                <w:rFonts w:ascii="宋体" w:hAnsi="宋体" w:eastAsia="宋体" w:cs="宋体"/>
                <w:color w:val="auto"/>
                <w:spacing w:val="7"/>
                <w:sz w:val="20"/>
                <w:szCs w:val="20"/>
                <w:highlight w:val="none"/>
              </w:rPr>
              <w:t>合同价格</w:t>
            </w:r>
          </w:p>
        </w:tc>
        <w:tc>
          <w:tcPr>
            <w:tcW w:w="6117" w:type="dxa"/>
          </w:tcPr>
          <w:p w14:paraId="56399724">
            <w:pPr>
              <w:rPr>
                <w:color w:val="auto"/>
                <w:highlight w:val="none"/>
              </w:rPr>
            </w:pPr>
          </w:p>
        </w:tc>
      </w:tr>
      <w:tr w14:paraId="07549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tcPr>
          <w:p w14:paraId="09D919F7">
            <w:pPr>
              <w:spacing w:before="172" w:line="229" w:lineRule="auto"/>
              <w:ind w:left="799"/>
              <w:rPr>
                <w:rFonts w:hint="eastAsia" w:ascii="宋体" w:hAnsi="宋体" w:eastAsia="宋体" w:cs="宋体"/>
                <w:color w:val="auto"/>
                <w:sz w:val="20"/>
                <w:szCs w:val="20"/>
                <w:highlight w:val="none"/>
              </w:rPr>
            </w:pPr>
            <w:r>
              <w:rPr>
                <w:rFonts w:ascii="宋体" w:hAnsi="宋体" w:eastAsia="宋体" w:cs="宋体"/>
                <w:color w:val="auto"/>
                <w:spacing w:val="7"/>
                <w:sz w:val="20"/>
                <w:szCs w:val="20"/>
                <w:highlight w:val="none"/>
              </w:rPr>
              <w:t>开工日期</w:t>
            </w:r>
          </w:p>
        </w:tc>
        <w:tc>
          <w:tcPr>
            <w:tcW w:w="6117" w:type="dxa"/>
          </w:tcPr>
          <w:p w14:paraId="68C5CCF4">
            <w:pPr>
              <w:rPr>
                <w:color w:val="auto"/>
                <w:highlight w:val="none"/>
              </w:rPr>
            </w:pPr>
          </w:p>
        </w:tc>
      </w:tr>
      <w:tr w14:paraId="1A61C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tcPr>
          <w:p w14:paraId="54302665">
            <w:pPr>
              <w:spacing w:before="172" w:line="228" w:lineRule="auto"/>
              <w:ind w:left="799"/>
              <w:rPr>
                <w:rFonts w:hint="eastAsia" w:ascii="宋体" w:hAnsi="宋体" w:eastAsia="宋体" w:cs="宋体"/>
                <w:color w:val="auto"/>
                <w:sz w:val="20"/>
                <w:szCs w:val="20"/>
                <w:highlight w:val="none"/>
              </w:rPr>
            </w:pPr>
            <w:r>
              <w:rPr>
                <w:rFonts w:ascii="宋体" w:hAnsi="宋体" w:eastAsia="宋体" w:cs="宋体"/>
                <w:color w:val="auto"/>
                <w:spacing w:val="7"/>
                <w:sz w:val="20"/>
                <w:szCs w:val="20"/>
                <w:highlight w:val="none"/>
              </w:rPr>
              <w:t>竣工日期</w:t>
            </w:r>
          </w:p>
        </w:tc>
        <w:tc>
          <w:tcPr>
            <w:tcW w:w="6117" w:type="dxa"/>
          </w:tcPr>
          <w:p w14:paraId="563DC2A9">
            <w:pPr>
              <w:rPr>
                <w:color w:val="auto"/>
                <w:highlight w:val="none"/>
              </w:rPr>
            </w:pPr>
          </w:p>
        </w:tc>
      </w:tr>
      <w:tr w14:paraId="024B09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tcPr>
          <w:p w14:paraId="33758B23">
            <w:pPr>
              <w:spacing w:before="171" w:line="228" w:lineRule="auto"/>
              <w:ind w:left="693"/>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承担的工作</w:t>
            </w:r>
          </w:p>
        </w:tc>
        <w:tc>
          <w:tcPr>
            <w:tcW w:w="6117" w:type="dxa"/>
          </w:tcPr>
          <w:p w14:paraId="3F678AF7">
            <w:pPr>
              <w:rPr>
                <w:color w:val="auto"/>
                <w:highlight w:val="none"/>
              </w:rPr>
            </w:pPr>
          </w:p>
        </w:tc>
      </w:tr>
      <w:tr w14:paraId="4113E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tcPr>
          <w:p w14:paraId="13CAE3BD">
            <w:pPr>
              <w:spacing w:before="170" w:line="229" w:lineRule="auto"/>
              <w:ind w:left="801"/>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工</w:t>
            </w:r>
            <w:r>
              <w:rPr>
                <w:rFonts w:ascii="宋体" w:hAnsi="宋体" w:eastAsia="宋体" w:cs="宋体"/>
                <w:color w:val="auto"/>
                <w:spacing w:val="6"/>
                <w:sz w:val="20"/>
                <w:szCs w:val="20"/>
                <w:highlight w:val="none"/>
              </w:rPr>
              <w:t>程质量</w:t>
            </w:r>
          </w:p>
        </w:tc>
        <w:tc>
          <w:tcPr>
            <w:tcW w:w="6117" w:type="dxa"/>
          </w:tcPr>
          <w:p w14:paraId="698F7F4F">
            <w:pPr>
              <w:rPr>
                <w:color w:val="auto"/>
                <w:highlight w:val="none"/>
              </w:rPr>
            </w:pPr>
          </w:p>
        </w:tc>
      </w:tr>
      <w:tr w14:paraId="3C6F2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tcPr>
          <w:p w14:paraId="346A1B7B">
            <w:pPr>
              <w:spacing w:before="172" w:line="228" w:lineRule="auto"/>
              <w:ind w:left="802"/>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项</w:t>
            </w:r>
            <w:r>
              <w:rPr>
                <w:rFonts w:ascii="宋体" w:hAnsi="宋体" w:eastAsia="宋体" w:cs="宋体"/>
                <w:color w:val="auto"/>
                <w:spacing w:val="6"/>
                <w:sz w:val="20"/>
                <w:szCs w:val="20"/>
                <w:highlight w:val="none"/>
              </w:rPr>
              <w:t>目经理</w:t>
            </w:r>
          </w:p>
        </w:tc>
        <w:tc>
          <w:tcPr>
            <w:tcW w:w="6117" w:type="dxa"/>
          </w:tcPr>
          <w:p w14:paraId="65AD1798">
            <w:pPr>
              <w:rPr>
                <w:color w:val="auto"/>
                <w:highlight w:val="none"/>
              </w:rPr>
            </w:pPr>
          </w:p>
        </w:tc>
      </w:tr>
      <w:tr w14:paraId="117C4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tcPr>
          <w:p w14:paraId="0E5A5CFB">
            <w:pPr>
              <w:spacing w:before="171" w:line="226" w:lineRule="auto"/>
              <w:ind w:left="694"/>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技术负责</w:t>
            </w:r>
            <w:r>
              <w:rPr>
                <w:rFonts w:ascii="宋体" w:hAnsi="宋体" w:eastAsia="宋体" w:cs="宋体"/>
                <w:color w:val="auto"/>
                <w:spacing w:val="7"/>
                <w:sz w:val="20"/>
                <w:szCs w:val="20"/>
                <w:highlight w:val="none"/>
              </w:rPr>
              <w:t>人</w:t>
            </w:r>
          </w:p>
        </w:tc>
        <w:tc>
          <w:tcPr>
            <w:tcW w:w="6117" w:type="dxa"/>
          </w:tcPr>
          <w:p w14:paraId="3BADB16C">
            <w:pPr>
              <w:rPr>
                <w:color w:val="auto"/>
                <w:highlight w:val="none"/>
              </w:rPr>
            </w:pPr>
          </w:p>
        </w:tc>
      </w:tr>
      <w:tr w14:paraId="1F752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tcPr>
          <w:p w14:paraId="675B66F7">
            <w:pPr>
              <w:spacing w:before="171" w:line="228" w:lineRule="auto"/>
              <w:ind w:left="275"/>
              <w:rPr>
                <w:rFonts w:hint="eastAsia" w:ascii="宋体" w:hAnsi="宋体" w:eastAsia="宋体" w:cs="宋体"/>
                <w:color w:val="auto"/>
                <w:sz w:val="20"/>
                <w:szCs w:val="20"/>
                <w:highlight w:val="none"/>
              </w:rPr>
            </w:pPr>
            <w:r>
              <w:rPr>
                <w:rFonts w:ascii="宋体" w:hAnsi="宋体" w:eastAsia="宋体" w:cs="宋体"/>
                <w:color w:val="auto"/>
                <w:spacing w:val="14"/>
                <w:sz w:val="20"/>
                <w:szCs w:val="20"/>
                <w:highlight w:val="none"/>
              </w:rPr>
              <w:t>总</w:t>
            </w:r>
            <w:r>
              <w:rPr>
                <w:rFonts w:ascii="宋体" w:hAnsi="宋体" w:eastAsia="宋体" w:cs="宋体"/>
                <w:color w:val="auto"/>
                <w:spacing w:val="8"/>
                <w:sz w:val="20"/>
                <w:szCs w:val="20"/>
                <w:highlight w:val="none"/>
              </w:rPr>
              <w:t>监理工程师及电话</w:t>
            </w:r>
          </w:p>
        </w:tc>
        <w:tc>
          <w:tcPr>
            <w:tcW w:w="6117" w:type="dxa"/>
          </w:tcPr>
          <w:p w14:paraId="3889F47D">
            <w:pPr>
              <w:rPr>
                <w:color w:val="auto"/>
                <w:highlight w:val="none"/>
              </w:rPr>
            </w:pPr>
          </w:p>
        </w:tc>
      </w:tr>
      <w:tr w14:paraId="1F884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8" w:hRule="atLeast"/>
        </w:trPr>
        <w:tc>
          <w:tcPr>
            <w:tcW w:w="2423" w:type="dxa"/>
          </w:tcPr>
          <w:p w14:paraId="6BB2857E">
            <w:pPr>
              <w:spacing w:line="267" w:lineRule="auto"/>
              <w:rPr>
                <w:color w:val="auto"/>
                <w:highlight w:val="none"/>
              </w:rPr>
            </w:pPr>
          </w:p>
          <w:p w14:paraId="3AB82D95">
            <w:pPr>
              <w:spacing w:line="267" w:lineRule="auto"/>
              <w:rPr>
                <w:color w:val="auto"/>
                <w:highlight w:val="none"/>
              </w:rPr>
            </w:pPr>
          </w:p>
          <w:p w14:paraId="46B97BE1">
            <w:pPr>
              <w:spacing w:line="267" w:lineRule="auto"/>
              <w:rPr>
                <w:color w:val="auto"/>
                <w:highlight w:val="none"/>
              </w:rPr>
            </w:pPr>
          </w:p>
          <w:p w14:paraId="54D23CE8">
            <w:pPr>
              <w:spacing w:before="65" w:line="228" w:lineRule="auto"/>
              <w:ind w:left="802"/>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项</w:t>
            </w:r>
            <w:r>
              <w:rPr>
                <w:rFonts w:ascii="宋体" w:hAnsi="宋体" w:eastAsia="宋体" w:cs="宋体"/>
                <w:color w:val="auto"/>
                <w:spacing w:val="6"/>
                <w:sz w:val="20"/>
                <w:szCs w:val="20"/>
                <w:highlight w:val="none"/>
              </w:rPr>
              <w:t>目描述</w:t>
            </w:r>
          </w:p>
        </w:tc>
        <w:tc>
          <w:tcPr>
            <w:tcW w:w="6117" w:type="dxa"/>
          </w:tcPr>
          <w:p w14:paraId="207765C7">
            <w:pPr>
              <w:rPr>
                <w:color w:val="auto"/>
                <w:highlight w:val="none"/>
              </w:rPr>
            </w:pPr>
          </w:p>
        </w:tc>
      </w:tr>
      <w:tr w14:paraId="68739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2423" w:type="dxa"/>
          </w:tcPr>
          <w:p w14:paraId="491CC48E">
            <w:pPr>
              <w:spacing w:before="173" w:line="230" w:lineRule="auto"/>
              <w:ind w:left="1010"/>
              <w:rPr>
                <w:rFonts w:hint="eastAsia" w:ascii="宋体" w:hAnsi="宋体" w:eastAsia="宋体" w:cs="宋体"/>
                <w:color w:val="auto"/>
                <w:sz w:val="20"/>
                <w:szCs w:val="20"/>
                <w:highlight w:val="none"/>
              </w:rPr>
            </w:pPr>
            <w:r>
              <w:rPr>
                <w:rFonts w:ascii="宋体" w:hAnsi="宋体" w:eastAsia="宋体" w:cs="宋体"/>
                <w:color w:val="auto"/>
                <w:spacing w:val="4"/>
                <w:sz w:val="20"/>
                <w:szCs w:val="20"/>
                <w:highlight w:val="none"/>
              </w:rPr>
              <w:t>备</w:t>
            </w:r>
            <w:r>
              <w:rPr>
                <w:rFonts w:ascii="宋体" w:hAnsi="宋体" w:eastAsia="宋体" w:cs="宋体"/>
                <w:color w:val="auto"/>
                <w:spacing w:val="3"/>
                <w:sz w:val="20"/>
                <w:szCs w:val="20"/>
                <w:highlight w:val="none"/>
              </w:rPr>
              <w:t>注</w:t>
            </w:r>
          </w:p>
        </w:tc>
        <w:tc>
          <w:tcPr>
            <w:tcW w:w="6117" w:type="dxa"/>
          </w:tcPr>
          <w:p w14:paraId="6FAD5A71">
            <w:pPr>
              <w:rPr>
                <w:color w:val="auto"/>
                <w:highlight w:val="none"/>
              </w:rPr>
            </w:pPr>
          </w:p>
        </w:tc>
      </w:tr>
    </w:tbl>
    <w:p w14:paraId="36BECF35">
      <w:pPr>
        <w:spacing w:before="173" w:line="228" w:lineRule="auto"/>
        <w:rPr>
          <w:rFonts w:hint="eastAsia" w:ascii="宋体" w:hAnsi="宋体" w:eastAsia="宋体" w:cs="宋体"/>
          <w:color w:val="auto"/>
          <w:sz w:val="20"/>
          <w:szCs w:val="20"/>
          <w:highlight w:val="none"/>
        </w:rPr>
      </w:pPr>
      <w:r>
        <w:rPr>
          <w:rFonts w:ascii="宋体" w:hAnsi="宋体" w:eastAsia="宋体" w:cs="宋体"/>
          <w:color w:val="auto"/>
          <w:spacing w:val="4"/>
          <w:sz w:val="20"/>
          <w:szCs w:val="20"/>
          <w:highlight w:val="none"/>
        </w:rPr>
        <w:t>备注：</w:t>
      </w:r>
      <w:r>
        <w:rPr>
          <w:rFonts w:ascii="Times New Roman" w:hAnsi="Times New Roman" w:eastAsia="Times New Roman" w:cs="Times New Roman"/>
          <w:color w:val="auto"/>
          <w:spacing w:val="4"/>
          <w:sz w:val="20"/>
          <w:szCs w:val="20"/>
          <w:highlight w:val="none"/>
        </w:rPr>
        <w:t xml:space="preserve">1 </w:t>
      </w:r>
      <w:r>
        <w:rPr>
          <w:rFonts w:ascii="宋体" w:hAnsi="宋体" w:eastAsia="宋体" w:cs="宋体"/>
          <w:color w:val="auto"/>
          <w:spacing w:val="4"/>
          <w:sz w:val="20"/>
          <w:szCs w:val="20"/>
          <w:highlight w:val="none"/>
        </w:rPr>
        <w:t>、类似项</w:t>
      </w:r>
      <w:r>
        <w:rPr>
          <w:rFonts w:ascii="宋体" w:hAnsi="宋体" w:eastAsia="宋体" w:cs="宋体"/>
          <w:color w:val="auto"/>
          <w:spacing w:val="2"/>
          <w:sz w:val="20"/>
          <w:szCs w:val="20"/>
          <w:highlight w:val="none"/>
        </w:rPr>
        <w:t>目指</w:t>
      </w:r>
      <w:r>
        <w:rPr>
          <w:rFonts w:ascii="宋体" w:hAnsi="宋体" w:eastAsia="宋体" w:cs="宋体"/>
          <w:color w:val="auto"/>
          <w:spacing w:val="2"/>
          <w:sz w:val="20"/>
          <w:szCs w:val="20"/>
          <w:highlight w:val="none"/>
          <w:u w:val="single"/>
        </w:rPr>
        <w:t xml:space="preserve">   规模、使用功能相似     </w:t>
      </w:r>
      <w:r>
        <w:rPr>
          <w:rFonts w:ascii="宋体" w:hAnsi="宋体" w:eastAsia="宋体" w:cs="宋体"/>
          <w:color w:val="auto"/>
          <w:spacing w:val="2"/>
          <w:sz w:val="20"/>
          <w:szCs w:val="20"/>
          <w:highlight w:val="none"/>
        </w:rPr>
        <w:t xml:space="preserve"> 工程。</w:t>
      </w:r>
    </w:p>
    <w:p w14:paraId="511FEC2F">
      <w:pPr>
        <w:spacing w:before="160" w:line="241" w:lineRule="auto"/>
        <w:ind w:left="623" w:leftChars="0"/>
        <w:outlineLvl w:val="9"/>
        <w:rPr>
          <w:rFonts w:hint="eastAsia" w:ascii="宋体" w:hAnsi="宋体" w:eastAsia="宋体" w:cs="宋体"/>
          <w:color w:val="auto"/>
          <w:sz w:val="20"/>
          <w:szCs w:val="20"/>
          <w:highlight w:val="none"/>
        </w:rPr>
      </w:pPr>
      <w:r>
        <w:rPr>
          <w:rFonts w:ascii="Times New Roman" w:hAnsi="Times New Roman" w:eastAsia="Times New Roman" w:cs="Times New Roman"/>
          <w:color w:val="auto"/>
          <w:spacing w:val="18"/>
          <w:sz w:val="20"/>
          <w:szCs w:val="20"/>
          <w:highlight w:val="none"/>
        </w:rPr>
        <w:t>2</w:t>
      </w:r>
      <w:r>
        <w:rPr>
          <w:rFonts w:ascii="Times New Roman" w:hAnsi="Times New Roman" w:eastAsia="Times New Roman" w:cs="Times New Roman"/>
          <w:color w:val="auto"/>
          <w:spacing w:val="11"/>
          <w:sz w:val="20"/>
          <w:szCs w:val="20"/>
          <w:highlight w:val="none"/>
        </w:rPr>
        <w:t xml:space="preserve"> </w:t>
      </w:r>
      <w:r>
        <w:rPr>
          <w:rFonts w:ascii="宋体" w:hAnsi="宋体" w:eastAsia="宋体" w:cs="宋体"/>
          <w:color w:val="auto"/>
          <w:spacing w:val="9"/>
          <w:sz w:val="20"/>
          <w:szCs w:val="20"/>
          <w:highlight w:val="none"/>
        </w:rPr>
        <w:t>、本表后附中标通知书、合同协议书或五方单位竣工验收意见表的复印件，具体年份要</w:t>
      </w:r>
    </w:p>
    <w:p w14:paraId="50B4AF4C">
      <w:pPr>
        <w:spacing w:before="140" w:line="228" w:lineRule="auto"/>
        <w:rPr>
          <w:rFonts w:hint="eastAsia" w:ascii="宋体" w:hAnsi="宋体" w:eastAsia="宋体" w:cs="宋体"/>
          <w:color w:val="auto"/>
          <w:sz w:val="20"/>
          <w:szCs w:val="20"/>
          <w:highlight w:val="none"/>
        </w:rPr>
      </w:pPr>
      <w:r>
        <w:rPr>
          <w:rFonts w:ascii="宋体" w:hAnsi="宋体" w:eastAsia="宋体" w:cs="宋体"/>
          <w:color w:val="auto"/>
          <w:spacing w:val="15"/>
          <w:sz w:val="20"/>
          <w:szCs w:val="20"/>
          <w:highlight w:val="none"/>
        </w:rPr>
        <w:t>求</w:t>
      </w:r>
      <w:r>
        <w:rPr>
          <w:rFonts w:ascii="宋体" w:hAnsi="宋体" w:eastAsia="宋体" w:cs="宋体"/>
          <w:color w:val="auto"/>
          <w:spacing w:val="9"/>
          <w:sz w:val="20"/>
          <w:szCs w:val="20"/>
          <w:highlight w:val="none"/>
        </w:rPr>
        <w:t>见投标人须知前附表。每张表格只填写一个项目，并标明序号。</w:t>
      </w:r>
    </w:p>
    <w:p w14:paraId="3EB5E9D9">
      <w:pPr>
        <w:rPr>
          <w:color w:val="auto"/>
          <w:highlight w:val="none"/>
        </w:rPr>
        <w:sectPr>
          <w:footerReference r:id="rId32" w:type="default"/>
          <w:pgSz w:w="11906" w:h="16839"/>
          <w:pgMar w:top="400" w:right="1531" w:bottom="1156" w:left="1629" w:header="0" w:footer="996" w:gutter="0"/>
          <w:cols w:space="720" w:num="1"/>
        </w:sectPr>
      </w:pPr>
    </w:p>
    <w:p w14:paraId="63D9119B">
      <w:pPr>
        <w:spacing w:line="285" w:lineRule="auto"/>
        <w:rPr>
          <w:color w:val="auto"/>
          <w:highlight w:val="none"/>
        </w:rPr>
      </w:pPr>
    </w:p>
    <w:p w14:paraId="1985571B">
      <w:pPr>
        <w:spacing w:line="285" w:lineRule="auto"/>
        <w:rPr>
          <w:color w:val="auto"/>
          <w:highlight w:val="none"/>
        </w:rPr>
      </w:pPr>
    </w:p>
    <w:p w14:paraId="2B6B5A96">
      <w:pPr>
        <w:spacing w:line="286" w:lineRule="auto"/>
        <w:rPr>
          <w:color w:val="auto"/>
          <w:highlight w:val="none"/>
        </w:rPr>
      </w:pPr>
    </w:p>
    <w:p w14:paraId="507EF3AC">
      <w:pPr>
        <w:spacing w:line="286" w:lineRule="auto"/>
        <w:rPr>
          <w:color w:val="auto"/>
          <w:highlight w:val="none"/>
        </w:rPr>
      </w:pPr>
    </w:p>
    <w:p w14:paraId="3156FCC1">
      <w:pPr>
        <w:spacing w:before="65" w:line="228" w:lineRule="auto"/>
        <w:ind w:left="7" w:leftChars="0"/>
        <w:outlineLvl w:val="1"/>
        <w:rPr>
          <w:rFonts w:hint="eastAsia" w:ascii="宋体" w:hAnsi="宋体" w:eastAsia="宋体" w:cs="宋体"/>
          <w:color w:val="auto"/>
          <w:sz w:val="20"/>
          <w:szCs w:val="20"/>
          <w:highlight w:val="none"/>
        </w:rPr>
      </w:pPr>
      <w:r>
        <w:rPr>
          <w:rFonts w:ascii="宋体" w:hAnsi="宋体" w:eastAsia="宋体" w:cs="宋体"/>
          <w:color w:val="auto"/>
          <w:spacing w:val="25"/>
          <w:sz w:val="20"/>
          <w:szCs w:val="20"/>
          <w:highlight w:val="none"/>
        </w:rPr>
        <w:t>(</w:t>
      </w:r>
      <w:r>
        <w:rPr>
          <w:rFonts w:ascii="宋体" w:hAnsi="宋体" w:eastAsia="宋体" w:cs="宋体"/>
          <w:color w:val="auto"/>
          <w:spacing w:val="13"/>
          <w:sz w:val="20"/>
          <w:szCs w:val="20"/>
          <w:highlight w:val="none"/>
        </w:rPr>
        <w:t>四) 正在施工的和新承接的项目情况表</w:t>
      </w:r>
    </w:p>
    <w:p w14:paraId="712B47D6">
      <w:pPr>
        <w:spacing w:line="128" w:lineRule="auto"/>
        <w:rPr>
          <w:color w:val="auto"/>
          <w:sz w:val="2"/>
          <w:highlight w:val="none"/>
        </w:rPr>
      </w:pPr>
    </w:p>
    <w:tbl>
      <w:tblPr>
        <w:tblStyle w:val="20"/>
        <w:tblW w:w="8509" w:type="dxa"/>
        <w:tblInd w:w="1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13"/>
        <w:gridCol w:w="6096"/>
      </w:tblGrid>
      <w:tr w14:paraId="22ED0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2413" w:type="dxa"/>
          </w:tcPr>
          <w:p w14:paraId="246FC0C6">
            <w:pPr>
              <w:spacing w:before="146" w:line="228" w:lineRule="auto"/>
              <w:ind w:left="795"/>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项</w:t>
            </w:r>
            <w:r>
              <w:rPr>
                <w:rFonts w:ascii="宋体" w:hAnsi="宋体" w:eastAsia="宋体" w:cs="宋体"/>
                <w:color w:val="auto"/>
                <w:spacing w:val="6"/>
                <w:sz w:val="20"/>
                <w:szCs w:val="20"/>
                <w:highlight w:val="none"/>
              </w:rPr>
              <w:t>目名称</w:t>
            </w:r>
          </w:p>
        </w:tc>
        <w:tc>
          <w:tcPr>
            <w:tcW w:w="6096" w:type="dxa"/>
          </w:tcPr>
          <w:p w14:paraId="6E433249">
            <w:pPr>
              <w:rPr>
                <w:color w:val="auto"/>
                <w:highlight w:val="none"/>
              </w:rPr>
            </w:pPr>
          </w:p>
        </w:tc>
      </w:tr>
      <w:tr w14:paraId="6AA49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2413" w:type="dxa"/>
          </w:tcPr>
          <w:p w14:paraId="7AA03A20">
            <w:pPr>
              <w:spacing w:before="151" w:line="228" w:lineRule="auto"/>
              <w:ind w:left="690"/>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项</w:t>
            </w:r>
            <w:r>
              <w:rPr>
                <w:rFonts w:ascii="宋体" w:hAnsi="宋体" w:eastAsia="宋体" w:cs="宋体"/>
                <w:color w:val="auto"/>
                <w:spacing w:val="7"/>
                <w:sz w:val="20"/>
                <w:szCs w:val="20"/>
                <w:highlight w:val="none"/>
              </w:rPr>
              <w:t>目所在地</w:t>
            </w:r>
          </w:p>
        </w:tc>
        <w:tc>
          <w:tcPr>
            <w:tcW w:w="6096" w:type="dxa"/>
          </w:tcPr>
          <w:p w14:paraId="6FE2CB78">
            <w:pPr>
              <w:rPr>
                <w:color w:val="auto"/>
                <w:highlight w:val="none"/>
              </w:rPr>
            </w:pPr>
          </w:p>
        </w:tc>
      </w:tr>
      <w:tr w14:paraId="613CA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2413" w:type="dxa"/>
          </w:tcPr>
          <w:p w14:paraId="4888A4EE">
            <w:pPr>
              <w:spacing w:before="144" w:line="229" w:lineRule="auto"/>
              <w:ind w:left="690"/>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发</w:t>
            </w:r>
            <w:r>
              <w:rPr>
                <w:rFonts w:ascii="宋体" w:hAnsi="宋体" w:eastAsia="宋体" w:cs="宋体"/>
                <w:color w:val="auto"/>
                <w:spacing w:val="7"/>
                <w:sz w:val="20"/>
                <w:szCs w:val="20"/>
                <w:highlight w:val="none"/>
              </w:rPr>
              <w:t>包人名称</w:t>
            </w:r>
          </w:p>
        </w:tc>
        <w:tc>
          <w:tcPr>
            <w:tcW w:w="6096" w:type="dxa"/>
          </w:tcPr>
          <w:p w14:paraId="3D2C22B7">
            <w:pPr>
              <w:rPr>
                <w:color w:val="auto"/>
                <w:highlight w:val="none"/>
              </w:rPr>
            </w:pPr>
          </w:p>
        </w:tc>
      </w:tr>
      <w:tr w14:paraId="50901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2413" w:type="dxa"/>
          </w:tcPr>
          <w:p w14:paraId="6E12F921">
            <w:pPr>
              <w:spacing w:before="144" w:line="229" w:lineRule="auto"/>
              <w:ind w:left="690"/>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发</w:t>
            </w:r>
            <w:r>
              <w:rPr>
                <w:rFonts w:ascii="宋体" w:hAnsi="宋体" w:eastAsia="宋体" w:cs="宋体"/>
                <w:color w:val="auto"/>
                <w:spacing w:val="7"/>
                <w:sz w:val="20"/>
                <w:szCs w:val="20"/>
                <w:highlight w:val="none"/>
              </w:rPr>
              <w:t>包人地址</w:t>
            </w:r>
          </w:p>
        </w:tc>
        <w:tc>
          <w:tcPr>
            <w:tcW w:w="6096" w:type="dxa"/>
          </w:tcPr>
          <w:p w14:paraId="68EC6949">
            <w:pPr>
              <w:rPr>
                <w:color w:val="auto"/>
                <w:highlight w:val="none"/>
              </w:rPr>
            </w:pPr>
          </w:p>
        </w:tc>
      </w:tr>
      <w:tr w14:paraId="3A5D2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2413" w:type="dxa"/>
          </w:tcPr>
          <w:p w14:paraId="41E63428">
            <w:pPr>
              <w:spacing w:before="120" w:line="229" w:lineRule="auto"/>
              <w:ind w:left="690"/>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发</w:t>
            </w:r>
            <w:r>
              <w:rPr>
                <w:rFonts w:ascii="宋体" w:hAnsi="宋体" w:eastAsia="宋体" w:cs="宋体"/>
                <w:color w:val="auto"/>
                <w:spacing w:val="7"/>
                <w:sz w:val="20"/>
                <w:szCs w:val="20"/>
                <w:highlight w:val="none"/>
              </w:rPr>
              <w:t>包人电话</w:t>
            </w:r>
          </w:p>
        </w:tc>
        <w:tc>
          <w:tcPr>
            <w:tcW w:w="6096" w:type="dxa"/>
          </w:tcPr>
          <w:p w14:paraId="376BB720">
            <w:pPr>
              <w:rPr>
                <w:color w:val="auto"/>
                <w:highlight w:val="none"/>
              </w:rPr>
            </w:pPr>
          </w:p>
        </w:tc>
      </w:tr>
      <w:tr w14:paraId="0B786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2413" w:type="dxa"/>
          </w:tcPr>
          <w:p w14:paraId="221DA21F">
            <w:pPr>
              <w:spacing w:before="122" w:line="227" w:lineRule="auto"/>
              <w:ind w:left="686"/>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签约合同价</w:t>
            </w:r>
          </w:p>
        </w:tc>
        <w:tc>
          <w:tcPr>
            <w:tcW w:w="6096" w:type="dxa"/>
          </w:tcPr>
          <w:p w14:paraId="65E13343">
            <w:pPr>
              <w:rPr>
                <w:color w:val="auto"/>
                <w:highlight w:val="none"/>
              </w:rPr>
            </w:pPr>
          </w:p>
        </w:tc>
      </w:tr>
      <w:tr w14:paraId="051EA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2413" w:type="dxa"/>
          </w:tcPr>
          <w:p w14:paraId="260AD181">
            <w:pPr>
              <w:spacing w:before="150" w:line="229" w:lineRule="auto"/>
              <w:ind w:left="793"/>
              <w:rPr>
                <w:rFonts w:hint="eastAsia" w:ascii="宋体" w:hAnsi="宋体" w:eastAsia="宋体" w:cs="宋体"/>
                <w:color w:val="auto"/>
                <w:sz w:val="20"/>
                <w:szCs w:val="20"/>
                <w:highlight w:val="none"/>
              </w:rPr>
            </w:pPr>
            <w:r>
              <w:rPr>
                <w:rFonts w:ascii="宋体" w:hAnsi="宋体" w:eastAsia="宋体" w:cs="宋体"/>
                <w:color w:val="auto"/>
                <w:spacing w:val="7"/>
                <w:sz w:val="20"/>
                <w:szCs w:val="20"/>
                <w:highlight w:val="none"/>
              </w:rPr>
              <w:t>开工日期</w:t>
            </w:r>
          </w:p>
        </w:tc>
        <w:tc>
          <w:tcPr>
            <w:tcW w:w="6096" w:type="dxa"/>
          </w:tcPr>
          <w:p w14:paraId="081412B7">
            <w:pPr>
              <w:rPr>
                <w:color w:val="auto"/>
                <w:highlight w:val="none"/>
              </w:rPr>
            </w:pPr>
          </w:p>
        </w:tc>
      </w:tr>
      <w:tr w14:paraId="64FF6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413" w:type="dxa"/>
          </w:tcPr>
          <w:p w14:paraId="045C8E54">
            <w:pPr>
              <w:spacing w:before="153" w:line="228" w:lineRule="auto"/>
              <w:ind w:left="583"/>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计</w:t>
            </w:r>
            <w:r>
              <w:rPr>
                <w:rFonts w:ascii="宋体" w:hAnsi="宋体" w:eastAsia="宋体" w:cs="宋体"/>
                <w:color w:val="auto"/>
                <w:spacing w:val="8"/>
                <w:sz w:val="20"/>
                <w:szCs w:val="20"/>
                <w:highlight w:val="none"/>
              </w:rPr>
              <w:t>划竣工日期</w:t>
            </w:r>
          </w:p>
        </w:tc>
        <w:tc>
          <w:tcPr>
            <w:tcW w:w="6096" w:type="dxa"/>
          </w:tcPr>
          <w:p w14:paraId="6DCCCDC8">
            <w:pPr>
              <w:rPr>
                <w:color w:val="auto"/>
                <w:highlight w:val="none"/>
              </w:rPr>
            </w:pPr>
          </w:p>
        </w:tc>
      </w:tr>
      <w:tr w14:paraId="25105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2413" w:type="dxa"/>
          </w:tcPr>
          <w:p w14:paraId="34BA6DF3">
            <w:pPr>
              <w:spacing w:before="145" w:line="228" w:lineRule="auto"/>
              <w:ind w:left="686"/>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承担的工作</w:t>
            </w:r>
          </w:p>
        </w:tc>
        <w:tc>
          <w:tcPr>
            <w:tcW w:w="6096" w:type="dxa"/>
          </w:tcPr>
          <w:p w14:paraId="6F18CA28">
            <w:pPr>
              <w:rPr>
                <w:color w:val="auto"/>
                <w:highlight w:val="none"/>
              </w:rPr>
            </w:pPr>
          </w:p>
        </w:tc>
      </w:tr>
      <w:tr w14:paraId="38A97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413" w:type="dxa"/>
          </w:tcPr>
          <w:p w14:paraId="7F64A92A">
            <w:pPr>
              <w:spacing w:before="152" w:line="229" w:lineRule="auto"/>
              <w:ind w:left="795"/>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工</w:t>
            </w:r>
            <w:r>
              <w:rPr>
                <w:rFonts w:ascii="宋体" w:hAnsi="宋体" w:eastAsia="宋体" w:cs="宋体"/>
                <w:color w:val="auto"/>
                <w:spacing w:val="6"/>
                <w:sz w:val="20"/>
                <w:szCs w:val="20"/>
                <w:highlight w:val="none"/>
              </w:rPr>
              <w:t>程质量</w:t>
            </w:r>
          </w:p>
        </w:tc>
        <w:tc>
          <w:tcPr>
            <w:tcW w:w="6096" w:type="dxa"/>
          </w:tcPr>
          <w:p w14:paraId="53BA99C2">
            <w:pPr>
              <w:rPr>
                <w:color w:val="auto"/>
                <w:highlight w:val="none"/>
              </w:rPr>
            </w:pPr>
          </w:p>
        </w:tc>
      </w:tr>
      <w:tr w14:paraId="1A1EF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413" w:type="dxa"/>
          </w:tcPr>
          <w:p w14:paraId="5862E2A6">
            <w:pPr>
              <w:spacing w:before="152" w:line="228" w:lineRule="auto"/>
              <w:ind w:left="795"/>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项</w:t>
            </w:r>
            <w:r>
              <w:rPr>
                <w:rFonts w:ascii="宋体" w:hAnsi="宋体" w:eastAsia="宋体" w:cs="宋体"/>
                <w:color w:val="auto"/>
                <w:spacing w:val="6"/>
                <w:sz w:val="20"/>
                <w:szCs w:val="20"/>
                <w:highlight w:val="none"/>
              </w:rPr>
              <w:t>目经理</w:t>
            </w:r>
          </w:p>
        </w:tc>
        <w:tc>
          <w:tcPr>
            <w:tcW w:w="6096" w:type="dxa"/>
          </w:tcPr>
          <w:p w14:paraId="649DF077">
            <w:pPr>
              <w:rPr>
                <w:color w:val="auto"/>
                <w:highlight w:val="none"/>
              </w:rPr>
            </w:pPr>
          </w:p>
        </w:tc>
      </w:tr>
      <w:tr w14:paraId="1E2765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3" w:type="dxa"/>
          </w:tcPr>
          <w:p w14:paraId="2FF2C999">
            <w:pPr>
              <w:spacing w:before="208" w:line="226" w:lineRule="auto"/>
              <w:ind w:left="687"/>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技术负责</w:t>
            </w:r>
            <w:r>
              <w:rPr>
                <w:rFonts w:ascii="宋体" w:hAnsi="宋体" w:eastAsia="宋体" w:cs="宋体"/>
                <w:color w:val="auto"/>
                <w:spacing w:val="7"/>
                <w:sz w:val="20"/>
                <w:szCs w:val="20"/>
                <w:highlight w:val="none"/>
              </w:rPr>
              <w:t>人</w:t>
            </w:r>
          </w:p>
        </w:tc>
        <w:tc>
          <w:tcPr>
            <w:tcW w:w="6096" w:type="dxa"/>
          </w:tcPr>
          <w:p w14:paraId="102CB4F9">
            <w:pPr>
              <w:rPr>
                <w:color w:val="auto"/>
                <w:highlight w:val="none"/>
              </w:rPr>
            </w:pPr>
          </w:p>
        </w:tc>
      </w:tr>
      <w:tr w14:paraId="23FF5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413" w:type="dxa"/>
          </w:tcPr>
          <w:p w14:paraId="686951E4">
            <w:pPr>
              <w:spacing w:before="154" w:line="228" w:lineRule="auto"/>
              <w:ind w:left="269"/>
              <w:rPr>
                <w:rFonts w:hint="eastAsia" w:ascii="宋体" w:hAnsi="宋体" w:eastAsia="宋体" w:cs="宋体"/>
                <w:color w:val="auto"/>
                <w:sz w:val="20"/>
                <w:szCs w:val="20"/>
                <w:highlight w:val="none"/>
              </w:rPr>
            </w:pPr>
            <w:r>
              <w:rPr>
                <w:rFonts w:ascii="宋体" w:hAnsi="宋体" w:eastAsia="宋体" w:cs="宋体"/>
                <w:color w:val="auto"/>
                <w:spacing w:val="14"/>
                <w:sz w:val="20"/>
                <w:szCs w:val="20"/>
                <w:highlight w:val="none"/>
              </w:rPr>
              <w:t>总</w:t>
            </w:r>
            <w:r>
              <w:rPr>
                <w:rFonts w:ascii="宋体" w:hAnsi="宋体" w:eastAsia="宋体" w:cs="宋体"/>
                <w:color w:val="auto"/>
                <w:spacing w:val="8"/>
                <w:sz w:val="20"/>
                <w:szCs w:val="20"/>
                <w:highlight w:val="none"/>
              </w:rPr>
              <w:t>监理工程师及电话</w:t>
            </w:r>
          </w:p>
        </w:tc>
        <w:tc>
          <w:tcPr>
            <w:tcW w:w="6096" w:type="dxa"/>
          </w:tcPr>
          <w:p w14:paraId="2B778A3F">
            <w:pPr>
              <w:rPr>
                <w:color w:val="auto"/>
                <w:highlight w:val="none"/>
              </w:rPr>
            </w:pPr>
          </w:p>
        </w:tc>
      </w:tr>
      <w:tr w14:paraId="42A97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9" w:hRule="atLeast"/>
        </w:trPr>
        <w:tc>
          <w:tcPr>
            <w:tcW w:w="2413" w:type="dxa"/>
          </w:tcPr>
          <w:p w14:paraId="1554B747">
            <w:pPr>
              <w:spacing w:line="448" w:lineRule="auto"/>
              <w:rPr>
                <w:color w:val="auto"/>
                <w:highlight w:val="none"/>
              </w:rPr>
            </w:pPr>
          </w:p>
          <w:p w14:paraId="6E07CE72">
            <w:pPr>
              <w:spacing w:before="65" w:line="228" w:lineRule="auto"/>
              <w:ind w:left="795"/>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项</w:t>
            </w:r>
            <w:r>
              <w:rPr>
                <w:rFonts w:ascii="宋体" w:hAnsi="宋体" w:eastAsia="宋体" w:cs="宋体"/>
                <w:color w:val="auto"/>
                <w:spacing w:val="6"/>
                <w:sz w:val="20"/>
                <w:szCs w:val="20"/>
                <w:highlight w:val="none"/>
              </w:rPr>
              <w:t>目描述</w:t>
            </w:r>
          </w:p>
        </w:tc>
        <w:tc>
          <w:tcPr>
            <w:tcW w:w="6096" w:type="dxa"/>
          </w:tcPr>
          <w:p w14:paraId="3C87D956">
            <w:pPr>
              <w:rPr>
                <w:color w:val="auto"/>
                <w:highlight w:val="none"/>
              </w:rPr>
            </w:pPr>
          </w:p>
        </w:tc>
      </w:tr>
      <w:tr w14:paraId="7FD74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413" w:type="dxa"/>
          </w:tcPr>
          <w:p w14:paraId="7B482479">
            <w:pPr>
              <w:spacing w:before="210" w:line="230" w:lineRule="auto"/>
              <w:ind w:left="1006"/>
              <w:rPr>
                <w:rFonts w:hint="eastAsia" w:ascii="宋体" w:hAnsi="宋体" w:eastAsia="宋体" w:cs="宋体"/>
                <w:color w:val="auto"/>
                <w:sz w:val="20"/>
                <w:szCs w:val="20"/>
                <w:highlight w:val="none"/>
              </w:rPr>
            </w:pPr>
            <w:r>
              <w:rPr>
                <w:rFonts w:ascii="宋体" w:hAnsi="宋体" w:eastAsia="宋体" w:cs="宋体"/>
                <w:color w:val="auto"/>
                <w:spacing w:val="4"/>
                <w:sz w:val="20"/>
                <w:szCs w:val="20"/>
                <w:highlight w:val="none"/>
              </w:rPr>
              <w:t>备</w:t>
            </w:r>
            <w:r>
              <w:rPr>
                <w:rFonts w:ascii="宋体" w:hAnsi="宋体" w:eastAsia="宋体" w:cs="宋体"/>
                <w:color w:val="auto"/>
                <w:spacing w:val="3"/>
                <w:sz w:val="20"/>
                <w:szCs w:val="20"/>
                <w:highlight w:val="none"/>
              </w:rPr>
              <w:t>注</w:t>
            </w:r>
          </w:p>
        </w:tc>
        <w:tc>
          <w:tcPr>
            <w:tcW w:w="6096" w:type="dxa"/>
          </w:tcPr>
          <w:p w14:paraId="19AC3E1B">
            <w:pPr>
              <w:rPr>
                <w:color w:val="auto"/>
                <w:highlight w:val="none"/>
              </w:rPr>
            </w:pPr>
          </w:p>
        </w:tc>
      </w:tr>
    </w:tbl>
    <w:p w14:paraId="00C9105A">
      <w:pPr>
        <w:spacing w:before="172" w:line="415" w:lineRule="auto"/>
        <w:ind w:left="2" w:right="1" w:hanging="2"/>
        <w:rPr>
          <w:rFonts w:hint="eastAsia" w:ascii="宋体" w:hAnsi="宋体" w:eastAsia="宋体" w:cs="宋体"/>
          <w:color w:val="auto"/>
          <w:sz w:val="20"/>
          <w:szCs w:val="20"/>
          <w:highlight w:val="none"/>
        </w:rPr>
      </w:pPr>
      <w:r>
        <w:rPr>
          <w:rFonts w:ascii="宋体" w:hAnsi="宋体" w:eastAsia="宋体" w:cs="宋体"/>
          <w:color w:val="auto"/>
          <w:spacing w:val="24"/>
          <w:sz w:val="20"/>
          <w:szCs w:val="20"/>
          <w:highlight w:val="none"/>
        </w:rPr>
        <w:t>备注</w:t>
      </w:r>
      <w:r>
        <w:rPr>
          <w:rFonts w:ascii="宋体" w:hAnsi="宋体" w:eastAsia="宋体" w:cs="宋体"/>
          <w:color w:val="auto"/>
          <w:spacing w:val="14"/>
          <w:sz w:val="20"/>
          <w:szCs w:val="20"/>
          <w:highlight w:val="none"/>
        </w:rPr>
        <w:t>：</w:t>
      </w:r>
      <w:r>
        <w:rPr>
          <w:rFonts w:ascii="宋体" w:hAnsi="宋体" w:eastAsia="宋体" w:cs="宋体"/>
          <w:color w:val="auto"/>
          <w:spacing w:val="12"/>
          <w:sz w:val="20"/>
          <w:szCs w:val="20"/>
          <w:highlight w:val="none"/>
        </w:rPr>
        <w:t>本表后附中标通知书和 (或) 合同协议书复印件。每张表格只填写一个项目，并标明序</w:t>
      </w:r>
      <w:r>
        <w:rPr>
          <w:rFonts w:ascii="宋体" w:hAnsi="宋体" w:eastAsia="宋体" w:cs="宋体"/>
          <w:color w:val="auto"/>
          <w:sz w:val="20"/>
          <w:szCs w:val="20"/>
          <w:highlight w:val="none"/>
        </w:rPr>
        <w:t xml:space="preserve"> </w:t>
      </w:r>
      <w:r>
        <w:rPr>
          <w:rFonts w:ascii="宋体" w:hAnsi="宋体" w:eastAsia="宋体" w:cs="宋体"/>
          <w:color w:val="auto"/>
          <w:spacing w:val="-3"/>
          <w:sz w:val="20"/>
          <w:szCs w:val="20"/>
          <w:highlight w:val="none"/>
        </w:rPr>
        <w:t>号</w:t>
      </w:r>
      <w:r>
        <w:rPr>
          <w:rFonts w:ascii="宋体" w:hAnsi="宋体" w:eastAsia="宋体" w:cs="宋体"/>
          <w:color w:val="auto"/>
          <w:spacing w:val="-2"/>
          <w:sz w:val="20"/>
          <w:szCs w:val="20"/>
          <w:highlight w:val="none"/>
        </w:rPr>
        <w:t>。</w:t>
      </w:r>
    </w:p>
    <w:p w14:paraId="3C84F1C9">
      <w:pPr>
        <w:spacing w:line="253" w:lineRule="auto"/>
        <w:rPr>
          <w:color w:val="auto"/>
          <w:highlight w:val="none"/>
        </w:rPr>
      </w:pPr>
    </w:p>
    <w:p w14:paraId="533C827D">
      <w:pPr>
        <w:spacing w:line="253" w:lineRule="auto"/>
        <w:rPr>
          <w:color w:val="auto"/>
          <w:highlight w:val="none"/>
        </w:rPr>
      </w:pPr>
    </w:p>
    <w:p w14:paraId="5366CBE0">
      <w:pPr>
        <w:spacing w:line="253" w:lineRule="auto"/>
        <w:rPr>
          <w:color w:val="auto"/>
          <w:highlight w:val="none"/>
        </w:rPr>
      </w:pPr>
    </w:p>
    <w:p w14:paraId="29A841BE">
      <w:pPr>
        <w:spacing w:before="65" w:line="228" w:lineRule="auto"/>
        <w:ind w:left="7" w:leftChars="0"/>
        <w:outlineLvl w:val="1"/>
        <w:rPr>
          <w:rFonts w:hint="eastAsia" w:ascii="宋体" w:hAnsi="宋体" w:eastAsia="宋体" w:cs="宋体"/>
          <w:color w:val="auto"/>
          <w:sz w:val="20"/>
          <w:szCs w:val="20"/>
          <w:highlight w:val="none"/>
        </w:rPr>
      </w:pPr>
      <w:r>
        <w:rPr>
          <w:rFonts w:ascii="宋体" w:hAnsi="宋体" w:eastAsia="宋体" w:cs="宋体"/>
          <w:color w:val="auto"/>
          <w:spacing w:val="20"/>
          <w:sz w:val="20"/>
          <w:szCs w:val="20"/>
          <w:highlight w:val="none"/>
        </w:rPr>
        <w:t>(</w:t>
      </w:r>
      <w:r>
        <w:rPr>
          <w:rFonts w:ascii="宋体" w:hAnsi="宋体" w:eastAsia="宋体" w:cs="宋体"/>
          <w:color w:val="auto"/>
          <w:spacing w:val="14"/>
          <w:sz w:val="20"/>
          <w:szCs w:val="20"/>
          <w:highlight w:val="none"/>
        </w:rPr>
        <w:t>五) 近年发生的诉讼及仲裁情况</w:t>
      </w:r>
    </w:p>
    <w:p w14:paraId="36EEE90B">
      <w:pPr>
        <w:spacing w:before="184" w:line="228" w:lineRule="auto"/>
        <w:rPr>
          <w:rFonts w:hint="eastAsia" w:ascii="宋体" w:hAnsi="宋体" w:eastAsia="宋体" w:cs="宋体"/>
          <w:color w:val="auto"/>
          <w:sz w:val="20"/>
          <w:szCs w:val="20"/>
          <w:highlight w:val="none"/>
        </w:rPr>
      </w:pPr>
      <w:r>
        <w:rPr>
          <w:rFonts w:ascii="宋体" w:hAnsi="宋体" w:eastAsia="宋体" w:cs="宋体"/>
          <w:color w:val="auto"/>
          <w:spacing w:val="13"/>
          <w:sz w:val="20"/>
          <w:szCs w:val="20"/>
          <w:highlight w:val="none"/>
        </w:rPr>
        <w:t>说明：近年发生的诉讼和仲裁情况仅限于投标人败诉的，且与履行施工承包合同有关的案件</w:t>
      </w:r>
      <w:r>
        <w:rPr>
          <w:rFonts w:ascii="宋体" w:hAnsi="宋体" w:eastAsia="宋体" w:cs="宋体"/>
          <w:color w:val="auto"/>
          <w:spacing w:val="8"/>
          <w:sz w:val="20"/>
          <w:szCs w:val="20"/>
          <w:highlight w:val="none"/>
        </w:rPr>
        <w:t>，</w:t>
      </w:r>
    </w:p>
    <w:p w14:paraId="066F2EBB">
      <w:pPr>
        <w:spacing w:before="194" w:line="228" w:lineRule="auto"/>
        <w:ind w:left="629"/>
        <w:rPr>
          <w:rFonts w:hint="eastAsia" w:ascii="宋体" w:hAnsi="宋体" w:eastAsia="宋体" w:cs="宋体"/>
          <w:color w:val="auto"/>
          <w:sz w:val="20"/>
          <w:szCs w:val="20"/>
          <w:highlight w:val="none"/>
        </w:rPr>
      </w:pPr>
      <w:r>
        <w:rPr>
          <w:rFonts w:ascii="宋体" w:hAnsi="宋体" w:eastAsia="宋体" w:cs="宋体"/>
          <w:color w:val="auto"/>
          <w:spacing w:val="10"/>
          <w:sz w:val="20"/>
          <w:szCs w:val="20"/>
          <w:highlight w:val="none"/>
        </w:rPr>
        <w:t>不</w:t>
      </w:r>
      <w:r>
        <w:rPr>
          <w:rFonts w:ascii="宋体" w:hAnsi="宋体" w:eastAsia="宋体" w:cs="宋体"/>
          <w:color w:val="auto"/>
          <w:spacing w:val="9"/>
          <w:sz w:val="20"/>
          <w:szCs w:val="20"/>
          <w:highlight w:val="none"/>
        </w:rPr>
        <w:t>包括调解结案以及未裁决的仲裁或未终审判决的诉讼。</w:t>
      </w:r>
    </w:p>
    <w:p w14:paraId="72606657">
      <w:pPr>
        <w:rPr>
          <w:color w:val="auto"/>
          <w:highlight w:val="none"/>
        </w:rPr>
        <w:sectPr>
          <w:footerReference r:id="rId33" w:type="default"/>
          <w:pgSz w:w="11906" w:h="16839"/>
          <w:pgMar w:top="400" w:right="1532" w:bottom="1156" w:left="1630" w:header="0" w:footer="996" w:gutter="0"/>
          <w:cols w:space="720" w:num="1"/>
        </w:sectPr>
      </w:pPr>
    </w:p>
    <w:p w14:paraId="77431076">
      <w:pPr>
        <w:spacing w:line="293" w:lineRule="auto"/>
        <w:rPr>
          <w:color w:val="auto"/>
          <w:highlight w:val="none"/>
        </w:rPr>
      </w:pPr>
    </w:p>
    <w:p w14:paraId="62DB7E9E">
      <w:pPr>
        <w:spacing w:line="294" w:lineRule="auto"/>
        <w:rPr>
          <w:color w:val="auto"/>
          <w:highlight w:val="none"/>
        </w:rPr>
      </w:pPr>
    </w:p>
    <w:p w14:paraId="19956811">
      <w:pPr>
        <w:spacing w:before="65" w:line="226" w:lineRule="auto"/>
        <w:ind w:left="3127" w:leftChars="0"/>
        <w:outlineLvl w:val="1"/>
        <w:rPr>
          <w:rFonts w:hint="eastAsia" w:ascii="宋体" w:hAnsi="宋体" w:eastAsia="宋体" w:cs="宋体"/>
          <w:color w:val="auto"/>
          <w:sz w:val="20"/>
          <w:szCs w:val="20"/>
          <w:highlight w:val="none"/>
        </w:rPr>
      </w:pPr>
      <w:r>
        <w:rPr>
          <w:rFonts w:ascii="宋体" w:hAnsi="宋体" w:eastAsia="宋体" w:cs="宋体"/>
          <w:color w:val="auto"/>
          <w:spacing w:val="19"/>
          <w:sz w:val="20"/>
          <w:szCs w:val="20"/>
          <w:highlight w:val="none"/>
        </w:rPr>
        <w:t>(</w:t>
      </w:r>
      <w:r>
        <w:rPr>
          <w:rFonts w:ascii="宋体" w:hAnsi="宋体" w:eastAsia="宋体" w:cs="宋体"/>
          <w:color w:val="auto"/>
          <w:spacing w:val="15"/>
          <w:sz w:val="20"/>
          <w:szCs w:val="20"/>
          <w:highlight w:val="none"/>
        </w:rPr>
        <w:t>六) 企业其他信誉情况表</w:t>
      </w:r>
    </w:p>
    <w:p w14:paraId="13C60089">
      <w:pPr>
        <w:spacing w:line="250" w:lineRule="auto"/>
        <w:rPr>
          <w:color w:val="auto"/>
          <w:highlight w:val="none"/>
        </w:rPr>
      </w:pPr>
    </w:p>
    <w:p w14:paraId="2E0F4FA1">
      <w:pPr>
        <w:spacing w:before="65" w:line="228" w:lineRule="auto"/>
        <w:ind w:left="2738"/>
        <w:rPr>
          <w:rFonts w:hint="eastAsia" w:ascii="宋体" w:hAnsi="宋体" w:eastAsia="宋体" w:cs="宋体"/>
          <w:color w:val="auto"/>
          <w:sz w:val="20"/>
          <w:szCs w:val="20"/>
          <w:highlight w:val="none"/>
        </w:rPr>
      </w:pPr>
      <w:r>
        <w:rPr>
          <w:rFonts w:ascii="宋体" w:hAnsi="宋体" w:eastAsia="宋体" w:cs="宋体"/>
          <w:color w:val="auto"/>
          <w:spacing w:val="24"/>
          <w:sz w:val="20"/>
          <w:szCs w:val="20"/>
          <w:highlight w:val="none"/>
          <w14:textOutline w14:w="3797" w14:cap="sq" w14:cmpd="sng" w14:algn="ctr">
            <w14:solidFill>
              <w14:srgbClr w14:val="000000"/>
            </w14:solidFill>
            <w14:prstDash w14:val="solid"/>
            <w14:bevel/>
          </w14:textOutline>
        </w:rPr>
        <w:t>(</w:t>
      </w:r>
      <w:r>
        <w:rPr>
          <w:rFonts w:ascii="宋体" w:hAnsi="宋体" w:eastAsia="宋体" w:cs="宋体"/>
          <w:color w:val="auto"/>
          <w:spacing w:val="14"/>
          <w:sz w:val="20"/>
          <w:szCs w:val="20"/>
          <w:highlight w:val="none"/>
          <w14:textOutline w14:w="3797" w14:cap="sq" w14:cmpd="sng" w14:algn="ctr">
            <w14:solidFill>
              <w14:srgbClr w14:val="000000"/>
            </w14:solidFill>
            <w14:prstDash w14:val="solid"/>
            <w14:bevel/>
          </w14:textOutline>
        </w:rPr>
        <w:t>年份要求同诉讼及仲裁情况年份要求)</w:t>
      </w:r>
    </w:p>
    <w:p w14:paraId="1C6E8E62">
      <w:pPr>
        <w:spacing w:line="267" w:lineRule="auto"/>
        <w:rPr>
          <w:color w:val="auto"/>
          <w:highlight w:val="none"/>
        </w:rPr>
      </w:pPr>
    </w:p>
    <w:p w14:paraId="58591699">
      <w:pPr>
        <w:spacing w:line="267" w:lineRule="auto"/>
        <w:rPr>
          <w:color w:val="auto"/>
          <w:highlight w:val="none"/>
        </w:rPr>
      </w:pPr>
    </w:p>
    <w:p w14:paraId="6CC4D2FB">
      <w:pPr>
        <w:spacing w:line="267" w:lineRule="auto"/>
        <w:rPr>
          <w:color w:val="auto"/>
          <w:highlight w:val="none"/>
        </w:rPr>
      </w:pPr>
    </w:p>
    <w:p w14:paraId="55DEDA7F">
      <w:pPr>
        <w:spacing w:before="65" w:line="228" w:lineRule="auto"/>
        <w:ind w:left="15"/>
        <w:rPr>
          <w:rFonts w:hint="eastAsia" w:ascii="宋体" w:hAnsi="宋体" w:eastAsia="宋体" w:cs="宋体"/>
          <w:color w:val="auto"/>
          <w:sz w:val="20"/>
          <w:szCs w:val="20"/>
          <w:highlight w:val="none"/>
        </w:rPr>
      </w:pPr>
      <w:r>
        <w:rPr>
          <w:rFonts w:ascii="宋体" w:hAnsi="宋体" w:eastAsia="宋体" w:cs="宋体"/>
          <w:color w:val="auto"/>
          <w:spacing w:val="7"/>
          <w:sz w:val="20"/>
          <w:szCs w:val="20"/>
          <w:highlight w:val="none"/>
        </w:rPr>
        <w:t>1)   近年企业不良行为记录情况</w:t>
      </w:r>
    </w:p>
    <w:p w14:paraId="617128F4">
      <w:pPr>
        <w:spacing w:line="282" w:lineRule="auto"/>
        <w:rPr>
          <w:color w:val="auto"/>
          <w:highlight w:val="none"/>
        </w:rPr>
      </w:pPr>
    </w:p>
    <w:p w14:paraId="4D3D0B48">
      <w:pPr>
        <w:spacing w:line="283" w:lineRule="auto"/>
        <w:rPr>
          <w:color w:val="auto"/>
          <w:highlight w:val="none"/>
        </w:rPr>
      </w:pPr>
    </w:p>
    <w:p w14:paraId="39E69F8D">
      <w:pPr>
        <w:spacing w:before="65" w:line="228" w:lineRule="auto"/>
        <w:ind w:left="2"/>
        <w:rPr>
          <w:rFonts w:hint="eastAsia" w:ascii="宋体" w:hAnsi="宋体" w:eastAsia="宋体" w:cs="宋体"/>
          <w:color w:val="auto"/>
          <w:sz w:val="20"/>
          <w:szCs w:val="20"/>
          <w:highlight w:val="none"/>
        </w:rPr>
      </w:pPr>
      <w:r>
        <w:rPr>
          <w:rFonts w:ascii="宋体" w:hAnsi="宋体" w:eastAsia="宋体" w:cs="宋体"/>
          <w:color w:val="auto"/>
          <w:spacing w:val="16"/>
          <w:sz w:val="20"/>
          <w:szCs w:val="20"/>
          <w:highlight w:val="none"/>
        </w:rPr>
        <w:t>2</w:t>
      </w:r>
      <w:r>
        <w:rPr>
          <w:rFonts w:ascii="宋体" w:hAnsi="宋体" w:eastAsia="宋体" w:cs="宋体"/>
          <w:color w:val="auto"/>
          <w:spacing w:val="11"/>
          <w:sz w:val="20"/>
          <w:szCs w:val="20"/>
          <w:highlight w:val="none"/>
        </w:rPr>
        <w:t>)</w:t>
      </w:r>
      <w:r>
        <w:rPr>
          <w:rFonts w:ascii="宋体" w:hAnsi="宋体" w:eastAsia="宋体" w:cs="宋体"/>
          <w:color w:val="auto"/>
          <w:spacing w:val="8"/>
          <w:sz w:val="20"/>
          <w:szCs w:val="20"/>
          <w:highlight w:val="none"/>
        </w:rPr>
        <w:t xml:space="preserve">   在施工程以及近年已竣工工程合同履行情况</w:t>
      </w:r>
    </w:p>
    <w:p w14:paraId="5F83A842">
      <w:pPr>
        <w:spacing w:line="282" w:lineRule="auto"/>
        <w:rPr>
          <w:color w:val="auto"/>
          <w:highlight w:val="none"/>
        </w:rPr>
      </w:pPr>
    </w:p>
    <w:p w14:paraId="58DAC31E">
      <w:pPr>
        <w:spacing w:line="283" w:lineRule="auto"/>
        <w:rPr>
          <w:color w:val="auto"/>
          <w:highlight w:val="none"/>
        </w:rPr>
      </w:pPr>
    </w:p>
    <w:p w14:paraId="5B7C3941">
      <w:pPr>
        <w:spacing w:before="65" w:line="226" w:lineRule="auto"/>
        <w:ind w:left="4"/>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3</w:t>
      </w:r>
      <w:r>
        <w:rPr>
          <w:rFonts w:ascii="宋体" w:hAnsi="宋体" w:eastAsia="宋体" w:cs="宋体"/>
          <w:color w:val="auto"/>
          <w:spacing w:val="6"/>
          <w:sz w:val="20"/>
          <w:szCs w:val="20"/>
          <w:highlight w:val="none"/>
        </w:rPr>
        <w:t>)</w:t>
      </w:r>
      <w:r>
        <w:rPr>
          <w:rFonts w:ascii="宋体" w:hAnsi="宋体" w:eastAsia="宋体" w:cs="宋体"/>
          <w:color w:val="auto"/>
          <w:spacing w:val="4"/>
          <w:sz w:val="20"/>
          <w:szCs w:val="20"/>
          <w:highlight w:val="none"/>
        </w:rPr>
        <w:t xml:space="preserve">   其  他</w:t>
      </w:r>
    </w:p>
    <w:p w14:paraId="47AD46E8">
      <w:pPr>
        <w:spacing w:line="282" w:lineRule="auto"/>
        <w:rPr>
          <w:color w:val="auto"/>
          <w:highlight w:val="none"/>
        </w:rPr>
      </w:pPr>
    </w:p>
    <w:p w14:paraId="5D861962">
      <w:pPr>
        <w:spacing w:line="283" w:lineRule="auto"/>
        <w:rPr>
          <w:color w:val="auto"/>
          <w:highlight w:val="none"/>
        </w:rPr>
      </w:pPr>
    </w:p>
    <w:p w14:paraId="7C889C0A">
      <w:pPr>
        <w:spacing w:before="65" w:line="406" w:lineRule="auto"/>
        <w:ind w:firstLine="2"/>
        <w:rPr>
          <w:rFonts w:hint="eastAsia" w:ascii="宋体" w:hAnsi="宋体" w:eastAsia="宋体" w:cs="宋体"/>
          <w:color w:val="auto"/>
          <w:sz w:val="20"/>
          <w:szCs w:val="20"/>
          <w:highlight w:val="none"/>
        </w:rPr>
      </w:pPr>
      <w:r>
        <w:rPr>
          <w:rFonts w:ascii="宋体" w:hAnsi="宋体" w:eastAsia="宋体" w:cs="宋体"/>
          <w:color w:val="auto"/>
          <w:spacing w:val="20"/>
          <w:sz w:val="20"/>
          <w:szCs w:val="20"/>
          <w:highlight w:val="none"/>
        </w:rPr>
        <w:t>备注</w:t>
      </w:r>
      <w:r>
        <w:rPr>
          <w:rFonts w:ascii="宋体" w:hAnsi="宋体" w:eastAsia="宋体" w:cs="宋体"/>
          <w:color w:val="auto"/>
          <w:spacing w:val="11"/>
          <w:sz w:val="20"/>
          <w:szCs w:val="20"/>
          <w:highlight w:val="none"/>
        </w:rPr>
        <w:t>：</w:t>
      </w:r>
      <w:r>
        <w:rPr>
          <w:rFonts w:ascii="宋体" w:hAnsi="宋体" w:eastAsia="宋体" w:cs="宋体"/>
          <w:color w:val="auto"/>
          <w:spacing w:val="10"/>
          <w:sz w:val="20"/>
          <w:szCs w:val="20"/>
          <w:highlight w:val="none"/>
        </w:rPr>
        <w:t>1、企业不良行为记录情况主要是近年投标人在工程建设过程中因违反有关工程建设的法</w:t>
      </w:r>
      <w:r>
        <w:rPr>
          <w:rFonts w:ascii="宋体" w:hAnsi="宋体" w:eastAsia="宋体" w:cs="宋体"/>
          <w:color w:val="auto"/>
          <w:sz w:val="20"/>
          <w:szCs w:val="20"/>
          <w:highlight w:val="none"/>
        </w:rPr>
        <w:t xml:space="preserve"> </w:t>
      </w:r>
      <w:r>
        <w:rPr>
          <w:rFonts w:ascii="宋体" w:hAnsi="宋体" w:eastAsia="宋体" w:cs="宋体"/>
          <w:color w:val="auto"/>
          <w:spacing w:val="24"/>
          <w:sz w:val="20"/>
          <w:szCs w:val="20"/>
          <w:highlight w:val="none"/>
        </w:rPr>
        <w:t>律</w:t>
      </w:r>
      <w:r>
        <w:rPr>
          <w:rFonts w:ascii="宋体" w:hAnsi="宋体" w:eastAsia="宋体" w:cs="宋体"/>
          <w:color w:val="auto"/>
          <w:spacing w:val="13"/>
          <w:sz w:val="20"/>
          <w:szCs w:val="20"/>
          <w:highlight w:val="none"/>
        </w:rPr>
        <w:t>、法规、规章或强制性标准和执业行为规范，经县级以上建设行政主管部门或其委托的执法</w:t>
      </w:r>
      <w:r>
        <w:rPr>
          <w:rFonts w:ascii="宋体" w:hAnsi="宋体" w:eastAsia="宋体" w:cs="宋体"/>
          <w:color w:val="auto"/>
          <w:sz w:val="20"/>
          <w:szCs w:val="20"/>
          <w:highlight w:val="none"/>
        </w:rPr>
        <w:t xml:space="preserve"> </w:t>
      </w:r>
      <w:r>
        <w:rPr>
          <w:rFonts w:ascii="宋体" w:hAnsi="宋体" w:eastAsia="宋体" w:cs="宋体"/>
          <w:color w:val="auto"/>
          <w:spacing w:val="36"/>
          <w:sz w:val="20"/>
          <w:szCs w:val="20"/>
          <w:highlight w:val="none"/>
        </w:rPr>
        <w:t>监</w:t>
      </w:r>
      <w:r>
        <w:rPr>
          <w:rFonts w:ascii="宋体" w:hAnsi="宋体" w:eastAsia="宋体" w:cs="宋体"/>
          <w:color w:val="auto"/>
          <w:spacing w:val="24"/>
          <w:sz w:val="20"/>
          <w:szCs w:val="20"/>
          <w:highlight w:val="none"/>
        </w:rPr>
        <w:t>督</w:t>
      </w:r>
      <w:r>
        <w:rPr>
          <w:rFonts w:ascii="宋体" w:hAnsi="宋体" w:eastAsia="宋体" w:cs="宋体"/>
          <w:color w:val="auto"/>
          <w:spacing w:val="18"/>
          <w:sz w:val="20"/>
          <w:szCs w:val="20"/>
          <w:highlight w:val="none"/>
        </w:rPr>
        <w:t>机构查实和行政处罚，形成的不良行为记录。应当结合第二章“投标人须知”前附表第</w:t>
      </w:r>
    </w:p>
    <w:p w14:paraId="1FD72ADD">
      <w:pPr>
        <w:spacing w:line="225" w:lineRule="auto"/>
        <w:ind w:left="15"/>
        <w:rPr>
          <w:rFonts w:hint="eastAsia" w:ascii="宋体" w:hAnsi="宋体" w:eastAsia="宋体" w:cs="宋体"/>
          <w:color w:val="auto"/>
          <w:sz w:val="20"/>
          <w:szCs w:val="20"/>
          <w:highlight w:val="none"/>
        </w:rPr>
      </w:pPr>
      <w:r>
        <w:rPr>
          <w:rFonts w:ascii="宋体" w:hAnsi="宋体" w:eastAsia="宋体" w:cs="宋体"/>
          <w:color w:val="auto"/>
          <w:spacing w:val="4"/>
          <w:sz w:val="20"/>
          <w:szCs w:val="20"/>
          <w:highlight w:val="none"/>
        </w:rPr>
        <w:t>1</w:t>
      </w:r>
      <w:r>
        <w:rPr>
          <w:rFonts w:ascii="宋体" w:hAnsi="宋体" w:eastAsia="宋体" w:cs="宋体"/>
          <w:color w:val="auto"/>
          <w:spacing w:val="3"/>
          <w:sz w:val="20"/>
          <w:szCs w:val="20"/>
          <w:highlight w:val="none"/>
        </w:rPr>
        <w:t>0</w:t>
      </w:r>
      <w:r>
        <w:rPr>
          <w:rFonts w:ascii="宋体" w:hAnsi="宋体" w:eastAsia="宋体" w:cs="宋体"/>
          <w:color w:val="auto"/>
          <w:spacing w:val="2"/>
          <w:sz w:val="20"/>
          <w:szCs w:val="20"/>
          <w:highlight w:val="none"/>
        </w:rPr>
        <w:t>.1.2 项定义的范围填写。</w:t>
      </w:r>
    </w:p>
    <w:p w14:paraId="1C94243F">
      <w:pPr>
        <w:tabs>
          <w:tab w:val="left" w:pos="110"/>
        </w:tabs>
        <w:spacing w:before="57" w:line="260" w:lineRule="auto"/>
        <w:ind w:right="1" w:firstLine="736"/>
        <w:rPr>
          <w:rFonts w:hint="eastAsia" w:ascii="宋体" w:hAnsi="宋体" w:eastAsia="宋体" w:cs="宋体"/>
          <w:color w:val="auto"/>
          <w:sz w:val="20"/>
          <w:szCs w:val="20"/>
          <w:highlight w:val="none"/>
        </w:rPr>
      </w:pPr>
      <w:r>
        <w:rPr>
          <w:rFonts w:ascii="宋体" w:hAnsi="宋体" w:eastAsia="宋体" w:cs="宋体"/>
          <w:color w:val="auto"/>
          <w:spacing w:val="26"/>
          <w:sz w:val="20"/>
          <w:szCs w:val="20"/>
          <w:highlight w:val="none"/>
        </w:rPr>
        <w:t>2</w:t>
      </w:r>
      <w:r>
        <w:rPr>
          <w:rFonts w:ascii="宋体" w:hAnsi="宋体" w:eastAsia="宋体" w:cs="宋体"/>
          <w:color w:val="auto"/>
          <w:spacing w:val="13"/>
          <w:sz w:val="20"/>
          <w:szCs w:val="20"/>
          <w:highlight w:val="none"/>
        </w:rPr>
        <w:t>、合同履行情况主要是投标人近年所承接工程和已竣工工程是否按合同约定的工期、</w:t>
      </w:r>
      <w:r>
        <w:rPr>
          <w:rFonts w:ascii="宋体" w:hAnsi="宋体" w:eastAsia="宋体" w:cs="宋体"/>
          <w:color w:val="auto"/>
          <w:sz w:val="20"/>
          <w:szCs w:val="20"/>
          <w:highlight w:val="none"/>
        </w:rPr>
        <w:t xml:space="preserve"> </w:t>
      </w:r>
      <w:r>
        <w:rPr>
          <w:rFonts w:ascii="宋体" w:hAnsi="宋体" w:eastAsia="宋体" w:cs="宋体"/>
          <w:color w:val="auto"/>
          <w:spacing w:val="36"/>
          <w:sz w:val="20"/>
          <w:szCs w:val="20"/>
          <w:highlight w:val="none"/>
        </w:rPr>
        <w:t>质</w:t>
      </w:r>
      <w:r>
        <w:rPr>
          <w:rFonts w:ascii="宋体" w:hAnsi="宋体" w:eastAsia="宋体" w:cs="宋体"/>
          <w:color w:val="auto"/>
          <w:spacing w:val="23"/>
          <w:sz w:val="20"/>
          <w:szCs w:val="20"/>
          <w:highlight w:val="none"/>
        </w:rPr>
        <w:t>量</w:t>
      </w:r>
      <w:r>
        <w:rPr>
          <w:rFonts w:ascii="宋体" w:hAnsi="宋体" w:eastAsia="宋体" w:cs="宋体"/>
          <w:color w:val="auto"/>
          <w:spacing w:val="18"/>
          <w:sz w:val="20"/>
          <w:szCs w:val="20"/>
          <w:highlight w:val="none"/>
        </w:rPr>
        <w:t>、安全等履行合同义务，对未竣工工程合同履行情况还应重点说明非不可抗力解除合同</w:t>
      </w:r>
      <w:r>
        <w:rPr>
          <w:rFonts w:ascii="宋体" w:hAnsi="宋体" w:eastAsia="宋体" w:cs="宋体"/>
          <w:color w:val="auto"/>
          <w:sz w:val="20"/>
          <w:szCs w:val="20"/>
          <w:highlight w:val="none"/>
        </w:rPr>
        <w:t xml:space="preserve"> </w:t>
      </w:r>
      <w:r>
        <w:rPr>
          <w:rFonts w:ascii="宋体" w:hAnsi="宋体" w:eastAsia="宋体" w:cs="宋体"/>
          <w:color w:val="auto"/>
          <w:sz w:val="20"/>
          <w:szCs w:val="20"/>
          <w:highlight w:val="none"/>
        </w:rPr>
        <w:tab/>
      </w:r>
      <w:r>
        <w:rPr>
          <w:rFonts w:ascii="宋体" w:hAnsi="宋体" w:eastAsia="宋体" w:cs="宋体"/>
          <w:color w:val="auto"/>
          <w:spacing w:val="8"/>
          <w:sz w:val="20"/>
          <w:szCs w:val="20"/>
          <w:highlight w:val="none"/>
        </w:rPr>
        <w:t>(如果有)的原因等具体情况，等等。</w:t>
      </w:r>
    </w:p>
    <w:p w14:paraId="7A3F550F">
      <w:pPr>
        <w:rPr>
          <w:color w:val="auto"/>
          <w:highlight w:val="none"/>
        </w:rPr>
        <w:sectPr>
          <w:footerReference r:id="rId34" w:type="default"/>
          <w:pgSz w:w="11906" w:h="16839"/>
          <w:pgMar w:top="400" w:right="1532" w:bottom="1156" w:left="1628" w:header="0" w:footer="996" w:gutter="0"/>
          <w:cols w:space="720" w:num="1"/>
        </w:sectPr>
      </w:pPr>
    </w:p>
    <w:p w14:paraId="5D47DAF2">
      <w:pPr>
        <w:spacing w:line="255" w:lineRule="auto"/>
        <w:rPr>
          <w:color w:val="auto"/>
          <w:highlight w:val="none"/>
        </w:rPr>
      </w:pPr>
    </w:p>
    <w:p w14:paraId="28A75DD7">
      <w:pPr>
        <w:spacing w:line="255" w:lineRule="auto"/>
        <w:rPr>
          <w:color w:val="auto"/>
          <w:highlight w:val="none"/>
        </w:rPr>
      </w:pPr>
    </w:p>
    <w:p w14:paraId="37C7D879">
      <w:pPr>
        <w:spacing w:before="95" w:line="387" w:lineRule="exact"/>
        <w:ind w:left="2854" w:leftChars="0"/>
        <w:outlineLvl w:val="0"/>
        <w:rPr>
          <w:rFonts w:hint="eastAsia" w:ascii="宋体" w:hAnsi="宋体" w:eastAsia="宋体" w:cs="宋体"/>
          <w:color w:val="auto"/>
          <w:sz w:val="29"/>
          <w:szCs w:val="29"/>
          <w:highlight w:val="none"/>
        </w:rPr>
      </w:pPr>
      <w:r>
        <w:rPr>
          <w:rFonts w:ascii="宋体" w:hAnsi="宋体" w:eastAsia="宋体" w:cs="宋体"/>
          <w:color w:val="auto"/>
          <w:spacing w:val="12"/>
          <w:position w:val="1"/>
          <w:sz w:val="29"/>
          <w:szCs w:val="29"/>
          <w:highlight w:val="none"/>
          <w14:textOutline w14:w="5448" w14:cap="sq" w14:cmpd="sng" w14:algn="ctr">
            <w14:solidFill>
              <w14:srgbClr w14:val="000000"/>
            </w14:solidFill>
            <w14:prstDash w14:val="solid"/>
            <w14:bevel/>
          </w14:textOutline>
        </w:rPr>
        <w:t>9</w:t>
      </w:r>
      <w:r>
        <w:rPr>
          <w:rFonts w:ascii="宋体" w:hAnsi="宋体" w:eastAsia="宋体" w:cs="宋体"/>
          <w:color w:val="auto"/>
          <w:spacing w:val="9"/>
          <w:position w:val="1"/>
          <w:sz w:val="29"/>
          <w:szCs w:val="29"/>
          <w:highlight w:val="none"/>
          <w14:textOutline w14:w="5448" w14:cap="sq" w14:cmpd="sng" w14:algn="ctr">
            <w14:solidFill>
              <w14:srgbClr w14:val="000000"/>
            </w14:solidFill>
            <w14:prstDash w14:val="solid"/>
            <w14:bevel/>
          </w14:textOutline>
        </w:rPr>
        <w:t>、工程投标廉政承诺书</w:t>
      </w:r>
    </w:p>
    <w:p w14:paraId="08C86BDB">
      <w:pPr>
        <w:spacing w:line="262" w:lineRule="auto"/>
        <w:rPr>
          <w:color w:val="auto"/>
          <w:highlight w:val="none"/>
        </w:rPr>
      </w:pPr>
    </w:p>
    <w:p w14:paraId="0BDE787E">
      <w:pPr>
        <w:spacing w:line="262" w:lineRule="auto"/>
        <w:rPr>
          <w:color w:val="auto"/>
          <w:highlight w:val="none"/>
        </w:rPr>
      </w:pPr>
    </w:p>
    <w:p w14:paraId="70C13BA2">
      <w:pPr>
        <w:spacing w:before="75" w:line="250" w:lineRule="auto"/>
        <w:ind w:left="3" w:right="113" w:firstLine="480"/>
        <w:rPr>
          <w:rFonts w:hint="eastAsia" w:ascii="宋体" w:hAnsi="宋体" w:eastAsia="宋体" w:cs="宋体"/>
          <w:color w:val="auto"/>
          <w:sz w:val="23"/>
          <w:szCs w:val="23"/>
          <w:highlight w:val="none"/>
        </w:rPr>
      </w:pPr>
      <w:r>
        <w:rPr>
          <w:rFonts w:ascii="宋体" w:hAnsi="宋体" w:eastAsia="宋体" w:cs="宋体"/>
          <w:color w:val="auto"/>
          <w:spacing w:val="18"/>
          <w:sz w:val="23"/>
          <w:szCs w:val="23"/>
          <w:highlight w:val="none"/>
        </w:rPr>
        <w:t>为充</w:t>
      </w:r>
      <w:r>
        <w:rPr>
          <w:rFonts w:ascii="宋体" w:hAnsi="宋体" w:eastAsia="宋体" w:cs="宋体"/>
          <w:color w:val="auto"/>
          <w:spacing w:val="12"/>
          <w:sz w:val="23"/>
          <w:szCs w:val="23"/>
          <w:highlight w:val="none"/>
        </w:rPr>
        <w:t>分</w:t>
      </w:r>
      <w:r>
        <w:rPr>
          <w:rFonts w:ascii="宋体" w:hAnsi="宋体" w:eastAsia="宋体" w:cs="宋体"/>
          <w:color w:val="auto"/>
          <w:spacing w:val="9"/>
          <w:sz w:val="23"/>
          <w:szCs w:val="23"/>
          <w:highlight w:val="none"/>
        </w:rPr>
        <w:t>体现公开、公平、公正诚实信用原则，共同维护招投标市场秩序，确保</w:t>
      </w:r>
      <w:r>
        <w:rPr>
          <w:rFonts w:ascii="宋体" w:hAnsi="宋体" w:eastAsia="宋体" w:cs="宋体"/>
          <w:color w:val="auto"/>
          <w:sz w:val="23"/>
          <w:szCs w:val="23"/>
          <w:highlight w:val="none"/>
        </w:rPr>
        <w:t xml:space="preserve"> </w:t>
      </w:r>
      <w:r>
        <w:rPr>
          <w:rFonts w:ascii="宋体" w:hAnsi="宋体" w:eastAsia="宋体" w:cs="宋体"/>
          <w:color w:val="auto"/>
          <w:spacing w:val="6"/>
          <w:sz w:val="23"/>
          <w:szCs w:val="23"/>
          <w:highlight w:val="none"/>
        </w:rPr>
        <w:t xml:space="preserve">企业在招投标活动中无任何违规、违纪行为，主动接受社会各界监督。  (企业) </w:t>
      </w:r>
      <w:r>
        <w:rPr>
          <w:rFonts w:ascii="宋体" w:hAnsi="宋体" w:eastAsia="宋体" w:cs="宋体"/>
          <w:color w:val="auto"/>
          <w:spacing w:val="5"/>
          <w:sz w:val="23"/>
          <w:szCs w:val="23"/>
          <w:highlight w:val="none"/>
        </w:rPr>
        <w:t>就</w:t>
      </w:r>
      <w:r>
        <w:rPr>
          <w:rFonts w:ascii="宋体" w:hAnsi="宋体" w:eastAsia="宋体" w:cs="宋体"/>
          <w:color w:val="auto"/>
          <w:sz w:val="23"/>
          <w:szCs w:val="23"/>
          <w:highlight w:val="none"/>
        </w:rPr>
        <w:t xml:space="preserve"> </w:t>
      </w:r>
      <w:r>
        <w:rPr>
          <w:rFonts w:ascii="宋体" w:hAnsi="宋体" w:eastAsia="宋体" w:cs="宋体"/>
          <w:color w:val="auto"/>
          <w:spacing w:val="12"/>
          <w:sz w:val="23"/>
          <w:szCs w:val="23"/>
          <w:highlight w:val="none"/>
        </w:rPr>
        <w:t>参</w:t>
      </w:r>
      <w:r>
        <w:rPr>
          <w:rFonts w:ascii="宋体" w:hAnsi="宋体" w:eastAsia="宋体" w:cs="宋体"/>
          <w:color w:val="auto"/>
          <w:spacing w:val="11"/>
          <w:sz w:val="23"/>
          <w:szCs w:val="23"/>
          <w:highlight w:val="none"/>
        </w:rPr>
        <w:t>与</w:t>
      </w:r>
      <w:r>
        <w:rPr>
          <w:rFonts w:ascii="宋体" w:hAnsi="宋体" w:eastAsia="宋体" w:cs="宋体"/>
          <w:color w:val="auto"/>
          <w:spacing w:val="6"/>
          <w:sz w:val="23"/>
          <w:szCs w:val="23"/>
          <w:highlight w:val="none"/>
        </w:rPr>
        <w:t>招投标过程中，作出以下廉政承诺，如若违反，甘受相应处罚，自愿承担法律</w:t>
      </w:r>
      <w:r>
        <w:rPr>
          <w:rFonts w:ascii="宋体" w:hAnsi="宋体" w:eastAsia="宋体" w:cs="宋体"/>
          <w:color w:val="auto"/>
          <w:sz w:val="23"/>
          <w:szCs w:val="23"/>
          <w:highlight w:val="none"/>
        </w:rPr>
        <w:t xml:space="preserve"> </w:t>
      </w:r>
      <w:r>
        <w:rPr>
          <w:rFonts w:ascii="宋体" w:hAnsi="宋体" w:eastAsia="宋体" w:cs="宋体"/>
          <w:color w:val="auto"/>
          <w:spacing w:val="3"/>
          <w:sz w:val="23"/>
          <w:szCs w:val="23"/>
          <w:highlight w:val="none"/>
        </w:rPr>
        <w:t>责任</w:t>
      </w:r>
      <w:r>
        <w:rPr>
          <w:rFonts w:ascii="宋体" w:hAnsi="宋体" w:eastAsia="宋体" w:cs="宋体"/>
          <w:color w:val="auto"/>
          <w:spacing w:val="2"/>
          <w:sz w:val="23"/>
          <w:szCs w:val="23"/>
          <w:highlight w:val="none"/>
        </w:rPr>
        <w:t>。</w:t>
      </w:r>
    </w:p>
    <w:p w14:paraId="4019A917">
      <w:pPr>
        <w:spacing w:line="311" w:lineRule="exact"/>
        <w:ind w:left="19"/>
        <w:rPr>
          <w:rFonts w:hint="eastAsia" w:ascii="宋体" w:hAnsi="宋体" w:eastAsia="宋体" w:cs="宋体"/>
          <w:color w:val="auto"/>
          <w:sz w:val="23"/>
          <w:szCs w:val="23"/>
          <w:highlight w:val="none"/>
        </w:rPr>
      </w:pPr>
      <w:r>
        <w:rPr>
          <w:rFonts w:ascii="宋体" w:hAnsi="宋体" w:eastAsia="宋体" w:cs="宋体"/>
          <w:color w:val="auto"/>
          <w:spacing w:val="16"/>
          <w:position w:val="1"/>
          <w:sz w:val="23"/>
          <w:szCs w:val="23"/>
          <w:highlight w:val="none"/>
        </w:rPr>
        <w:t>1</w:t>
      </w:r>
      <w:r>
        <w:rPr>
          <w:rFonts w:ascii="宋体" w:hAnsi="宋体" w:eastAsia="宋体" w:cs="宋体"/>
          <w:color w:val="auto"/>
          <w:spacing w:val="15"/>
          <w:position w:val="1"/>
          <w:sz w:val="23"/>
          <w:szCs w:val="23"/>
          <w:highlight w:val="none"/>
        </w:rPr>
        <w:t>、</w:t>
      </w:r>
      <w:r>
        <w:rPr>
          <w:rFonts w:ascii="宋体" w:hAnsi="宋体" w:eastAsia="宋体" w:cs="宋体"/>
          <w:color w:val="auto"/>
          <w:spacing w:val="8"/>
          <w:position w:val="1"/>
          <w:sz w:val="23"/>
          <w:szCs w:val="23"/>
          <w:highlight w:val="none"/>
        </w:rPr>
        <w:t>不以不正当手段向招标人谋取资格预审及投标的不正当照顾。</w:t>
      </w:r>
    </w:p>
    <w:p w14:paraId="3378BF48">
      <w:pPr>
        <w:spacing w:before="2" w:line="237" w:lineRule="auto"/>
        <w:ind w:left="2" w:right="233" w:firstLine="1"/>
        <w:rPr>
          <w:rFonts w:hint="eastAsia" w:ascii="宋体" w:hAnsi="宋体" w:eastAsia="宋体" w:cs="宋体"/>
          <w:color w:val="auto"/>
          <w:sz w:val="23"/>
          <w:szCs w:val="23"/>
          <w:highlight w:val="none"/>
        </w:rPr>
      </w:pPr>
      <w:r>
        <w:rPr>
          <w:rFonts w:ascii="宋体" w:hAnsi="宋体" w:eastAsia="宋体" w:cs="宋体"/>
          <w:color w:val="auto"/>
          <w:spacing w:val="18"/>
          <w:sz w:val="23"/>
          <w:szCs w:val="23"/>
          <w:highlight w:val="none"/>
        </w:rPr>
        <w:t>2、</w:t>
      </w:r>
      <w:r>
        <w:rPr>
          <w:rFonts w:ascii="宋体" w:hAnsi="宋体" w:eastAsia="宋体" w:cs="宋体"/>
          <w:color w:val="auto"/>
          <w:spacing w:val="9"/>
          <w:sz w:val="23"/>
          <w:szCs w:val="23"/>
          <w:highlight w:val="none"/>
        </w:rPr>
        <w:t>不以提供不正当利益等方式，向标底编制、审查人员打听标底编制情况，向招</w:t>
      </w:r>
      <w:r>
        <w:rPr>
          <w:rFonts w:ascii="宋体" w:hAnsi="宋体" w:eastAsia="宋体" w:cs="宋体"/>
          <w:color w:val="auto"/>
          <w:sz w:val="23"/>
          <w:szCs w:val="23"/>
          <w:highlight w:val="none"/>
        </w:rPr>
        <w:t xml:space="preserve"> </w:t>
      </w:r>
      <w:r>
        <w:rPr>
          <w:rFonts w:ascii="宋体" w:hAnsi="宋体" w:eastAsia="宋体" w:cs="宋体"/>
          <w:color w:val="auto"/>
          <w:spacing w:val="13"/>
          <w:sz w:val="23"/>
          <w:szCs w:val="23"/>
          <w:highlight w:val="none"/>
        </w:rPr>
        <w:t>标</w:t>
      </w:r>
      <w:r>
        <w:rPr>
          <w:rFonts w:ascii="宋体" w:hAnsi="宋体" w:eastAsia="宋体" w:cs="宋体"/>
          <w:color w:val="auto"/>
          <w:spacing w:val="8"/>
          <w:sz w:val="23"/>
          <w:szCs w:val="23"/>
          <w:highlight w:val="none"/>
        </w:rPr>
        <w:t>代理单位谋求不正当利益。</w:t>
      </w:r>
    </w:p>
    <w:p w14:paraId="3A4F0486">
      <w:pPr>
        <w:spacing w:before="30" w:line="237" w:lineRule="auto"/>
        <w:ind w:left="2" w:right="233" w:firstLine="3"/>
        <w:rPr>
          <w:rFonts w:hint="eastAsia" w:ascii="宋体" w:hAnsi="宋体" w:eastAsia="宋体" w:cs="宋体"/>
          <w:color w:val="auto"/>
          <w:sz w:val="23"/>
          <w:szCs w:val="23"/>
          <w:highlight w:val="none"/>
        </w:rPr>
      </w:pPr>
      <w:r>
        <w:rPr>
          <w:rFonts w:ascii="宋体" w:hAnsi="宋体" w:eastAsia="宋体" w:cs="宋体"/>
          <w:color w:val="auto"/>
          <w:spacing w:val="18"/>
          <w:sz w:val="23"/>
          <w:szCs w:val="23"/>
          <w:highlight w:val="none"/>
        </w:rPr>
        <w:t>3</w:t>
      </w:r>
      <w:r>
        <w:rPr>
          <w:rFonts w:ascii="宋体" w:hAnsi="宋体" w:eastAsia="宋体" w:cs="宋体"/>
          <w:color w:val="auto"/>
          <w:spacing w:val="16"/>
          <w:sz w:val="23"/>
          <w:szCs w:val="23"/>
          <w:highlight w:val="none"/>
        </w:rPr>
        <w:t>、</w:t>
      </w:r>
      <w:r>
        <w:rPr>
          <w:rFonts w:ascii="宋体" w:hAnsi="宋体" w:eastAsia="宋体" w:cs="宋体"/>
          <w:color w:val="auto"/>
          <w:spacing w:val="9"/>
          <w:sz w:val="23"/>
          <w:szCs w:val="23"/>
          <w:highlight w:val="none"/>
        </w:rPr>
        <w:t>在确定中标人前，不向评标专家打招呼谋求照顾，不与招标人就投标价格、投</w:t>
      </w:r>
      <w:r>
        <w:rPr>
          <w:rFonts w:ascii="宋体" w:hAnsi="宋体" w:eastAsia="宋体" w:cs="宋体"/>
          <w:color w:val="auto"/>
          <w:sz w:val="23"/>
          <w:szCs w:val="23"/>
          <w:highlight w:val="none"/>
        </w:rPr>
        <w:t xml:space="preserve"> </w:t>
      </w:r>
      <w:r>
        <w:rPr>
          <w:rFonts w:ascii="宋体" w:hAnsi="宋体" w:eastAsia="宋体" w:cs="宋体"/>
          <w:color w:val="auto"/>
          <w:spacing w:val="15"/>
          <w:sz w:val="23"/>
          <w:szCs w:val="23"/>
          <w:highlight w:val="none"/>
        </w:rPr>
        <w:t>标</w:t>
      </w:r>
      <w:r>
        <w:rPr>
          <w:rFonts w:ascii="宋体" w:hAnsi="宋体" w:eastAsia="宋体" w:cs="宋体"/>
          <w:color w:val="auto"/>
          <w:spacing w:val="8"/>
          <w:sz w:val="23"/>
          <w:szCs w:val="23"/>
          <w:highlight w:val="none"/>
        </w:rPr>
        <w:t>方案等实质性内容进行磋商。</w:t>
      </w:r>
    </w:p>
    <w:p w14:paraId="046D5A95">
      <w:pPr>
        <w:spacing w:before="28"/>
        <w:ind w:right="233"/>
        <w:rPr>
          <w:rFonts w:hint="eastAsia" w:ascii="宋体" w:hAnsi="宋体" w:eastAsia="宋体" w:cs="宋体"/>
          <w:color w:val="auto"/>
          <w:sz w:val="23"/>
          <w:szCs w:val="23"/>
          <w:highlight w:val="none"/>
        </w:rPr>
      </w:pPr>
      <w:r>
        <w:rPr>
          <w:rFonts w:ascii="宋体" w:hAnsi="宋体" w:eastAsia="宋体" w:cs="宋体"/>
          <w:color w:val="auto"/>
          <w:spacing w:val="18"/>
          <w:sz w:val="23"/>
          <w:szCs w:val="23"/>
          <w:highlight w:val="none"/>
        </w:rPr>
        <w:t>4、</w:t>
      </w:r>
      <w:r>
        <w:rPr>
          <w:rFonts w:ascii="宋体" w:hAnsi="宋体" w:eastAsia="宋体" w:cs="宋体"/>
          <w:color w:val="auto"/>
          <w:spacing w:val="13"/>
          <w:sz w:val="23"/>
          <w:szCs w:val="23"/>
          <w:highlight w:val="none"/>
        </w:rPr>
        <w:t>不</w:t>
      </w:r>
      <w:r>
        <w:rPr>
          <w:rFonts w:ascii="宋体" w:hAnsi="宋体" w:eastAsia="宋体" w:cs="宋体"/>
          <w:color w:val="auto"/>
          <w:spacing w:val="9"/>
          <w:sz w:val="23"/>
          <w:szCs w:val="23"/>
          <w:highlight w:val="none"/>
        </w:rPr>
        <w:t>提供虚假材料谋取中标成交。在资格预审资料中，主动提供近二年信用档案</w:t>
      </w:r>
      <w:r>
        <w:rPr>
          <w:rFonts w:ascii="宋体" w:hAnsi="宋体" w:eastAsia="宋体" w:cs="宋体"/>
          <w:color w:val="auto"/>
          <w:sz w:val="23"/>
          <w:szCs w:val="23"/>
          <w:highlight w:val="none"/>
        </w:rPr>
        <w:t xml:space="preserve"> </w:t>
      </w:r>
      <w:r>
        <w:rPr>
          <w:rFonts w:ascii="宋体" w:hAnsi="宋体" w:eastAsia="宋体" w:cs="宋体"/>
          <w:color w:val="auto"/>
          <w:spacing w:val="13"/>
          <w:sz w:val="23"/>
          <w:szCs w:val="23"/>
          <w:highlight w:val="none"/>
        </w:rPr>
        <w:t>情</w:t>
      </w:r>
      <w:r>
        <w:rPr>
          <w:rFonts w:ascii="宋体" w:hAnsi="宋体" w:eastAsia="宋体" w:cs="宋体"/>
          <w:color w:val="auto"/>
          <w:spacing w:val="9"/>
          <w:sz w:val="23"/>
          <w:szCs w:val="23"/>
          <w:highlight w:val="none"/>
        </w:rPr>
        <w:t>况，包括有无不良行为记录和公示期限的证明。</w:t>
      </w:r>
    </w:p>
    <w:p w14:paraId="7238A7B2">
      <w:pPr>
        <w:spacing w:before="26" w:line="239" w:lineRule="auto"/>
        <w:ind w:left="14" w:right="473" w:hanging="8"/>
        <w:rPr>
          <w:rFonts w:hint="eastAsia" w:ascii="宋体" w:hAnsi="宋体" w:eastAsia="宋体" w:cs="宋体"/>
          <w:color w:val="auto"/>
          <w:sz w:val="23"/>
          <w:szCs w:val="23"/>
          <w:highlight w:val="none"/>
        </w:rPr>
      </w:pPr>
      <w:r>
        <w:rPr>
          <w:rFonts w:ascii="宋体" w:hAnsi="宋体" w:eastAsia="宋体" w:cs="宋体"/>
          <w:color w:val="auto"/>
          <w:spacing w:val="18"/>
          <w:sz w:val="23"/>
          <w:szCs w:val="23"/>
          <w:highlight w:val="none"/>
        </w:rPr>
        <w:t>5</w:t>
      </w:r>
      <w:r>
        <w:rPr>
          <w:rFonts w:ascii="宋体" w:hAnsi="宋体" w:eastAsia="宋体" w:cs="宋体"/>
          <w:color w:val="auto"/>
          <w:spacing w:val="15"/>
          <w:sz w:val="23"/>
          <w:szCs w:val="23"/>
          <w:highlight w:val="none"/>
        </w:rPr>
        <w:t>、</w:t>
      </w:r>
      <w:r>
        <w:rPr>
          <w:rFonts w:ascii="宋体" w:hAnsi="宋体" w:eastAsia="宋体" w:cs="宋体"/>
          <w:color w:val="auto"/>
          <w:spacing w:val="9"/>
          <w:sz w:val="23"/>
          <w:szCs w:val="23"/>
          <w:highlight w:val="none"/>
        </w:rPr>
        <w:t>不与投标人之间相互串标，如有其他人出现上述情况，主动向地区招标办反</w:t>
      </w:r>
      <w:r>
        <w:rPr>
          <w:rFonts w:ascii="宋体" w:hAnsi="宋体" w:eastAsia="宋体" w:cs="宋体"/>
          <w:color w:val="auto"/>
          <w:sz w:val="23"/>
          <w:szCs w:val="23"/>
          <w:highlight w:val="none"/>
        </w:rPr>
        <w:t xml:space="preserve"> </w:t>
      </w:r>
      <w:r>
        <w:rPr>
          <w:rFonts w:ascii="宋体" w:hAnsi="宋体" w:eastAsia="宋体" w:cs="宋体"/>
          <w:color w:val="auto"/>
          <w:spacing w:val="-7"/>
          <w:sz w:val="23"/>
          <w:szCs w:val="23"/>
          <w:highlight w:val="none"/>
        </w:rPr>
        <w:t>映</w:t>
      </w:r>
      <w:r>
        <w:rPr>
          <w:rFonts w:ascii="宋体" w:hAnsi="宋体" w:eastAsia="宋体" w:cs="宋体"/>
          <w:color w:val="auto"/>
          <w:spacing w:val="-6"/>
          <w:sz w:val="23"/>
          <w:szCs w:val="23"/>
          <w:highlight w:val="none"/>
        </w:rPr>
        <w:t>。</w:t>
      </w:r>
    </w:p>
    <w:p w14:paraId="02863FE5">
      <w:pPr>
        <w:spacing w:before="27" w:line="310" w:lineRule="exact"/>
        <w:ind w:left="3"/>
        <w:rPr>
          <w:rFonts w:hint="eastAsia" w:ascii="宋体" w:hAnsi="宋体" w:eastAsia="宋体" w:cs="宋体"/>
          <w:color w:val="auto"/>
          <w:sz w:val="23"/>
          <w:szCs w:val="23"/>
          <w:highlight w:val="none"/>
        </w:rPr>
      </w:pPr>
      <w:r>
        <w:rPr>
          <w:rFonts w:ascii="宋体" w:hAnsi="宋体" w:eastAsia="宋体" w:cs="宋体"/>
          <w:color w:val="auto"/>
          <w:spacing w:val="16"/>
          <w:position w:val="1"/>
          <w:sz w:val="23"/>
          <w:szCs w:val="23"/>
          <w:highlight w:val="none"/>
        </w:rPr>
        <w:t>6</w:t>
      </w:r>
      <w:r>
        <w:rPr>
          <w:rFonts w:ascii="宋体" w:hAnsi="宋体" w:eastAsia="宋体" w:cs="宋体"/>
          <w:color w:val="auto"/>
          <w:spacing w:val="15"/>
          <w:position w:val="1"/>
          <w:sz w:val="23"/>
          <w:szCs w:val="23"/>
          <w:highlight w:val="none"/>
        </w:rPr>
        <w:t>、</w:t>
      </w:r>
      <w:r>
        <w:rPr>
          <w:rFonts w:ascii="宋体" w:hAnsi="宋体" w:eastAsia="宋体" w:cs="宋体"/>
          <w:color w:val="auto"/>
          <w:spacing w:val="8"/>
          <w:position w:val="1"/>
          <w:sz w:val="23"/>
          <w:szCs w:val="23"/>
          <w:highlight w:val="none"/>
        </w:rPr>
        <w:t>不采用不正当手段诋毁、排挤其他投标人。</w:t>
      </w:r>
    </w:p>
    <w:p w14:paraId="734DDAC7">
      <w:pPr>
        <w:spacing w:before="2" w:line="310" w:lineRule="exact"/>
        <w:ind w:left="7"/>
        <w:rPr>
          <w:rFonts w:hint="eastAsia" w:ascii="宋体" w:hAnsi="宋体" w:eastAsia="宋体" w:cs="宋体"/>
          <w:color w:val="auto"/>
          <w:sz w:val="23"/>
          <w:szCs w:val="23"/>
          <w:highlight w:val="none"/>
        </w:rPr>
      </w:pPr>
      <w:r>
        <w:rPr>
          <w:rFonts w:ascii="宋体" w:hAnsi="宋体" w:eastAsia="宋体" w:cs="宋体"/>
          <w:color w:val="auto"/>
          <w:spacing w:val="16"/>
          <w:position w:val="1"/>
          <w:sz w:val="23"/>
          <w:szCs w:val="23"/>
          <w:highlight w:val="none"/>
        </w:rPr>
        <w:t>7</w:t>
      </w:r>
      <w:r>
        <w:rPr>
          <w:rFonts w:ascii="宋体" w:hAnsi="宋体" w:eastAsia="宋体" w:cs="宋体"/>
          <w:color w:val="auto"/>
          <w:spacing w:val="13"/>
          <w:position w:val="1"/>
          <w:sz w:val="23"/>
          <w:szCs w:val="23"/>
          <w:highlight w:val="none"/>
        </w:rPr>
        <w:t>、</w:t>
      </w:r>
      <w:r>
        <w:rPr>
          <w:rFonts w:ascii="宋体" w:hAnsi="宋体" w:eastAsia="宋体" w:cs="宋体"/>
          <w:color w:val="auto"/>
          <w:spacing w:val="8"/>
          <w:position w:val="1"/>
          <w:sz w:val="23"/>
          <w:szCs w:val="23"/>
          <w:highlight w:val="none"/>
        </w:rPr>
        <w:t>不以他人名义投标或者以其它方式骗取中标。</w:t>
      </w:r>
    </w:p>
    <w:p w14:paraId="0CCEF30B">
      <w:pPr>
        <w:spacing w:before="2" w:line="310" w:lineRule="exact"/>
        <w:ind w:left="2"/>
        <w:rPr>
          <w:rFonts w:hint="eastAsia" w:ascii="宋体" w:hAnsi="宋体" w:eastAsia="宋体" w:cs="宋体"/>
          <w:color w:val="auto"/>
          <w:sz w:val="23"/>
          <w:szCs w:val="23"/>
          <w:highlight w:val="none"/>
        </w:rPr>
      </w:pPr>
      <w:r>
        <w:rPr>
          <w:rFonts w:ascii="宋体" w:hAnsi="宋体" w:eastAsia="宋体" w:cs="宋体"/>
          <w:color w:val="auto"/>
          <w:spacing w:val="16"/>
          <w:position w:val="1"/>
          <w:sz w:val="23"/>
          <w:szCs w:val="23"/>
          <w:highlight w:val="none"/>
        </w:rPr>
        <w:t>8</w:t>
      </w:r>
      <w:r>
        <w:rPr>
          <w:rFonts w:ascii="宋体" w:hAnsi="宋体" w:eastAsia="宋体" w:cs="宋体"/>
          <w:color w:val="auto"/>
          <w:spacing w:val="9"/>
          <w:position w:val="1"/>
          <w:sz w:val="23"/>
          <w:szCs w:val="23"/>
          <w:highlight w:val="none"/>
        </w:rPr>
        <w:t>、中标后，不将中标项目转让他人，或将中标项目肢解后分别转让他人。</w:t>
      </w:r>
    </w:p>
    <w:p w14:paraId="7A4EA304">
      <w:pPr>
        <w:spacing w:before="1" w:line="237" w:lineRule="auto"/>
        <w:ind w:left="3" w:right="233" w:hanging="1"/>
        <w:rPr>
          <w:rFonts w:hint="eastAsia" w:ascii="宋体" w:hAnsi="宋体" w:eastAsia="宋体" w:cs="宋体"/>
          <w:color w:val="auto"/>
          <w:sz w:val="23"/>
          <w:szCs w:val="23"/>
          <w:highlight w:val="none"/>
        </w:rPr>
      </w:pPr>
      <w:r>
        <w:rPr>
          <w:rFonts w:ascii="宋体" w:hAnsi="宋体" w:eastAsia="宋体" w:cs="宋体"/>
          <w:color w:val="auto"/>
          <w:spacing w:val="18"/>
          <w:sz w:val="23"/>
          <w:szCs w:val="23"/>
          <w:highlight w:val="none"/>
        </w:rPr>
        <w:t>9、</w:t>
      </w:r>
      <w:r>
        <w:rPr>
          <w:rFonts w:ascii="宋体" w:hAnsi="宋体" w:eastAsia="宋体" w:cs="宋体"/>
          <w:color w:val="auto"/>
          <w:spacing w:val="11"/>
          <w:sz w:val="23"/>
          <w:szCs w:val="23"/>
          <w:highlight w:val="none"/>
        </w:rPr>
        <w:t>中</w:t>
      </w:r>
      <w:r>
        <w:rPr>
          <w:rFonts w:ascii="宋体" w:hAnsi="宋体" w:eastAsia="宋体" w:cs="宋体"/>
          <w:color w:val="auto"/>
          <w:spacing w:val="9"/>
          <w:sz w:val="23"/>
          <w:szCs w:val="23"/>
          <w:highlight w:val="none"/>
        </w:rPr>
        <w:t>标后，与招标人按照竞争性磋商文件和中标人的磋商响应文件订立合同，不</w:t>
      </w:r>
      <w:r>
        <w:rPr>
          <w:rFonts w:ascii="宋体" w:hAnsi="宋体" w:eastAsia="宋体" w:cs="宋体"/>
          <w:color w:val="auto"/>
          <w:sz w:val="23"/>
          <w:szCs w:val="23"/>
          <w:highlight w:val="none"/>
        </w:rPr>
        <w:t xml:space="preserve"> </w:t>
      </w:r>
      <w:r>
        <w:rPr>
          <w:rFonts w:ascii="宋体" w:hAnsi="宋体" w:eastAsia="宋体" w:cs="宋体"/>
          <w:color w:val="auto"/>
          <w:spacing w:val="15"/>
          <w:sz w:val="23"/>
          <w:szCs w:val="23"/>
          <w:highlight w:val="none"/>
        </w:rPr>
        <w:t>订</w:t>
      </w:r>
      <w:r>
        <w:rPr>
          <w:rFonts w:ascii="宋体" w:hAnsi="宋体" w:eastAsia="宋体" w:cs="宋体"/>
          <w:color w:val="auto"/>
          <w:spacing w:val="8"/>
          <w:sz w:val="23"/>
          <w:szCs w:val="23"/>
          <w:highlight w:val="none"/>
        </w:rPr>
        <w:t>立背离合同实质性内容的协议。</w:t>
      </w:r>
    </w:p>
    <w:p w14:paraId="35D0CF3C">
      <w:pPr>
        <w:spacing w:before="30"/>
        <w:ind w:left="5" w:right="113" w:firstLine="13"/>
        <w:rPr>
          <w:rFonts w:hint="eastAsia" w:ascii="宋体" w:hAnsi="宋体" w:eastAsia="宋体" w:cs="宋体"/>
          <w:color w:val="auto"/>
          <w:sz w:val="23"/>
          <w:szCs w:val="23"/>
          <w:highlight w:val="none"/>
        </w:rPr>
      </w:pPr>
      <w:r>
        <w:rPr>
          <w:rFonts w:ascii="宋体" w:hAnsi="宋体" w:eastAsia="宋体" w:cs="宋体"/>
          <w:color w:val="auto"/>
          <w:spacing w:val="9"/>
          <w:sz w:val="23"/>
          <w:szCs w:val="23"/>
          <w:highlight w:val="none"/>
        </w:rPr>
        <w:t>10、不以任何名义向参与招标、评标工作的有关人员、建设单位及其工作人员馈</w:t>
      </w:r>
      <w:r>
        <w:rPr>
          <w:rFonts w:ascii="宋体" w:hAnsi="宋体" w:eastAsia="宋体" w:cs="宋体"/>
          <w:color w:val="auto"/>
          <w:spacing w:val="8"/>
          <w:sz w:val="23"/>
          <w:szCs w:val="23"/>
          <w:highlight w:val="none"/>
        </w:rPr>
        <w:t>赠</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礼</w:t>
      </w:r>
      <w:r>
        <w:rPr>
          <w:rFonts w:ascii="宋体" w:hAnsi="宋体" w:eastAsia="宋体" w:cs="宋体"/>
          <w:color w:val="auto"/>
          <w:spacing w:val="8"/>
          <w:sz w:val="23"/>
          <w:szCs w:val="23"/>
          <w:highlight w:val="none"/>
        </w:rPr>
        <w:t>金、有价证券、贵重物品。</w:t>
      </w:r>
    </w:p>
    <w:p w14:paraId="26AAF12A">
      <w:pPr>
        <w:spacing w:before="26" w:line="242" w:lineRule="auto"/>
        <w:ind w:right="113" w:firstLine="18"/>
        <w:rPr>
          <w:rFonts w:hint="eastAsia" w:ascii="宋体" w:hAnsi="宋体" w:eastAsia="宋体" w:cs="宋体"/>
          <w:color w:val="auto"/>
          <w:sz w:val="23"/>
          <w:szCs w:val="23"/>
          <w:highlight w:val="none"/>
        </w:rPr>
      </w:pPr>
      <w:r>
        <w:rPr>
          <w:rFonts w:ascii="宋体" w:hAnsi="宋体" w:eastAsia="宋体" w:cs="宋体"/>
          <w:color w:val="auto"/>
          <w:spacing w:val="9"/>
          <w:sz w:val="23"/>
          <w:szCs w:val="23"/>
          <w:highlight w:val="none"/>
        </w:rPr>
        <w:t>11、建立健全各项廉政制度，积极开展廉政教育，在建设工程施工场地设立廉政</w:t>
      </w:r>
      <w:r>
        <w:rPr>
          <w:rFonts w:ascii="宋体" w:hAnsi="宋体" w:eastAsia="宋体" w:cs="宋体"/>
          <w:color w:val="auto"/>
          <w:spacing w:val="8"/>
          <w:sz w:val="23"/>
          <w:szCs w:val="23"/>
          <w:highlight w:val="none"/>
        </w:rPr>
        <w:t>公</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示牌，</w:t>
      </w:r>
      <w:r>
        <w:rPr>
          <w:rFonts w:ascii="宋体" w:hAnsi="宋体" w:eastAsia="宋体" w:cs="宋体"/>
          <w:color w:val="auto"/>
          <w:spacing w:val="9"/>
          <w:sz w:val="23"/>
          <w:szCs w:val="23"/>
          <w:highlight w:val="none"/>
        </w:rPr>
        <w:t>公示内容包括廉政责任人、廉政保证有关条款及廉政标语、廉政监督单位、</w:t>
      </w:r>
      <w:r>
        <w:rPr>
          <w:rFonts w:ascii="宋体" w:hAnsi="宋体" w:eastAsia="宋体" w:cs="宋体"/>
          <w:color w:val="auto"/>
          <w:sz w:val="23"/>
          <w:szCs w:val="23"/>
          <w:highlight w:val="none"/>
        </w:rPr>
        <w:t xml:space="preserve"> </w:t>
      </w:r>
      <w:r>
        <w:rPr>
          <w:rFonts w:ascii="宋体" w:hAnsi="宋体" w:eastAsia="宋体" w:cs="宋体"/>
          <w:color w:val="auto"/>
          <w:spacing w:val="12"/>
          <w:sz w:val="23"/>
          <w:szCs w:val="23"/>
          <w:highlight w:val="none"/>
        </w:rPr>
        <w:t>廉</w:t>
      </w:r>
      <w:r>
        <w:rPr>
          <w:rFonts w:ascii="宋体" w:hAnsi="宋体" w:eastAsia="宋体" w:cs="宋体"/>
          <w:color w:val="auto"/>
          <w:spacing w:val="7"/>
          <w:sz w:val="23"/>
          <w:szCs w:val="23"/>
          <w:highlight w:val="none"/>
        </w:rPr>
        <w:t>政举报电话等。</w:t>
      </w:r>
    </w:p>
    <w:p w14:paraId="06F28CDC">
      <w:pPr>
        <w:spacing w:before="29" w:line="311" w:lineRule="exact"/>
        <w:ind w:left="19"/>
        <w:rPr>
          <w:rFonts w:hint="eastAsia" w:ascii="宋体" w:hAnsi="宋体" w:eastAsia="宋体" w:cs="宋体"/>
          <w:color w:val="auto"/>
          <w:sz w:val="23"/>
          <w:szCs w:val="23"/>
          <w:highlight w:val="none"/>
        </w:rPr>
      </w:pPr>
      <w:r>
        <w:rPr>
          <w:rFonts w:ascii="宋体" w:hAnsi="宋体" w:eastAsia="宋体" w:cs="宋体"/>
          <w:color w:val="auto"/>
          <w:spacing w:val="16"/>
          <w:position w:val="1"/>
          <w:sz w:val="23"/>
          <w:szCs w:val="23"/>
          <w:highlight w:val="none"/>
        </w:rPr>
        <w:t>1</w:t>
      </w:r>
      <w:r>
        <w:rPr>
          <w:rFonts w:ascii="宋体" w:hAnsi="宋体" w:eastAsia="宋体" w:cs="宋体"/>
          <w:color w:val="auto"/>
          <w:spacing w:val="10"/>
          <w:position w:val="1"/>
          <w:sz w:val="23"/>
          <w:szCs w:val="23"/>
          <w:highlight w:val="none"/>
        </w:rPr>
        <w:t>2</w:t>
      </w:r>
      <w:r>
        <w:rPr>
          <w:rFonts w:ascii="宋体" w:hAnsi="宋体" w:eastAsia="宋体" w:cs="宋体"/>
          <w:color w:val="auto"/>
          <w:spacing w:val="8"/>
          <w:position w:val="1"/>
          <w:sz w:val="23"/>
          <w:szCs w:val="23"/>
          <w:highlight w:val="none"/>
        </w:rPr>
        <w:t>、主动接受、配合阿勒泰地区住房和城乡建设局的监督检查。</w:t>
      </w:r>
    </w:p>
    <w:p w14:paraId="22129B08">
      <w:pPr>
        <w:spacing w:line="278" w:lineRule="auto"/>
        <w:rPr>
          <w:color w:val="auto"/>
          <w:highlight w:val="none"/>
        </w:rPr>
      </w:pPr>
    </w:p>
    <w:p w14:paraId="3ED243D8">
      <w:pPr>
        <w:spacing w:line="278" w:lineRule="auto"/>
        <w:rPr>
          <w:color w:val="auto"/>
          <w:highlight w:val="none"/>
        </w:rPr>
      </w:pPr>
    </w:p>
    <w:p w14:paraId="23818951">
      <w:pPr>
        <w:spacing w:line="278" w:lineRule="auto"/>
        <w:rPr>
          <w:color w:val="auto"/>
          <w:highlight w:val="none"/>
        </w:rPr>
      </w:pPr>
    </w:p>
    <w:p w14:paraId="3B7DA5B8">
      <w:pPr>
        <w:spacing w:line="279" w:lineRule="auto"/>
        <w:rPr>
          <w:color w:val="auto"/>
          <w:highlight w:val="none"/>
        </w:rPr>
      </w:pPr>
    </w:p>
    <w:p w14:paraId="5E4B4DA6">
      <w:pPr>
        <w:spacing w:line="279" w:lineRule="auto"/>
        <w:rPr>
          <w:color w:val="auto"/>
          <w:highlight w:val="none"/>
        </w:rPr>
      </w:pPr>
    </w:p>
    <w:p w14:paraId="09EEAFED">
      <w:pPr>
        <w:spacing w:before="75" w:line="500" w:lineRule="auto"/>
        <w:ind w:left="6001" w:right="614"/>
        <w:rPr>
          <w:color w:val="auto"/>
          <w:highlight w:val="none"/>
        </w:rPr>
        <w:sectPr>
          <w:footerReference r:id="rId35" w:type="default"/>
          <w:pgSz w:w="11906" w:h="16839"/>
          <w:pgMar w:top="400" w:right="1532" w:bottom="1156" w:left="1627" w:header="0" w:footer="996" w:gutter="0"/>
          <w:cols w:space="720" w:num="1"/>
        </w:sectPr>
      </w:pPr>
      <w:r>
        <w:rPr>
          <w:rFonts w:ascii="宋体" w:hAnsi="宋体" w:eastAsia="宋体" w:cs="宋体"/>
          <w:color w:val="auto"/>
          <w:spacing w:val="9"/>
          <w:sz w:val="23"/>
          <w:szCs w:val="23"/>
          <w:highlight w:val="none"/>
        </w:rPr>
        <w:t>承</w:t>
      </w:r>
      <w:r>
        <w:rPr>
          <w:rFonts w:ascii="宋体" w:hAnsi="宋体" w:eastAsia="宋体" w:cs="宋体"/>
          <w:color w:val="auto"/>
          <w:spacing w:val="5"/>
          <w:sz w:val="23"/>
          <w:szCs w:val="23"/>
          <w:highlight w:val="none"/>
        </w:rPr>
        <w:t>诺单位 (盖章)</w:t>
      </w:r>
      <w:r>
        <w:rPr>
          <w:rFonts w:ascii="宋体" w:hAnsi="宋体" w:eastAsia="宋体" w:cs="宋体"/>
          <w:color w:val="auto"/>
          <w:sz w:val="23"/>
          <w:szCs w:val="23"/>
          <w:highlight w:val="none"/>
        </w:rPr>
        <w:t xml:space="preserve">   </w:t>
      </w:r>
      <w:r>
        <w:rPr>
          <w:rFonts w:ascii="宋体" w:hAnsi="宋体" w:eastAsia="宋体" w:cs="宋体"/>
          <w:color w:val="auto"/>
          <w:spacing w:val="6"/>
          <w:sz w:val="23"/>
          <w:szCs w:val="23"/>
          <w:highlight w:val="none"/>
        </w:rPr>
        <w:t>法人代表人 (盖章</w:t>
      </w:r>
    </w:p>
    <w:p w14:paraId="1864460A">
      <w:pPr>
        <w:spacing w:line="284" w:lineRule="auto"/>
        <w:rPr>
          <w:color w:val="auto"/>
          <w:highlight w:val="none"/>
        </w:rPr>
      </w:pPr>
    </w:p>
    <w:p w14:paraId="59DFBD48">
      <w:pPr>
        <w:spacing w:line="284" w:lineRule="auto"/>
        <w:rPr>
          <w:color w:val="auto"/>
          <w:highlight w:val="none"/>
        </w:rPr>
      </w:pPr>
    </w:p>
    <w:p w14:paraId="776D5037">
      <w:pPr>
        <w:spacing w:before="94" w:line="227" w:lineRule="auto"/>
        <w:ind w:left="2444" w:leftChars="0"/>
        <w:outlineLvl w:val="0"/>
        <w:rPr>
          <w:rFonts w:hint="eastAsia" w:ascii="宋体" w:hAnsi="宋体" w:eastAsia="宋体" w:cs="宋体"/>
          <w:color w:val="auto"/>
          <w:sz w:val="29"/>
          <w:szCs w:val="29"/>
          <w:highlight w:val="none"/>
        </w:rPr>
      </w:pPr>
      <w:r>
        <w:rPr>
          <w:rFonts w:ascii="宋体" w:hAnsi="宋体" w:eastAsia="宋体" w:cs="宋体"/>
          <w:color w:val="auto"/>
          <w:spacing w:val="12"/>
          <w:sz w:val="29"/>
          <w:szCs w:val="29"/>
          <w:highlight w:val="none"/>
          <w14:textOutline w14:w="5448" w14:cap="sq" w14:cmpd="sng" w14:algn="ctr">
            <w14:solidFill>
              <w14:srgbClr w14:val="000000"/>
            </w14:solidFill>
            <w14:prstDash w14:val="solid"/>
            <w14:bevel/>
          </w14:textOutline>
        </w:rPr>
        <w:t>1</w:t>
      </w:r>
      <w:r>
        <w:rPr>
          <w:rFonts w:ascii="宋体" w:hAnsi="宋体" w:eastAsia="宋体" w:cs="宋体"/>
          <w:color w:val="auto"/>
          <w:spacing w:val="8"/>
          <w:sz w:val="29"/>
          <w:szCs w:val="29"/>
          <w:highlight w:val="none"/>
          <w14:textOutline w14:w="5448" w14:cap="sq" w14:cmpd="sng" w14:algn="ctr">
            <w14:solidFill>
              <w14:srgbClr w14:val="000000"/>
            </w14:solidFill>
            <w14:prstDash w14:val="solid"/>
            <w14:bevel/>
          </w14:textOutline>
        </w:rPr>
        <w:t>0</w:t>
      </w:r>
      <w:r>
        <w:rPr>
          <w:rFonts w:ascii="宋体" w:hAnsi="宋体" w:eastAsia="宋体" w:cs="宋体"/>
          <w:color w:val="auto"/>
          <w:spacing w:val="6"/>
          <w:sz w:val="29"/>
          <w:szCs w:val="29"/>
          <w:highlight w:val="none"/>
          <w14:textOutline w14:w="5448" w14:cap="sq" w14:cmpd="sng" w14:algn="ctr">
            <w14:solidFill>
              <w14:srgbClr w14:val="000000"/>
            </w14:solidFill>
            <w14:prstDash w14:val="solid"/>
            <w14:bevel/>
          </w14:textOutline>
        </w:rPr>
        <w:t>、中小企业声明函</w:t>
      </w:r>
      <w:r>
        <w:rPr>
          <w:rFonts w:ascii="宋体" w:hAnsi="宋体" w:eastAsia="宋体" w:cs="宋体"/>
          <w:color w:val="auto"/>
          <w:spacing w:val="6"/>
          <w:sz w:val="29"/>
          <w:szCs w:val="29"/>
          <w:highlight w:val="none"/>
        </w:rPr>
        <w:t xml:space="preserve"> </w:t>
      </w:r>
      <w:r>
        <w:rPr>
          <w:rFonts w:ascii="宋体" w:hAnsi="宋体" w:eastAsia="宋体" w:cs="宋体"/>
          <w:color w:val="auto"/>
          <w:spacing w:val="6"/>
          <w:sz w:val="29"/>
          <w:szCs w:val="29"/>
          <w:highlight w:val="none"/>
          <w14:textOutline w14:w="5448" w14:cap="sq" w14:cmpd="sng" w14:algn="ctr">
            <w14:solidFill>
              <w14:srgbClr w14:val="000000"/>
            </w14:solidFill>
            <w14:prstDash w14:val="solid"/>
            <w14:bevel/>
          </w14:textOutline>
        </w:rPr>
        <w:t>(工程)</w:t>
      </w:r>
    </w:p>
    <w:p w14:paraId="3F930D76">
      <w:pPr>
        <w:spacing w:before="236" w:line="433" w:lineRule="auto"/>
        <w:ind w:left="1" w:firstLine="480"/>
        <w:jc w:val="left"/>
        <w:rPr>
          <w:rFonts w:hint="eastAsia" w:ascii="宋体" w:hAnsi="宋体" w:eastAsia="宋体" w:cs="宋体"/>
          <w:color w:val="auto"/>
          <w:sz w:val="23"/>
          <w:szCs w:val="23"/>
          <w:highlight w:val="none"/>
        </w:rPr>
      </w:pPr>
      <w:r>
        <w:rPr>
          <w:rFonts w:ascii="宋体" w:hAnsi="宋体" w:eastAsia="宋体" w:cs="宋体"/>
          <w:color w:val="auto"/>
          <w:spacing w:val="22"/>
          <w:sz w:val="23"/>
          <w:szCs w:val="23"/>
          <w:highlight w:val="none"/>
        </w:rPr>
        <w:t>本公</w:t>
      </w:r>
      <w:r>
        <w:rPr>
          <w:rFonts w:ascii="宋体" w:hAnsi="宋体" w:eastAsia="宋体" w:cs="宋体"/>
          <w:color w:val="auto"/>
          <w:spacing w:val="15"/>
          <w:sz w:val="23"/>
          <w:szCs w:val="23"/>
          <w:highlight w:val="none"/>
        </w:rPr>
        <w:t>司</w:t>
      </w:r>
      <w:r>
        <w:rPr>
          <w:rFonts w:ascii="宋体" w:hAnsi="宋体" w:eastAsia="宋体" w:cs="宋体"/>
          <w:color w:val="auto"/>
          <w:spacing w:val="11"/>
          <w:sz w:val="23"/>
          <w:szCs w:val="23"/>
          <w:highlight w:val="none"/>
        </w:rPr>
        <w:t>郑重声 明 ，根据《 政府采购促进 中小企业发展管理办法 》  (财库</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 2</w:t>
      </w:r>
      <w:r>
        <w:rPr>
          <w:rFonts w:ascii="宋体" w:hAnsi="宋体" w:eastAsia="宋体" w:cs="宋体"/>
          <w:color w:val="auto"/>
          <w:spacing w:val="12"/>
          <w:sz w:val="23"/>
          <w:szCs w:val="23"/>
          <w:highlight w:val="none"/>
        </w:rPr>
        <w:t>0</w:t>
      </w:r>
      <w:r>
        <w:rPr>
          <w:rFonts w:ascii="宋体" w:hAnsi="宋体" w:eastAsia="宋体" w:cs="宋体"/>
          <w:color w:val="auto"/>
          <w:spacing w:val="9"/>
          <w:sz w:val="23"/>
          <w:szCs w:val="23"/>
          <w:highlight w:val="none"/>
        </w:rPr>
        <w:t>20 ﹞ 46 号) 的规定，本公司参加</w:t>
      </w:r>
      <w:r>
        <w:rPr>
          <w:rFonts w:ascii="宋体" w:hAnsi="宋体" w:eastAsia="宋体" w:cs="宋体"/>
          <w:color w:val="auto"/>
          <w:spacing w:val="9"/>
          <w:sz w:val="23"/>
          <w:szCs w:val="23"/>
          <w:highlight w:val="none"/>
          <w:u w:val="single"/>
        </w:rPr>
        <w:t xml:space="preserve">     </w:t>
      </w:r>
      <w:r>
        <w:rPr>
          <w:rFonts w:ascii="宋体" w:hAnsi="宋体" w:eastAsia="宋体" w:cs="宋体"/>
          <w:color w:val="auto"/>
          <w:spacing w:val="9"/>
          <w:sz w:val="23"/>
          <w:szCs w:val="23"/>
          <w:highlight w:val="none"/>
        </w:rPr>
        <w:t>(单位名称) 的</w:t>
      </w:r>
      <w:r>
        <w:rPr>
          <w:rFonts w:ascii="宋体" w:hAnsi="宋体" w:eastAsia="宋体" w:cs="宋体"/>
          <w:color w:val="auto"/>
          <w:spacing w:val="9"/>
          <w:sz w:val="23"/>
          <w:szCs w:val="23"/>
          <w:highlight w:val="none"/>
          <w:u w:val="single"/>
        </w:rPr>
        <w:t xml:space="preserve"> </w:t>
      </w:r>
      <w:r>
        <w:rPr>
          <w:rFonts w:hint="eastAsia" w:ascii="宋体" w:hAnsi="宋体" w:eastAsia="宋体" w:cs="宋体"/>
          <w:color w:val="auto"/>
          <w:spacing w:val="9"/>
          <w:sz w:val="23"/>
          <w:szCs w:val="23"/>
          <w:highlight w:val="none"/>
          <w:u w:val="single"/>
        </w:rPr>
        <w:t xml:space="preserve">   </w:t>
      </w:r>
      <w:r>
        <w:rPr>
          <w:rFonts w:ascii="宋体" w:hAnsi="宋体" w:eastAsia="宋体" w:cs="宋体"/>
          <w:color w:val="auto"/>
          <w:spacing w:val="9"/>
          <w:sz w:val="23"/>
          <w:szCs w:val="23"/>
          <w:highlight w:val="none"/>
        </w:rPr>
        <w:t>(项目名称) 采购活</w:t>
      </w:r>
      <w:r>
        <w:rPr>
          <w:rFonts w:ascii="宋体" w:hAnsi="宋体" w:eastAsia="宋体" w:cs="宋体"/>
          <w:color w:val="auto"/>
          <w:sz w:val="23"/>
          <w:szCs w:val="23"/>
          <w:highlight w:val="none"/>
        </w:rPr>
        <w:t xml:space="preserve"> </w:t>
      </w:r>
      <w:r>
        <w:rPr>
          <w:rFonts w:ascii="宋体" w:hAnsi="宋体" w:eastAsia="宋体" w:cs="宋体"/>
          <w:color w:val="auto"/>
          <w:spacing w:val="24"/>
          <w:sz w:val="23"/>
          <w:szCs w:val="23"/>
          <w:highlight w:val="none"/>
        </w:rPr>
        <w:t>动</w:t>
      </w:r>
      <w:r>
        <w:rPr>
          <w:rFonts w:ascii="宋体" w:hAnsi="宋体" w:eastAsia="宋体" w:cs="宋体"/>
          <w:color w:val="auto"/>
          <w:spacing w:val="20"/>
          <w:sz w:val="23"/>
          <w:szCs w:val="23"/>
          <w:highlight w:val="none"/>
        </w:rPr>
        <w:t>，</w:t>
      </w:r>
      <w:r>
        <w:rPr>
          <w:rFonts w:ascii="宋体" w:hAnsi="宋体" w:eastAsia="宋体" w:cs="宋体"/>
          <w:color w:val="auto"/>
          <w:spacing w:val="12"/>
          <w:sz w:val="23"/>
          <w:szCs w:val="23"/>
          <w:highlight w:val="none"/>
        </w:rPr>
        <w:t>工程的施工单位全部为符合政策要求的中小企业 (或者：服务全部由符合政策</w:t>
      </w:r>
      <w:r>
        <w:rPr>
          <w:rFonts w:ascii="宋体" w:hAnsi="宋体" w:eastAsia="宋体" w:cs="宋体"/>
          <w:color w:val="auto"/>
          <w:spacing w:val="20"/>
          <w:sz w:val="23"/>
          <w:szCs w:val="23"/>
          <w:highlight w:val="none"/>
        </w:rPr>
        <w:t>要</w:t>
      </w:r>
      <w:r>
        <w:rPr>
          <w:rFonts w:ascii="宋体" w:hAnsi="宋体" w:eastAsia="宋体" w:cs="宋体"/>
          <w:color w:val="auto"/>
          <w:spacing w:val="12"/>
          <w:sz w:val="23"/>
          <w:szCs w:val="23"/>
          <w:highlight w:val="none"/>
        </w:rPr>
        <w:t>求的中小企业承接) 。相关企业 (含联合体中的中小企业、签订分包意向协议的</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中</w:t>
      </w:r>
      <w:r>
        <w:rPr>
          <w:rFonts w:ascii="宋体" w:hAnsi="宋体" w:eastAsia="宋体" w:cs="宋体"/>
          <w:color w:val="auto"/>
          <w:spacing w:val="6"/>
          <w:sz w:val="23"/>
          <w:szCs w:val="23"/>
          <w:highlight w:val="none"/>
        </w:rPr>
        <w:t>小企业) 的具体情况如下：</w:t>
      </w:r>
    </w:p>
    <w:p w14:paraId="07784D2D">
      <w:pPr>
        <w:spacing w:line="227" w:lineRule="auto"/>
        <w:ind w:left="498"/>
        <w:rPr>
          <w:rFonts w:hint="eastAsia" w:ascii="宋体" w:hAnsi="宋体" w:eastAsia="宋体" w:cs="宋体"/>
          <w:color w:val="auto"/>
          <w:sz w:val="23"/>
          <w:szCs w:val="23"/>
          <w:highlight w:val="none"/>
        </w:rPr>
      </w:pPr>
      <w:r>
        <w:rPr>
          <w:rFonts w:ascii="宋体" w:hAnsi="宋体" w:eastAsia="宋体" w:cs="宋体"/>
          <w:color w:val="auto"/>
          <w:spacing w:val="24"/>
          <w:sz w:val="23"/>
          <w:szCs w:val="23"/>
          <w:highlight w:val="none"/>
        </w:rPr>
        <w:t>1</w:t>
      </w:r>
      <w:r>
        <w:rPr>
          <w:rFonts w:ascii="宋体" w:hAnsi="宋体" w:eastAsia="宋体" w:cs="宋体"/>
          <w:color w:val="auto"/>
          <w:spacing w:val="21"/>
          <w:sz w:val="23"/>
          <w:szCs w:val="23"/>
          <w:highlight w:val="none"/>
        </w:rPr>
        <w:t>.</w:t>
      </w:r>
      <w:r>
        <w:rPr>
          <w:rFonts w:ascii="宋体" w:hAnsi="宋体" w:eastAsia="宋体" w:cs="宋体"/>
          <w:color w:val="auto"/>
          <w:spacing w:val="12"/>
          <w:sz w:val="23"/>
          <w:szCs w:val="23"/>
          <w:highlight w:val="none"/>
          <w:u w:val="single"/>
        </w:rPr>
        <w:t xml:space="preserve"> </w:t>
      </w:r>
      <w:r>
        <w:rPr>
          <w:rFonts w:hint="eastAsia" w:ascii="宋体" w:hAnsi="宋体" w:eastAsia="宋体" w:cs="宋体"/>
          <w:color w:val="auto"/>
          <w:spacing w:val="12"/>
          <w:sz w:val="23"/>
          <w:szCs w:val="23"/>
          <w:highlight w:val="none"/>
          <w:u w:val="single"/>
        </w:rPr>
        <w:t xml:space="preserve">  </w:t>
      </w:r>
      <w:r>
        <w:rPr>
          <w:rFonts w:ascii="宋体" w:hAnsi="宋体" w:eastAsia="宋体" w:cs="宋体"/>
          <w:color w:val="auto"/>
          <w:spacing w:val="12"/>
          <w:sz w:val="23"/>
          <w:szCs w:val="23"/>
          <w:highlight w:val="none"/>
          <w:u w:val="single"/>
        </w:rPr>
        <w:t xml:space="preserve"> </w:t>
      </w:r>
      <w:r>
        <w:rPr>
          <w:rFonts w:ascii="宋体" w:hAnsi="宋体" w:eastAsia="宋体" w:cs="宋体"/>
          <w:color w:val="auto"/>
          <w:spacing w:val="12"/>
          <w:sz w:val="23"/>
          <w:szCs w:val="23"/>
          <w:highlight w:val="none"/>
        </w:rPr>
        <w:t>(项目名称) ，属于</w:t>
      </w:r>
      <w:r>
        <w:rPr>
          <w:rFonts w:ascii="宋体" w:hAnsi="宋体" w:eastAsia="宋体" w:cs="宋体"/>
          <w:color w:val="auto"/>
          <w:spacing w:val="12"/>
          <w:sz w:val="23"/>
          <w:szCs w:val="23"/>
          <w:highlight w:val="none"/>
          <w:u w:val="single"/>
        </w:rPr>
        <w:t xml:space="preserve">     </w:t>
      </w:r>
      <w:r>
        <w:rPr>
          <w:rFonts w:ascii="宋体" w:hAnsi="宋体" w:eastAsia="宋体" w:cs="宋体"/>
          <w:color w:val="auto"/>
          <w:spacing w:val="12"/>
          <w:sz w:val="23"/>
          <w:szCs w:val="23"/>
          <w:highlight w:val="none"/>
        </w:rPr>
        <w:t>(采购文件中明确的所属行业) ；承建(承接)</w:t>
      </w:r>
    </w:p>
    <w:p w14:paraId="2D355AA4">
      <w:pPr>
        <w:spacing w:before="257" w:line="433" w:lineRule="auto"/>
        <w:ind w:left="5" w:hanging="1"/>
        <w:rPr>
          <w:rFonts w:hint="eastAsia" w:ascii="宋体" w:hAnsi="宋体" w:eastAsia="宋体" w:cs="宋体"/>
          <w:color w:val="auto"/>
          <w:sz w:val="23"/>
          <w:szCs w:val="23"/>
          <w:highlight w:val="none"/>
        </w:rPr>
      </w:pPr>
      <w:r>
        <w:rPr>
          <w:rFonts w:ascii="宋体" w:hAnsi="宋体" w:eastAsia="宋体" w:cs="宋体"/>
          <w:color w:val="auto"/>
          <w:spacing w:val="19"/>
          <w:sz w:val="23"/>
          <w:szCs w:val="23"/>
          <w:highlight w:val="none"/>
        </w:rPr>
        <w:t>企</w:t>
      </w:r>
      <w:r>
        <w:rPr>
          <w:rFonts w:ascii="宋体" w:hAnsi="宋体" w:eastAsia="宋体" w:cs="宋体"/>
          <w:color w:val="auto"/>
          <w:spacing w:val="16"/>
          <w:sz w:val="23"/>
          <w:szCs w:val="23"/>
          <w:highlight w:val="none"/>
        </w:rPr>
        <w:t>业为</w:t>
      </w:r>
      <w:r>
        <w:rPr>
          <w:rFonts w:ascii="宋体" w:hAnsi="宋体" w:eastAsia="宋体" w:cs="宋体"/>
          <w:color w:val="auto"/>
          <w:spacing w:val="16"/>
          <w:sz w:val="23"/>
          <w:szCs w:val="23"/>
          <w:highlight w:val="none"/>
          <w:u w:val="single"/>
        </w:rPr>
        <w:t xml:space="preserve">     </w:t>
      </w:r>
      <w:r>
        <w:rPr>
          <w:rFonts w:ascii="宋体" w:hAnsi="宋体" w:eastAsia="宋体" w:cs="宋体"/>
          <w:color w:val="auto"/>
          <w:spacing w:val="16"/>
          <w:sz w:val="23"/>
          <w:szCs w:val="23"/>
          <w:highlight w:val="none"/>
        </w:rPr>
        <w:t>(企业名称) ，从业人员</w:t>
      </w:r>
      <w:r>
        <w:rPr>
          <w:rFonts w:ascii="宋体" w:hAnsi="宋体" w:eastAsia="宋体" w:cs="宋体"/>
          <w:color w:val="auto"/>
          <w:spacing w:val="16"/>
          <w:sz w:val="23"/>
          <w:szCs w:val="23"/>
          <w:highlight w:val="none"/>
          <w:u w:val="single"/>
        </w:rPr>
        <w:t xml:space="preserve">    </w:t>
      </w:r>
      <w:r>
        <w:rPr>
          <w:rFonts w:ascii="宋体" w:hAnsi="宋体" w:eastAsia="宋体" w:cs="宋体"/>
          <w:color w:val="auto"/>
          <w:spacing w:val="16"/>
          <w:sz w:val="23"/>
          <w:szCs w:val="23"/>
          <w:highlight w:val="none"/>
        </w:rPr>
        <w:t>人，营业收入为</w:t>
      </w:r>
      <w:r>
        <w:rPr>
          <w:rFonts w:ascii="宋体" w:hAnsi="宋体" w:eastAsia="宋体" w:cs="宋体"/>
          <w:color w:val="auto"/>
          <w:spacing w:val="16"/>
          <w:sz w:val="23"/>
          <w:szCs w:val="23"/>
          <w:highlight w:val="none"/>
          <w:u w:val="single"/>
        </w:rPr>
        <w:t xml:space="preserve">    </w:t>
      </w:r>
      <w:r>
        <w:rPr>
          <w:rFonts w:ascii="宋体" w:hAnsi="宋体" w:eastAsia="宋体" w:cs="宋体"/>
          <w:color w:val="auto"/>
          <w:spacing w:val="16"/>
          <w:sz w:val="23"/>
          <w:szCs w:val="23"/>
          <w:highlight w:val="none"/>
        </w:rPr>
        <w:t>万元，资产总额为</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万元</w:t>
      </w:r>
      <w:r>
        <w:rPr>
          <w:rFonts w:ascii="宋体" w:hAnsi="宋体" w:eastAsia="宋体" w:cs="宋体"/>
          <w:color w:val="auto"/>
          <w:spacing w:val="11"/>
          <w:sz w:val="23"/>
          <w:szCs w:val="23"/>
          <w:highlight w:val="none"/>
        </w:rPr>
        <w:t>，</w:t>
      </w:r>
      <w:r>
        <w:rPr>
          <w:rFonts w:ascii="宋体" w:hAnsi="宋体" w:eastAsia="宋体" w:cs="宋体"/>
          <w:color w:val="auto"/>
          <w:spacing w:val="7"/>
          <w:sz w:val="23"/>
          <w:szCs w:val="23"/>
          <w:highlight w:val="none"/>
        </w:rPr>
        <w:t>属于</w:t>
      </w:r>
      <w:r>
        <w:rPr>
          <w:rFonts w:ascii="宋体" w:hAnsi="宋体" w:eastAsia="宋体" w:cs="宋体"/>
          <w:color w:val="auto"/>
          <w:spacing w:val="7"/>
          <w:sz w:val="23"/>
          <w:szCs w:val="23"/>
          <w:highlight w:val="none"/>
          <w:u w:val="single"/>
        </w:rPr>
        <w:t xml:space="preserve">      </w:t>
      </w:r>
      <w:r>
        <w:rPr>
          <w:rFonts w:ascii="宋体" w:hAnsi="宋体" w:eastAsia="宋体" w:cs="宋体"/>
          <w:color w:val="auto"/>
          <w:spacing w:val="7"/>
          <w:sz w:val="23"/>
          <w:szCs w:val="23"/>
          <w:highlight w:val="none"/>
        </w:rPr>
        <w:t>(中型企业、小型企业、微型企业) ；</w:t>
      </w:r>
    </w:p>
    <w:p w14:paraId="72E30E41">
      <w:pPr>
        <w:spacing w:before="1" w:line="437" w:lineRule="auto"/>
        <w:ind w:left="5" w:firstLine="478"/>
        <w:rPr>
          <w:rFonts w:hint="eastAsia" w:ascii="宋体" w:hAnsi="宋体" w:eastAsia="宋体" w:cs="宋体"/>
          <w:color w:val="auto"/>
          <w:sz w:val="23"/>
          <w:szCs w:val="23"/>
          <w:highlight w:val="none"/>
        </w:rPr>
      </w:pPr>
      <w:r>
        <w:rPr>
          <w:rFonts w:ascii="宋体" w:hAnsi="宋体" w:eastAsia="宋体" w:cs="宋体"/>
          <w:color w:val="auto"/>
          <w:spacing w:val="12"/>
          <w:sz w:val="23"/>
          <w:szCs w:val="23"/>
          <w:highlight w:val="none"/>
        </w:rPr>
        <w:t>2</w:t>
      </w:r>
      <w:r>
        <w:rPr>
          <w:rFonts w:ascii="宋体" w:hAnsi="宋体" w:eastAsia="宋体" w:cs="宋体"/>
          <w:color w:val="auto"/>
          <w:spacing w:val="10"/>
          <w:sz w:val="23"/>
          <w:szCs w:val="23"/>
          <w:highlight w:val="none"/>
        </w:rPr>
        <w:t>.</w:t>
      </w:r>
      <w:r>
        <w:rPr>
          <w:rFonts w:ascii="宋体" w:hAnsi="宋体" w:eastAsia="宋体" w:cs="宋体"/>
          <w:color w:val="auto"/>
          <w:spacing w:val="10"/>
          <w:sz w:val="23"/>
          <w:szCs w:val="23"/>
          <w:highlight w:val="none"/>
          <w:u w:val="single"/>
        </w:rPr>
        <w:t xml:space="preserve">      </w:t>
      </w:r>
      <w:r>
        <w:rPr>
          <w:rFonts w:ascii="宋体" w:hAnsi="宋体" w:eastAsia="宋体" w:cs="宋体"/>
          <w:color w:val="auto"/>
          <w:spacing w:val="10"/>
          <w:sz w:val="23"/>
          <w:szCs w:val="23"/>
          <w:highlight w:val="none"/>
        </w:rPr>
        <w:t>(</w:t>
      </w:r>
      <w:r>
        <w:rPr>
          <w:rFonts w:hint="eastAsia" w:ascii="宋体" w:hAnsi="宋体" w:eastAsia="宋体" w:cs="宋体"/>
          <w:color w:val="auto"/>
          <w:spacing w:val="10"/>
          <w:sz w:val="23"/>
          <w:szCs w:val="23"/>
          <w:highlight w:val="none"/>
        </w:rPr>
        <w:t>项目</w:t>
      </w:r>
      <w:r>
        <w:rPr>
          <w:rFonts w:ascii="宋体" w:hAnsi="宋体" w:eastAsia="宋体" w:cs="宋体"/>
          <w:color w:val="auto"/>
          <w:spacing w:val="10"/>
          <w:sz w:val="23"/>
          <w:szCs w:val="23"/>
          <w:highlight w:val="none"/>
        </w:rPr>
        <w:t>名称) ，属于</w:t>
      </w:r>
      <w:r>
        <w:rPr>
          <w:rFonts w:ascii="宋体" w:hAnsi="宋体" w:eastAsia="宋体" w:cs="宋体"/>
          <w:color w:val="auto"/>
          <w:spacing w:val="10"/>
          <w:sz w:val="23"/>
          <w:szCs w:val="23"/>
          <w:highlight w:val="none"/>
          <w:u w:val="single"/>
        </w:rPr>
        <w:t xml:space="preserve">      </w:t>
      </w:r>
      <w:r>
        <w:rPr>
          <w:rFonts w:ascii="宋体" w:hAnsi="宋体" w:eastAsia="宋体" w:cs="宋体"/>
          <w:color w:val="auto"/>
          <w:spacing w:val="10"/>
          <w:sz w:val="23"/>
          <w:szCs w:val="23"/>
          <w:highlight w:val="none"/>
        </w:rPr>
        <w:t>(采购文件中明确的所属行业) ；</w:t>
      </w:r>
      <w:r>
        <w:rPr>
          <w:rFonts w:ascii="宋体" w:hAnsi="宋体" w:eastAsia="宋体" w:cs="宋体"/>
          <w:color w:val="auto"/>
          <w:spacing w:val="12"/>
          <w:sz w:val="23"/>
          <w:szCs w:val="23"/>
          <w:highlight w:val="none"/>
        </w:rPr>
        <w:t>承建(承接)</w:t>
      </w:r>
      <w:r>
        <w:rPr>
          <w:rFonts w:hint="eastAsia" w:ascii="宋体" w:hAnsi="宋体" w:eastAsia="宋体" w:cs="宋体"/>
          <w:color w:val="auto"/>
          <w:spacing w:val="12"/>
          <w:sz w:val="23"/>
          <w:szCs w:val="23"/>
          <w:highlight w:val="none"/>
        </w:rPr>
        <w:t>企业</w:t>
      </w:r>
      <w:r>
        <w:rPr>
          <w:rFonts w:ascii="宋体" w:hAnsi="宋体" w:eastAsia="宋体" w:cs="宋体"/>
          <w:color w:val="auto"/>
          <w:spacing w:val="24"/>
          <w:sz w:val="23"/>
          <w:szCs w:val="23"/>
          <w:highlight w:val="none"/>
        </w:rPr>
        <w:t>为</w:t>
      </w:r>
      <w:r>
        <w:rPr>
          <w:rFonts w:ascii="宋体" w:hAnsi="宋体" w:eastAsia="宋体" w:cs="宋体"/>
          <w:color w:val="auto"/>
          <w:spacing w:val="21"/>
          <w:sz w:val="23"/>
          <w:szCs w:val="23"/>
          <w:highlight w:val="none"/>
          <w:u w:val="single"/>
        </w:rPr>
        <w:t xml:space="preserve"> </w:t>
      </w:r>
      <w:r>
        <w:rPr>
          <w:rFonts w:ascii="宋体" w:hAnsi="宋体" w:eastAsia="宋体" w:cs="宋体"/>
          <w:color w:val="auto"/>
          <w:spacing w:val="12"/>
          <w:sz w:val="23"/>
          <w:szCs w:val="23"/>
          <w:highlight w:val="none"/>
          <w:u w:val="single"/>
        </w:rPr>
        <w:t xml:space="preserve">       </w:t>
      </w:r>
      <w:r>
        <w:rPr>
          <w:rFonts w:ascii="宋体" w:hAnsi="宋体" w:eastAsia="宋体" w:cs="宋体"/>
          <w:color w:val="auto"/>
          <w:spacing w:val="12"/>
          <w:sz w:val="23"/>
          <w:szCs w:val="23"/>
          <w:highlight w:val="none"/>
        </w:rPr>
        <w:t>(企业名称) ，从业人员</w:t>
      </w:r>
      <w:r>
        <w:rPr>
          <w:rFonts w:ascii="宋体" w:hAnsi="宋体" w:eastAsia="宋体" w:cs="宋体"/>
          <w:color w:val="auto"/>
          <w:spacing w:val="12"/>
          <w:sz w:val="23"/>
          <w:szCs w:val="23"/>
          <w:highlight w:val="none"/>
          <w:u w:val="single"/>
        </w:rPr>
        <w:t xml:space="preserve">    </w:t>
      </w:r>
      <w:r>
        <w:rPr>
          <w:rFonts w:ascii="宋体" w:hAnsi="宋体" w:eastAsia="宋体" w:cs="宋体"/>
          <w:color w:val="auto"/>
          <w:spacing w:val="12"/>
          <w:sz w:val="23"/>
          <w:szCs w:val="23"/>
          <w:highlight w:val="none"/>
        </w:rPr>
        <w:t>人，营业收入为</w:t>
      </w:r>
      <w:r>
        <w:rPr>
          <w:rFonts w:ascii="宋体" w:hAnsi="宋体" w:eastAsia="宋体" w:cs="宋体"/>
          <w:color w:val="auto"/>
          <w:spacing w:val="12"/>
          <w:sz w:val="23"/>
          <w:szCs w:val="23"/>
          <w:highlight w:val="none"/>
          <w:u w:val="single"/>
        </w:rPr>
        <w:t xml:space="preserve">    </w:t>
      </w:r>
      <w:r>
        <w:rPr>
          <w:rFonts w:ascii="宋体" w:hAnsi="宋体" w:eastAsia="宋体" w:cs="宋体"/>
          <w:color w:val="auto"/>
          <w:spacing w:val="12"/>
          <w:sz w:val="23"/>
          <w:szCs w:val="23"/>
          <w:highlight w:val="none"/>
        </w:rPr>
        <w:t>万元，资产总额为</w:t>
      </w:r>
      <w:r>
        <w:rPr>
          <w:rFonts w:ascii="宋体" w:hAnsi="宋体" w:eastAsia="宋体" w:cs="宋体"/>
          <w:color w:val="auto"/>
          <w:sz w:val="23"/>
          <w:szCs w:val="23"/>
          <w:highlight w:val="none"/>
          <w:u w:val="single"/>
        </w:rPr>
        <w:t xml:space="preserve"> </w:t>
      </w:r>
      <w:r>
        <w:rPr>
          <w:rFonts w:hint="eastAsia" w:ascii="宋体" w:hAnsi="宋体" w:eastAsia="宋体" w:cs="宋体"/>
          <w:color w:val="auto"/>
          <w:sz w:val="23"/>
          <w:szCs w:val="23"/>
          <w:highlight w:val="none"/>
          <w:u w:val="single"/>
        </w:rPr>
        <w:t xml:space="preserve"> </w:t>
      </w:r>
      <w:r>
        <w:rPr>
          <w:rFonts w:ascii="宋体" w:hAnsi="宋体" w:eastAsia="宋体" w:cs="宋体"/>
          <w:color w:val="auto"/>
          <w:spacing w:val="14"/>
          <w:sz w:val="23"/>
          <w:szCs w:val="23"/>
          <w:highlight w:val="none"/>
        </w:rPr>
        <w:t>万元</w:t>
      </w:r>
      <w:r>
        <w:rPr>
          <w:rFonts w:ascii="宋体" w:hAnsi="宋体" w:eastAsia="宋体" w:cs="宋体"/>
          <w:color w:val="auto"/>
          <w:spacing w:val="12"/>
          <w:sz w:val="23"/>
          <w:szCs w:val="23"/>
          <w:highlight w:val="none"/>
        </w:rPr>
        <w:t>，</w:t>
      </w:r>
      <w:r>
        <w:rPr>
          <w:rFonts w:ascii="宋体" w:hAnsi="宋体" w:eastAsia="宋体" w:cs="宋体"/>
          <w:color w:val="auto"/>
          <w:spacing w:val="7"/>
          <w:sz w:val="23"/>
          <w:szCs w:val="23"/>
          <w:highlight w:val="none"/>
        </w:rPr>
        <w:t>属于</w:t>
      </w:r>
      <w:r>
        <w:rPr>
          <w:rFonts w:ascii="宋体" w:hAnsi="宋体" w:eastAsia="宋体" w:cs="宋体"/>
          <w:color w:val="auto"/>
          <w:spacing w:val="7"/>
          <w:sz w:val="23"/>
          <w:szCs w:val="23"/>
          <w:highlight w:val="none"/>
          <w:u w:val="single"/>
        </w:rPr>
        <w:t xml:space="preserve">      </w:t>
      </w:r>
      <w:r>
        <w:rPr>
          <w:rFonts w:ascii="宋体" w:hAnsi="宋体" w:eastAsia="宋体" w:cs="宋体"/>
          <w:color w:val="auto"/>
          <w:spacing w:val="7"/>
          <w:sz w:val="23"/>
          <w:szCs w:val="23"/>
          <w:highlight w:val="none"/>
        </w:rPr>
        <w:t>(中型企业、小型企业、微型企业) ；</w:t>
      </w:r>
    </w:p>
    <w:p w14:paraId="0BA6DB29">
      <w:pPr>
        <w:spacing w:line="260" w:lineRule="auto"/>
        <w:rPr>
          <w:color w:val="auto"/>
          <w:highlight w:val="none"/>
        </w:rPr>
      </w:pPr>
    </w:p>
    <w:p w14:paraId="1B327E00">
      <w:pPr>
        <w:spacing w:line="260" w:lineRule="auto"/>
        <w:rPr>
          <w:color w:val="auto"/>
          <w:highlight w:val="none"/>
        </w:rPr>
      </w:pPr>
    </w:p>
    <w:p w14:paraId="7B189220">
      <w:pPr>
        <w:spacing w:before="76" w:line="433" w:lineRule="auto"/>
        <w:ind w:firstLine="508"/>
        <w:rPr>
          <w:rFonts w:hint="eastAsia" w:ascii="宋体" w:hAnsi="宋体" w:eastAsia="宋体" w:cs="宋体"/>
          <w:color w:val="auto"/>
          <w:sz w:val="23"/>
          <w:szCs w:val="23"/>
          <w:highlight w:val="none"/>
        </w:rPr>
      </w:pPr>
      <w:r>
        <w:rPr>
          <w:rFonts w:ascii="宋体" w:hAnsi="宋体" w:eastAsia="宋体" w:cs="宋体"/>
          <w:color w:val="auto"/>
          <w:spacing w:val="22"/>
          <w:sz w:val="23"/>
          <w:szCs w:val="23"/>
          <w:highlight w:val="none"/>
        </w:rPr>
        <w:t>以</w:t>
      </w:r>
      <w:r>
        <w:rPr>
          <w:rFonts w:ascii="宋体" w:hAnsi="宋体" w:eastAsia="宋体" w:cs="宋体"/>
          <w:color w:val="auto"/>
          <w:spacing w:val="12"/>
          <w:sz w:val="23"/>
          <w:szCs w:val="23"/>
          <w:highlight w:val="none"/>
        </w:rPr>
        <w:t>上企业，不属于大企业的分支机构，不存在控股股东为大企业的情形，也不</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存在与大企业的负责人为同一人的情形</w:t>
      </w:r>
      <w:r>
        <w:rPr>
          <w:rFonts w:ascii="宋体" w:hAnsi="宋体" w:eastAsia="宋体" w:cs="宋体"/>
          <w:color w:val="auto"/>
          <w:spacing w:val="8"/>
          <w:sz w:val="23"/>
          <w:szCs w:val="23"/>
          <w:highlight w:val="none"/>
        </w:rPr>
        <w:t>。</w:t>
      </w:r>
    </w:p>
    <w:p w14:paraId="78AAC471">
      <w:pPr>
        <w:spacing w:line="224" w:lineRule="auto"/>
        <w:ind w:left="481"/>
        <w:rPr>
          <w:rFonts w:hint="eastAsia" w:ascii="宋体" w:hAnsi="宋体" w:eastAsia="宋体" w:cs="宋体"/>
          <w:color w:val="auto"/>
          <w:sz w:val="23"/>
          <w:szCs w:val="23"/>
          <w:highlight w:val="none"/>
        </w:rPr>
      </w:pPr>
      <w:r>
        <w:rPr>
          <w:rFonts w:ascii="宋体" w:hAnsi="宋体" w:eastAsia="宋体" w:cs="宋体"/>
          <w:color w:val="auto"/>
          <w:spacing w:val="18"/>
          <w:sz w:val="23"/>
          <w:szCs w:val="23"/>
          <w:highlight w:val="none"/>
        </w:rPr>
        <w:t>本</w:t>
      </w:r>
      <w:r>
        <w:rPr>
          <w:rFonts w:ascii="宋体" w:hAnsi="宋体" w:eastAsia="宋体" w:cs="宋体"/>
          <w:color w:val="auto"/>
          <w:spacing w:val="11"/>
          <w:sz w:val="23"/>
          <w:szCs w:val="23"/>
          <w:highlight w:val="none"/>
        </w:rPr>
        <w:t>企</w:t>
      </w:r>
      <w:r>
        <w:rPr>
          <w:rFonts w:ascii="宋体" w:hAnsi="宋体" w:eastAsia="宋体" w:cs="宋体"/>
          <w:color w:val="auto"/>
          <w:spacing w:val="9"/>
          <w:sz w:val="23"/>
          <w:szCs w:val="23"/>
          <w:highlight w:val="none"/>
        </w:rPr>
        <w:t>业对上述声明内容的真实性负责。如有虚假，将依法承担相应责任。</w:t>
      </w:r>
    </w:p>
    <w:p w14:paraId="4A3F15C4">
      <w:pPr>
        <w:rPr>
          <w:color w:val="auto"/>
          <w:highlight w:val="none"/>
        </w:rPr>
      </w:pPr>
    </w:p>
    <w:p w14:paraId="7132DDA3">
      <w:pPr>
        <w:rPr>
          <w:color w:val="auto"/>
          <w:highlight w:val="none"/>
        </w:rPr>
      </w:pPr>
    </w:p>
    <w:p w14:paraId="476DA376">
      <w:pPr>
        <w:spacing w:line="241" w:lineRule="auto"/>
        <w:rPr>
          <w:color w:val="auto"/>
          <w:highlight w:val="none"/>
        </w:rPr>
      </w:pPr>
    </w:p>
    <w:p w14:paraId="5424B969">
      <w:pPr>
        <w:spacing w:before="76" w:line="227" w:lineRule="auto"/>
        <w:ind w:left="3547"/>
        <w:rPr>
          <w:rFonts w:hint="eastAsia" w:ascii="宋体" w:hAnsi="宋体" w:eastAsia="宋体" w:cs="宋体"/>
          <w:color w:val="auto"/>
          <w:sz w:val="23"/>
          <w:szCs w:val="23"/>
          <w:highlight w:val="none"/>
        </w:rPr>
      </w:pPr>
      <w:r>
        <w:rPr>
          <w:rFonts w:ascii="宋体" w:hAnsi="宋体" w:eastAsia="宋体" w:cs="宋体"/>
          <w:color w:val="auto"/>
          <w:spacing w:val="8"/>
          <w:sz w:val="23"/>
          <w:szCs w:val="23"/>
          <w:highlight w:val="none"/>
        </w:rPr>
        <w:t>企</w:t>
      </w:r>
      <w:r>
        <w:rPr>
          <w:rFonts w:ascii="宋体" w:hAnsi="宋体" w:eastAsia="宋体" w:cs="宋体"/>
          <w:color w:val="auto"/>
          <w:spacing w:val="6"/>
          <w:sz w:val="23"/>
          <w:szCs w:val="23"/>
          <w:highlight w:val="none"/>
        </w:rPr>
        <w:t>业名称 (盖章) ：</w:t>
      </w:r>
    </w:p>
    <w:p w14:paraId="1FE9DF4B">
      <w:pPr>
        <w:spacing w:before="304" w:line="228" w:lineRule="auto"/>
        <w:ind w:left="4998"/>
        <w:rPr>
          <w:rFonts w:hint="eastAsia" w:ascii="宋体" w:hAnsi="宋体" w:eastAsia="宋体" w:cs="宋体"/>
          <w:color w:val="auto"/>
          <w:sz w:val="23"/>
          <w:szCs w:val="23"/>
          <w:highlight w:val="none"/>
        </w:rPr>
      </w:pPr>
      <w:r>
        <w:rPr>
          <w:rFonts w:ascii="宋体" w:hAnsi="宋体" w:eastAsia="宋体" w:cs="宋体"/>
          <w:color w:val="auto"/>
          <w:spacing w:val="-8"/>
          <w:sz w:val="23"/>
          <w:szCs w:val="23"/>
          <w:highlight w:val="none"/>
        </w:rPr>
        <w:t>日</w:t>
      </w:r>
      <w:r>
        <w:rPr>
          <w:rFonts w:ascii="宋体" w:hAnsi="宋体" w:eastAsia="宋体" w:cs="宋体"/>
          <w:color w:val="auto"/>
          <w:spacing w:val="19"/>
          <w:sz w:val="23"/>
          <w:szCs w:val="23"/>
          <w:highlight w:val="none"/>
        </w:rPr>
        <w:t xml:space="preserve"> </w:t>
      </w:r>
      <w:r>
        <w:rPr>
          <w:rFonts w:ascii="宋体" w:hAnsi="宋体" w:eastAsia="宋体" w:cs="宋体"/>
          <w:color w:val="auto"/>
          <w:spacing w:val="-8"/>
          <w:sz w:val="23"/>
          <w:szCs w:val="23"/>
          <w:highlight w:val="none"/>
        </w:rPr>
        <w:t>期：</w:t>
      </w:r>
      <w:r>
        <w:rPr>
          <w:rFonts w:ascii="宋体" w:hAnsi="宋体" w:eastAsia="宋体" w:cs="宋体"/>
          <w:color w:val="auto"/>
          <w:spacing w:val="8"/>
          <w:sz w:val="23"/>
          <w:szCs w:val="23"/>
          <w:highlight w:val="none"/>
          <w:u w:val="single"/>
        </w:rPr>
        <w:t xml:space="preserve">     </w:t>
      </w:r>
      <w:r>
        <w:rPr>
          <w:rFonts w:ascii="宋体" w:hAnsi="宋体" w:eastAsia="宋体" w:cs="宋体"/>
          <w:color w:val="auto"/>
          <w:spacing w:val="-8"/>
          <w:sz w:val="23"/>
          <w:szCs w:val="23"/>
          <w:highlight w:val="none"/>
        </w:rPr>
        <w:t>年</w:t>
      </w:r>
      <w:r>
        <w:rPr>
          <w:rFonts w:ascii="宋体" w:hAnsi="宋体" w:eastAsia="宋体" w:cs="宋体"/>
          <w:color w:val="auto"/>
          <w:spacing w:val="9"/>
          <w:sz w:val="23"/>
          <w:szCs w:val="23"/>
          <w:highlight w:val="none"/>
          <w:u w:val="single"/>
        </w:rPr>
        <w:t xml:space="preserve">    </w:t>
      </w:r>
      <w:r>
        <w:rPr>
          <w:rFonts w:ascii="宋体" w:hAnsi="宋体" w:eastAsia="宋体" w:cs="宋体"/>
          <w:color w:val="auto"/>
          <w:spacing w:val="-8"/>
          <w:sz w:val="23"/>
          <w:szCs w:val="23"/>
          <w:highlight w:val="none"/>
        </w:rPr>
        <w:t>月</w:t>
      </w:r>
      <w:r>
        <w:rPr>
          <w:rFonts w:ascii="宋体" w:hAnsi="宋体" w:eastAsia="宋体" w:cs="宋体"/>
          <w:color w:val="auto"/>
          <w:spacing w:val="22"/>
          <w:sz w:val="23"/>
          <w:szCs w:val="23"/>
          <w:highlight w:val="none"/>
          <w:u w:val="single"/>
        </w:rPr>
        <w:t xml:space="preserve">   </w:t>
      </w:r>
      <w:r>
        <w:rPr>
          <w:rFonts w:ascii="宋体" w:hAnsi="宋体" w:eastAsia="宋体" w:cs="宋体"/>
          <w:color w:val="auto"/>
          <w:spacing w:val="-8"/>
          <w:sz w:val="23"/>
          <w:szCs w:val="23"/>
          <w:highlight w:val="none"/>
        </w:rPr>
        <w:t>日</w:t>
      </w:r>
    </w:p>
    <w:p w14:paraId="6A27F42B">
      <w:pPr>
        <w:spacing w:line="254" w:lineRule="auto"/>
        <w:rPr>
          <w:color w:val="auto"/>
          <w:highlight w:val="none"/>
        </w:rPr>
      </w:pPr>
    </w:p>
    <w:p w14:paraId="19CF111B">
      <w:pPr>
        <w:spacing w:line="255" w:lineRule="auto"/>
        <w:rPr>
          <w:color w:val="auto"/>
          <w:highlight w:val="none"/>
        </w:rPr>
      </w:pPr>
    </w:p>
    <w:p w14:paraId="37CFF979">
      <w:pPr>
        <w:spacing w:line="255" w:lineRule="auto"/>
        <w:rPr>
          <w:color w:val="auto"/>
          <w:highlight w:val="none"/>
        </w:rPr>
      </w:pPr>
    </w:p>
    <w:p w14:paraId="40A2676E">
      <w:pPr>
        <w:spacing w:before="66" w:line="229" w:lineRule="auto"/>
        <w:ind w:left="2"/>
        <w:rPr>
          <w:rFonts w:hint="eastAsia" w:ascii="宋体" w:hAnsi="宋体" w:eastAsia="宋体" w:cs="宋体"/>
          <w:color w:val="auto"/>
          <w:sz w:val="20"/>
          <w:szCs w:val="20"/>
          <w:highlight w:val="none"/>
        </w:rPr>
      </w:pPr>
      <w:r>
        <w:rPr>
          <w:rFonts w:ascii="宋体" w:hAnsi="宋体" w:eastAsia="宋体" w:cs="宋体"/>
          <w:color w:val="auto"/>
          <w:spacing w:val="18"/>
          <w:sz w:val="20"/>
          <w:szCs w:val="20"/>
          <w:highlight w:val="none"/>
        </w:rPr>
        <w:t>从</w:t>
      </w:r>
      <w:r>
        <w:rPr>
          <w:rFonts w:ascii="宋体" w:hAnsi="宋体" w:eastAsia="宋体" w:cs="宋体"/>
          <w:color w:val="auto"/>
          <w:spacing w:val="17"/>
          <w:sz w:val="20"/>
          <w:szCs w:val="20"/>
          <w:highlight w:val="none"/>
        </w:rPr>
        <w:t>业</w:t>
      </w:r>
      <w:r>
        <w:rPr>
          <w:rFonts w:ascii="宋体" w:hAnsi="宋体" w:eastAsia="宋体" w:cs="宋体"/>
          <w:color w:val="auto"/>
          <w:spacing w:val="9"/>
          <w:sz w:val="20"/>
          <w:szCs w:val="20"/>
          <w:highlight w:val="none"/>
        </w:rPr>
        <w:t>人员、营业收入、资产总额填报上一年度数据，无上一年度数据的新成立企业可不填报。</w:t>
      </w:r>
    </w:p>
    <w:p w14:paraId="3166C3F3">
      <w:pPr>
        <w:rPr>
          <w:color w:val="auto"/>
          <w:highlight w:val="none"/>
        </w:rPr>
      </w:pPr>
    </w:p>
    <w:p w14:paraId="4E7804B6">
      <w:pPr>
        <w:pStyle w:val="5"/>
        <w:rPr>
          <w:color w:val="auto"/>
          <w:highlight w:val="none"/>
        </w:rPr>
      </w:pPr>
    </w:p>
    <w:p w14:paraId="6D59A63C">
      <w:pPr>
        <w:rPr>
          <w:color w:val="auto"/>
          <w:highlight w:val="none"/>
        </w:rPr>
      </w:pPr>
    </w:p>
    <w:p w14:paraId="234B501F">
      <w:pPr>
        <w:pStyle w:val="5"/>
        <w:rPr>
          <w:color w:val="auto"/>
          <w:highlight w:val="none"/>
        </w:rPr>
      </w:pPr>
    </w:p>
    <w:p w14:paraId="1B4D86B6">
      <w:pPr>
        <w:rPr>
          <w:color w:val="auto"/>
          <w:highlight w:val="none"/>
        </w:rPr>
      </w:pPr>
    </w:p>
    <w:p w14:paraId="0835B89B">
      <w:pPr>
        <w:pStyle w:val="5"/>
        <w:rPr>
          <w:color w:val="auto"/>
          <w:highlight w:val="none"/>
        </w:rPr>
      </w:pPr>
    </w:p>
    <w:p w14:paraId="0FF7C689">
      <w:pPr>
        <w:rPr>
          <w:color w:val="auto"/>
          <w:highlight w:val="none"/>
        </w:rPr>
      </w:pPr>
    </w:p>
    <w:p w14:paraId="2F884066">
      <w:pPr>
        <w:pStyle w:val="5"/>
        <w:rPr>
          <w:color w:val="auto"/>
          <w:highlight w:val="none"/>
        </w:rPr>
      </w:pPr>
    </w:p>
    <w:p w14:paraId="6C5265AD">
      <w:pPr>
        <w:pStyle w:val="6"/>
      </w:pPr>
    </w:p>
    <w:p w14:paraId="191B5F99">
      <w:pPr>
        <w:rPr>
          <w:highlight w:val="none"/>
        </w:rPr>
      </w:pPr>
    </w:p>
    <w:p w14:paraId="4A2F428E">
      <w:pPr>
        <w:pStyle w:val="5"/>
        <w:ind w:firstLine="0"/>
        <w:rPr>
          <w:color w:val="auto"/>
          <w:highlight w:val="none"/>
        </w:rPr>
      </w:pPr>
    </w:p>
    <w:p w14:paraId="1219107D">
      <w:pPr>
        <w:jc w:val="center"/>
        <w:outlineLvl w:val="0"/>
        <w:rPr>
          <w:b/>
          <w:bCs/>
          <w:color w:val="000000" w:themeColor="text1"/>
          <w:sz w:val="28"/>
          <w:szCs w:val="28"/>
          <w:highlight w:val="none"/>
          <w14:textFill>
            <w14:solidFill>
              <w14:schemeClr w14:val="tx1"/>
            </w14:solidFill>
          </w14:textFill>
        </w:rPr>
      </w:pPr>
      <w:r>
        <w:rPr>
          <w:rFonts w:hint="eastAsia" w:eastAsia="宋体"/>
          <w:b/>
          <w:bCs/>
          <w:color w:val="auto"/>
          <w:highlight w:val="none"/>
        </w:rPr>
        <w:t>11、</w:t>
      </w:r>
      <w:r>
        <w:rPr>
          <w:rFonts w:hint="eastAsia"/>
          <w:b/>
          <w:bCs/>
          <w:color w:val="000000" w:themeColor="text1"/>
          <w:sz w:val="28"/>
          <w:szCs w:val="28"/>
          <w:highlight w:val="none"/>
          <w14:textFill>
            <w14:solidFill>
              <w14:schemeClr w14:val="tx1"/>
            </w14:solidFill>
          </w14:textFill>
        </w:rPr>
        <w:t>《中华人民共和国政府采购法》第二十二条规定承诺</w:t>
      </w:r>
    </w:p>
    <w:p w14:paraId="669A4926">
      <w:pPr>
        <w:rPr>
          <w:color w:val="000000" w:themeColor="text1"/>
          <w:highlight w:val="none"/>
          <w14:textFill>
            <w14:solidFill>
              <w14:schemeClr w14:val="tx1"/>
            </w14:solidFill>
          </w14:textFill>
        </w:rPr>
      </w:pPr>
    </w:p>
    <w:p w14:paraId="47F52A6B">
      <w:pPr>
        <w:pStyle w:val="5"/>
        <w:rPr>
          <w:highlight w:val="none"/>
        </w:rPr>
      </w:pPr>
    </w:p>
    <w:p w14:paraId="23692F21">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(采购人)</w:t>
      </w:r>
    </w:p>
    <w:p w14:paraId="1541B9D1">
      <w:pPr>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我司参与</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项目，我司承诺我司符合《中华人民共和国政府采购法》第二十二条规定:</w:t>
      </w:r>
    </w:p>
    <w:p w14:paraId="15823C94">
      <w:pPr>
        <w:rPr>
          <w:color w:val="000000" w:themeColor="text1"/>
          <w:highlight w:val="none"/>
          <w14:textFill>
            <w14:solidFill>
              <w14:schemeClr w14:val="tx1"/>
            </w14:solidFill>
          </w14:textFill>
        </w:rPr>
      </w:pPr>
    </w:p>
    <w:p w14:paraId="405AAF57">
      <w:pPr>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(1)具有独立承担民事责任的能力;</w:t>
      </w:r>
    </w:p>
    <w:p w14:paraId="72057192">
      <w:pPr>
        <w:rPr>
          <w:color w:val="000000" w:themeColor="text1"/>
          <w:highlight w:val="none"/>
          <w14:textFill>
            <w14:solidFill>
              <w14:schemeClr w14:val="tx1"/>
            </w14:solidFill>
          </w14:textFill>
        </w:rPr>
      </w:pPr>
    </w:p>
    <w:p w14:paraId="55E2ED7E">
      <w:pPr>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(2)具有良好的商业信誉和健全的财务会计制度;</w:t>
      </w:r>
    </w:p>
    <w:p w14:paraId="7DBDD38F">
      <w:pPr>
        <w:rPr>
          <w:color w:val="000000" w:themeColor="text1"/>
          <w:highlight w:val="none"/>
          <w14:textFill>
            <w14:solidFill>
              <w14:schemeClr w14:val="tx1"/>
            </w14:solidFill>
          </w14:textFill>
        </w:rPr>
      </w:pPr>
    </w:p>
    <w:p w14:paraId="766A1E84">
      <w:pPr>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 具有履行合同所必需的设备和专业技术能力;</w:t>
      </w:r>
    </w:p>
    <w:p w14:paraId="60219AAC">
      <w:pPr>
        <w:rPr>
          <w:color w:val="000000" w:themeColor="text1"/>
          <w:highlight w:val="none"/>
          <w14:textFill>
            <w14:solidFill>
              <w14:schemeClr w14:val="tx1"/>
            </w14:solidFill>
          </w14:textFill>
        </w:rPr>
      </w:pPr>
    </w:p>
    <w:p w14:paraId="0437A7E8">
      <w:pPr>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 有依法缴纳税收和社会保障资金的良好记录;</w:t>
      </w:r>
    </w:p>
    <w:p w14:paraId="66312694">
      <w:pPr>
        <w:rPr>
          <w:color w:val="000000" w:themeColor="text1"/>
          <w:highlight w:val="none"/>
          <w14:textFill>
            <w14:solidFill>
              <w14:schemeClr w14:val="tx1"/>
            </w14:solidFill>
          </w14:textFill>
        </w:rPr>
      </w:pPr>
    </w:p>
    <w:p w14:paraId="06A1D78E">
      <w:pPr>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(5)参加政府采购活动前三年内，在经营活动中没有重大违法记录;</w:t>
      </w:r>
    </w:p>
    <w:p w14:paraId="09D7299F">
      <w:pPr>
        <w:rPr>
          <w:color w:val="000000" w:themeColor="text1"/>
          <w:highlight w:val="none"/>
          <w14:textFill>
            <w14:solidFill>
              <w14:schemeClr w14:val="tx1"/>
            </w14:solidFill>
          </w14:textFill>
        </w:rPr>
      </w:pPr>
    </w:p>
    <w:p w14:paraId="1E6473BC">
      <w:pPr>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 法律、行政法规规定的其他条件。</w:t>
      </w:r>
    </w:p>
    <w:p w14:paraId="0EB8A4E7">
      <w:pPr>
        <w:rPr>
          <w:color w:val="000000" w:themeColor="text1"/>
          <w:highlight w:val="none"/>
          <w14:textFill>
            <w14:solidFill>
              <w14:schemeClr w14:val="tx1"/>
            </w14:solidFill>
          </w14:textFill>
        </w:rPr>
      </w:pPr>
    </w:p>
    <w:p w14:paraId="5C9AEED5">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特此承诺!</w:t>
      </w:r>
    </w:p>
    <w:p w14:paraId="3EC95512">
      <w:pPr>
        <w:pStyle w:val="5"/>
        <w:rPr>
          <w:color w:val="000000" w:themeColor="text1"/>
          <w:highlight w:val="none"/>
          <w14:textFill>
            <w14:solidFill>
              <w14:schemeClr w14:val="tx1"/>
            </w14:solidFill>
          </w14:textFill>
        </w:rPr>
      </w:pPr>
    </w:p>
    <w:p w14:paraId="4CD15866">
      <w:pPr>
        <w:rPr>
          <w:color w:val="000000" w:themeColor="text1"/>
          <w:highlight w:val="none"/>
          <w14:textFill>
            <w14:solidFill>
              <w14:schemeClr w14:val="tx1"/>
            </w14:solidFill>
          </w14:textFill>
        </w:rPr>
      </w:pPr>
    </w:p>
    <w:p w14:paraId="16391820">
      <w:pPr>
        <w:spacing w:line="400" w:lineRule="exact"/>
        <w:ind w:firstLine="420" w:firstLineChars="200"/>
        <w:jc w:val="both"/>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投标供应商名称（公章）：</w:t>
      </w:r>
      <w:r>
        <w:rPr>
          <w:rFonts w:hint="eastAsia" w:ascii="宋体" w:hAnsi="宋体" w:cs="宋体"/>
          <w:color w:val="000000" w:themeColor="text1"/>
          <w:highlight w:val="none"/>
          <w:u w:val="single"/>
          <w14:textFill>
            <w14:solidFill>
              <w14:schemeClr w14:val="tx1"/>
            </w14:solidFill>
          </w14:textFill>
        </w:rPr>
        <w:t xml:space="preserve">                   </w:t>
      </w:r>
    </w:p>
    <w:p w14:paraId="275F39A6">
      <w:pPr>
        <w:spacing w:line="400" w:lineRule="exact"/>
        <w:ind w:firstLine="420" w:firstLineChars="200"/>
        <w:jc w:val="both"/>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法定代表人或授权代表人（签字）：</w:t>
      </w:r>
      <w:r>
        <w:rPr>
          <w:rFonts w:hint="eastAsia" w:ascii="宋体" w:hAnsi="宋体" w:cs="宋体"/>
          <w:color w:val="000000" w:themeColor="text1"/>
          <w:highlight w:val="none"/>
          <w:u w:val="single"/>
          <w14:textFill>
            <w14:solidFill>
              <w14:schemeClr w14:val="tx1"/>
            </w14:solidFill>
          </w14:textFill>
        </w:rPr>
        <w:t xml:space="preserve">             </w:t>
      </w:r>
    </w:p>
    <w:p w14:paraId="0B336DB9">
      <w:pPr>
        <w:spacing w:line="500" w:lineRule="exact"/>
        <w:ind w:firstLine="420" w:firstLineChars="200"/>
        <w:rPr>
          <w:rFonts w:eastAsia="宋体"/>
          <w:highlight w:val="none"/>
        </w:rPr>
        <w:sectPr>
          <w:headerReference r:id="rId36" w:type="default"/>
          <w:footerReference r:id="rId37" w:type="default"/>
          <w:pgSz w:w="11906" w:h="16839"/>
          <w:pgMar w:top="400" w:right="1530" w:bottom="1156" w:left="1628" w:header="0" w:footer="996" w:gutter="0"/>
          <w:cols w:space="720" w:num="1"/>
        </w:sectPr>
      </w:pPr>
      <w:r>
        <w:rPr>
          <w:rFonts w:hint="eastAsia" w:ascii="宋体" w:hAnsi="宋体" w:cs="宋体"/>
          <w:bCs/>
          <w:color w:val="000000" w:themeColor="text1"/>
          <w:highlight w:val="none"/>
          <w14:textFill>
            <w14:solidFill>
              <w14:schemeClr w14:val="tx1"/>
            </w14:solidFill>
          </w14:textFill>
        </w:rPr>
        <w:t>日期：</w:t>
      </w:r>
      <w:r>
        <w:rPr>
          <w:rFonts w:hint="eastAsia" w:ascii="宋体" w:hAnsi="宋体" w:cs="宋体"/>
          <w:bCs/>
          <w:color w:val="000000" w:themeColor="text1"/>
          <w:highlight w:val="none"/>
          <w:u w:val="single"/>
          <w14:textFill>
            <w14:solidFill>
              <w14:schemeClr w14:val="tx1"/>
            </w14:solidFill>
          </w14:textFill>
        </w:rPr>
        <w:t xml:space="preserve">      </w:t>
      </w:r>
      <w:r>
        <w:rPr>
          <w:rFonts w:hint="eastAsia" w:ascii="宋体" w:hAnsi="宋体" w:cs="宋体"/>
          <w:bCs/>
          <w:color w:val="000000" w:themeColor="text1"/>
          <w:highlight w:val="none"/>
          <w14:textFill>
            <w14:solidFill>
              <w14:schemeClr w14:val="tx1"/>
            </w14:solidFill>
          </w14:textFill>
        </w:rPr>
        <w:t>年</w:t>
      </w:r>
      <w:r>
        <w:rPr>
          <w:rFonts w:hint="eastAsia" w:ascii="宋体" w:hAnsi="宋体" w:cs="宋体"/>
          <w:bCs/>
          <w:color w:val="000000" w:themeColor="text1"/>
          <w:highlight w:val="none"/>
          <w:u w:val="single"/>
          <w14:textFill>
            <w14:solidFill>
              <w14:schemeClr w14:val="tx1"/>
            </w14:solidFill>
          </w14:textFill>
        </w:rPr>
        <w:t xml:space="preserve">      </w:t>
      </w:r>
      <w:r>
        <w:rPr>
          <w:rFonts w:hint="eastAsia" w:ascii="宋体" w:hAnsi="宋体" w:cs="宋体"/>
          <w:bCs/>
          <w:color w:val="000000" w:themeColor="text1"/>
          <w:highlight w:val="none"/>
          <w14:textFill>
            <w14:solidFill>
              <w14:schemeClr w14:val="tx1"/>
            </w14:solidFill>
          </w14:textFill>
        </w:rPr>
        <w:t>月</w:t>
      </w:r>
      <w:r>
        <w:rPr>
          <w:rFonts w:hint="eastAsia" w:ascii="宋体" w:hAnsi="宋体" w:cs="宋体"/>
          <w:bCs/>
          <w:color w:val="000000" w:themeColor="text1"/>
          <w:highlight w:val="none"/>
          <w:u w:val="single"/>
          <w14:textFill>
            <w14:solidFill>
              <w14:schemeClr w14:val="tx1"/>
            </w14:solidFill>
          </w14:textFill>
        </w:rPr>
        <w:t xml:space="preserve">     </w:t>
      </w:r>
    </w:p>
    <w:p w14:paraId="4F051292">
      <w:pPr>
        <w:pStyle w:val="2"/>
        <w:jc w:val="center"/>
        <w:rPr>
          <w:rFonts w:hint="eastAsia" w:ascii="宋体" w:hAnsi="宋体" w:eastAsia="宋体" w:cs="宋体"/>
          <w:color w:val="auto"/>
          <w:sz w:val="32"/>
          <w:szCs w:val="16"/>
          <w:highlight w:val="none"/>
        </w:rPr>
      </w:pPr>
      <w:r>
        <w:rPr>
          <w:rFonts w:hint="eastAsia" w:ascii="宋体" w:hAnsi="宋体" w:eastAsia="宋体" w:cs="宋体"/>
          <w:color w:val="auto"/>
          <w:sz w:val="32"/>
          <w:szCs w:val="16"/>
          <w:highlight w:val="none"/>
        </w:rPr>
        <w:t>技术部分</w:t>
      </w:r>
    </w:p>
    <w:p w14:paraId="60E6F642">
      <w:pPr>
        <w:rPr>
          <w:highlight w:val="none"/>
        </w:rPr>
      </w:pPr>
    </w:p>
    <w:p w14:paraId="523A3F90"/>
    <w:p w14:paraId="4015EEE1"/>
    <w:p w14:paraId="746B4588"/>
    <w:sectPr>
      <w:footerReference r:id="rId38" w:type="default"/>
      <w:pgSz w:w="11906" w:h="16839"/>
      <w:pgMar w:top="400" w:right="1532" w:bottom="1156" w:left="1785" w:header="0" w:footer="99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decorative"/>
    <w:pitch w:val="default"/>
    <w:sig w:usb0="00000000" w:usb1="00000000" w:usb2="00000000" w:usb3="00000000" w:csb0="00040000" w:csb1="00000000"/>
  </w:font>
  <w:font w:name="MS PMincho">
    <w:altName w:val="Yu Gothic UI"/>
    <w:panose1 w:val="00000000000000000000"/>
    <w:charset w:val="80"/>
    <w:family w:val="roma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楷体_GB2312">
    <w:altName w:val="楷体"/>
    <w:panose1 w:val="00000000000000000000"/>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7DFBF">
    <w:pPr>
      <w:pStyle w:val="11"/>
      <w:jc w:val="both"/>
      <w:rPr>
        <w:rFonts w:ascii="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35D81">
    <w:pPr>
      <w:spacing w:line="196" w:lineRule="auto"/>
      <w:ind w:left="9427"/>
      <w:rPr>
        <w:rFonts w:ascii="Times New Roman" w:hAnsi="Times New Roman" w:eastAsia="Times New Roman" w:cs="Times New Roman"/>
        <w:sz w:val="17"/>
        <w:szCs w:val="17"/>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3C8D4">
    <w:pPr>
      <w:spacing w:line="196" w:lineRule="auto"/>
      <w:jc w:val="right"/>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45</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CBC2A">
    <w:pPr>
      <w:spacing w:line="196" w:lineRule="auto"/>
      <w:jc w:val="right"/>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46</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EB28F">
    <w:pPr>
      <w:spacing w:line="196" w:lineRule="auto"/>
      <w:jc w:val="right"/>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47</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D9CCF">
    <w:pPr>
      <w:spacing w:line="196" w:lineRule="auto"/>
      <w:ind w:left="8585"/>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48</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B4FFA">
    <w:pPr>
      <w:spacing w:line="196" w:lineRule="auto"/>
      <w:ind w:right="1"/>
      <w:jc w:val="right"/>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49</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131AB">
    <w:pPr>
      <w:spacing w:line="196" w:lineRule="auto"/>
      <w:jc w:val="right"/>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50</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FCF16">
    <w:pPr>
      <w:spacing w:line="196" w:lineRule="auto"/>
      <w:ind w:right="1"/>
      <w:jc w:val="right"/>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53</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FD31C">
    <w:pPr>
      <w:spacing w:line="196" w:lineRule="auto"/>
      <w:ind w:right="273"/>
      <w:jc w:val="right"/>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54</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512CD">
    <w:pPr>
      <w:spacing w:line="193" w:lineRule="auto"/>
      <w:ind w:right="435"/>
      <w:jc w:val="right"/>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55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13BEF">
    <w:pPr>
      <w:spacing w:line="196" w:lineRule="auto"/>
      <w:ind w:right="355"/>
      <w:jc w:val="right"/>
      <w:rPr>
        <w:rFonts w:ascii="Times New Roman" w:hAnsi="Times New Roman" w:eastAsia="Times New Roman" w:cs="Times New Roman"/>
        <w:sz w:val="17"/>
        <w:szCs w:val="17"/>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969AA">
    <w:pPr>
      <w:spacing w:line="196" w:lineRule="auto"/>
      <w:jc w:val="right"/>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56</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663AB">
    <w:pPr>
      <w:spacing w:line="193" w:lineRule="auto"/>
      <w:jc w:val="right"/>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57</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70B1F">
    <w:pPr>
      <w:spacing w:line="196" w:lineRule="auto"/>
      <w:jc w:val="right"/>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58</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BDFA1">
    <w:pPr>
      <w:spacing w:line="196" w:lineRule="auto"/>
      <w:ind w:left="8694"/>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59</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93028">
    <w:pPr>
      <w:spacing w:line="196" w:lineRule="auto"/>
      <w:ind w:right="70"/>
      <w:jc w:val="right"/>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6</w:t>
    </w:r>
    <w:r>
      <w:rPr>
        <w:rFonts w:ascii="Times New Roman" w:hAnsi="Times New Roman" w:eastAsia="Times New Roman" w:cs="Times New Roman"/>
        <w:spacing w:val="1"/>
        <w:sz w:val="17"/>
        <w:szCs w:val="17"/>
      </w:rPr>
      <w:t>0</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74BE9">
    <w:pPr>
      <w:spacing w:line="196" w:lineRule="auto"/>
      <w:ind w:right="77"/>
      <w:jc w:val="right"/>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6</w:t>
    </w:r>
    <w:r>
      <w:rPr>
        <w:rFonts w:ascii="Times New Roman" w:hAnsi="Times New Roman" w:eastAsia="Times New Roman" w:cs="Times New Roman"/>
        <w:spacing w:val="1"/>
        <w:sz w:val="17"/>
        <w:szCs w:val="17"/>
      </w:rPr>
      <w:t>1</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E3B63">
    <w:pPr>
      <w:spacing w:line="196" w:lineRule="auto"/>
      <w:ind w:right="52"/>
      <w:jc w:val="right"/>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6</w:t>
    </w:r>
    <w:r>
      <w:rPr>
        <w:rFonts w:ascii="Times New Roman" w:hAnsi="Times New Roman" w:eastAsia="Times New Roman" w:cs="Times New Roman"/>
        <w:spacing w:val="1"/>
        <w:sz w:val="17"/>
        <w:szCs w:val="17"/>
      </w:rPr>
      <w:t>2</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FD0AD">
    <w:pPr>
      <w:spacing w:line="196" w:lineRule="auto"/>
      <w:jc w:val="right"/>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6</w:t>
    </w:r>
    <w:r>
      <w:rPr>
        <w:rFonts w:ascii="Times New Roman" w:hAnsi="Times New Roman" w:eastAsia="Times New Roman" w:cs="Times New Roman"/>
        <w:spacing w:val="1"/>
        <w:sz w:val="17"/>
        <w:szCs w:val="17"/>
      </w:rPr>
      <w:t>3</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EF31E">
    <w:pPr>
      <w:spacing w:line="196" w:lineRule="auto"/>
      <w:jc w:val="right"/>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6</w:t>
    </w:r>
    <w:r>
      <w:rPr>
        <w:rFonts w:ascii="Times New Roman" w:hAnsi="Times New Roman" w:eastAsia="Times New Roman" w:cs="Times New Roman"/>
        <w:spacing w:val="1"/>
        <w:sz w:val="17"/>
        <w:szCs w:val="17"/>
      </w:rPr>
      <w:t>4</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5E331">
    <w:pPr>
      <w:spacing w:line="196" w:lineRule="auto"/>
      <w:jc w:val="right"/>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6</w:t>
    </w:r>
    <w:r>
      <w:rPr>
        <w:rFonts w:ascii="Times New Roman" w:hAnsi="Times New Roman" w:eastAsia="Times New Roman" w:cs="Times New Roman"/>
        <w:spacing w:val="1"/>
        <w:sz w:val="17"/>
        <w:szCs w:val="17"/>
      </w:rPr>
      <w:t>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5002C">
    <w:pPr>
      <w:spacing w:line="196" w:lineRule="auto"/>
      <w:ind w:right="1"/>
      <w:jc w:val="right"/>
      <w:rPr>
        <w:rFonts w:ascii="Times New Roman" w:hAnsi="Times New Roman" w:eastAsia="Times New Roman" w:cs="Times New Roman"/>
        <w:sz w:val="17"/>
        <w:szCs w:val="17"/>
      </w:rP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7C886">
    <w:pPr>
      <w:spacing w:line="196" w:lineRule="auto"/>
      <w:jc w:val="right"/>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6</w:t>
    </w:r>
    <w:r>
      <w:rPr>
        <w:rFonts w:ascii="Times New Roman" w:hAnsi="Times New Roman" w:eastAsia="Times New Roman" w:cs="Times New Roman"/>
        <w:spacing w:val="1"/>
        <w:sz w:val="17"/>
        <w:szCs w:val="17"/>
      </w:rPr>
      <w:t>6</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2A064">
    <w:pPr>
      <w:spacing w:line="196" w:lineRule="auto"/>
      <w:jc w:val="right"/>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6</w:t>
    </w:r>
    <w:r>
      <w:rPr>
        <w:rFonts w:ascii="Times New Roman" w:hAnsi="Times New Roman" w:eastAsia="Times New Roman" w:cs="Times New Roman"/>
        <w:spacing w:val="1"/>
        <w:sz w:val="17"/>
        <w:szCs w:val="17"/>
      </w:rPr>
      <w:t>7</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F34C3">
    <w:pPr>
      <w:spacing w:line="196" w:lineRule="auto"/>
      <w:ind w:right="1"/>
      <w:jc w:val="right"/>
      <w:rPr>
        <w:rFonts w:ascii="Times New Roman" w:hAnsi="Times New Roman" w:eastAsia="Times New Roman" w:cs="Times New Roman"/>
        <w:sz w:val="17"/>
        <w:szCs w:val="17"/>
      </w:rP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2842D">
    <w:pPr>
      <w:spacing w:line="196" w:lineRule="auto"/>
      <w:jc w:val="right"/>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70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E4882">
    <w:pPr>
      <w:spacing w:line="196" w:lineRule="auto"/>
      <w:jc w:val="right"/>
      <w:rPr>
        <w:rFonts w:ascii="Times New Roman" w:hAnsi="Times New Roman" w:eastAsia="Times New Roman" w:cs="Times New Roman"/>
        <w:sz w:val="17"/>
        <w:szCs w:val="17"/>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A9D3D">
    <w:pPr>
      <w:spacing w:line="196" w:lineRule="auto"/>
      <w:ind w:right="1"/>
      <w:jc w:val="right"/>
      <w:rPr>
        <w:rFonts w:ascii="Times New Roman" w:hAnsi="Times New Roman" w:eastAsia="Times New Roman" w:cs="Times New Roman"/>
        <w:sz w:val="17"/>
        <w:szCs w:val="17"/>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925C8">
    <w:pPr>
      <w:spacing w:line="196" w:lineRule="auto"/>
      <w:jc w:val="right"/>
      <w:rPr>
        <w:rFonts w:ascii="Times New Roman" w:hAnsi="Times New Roman" w:eastAsia="Times New Roman" w:cs="Times New Roman"/>
        <w:sz w:val="17"/>
        <w:szCs w:val="17"/>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E2FAB">
    <w:pPr>
      <w:spacing w:line="196" w:lineRule="auto"/>
      <w:jc w:val="right"/>
      <w:rPr>
        <w:rFonts w:ascii="Times New Roman" w:hAnsi="Times New Roman" w:eastAsia="Times New Roman" w:cs="Times New Roman"/>
        <w:sz w:val="17"/>
        <w:szCs w:val="17"/>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17006">
    <w:pPr>
      <w:spacing w:line="196" w:lineRule="auto"/>
      <w:ind w:right="1"/>
      <w:jc w:val="right"/>
      <w:rPr>
        <w:rFonts w:ascii="Times New Roman" w:hAnsi="Times New Roman" w:eastAsia="Times New Roman" w:cs="Times New Roman"/>
        <w:sz w:val="17"/>
        <w:szCs w:val="17"/>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3926A">
    <w:pPr>
      <w:spacing w:line="196" w:lineRule="auto"/>
      <w:ind w:left="9554"/>
      <w:rPr>
        <w:rFonts w:ascii="Times New Roman" w:hAnsi="Times New Roman" w:eastAsia="Times New Roman" w:cs="Times New Roman"/>
        <w:sz w:val="17"/>
        <w:szCs w:val="17"/>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785F6">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B7794">
    <w:pPr>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FBE44">
    <w:pPr>
      <w:pStyle w:val="29"/>
      <w:spacing w:line="360" w:lineRule="auto"/>
      <w:rPr>
        <w:rFonts w:hint="eastAsia" w:eastAsia="仿宋"/>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67575C"/>
    <w:multiLevelType w:val="singleLevel"/>
    <w:tmpl w:val="C967575C"/>
    <w:lvl w:ilvl="0" w:tentative="0">
      <w:start w:val="1"/>
      <w:numFmt w:val="decimal"/>
      <w:lvlText w:val="(%1)"/>
      <w:lvlJc w:val="left"/>
      <w:pPr>
        <w:tabs>
          <w:tab w:val="left" w:pos="312"/>
        </w:tabs>
      </w:pPr>
    </w:lvl>
  </w:abstractNum>
  <w:abstractNum w:abstractNumId="1">
    <w:nsid w:val="EEF9F323"/>
    <w:multiLevelType w:val="singleLevel"/>
    <w:tmpl w:val="EEF9F323"/>
    <w:lvl w:ilvl="0" w:tentative="0">
      <w:start w:val="4"/>
      <w:numFmt w:val="chineseCounting"/>
      <w:suff w:val="nothing"/>
      <w:lvlText w:val="%1、"/>
      <w:lvlJc w:val="left"/>
      <w:rPr>
        <w:rFonts w:hint="eastAsia"/>
      </w:rPr>
    </w:lvl>
  </w:abstractNum>
  <w:abstractNum w:abstractNumId="2">
    <w:nsid w:val="7B013B3A"/>
    <w:multiLevelType w:val="singleLevel"/>
    <w:tmpl w:val="7B013B3A"/>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422383"/>
    <w:rsid w:val="3F422383"/>
    <w:rsid w:val="408B3475"/>
    <w:rsid w:val="476175A0"/>
    <w:rsid w:val="510C7B60"/>
    <w:rsid w:val="64195A4C"/>
    <w:rsid w:val="6BC81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spacing w:before="260" w:after="260" w:line="415" w:lineRule="auto"/>
      <w:outlineLvl w:val="1"/>
    </w:pPr>
    <w:rPr>
      <w:rFonts w:eastAsia="黑体"/>
      <w:b/>
      <w:bCs/>
      <w:sz w:val="32"/>
      <w:szCs w:val="32"/>
    </w:rPr>
  </w:style>
  <w:style w:type="paragraph" w:styleId="4">
    <w:name w:val="heading 3"/>
    <w:basedOn w:val="1"/>
    <w:next w:val="1"/>
    <w:qFormat/>
    <w:uiPriority w:val="1"/>
    <w:pPr>
      <w:ind w:left="237"/>
      <w:outlineLvl w:val="2"/>
    </w:pPr>
    <w:rPr>
      <w:rFonts w:ascii="Microsoft JhengHei" w:hAnsi="Microsoft JhengHei" w:eastAsia="Microsoft JhengHei"/>
      <w:sz w:val="28"/>
      <w:szCs w:val="28"/>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ind w:firstLine="420"/>
    </w:pPr>
  </w:style>
  <w:style w:type="paragraph" w:styleId="6">
    <w:name w:val="toa heading"/>
    <w:basedOn w:val="1"/>
    <w:next w:val="1"/>
    <w:qFormat/>
    <w:uiPriority w:val="0"/>
    <w:pPr>
      <w:autoSpaceDE w:val="0"/>
      <w:autoSpaceDN w:val="0"/>
      <w:adjustRightInd w:val="0"/>
      <w:snapToGrid w:val="0"/>
      <w:spacing w:before="120" w:beforeLines="0" w:line="360" w:lineRule="auto"/>
    </w:pPr>
    <w:rPr>
      <w:rFonts w:ascii="Arial" w:hAnsi="Arial"/>
      <w:snapToGrid w:val="0"/>
      <w:color w:val="000000"/>
      <w:kern w:val="0"/>
      <w:szCs w:val="20"/>
    </w:rPr>
  </w:style>
  <w:style w:type="paragraph" w:styleId="7">
    <w:name w:val="index 5"/>
    <w:basedOn w:val="1"/>
    <w:next w:val="1"/>
    <w:qFormat/>
    <w:uiPriority w:val="0"/>
    <w:pPr>
      <w:ind w:left="1680"/>
    </w:pPr>
  </w:style>
  <w:style w:type="paragraph" w:styleId="8">
    <w:name w:val="Body Text"/>
    <w:basedOn w:val="1"/>
    <w:qFormat/>
    <w:uiPriority w:val="0"/>
    <w:pPr>
      <w:tabs>
        <w:tab w:val="left" w:pos="0"/>
        <w:tab w:val="left" w:pos="993"/>
        <w:tab w:val="left" w:pos="1134"/>
      </w:tabs>
      <w:spacing w:line="500" w:lineRule="exact"/>
    </w:pPr>
    <w:rPr>
      <w:rFonts w:ascii="宋体"/>
      <w:sz w:val="28"/>
    </w:rPr>
  </w:style>
  <w:style w:type="paragraph" w:styleId="9">
    <w:name w:val="Plain Text"/>
    <w:basedOn w:val="1"/>
    <w:qFormat/>
    <w:uiPriority w:val="0"/>
    <w:rPr>
      <w:rFonts w:ascii="宋体" w:hAnsi="Courier New"/>
    </w:rPr>
  </w:style>
  <w:style w:type="paragraph" w:styleId="10">
    <w:name w:val="Date"/>
    <w:basedOn w:val="1"/>
    <w:next w:val="1"/>
    <w:unhideWhenUsed/>
    <w:qFormat/>
    <w:uiPriority w:val="99"/>
    <w:pPr>
      <w:ind w:left="100" w:leftChars="2500"/>
    </w:pPr>
  </w:style>
  <w:style w:type="paragraph" w:styleId="11">
    <w:name w:val="footer"/>
    <w:basedOn w:val="1"/>
    <w:next w:val="7"/>
    <w:unhideWhenUsed/>
    <w:qFormat/>
    <w:uiPriority w:val="99"/>
    <w:pPr>
      <w:tabs>
        <w:tab w:val="center" w:pos="4153"/>
        <w:tab w:val="right" w:pos="8306"/>
      </w:tabs>
    </w:pPr>
    <w:rPr>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3">
    <w:name w:val="footnote text"/>
    <w:basedOn w:val="1"/>
    <w:next w:val="8"/>
    <w:qFormat/>
    <w:uiPriority w:val="0"/>
    <w:rPr>
      <w:sz w:val="20"/>
      <w:szCs w:val="20"/>
    </w:rPr>
  </w:style>
  <w:style w:type="paragraph" w:styleId="14">
    <w:name w:val="Normal (Web)"/>
    <w:basedOn w:val="1"/>
    <w:next w:val="15"/>
    <w:qFormat/>
    <w:uiPriority w:val="99"/>
    <w:pPr>
      <w:spacing w:beforeAutospacing="1" w:afterAutospacing="1" w:line="360" w:lineRule="auto"/>
      <w:ind w:firstLine="480" w:firstLineChars="200"/>
    </w:pPr>
    <w:rPr>
      <w:rFonts w:eastAsia="仿宋"/>
      <w:sz w:val="24"/>
      <w:szCs w:val="24"/>
    </w:rPr>
  </w:style>
  <w:style w:type="paragraph" w:customStyle="1" w:styleId="15">
    <w:name w:val="目录 41"/>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styleId="16">
    <w:name w:val="Body Text First Indent"/>
    <w:basedOn w:val="8"/>
    <w:qFormat/>
    <w:uiPriority w:val="0"/>
    <w:pPr>
      <w:tabs>
        <w:tab w:val="left" w:pos="567"/>
      </w:tabs>
      <w:ind w:firstLine="420" w:firstLineChars="100"/>
    </w:pPr>
  </w:style>
  <w:style w:type="character" w:styleId="19">
    <w:name w:val="Hyperlink"/>
    <w:basedOn w:val="18"/>
    <w:qFormat/>
    <w:uiPriority w:val="0"/>
    <w:rPr>
      <w:color w:val="0000FF"/>
      <w:u w:val="single"/>
    </w:rPr>
  </w:style>
  <w:style w:type="table" w:customStyle="1" w:styleId="20">
    <w:name w:val="Table Normal"/>
    <w:autoRedefine/>
    <w:semiHidden/>
    <w:unhideWhenUsed/>
    <w:qFormat/>
    <w:uiPriority w:val="0"/>
    <w:tblPr>
      <w:tblCellMar>
        <w:top w:w="0" w:type="dxa"/>
        <w:left w:w="0" w:type="dxa"/>
        <w:bottom w:w="0" w:type="dxa"/>
        <w:right w:w="0" w:type="dxa"/>
      </w:tblCellMar>
    </w:tblPr>
  </w:style>
  <w:style w:type="paragraph" w:customStyle="1" w:styleId="21">
    <w:name w:val="Table Text"/>
    <w:basedOn w:val="1"/>
    <w:autoRedefine/>
    <w:semiHidden/>
    <w:qFormat/>
    <w:uiPriority w:val="0"/>
    <w:rPr>
      <w:rFonts w:ascii="宋体" w:hAnsi="宋体" w:eastAsia="宋体" w:cs="宋体"/>
      <w:sz w:val="24"/>
      <w:szCs w:val="24"/>
      <w:lang w:eastAsia="en-US"/>
    </w:rPr>
  </w:style>
  <w:style w:type="paragraph" w:customStyle="1" w:styleId="22">
    <w:name w:val="表格文字2"/>
    <w:basedOn w:val="23"/>
    <w:qFormat/>
    <w:uiPriority w:val="99"/>
    <w:pPr>
      <w:spacing w:before="25" w:after="25"/>
      <w:jc w:val="left"/>
    </w:pPr>
    <w:rPr>
      <w:bCs/>
      <w:spacing w:val="10"/>
      <w:kern w:val="0"/>
    </w:rPr>
  </w:style>
  <w:style w:type="paragraph" w:customStyle="1" w:styleId="23">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24">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TOC 标题_0"/>
    <w:basedOn w:val="26"/>
    <w:next w:val="24"/>
    <w:autoRedefine/>
    <w:unhideWhenUsed/>
    <w:qFormat/>
    <w:uiPriority w:val="0"/>
    <w:pPr>
      <w:outlineLvl w:val="9"/>
    </w:pPr>
    <w:rPr>
      <w:rFonts w:ascii="Calibri" w:hAnsi="Calibri"/>
    </w:rPr>
  </w:style>
  <w:style w:type="paragraph" w:customStyle="1" w:styleId="26">
    <w:name w:val="标题 1_0"/>
    <w:basedOn w:val="24"/>
    <w:next w:val="24"/>
    <w:autoRedefine/>
    <w:qFormat/>
    <w:uiPriority w:val="0"/>
    <w:pPr>
      <w:keepNext/>
      <w:keepLines/>
      <w:spacing w:before="340" w:after="330" w:line="578" w:lineRule="auto"/>
      <w:outlineLvl w:val="0"/>
    </w:pPr>
    <w:rPr>
      <w:rFonts w:ascii="Times New Roman" w:hAnsi="Times New Roman"/>
      <w:b/>
      <w:bCs/>
      <w:kern w:val="44"/>
      <w:sz w:val="44"/>
      <w:szCs w:val="44"/>
    </w:rPr>
  </w:style>
  <w:style w:type="paragraph" w:customStyle="1" w:styleId="27">
    <w:name w:val="正文_0_0"/>
    <w:autoRedefine/>
    <w:qFormat/>
    <w:uiPriority w:val="0"/>
    <w:pPr>
      <w:widowControl w:val="0"/>
      <w:jc w:val="both"/>
    </w:pPr>
    <w:rPr>
      <w:rFonts w:ascii="Times New Roman" w:hAnsi="Times New Roman" w:eastAsia="Calibri" w:cs="Times New Roman"/>
      <w:kern w:val="2"/>
      <w:sz w:val="21"/>
      <w:szCs w:val="24"/>
      <w:lang w:val="en-US" w:eastAsia="zh-CN" w:bidi="ar-SA"/>
    </w:rPr>
  </w:style>
  <w:style w:type="paragraph" w:customStyle="1" w:styleId="28">
    <w:name w:val="标题 5_0_0"/>
    <w:basedOn w:val="27"/>
    <w:next w:val="27"/>
    <w:autoRedefine/>
    <w:qFormat/>
    <w:uiPriority w:val="0"/>
    <w:pPr>
      <w:keepNext/>
      <w:autoSpaceDE w:val="0"/>
      <w:autoSpaceDN w:val="0"/>
      <w:adjustRightInd w:val="0"/>
      <w:textAlignment w:val="baseline"/>
      <w:outlineLvl w:val="4"/>
    </w:pPr>
    <w:rPr>
      <w:rFonts w:eastAsia="楷体"/>
      <w:b/>
      <w:kern w:val="0"/>
      <w:sz w:val="28"/>
      <w:szCs w:val="20"/>
    </w:rPr>
  </w:style>
  <w:style w:type="paragraph" w:customStyle="1" w:styleId="29">
    <w:name w:val="石墨文档正文"/>
    <w:autoRedefine/>
    <w:qFormat/>
    <w:uiPriority w:val="0"/>
    <w:rPr>
      <w:rFonts w:ascii="微软雅黑" w:hAnsi="微软雅黑" w:eastAsia="微软雅黑" w:cs="微软雅黑"/>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2" Type="http://schemas.openxmlformats.org/officeDocument/2006/relationships/fontTable" Target="fontTable.xml"/><Relationship Id="rId41" Type="http://schemas.openxmlformats.org/officeDocument/2006/relationships/numbering" Target="numbering.xml"/><Relationship Id="rId40" Type="http://schemas.openxmlformats.org/officeDocument/2006/relationships/customXml" Target="../customXml/item1.xml"/><Relationship Id="rId4" Type="http://schemas.openxmlformats.org/officeDocument/2006/relationships/footer" Target="footer1.xml"/><Relationship Id="rId39" Type="http://schemas.openxmlformats.org/officeDocument/2006/relationships/theme" Target="theme/theme1.xml"/><Relationship Id="rId38" Type="http://schemas.openxmlformats.org/officeDocument/2006/relationships/footer" Target="footer33.xml"/><Relationship Id="rId37" Type="http://schemas.openxmlformats.org/officeDocument/2006/relationships/footer" Target="footer32.xml"/><Relationship Id="rId36" Type="http://schemas.openxmlformats.org/officeDocument/2006/relationships/header" Target="header3.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header" Target="header1.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header" Target="header2.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10840</Words>
  <Characters>11999</Characters>
  <Lines>0</Lines>
  <Paragraphs>0</Paragraphs>
  <TotalTime>0</TotalTime>
  <ScaleCrop>false</ScaleCrop>
  <LinksUpToDate>false</LinksUpToDate>
  <CharactersWithSpaces>12598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2026-04-12T03:19:00Z</dcterms:created>
  <dc:creator>Administrator</dc:creator>
  <cp:lastModifiedBy>Administrator</cp:lastModifiedBy>
  <dcterms:modified xsi:type="dcterms:W3CDTF">2026-04-17T03:43:47Z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2E4469246F5445F5B309A3CDEDD6212D_11</vt:lpwstr>
  </property>
  <property fmtid="{D5CDD505-2E9C-101B-9397-08002B2CF9AE}" pid="4" name="KSOTemplateDocerSaveRecord">
    <vt:lpwstr>eyJoZGlkIjoiNGJjNTIzOGVkYzFiMjYwMDI0ZDYxOTFiZjgzMjRmYWMiLCJ1c2VySWQiOiI1MDgzMjg1NDcifQ==</vt:lpwstr>
  </property>
</Properties>
</file>