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44D67">
      <w:pPr>
        <w:spacing w:line="360" w:lineRule="auto"/>
        <w:rPr>
          <w:rFonts w:ascii="宋体" w:hAnsi="宋体" w:cs="宋体"/>
          <w:color w:val="000000"/>
          <w:spacing w:val="20"/>
          <w:sz w:val="72"/>
          <w:szCs w:val="72"/>
          <w:highlight w:val="none"/>
        </w:rPr>
      </w:pPr>
    </w:p>
    <w:p w14:paraId="36FCF370">
      <w:pPr>
        <w:spacing w:line="360" w:lineRule="auto"/>
        <w:jc w:val="center"/>
        <w:rPr>
          <w:rFonts w:hint="eastAsia" w:ascii="宋体" w:hAnsi="宋体" w:cs="宋体"/>
          <w:b/>
          <w:spacing w:val="80"/>
          <w:sz w:val="48"/>
          <w:szCs w:val="48"/>
          <w:highlight w:val="none"/>
        </w:rPr>
      </w:pPr>
      <w:r>
        <w:rPr>
          <w:rFonts w:hint="eastAsia" w:ascii="宋体" w:hAnsi="宋体" w:cs="宋体"/>
          <w:b/>
          <w:spacing w:val="80"/>
          <w:sz w:val="48"/>
          <w:szCs w:val="48"/>
          <w:highlight w:val="none"/>
        </w:rPr>
        <w:t>检验、检测设备采购项目</w:t>
      </w:r>
    </w:p>
    <w:p w14:paraId="3F65FABB">
      <w:pPr>
        <w:spacing w:line="360" w:lineRule="auto"/>
        <w:jc w:val="center"/>
        <w:rPr>
          <w:rFonts w:hint="default" w:ascii="宋体" w:hAnsi="宋体" w:eastAsia="宋体" w:cs="宋体"/>
          <w:b/>
          <w:spacing w:val="80"/>
          <w:sz w:val="48"/>
          <w:szCs w:val="48"/>
          <w:highlight w:val="none"/>
          <w:lang w:val="en-US" w:eastAsia="zh-CN"/>
        </w:rPr>
      </w:pPr>
      <w:r>
        <w:rPr>
          <w:rFonts w:hint="eastAsia" w:ascii="宋体" w:hAnsi="宋体" w:cs="宋体"/>
          <w:b/>
          <w:spacing w:val="80"/>
          <w:sz w:val="48"/>
          <w:szCs w:val="48"/>
          <w:highlight w:val="none"/>
          <w:lang w:val="en-US" w:eastAsia="zh-CN"/>
        </w:rPr>
        <w:t>(二次）</w:t>
      </w:r>
    </w:p>
    <w:p w14:paraId="403509BF">
      <w:pPr>
        <w:spacing w:line="360" w:lineRule="auto"/>
        <w:jc w:val="center"/>
        <w:rPr>
          <w:rFonts w:ascii="宋体" w:hAnsi="宋体" w:cs="宋体"/>
          <w:b/>
          <w:spacing w:val="80"/>
          <w:sz w:val="48"/>
          <w:szCs w:val="48"/>
          <w:highlight w:val="none"/>
        </w:rPr>
      </w:pPr>
    </w:p>
    <w:p w14:paraId="106D8B77">
      <w:pPr>
        <w:spacing w:line="360" w:lineRule="auto"/>
        <w:jc w:val="center"/>
        <w:rPr>
          <w:rFonts w:ascii="宋体" w:hAnsi="宋体" w:cs="宋体"/>
          <w:b/>
          <w:spacing w:val="80"/>
          <w:sz w:val="48"/>
          <w:szCs w:val="48"/>
          <w:highlight w:val="none"/>
        </w:rPr>
      </w:pPr>
    </w:p>
    <w:p w14:paraId="14955AFA">
      <w:pPr>
        <w:spacing w:line="360" w:lineRule="auto"/>
        <w:jc w:val="center"/>
        <w:rPr>
          <w:rFonts w:ascii="宋体" w:hAnsi="宋体" w:cs="宋体"/>
          <w:b/>
          <w:spacing w:val="80"/>
          <w:sz w:val="48"/>
          <w:szCs w:val="48"/>
          <w:highlight w:val="none"/>
        </w:rPr>
      </w:pPr>
    </w:p>
    <w:p w14:paraId="644B5603">
      <w:pPr>
        <w:spacing w:line="360" w:lineRule="auto"/>
        <w:jc w:val="center"/>
        <w:rPr>
          <w:rFonts w:ascii="宋体" w:hAnsi="宋体" w:cs="宋体"/>
          <w:b/>
          <w:spacing w:val="80"/>
          <w:sz w:val="48"/>
          <w:szCs w:val="48"/>
          <w:highlight w:val="none"/>
        </w:rPr>
      </w:pPr>
      <w:r>
        <w:rPr>
          <w:rFonts w:hint="eastAsia" w:ascii="宋体" w:hAnsi="宋体" w:cs="宋体"/>
          <w:b/>
          <w:spacing w:val="80"/>
          <w:sz w:val="48"/>
          <w:szCs w:val="48"/>
          <w:highlight w:val="none"/>
        </w:rPr>
        <w:t>招 标 文 件</w:t>
      </w:r>
    </w:p>
    <w:p w14:paraId="2B0F7AD9">
      <w:pPr>
        <w:spacing w:line="500" w:lineRule="exact"/>
        <w:jc w:val="center"/>
        <w:rPr>
          <w:rFonts w:ascii="宋体" w:hAnsi="宋体" w:cs="宋体"/>
          <w:b/>
          <w:sz w:val="24"/>
          <w:highlight w:val="none"/>
        </w:rPr>
      </w:pPr>
    </w:p>
    <w:p w14:paraId="6FD7795C">
      <w:pPr>
        <w:spacing w:line="500" w:lineRule="exact"/>
        <w:rPr>
          <w:rFonts w:ascii="宋体" w:hAnsi="宋体" w:cs="宋体"/>
          <w:sz w:val="24"/>
          <w:highlight w:val="none"/>
        </w:rPr>
      </w:pPr>
    </w:p>
    <w:p w14:paraId="3B641993">
      <w:pPr>
        <w:spacing w:line="500" w:lineRule="exact"/>
        <w:rPr>
          <w:rFonts w:ascii="宋体" w:hAnsi="宋体" w:cs="宋体"/>
          <w:sz w:val="24"/>
          <w:highlight w:val="none"/>
        </w:rPr>
      </w:pPr>
    </w:p>
    <w:p w14:paraId="172BD3E7">
      <w:pPr>
        <w:spacing w:line="500" w:lineRule="exact"/>
        <w:rPr>
          <w:rFonts w:ascii="宋体" w:hAnsi="宋体" w:cs="宋体"/>
          <w:sz w:val="24"/>
          <w:highlight w:val="none"/>
        </w:rPr>
      </w:pPr>
    </w:p>
    <w:p w14:paraId="4EED9374">
      <w:pPr>
        <w:spacing w:line="500" w:lineRule="exact"/>
        <w:rPr>
          <w:rFonts w:ascii="宋体" w:hAnsi="宋体" w:cs="宋体"/>
          <w:sz w:val="24"/>
          <w:highlight w:val="none"/>
        </w:rPr>
      </w:pPr>
    </w:p>
    <w:p w14:paraId="20163FDE">
      <w:pPr>
        <w:spacing w:line="500" w:lineRule="exact"/>
        <w:rPr>
          <w:rFonts w:ascii="宋体" w:hAnsi="宋体" w:cs="宋体"/>
          <w:sz w:val="24"/>
          <w:highlight w:val="none"/>
        </w:rPr>
      </w:pPr>
    </w:p>
    <w:p w14:paraId="49908102">
      <w:pPr>
        <w:spacing w:line="500" w:lineRule="exact"/>
        <w:rPr>
          <w:rFonts w:ascii="宋体" w:hAnsi="宋体" w:cs="宋体"/>
          <w:sz w:val="24"/>
          <w:highlight w:val="none"/>
        </w:rPr>
      </w:pPr>
    </w:p>
    <w:p w14:paraId="66DF4020">
      <w:pPr>
        <w:spacing w:line="500" w:lineRule="exact"/>
        <w:rPr>
          <w:rFonts w:ascii="宋体" w:hAnsi="宋体" w:cs="宋体"/>
          <w:sz w:val="24"/>
          <w:highlight w:val="none"/>
        </w:rPr>
      </w:pPr>
    </w:p>
    <w:p w14:paraId="50947715">
      <w:pPr>
        <w:spacing w:line="500" w:lineRule="exact"/>
        <w:rPr>
          <w:rFonts w:ascii="宋体" w:hAnsi="宋体" w:cs="宋体"/>
          <w:sz w:val="24"/>
          <w:highlight w:val="none"/>
        </w:rPr>
      </w:pPr>
    </w:p>
    <w:p w14:paraId="340B3E92">
      <w:pPr>
        <w:spacing w:line="500" w:lineRule="exact"/>
        <w:rPr>
          <w:rFonts w:ascii="宋体" w:hAnsi="宋体" w:cs="宋体"/>
          <w:sz w:val="24"/>
          <w:highlight w:val="none"/>
        </w:rPr>
      </w:pPr>
    </w:p>
    <w:p w14:paraId="7847ADF7">
      <w:pPr>
        <w:spacing w:line="440" w:lineRule="exact"/>
        <w:jc w:val="center"/>
        <w:rPr>
          <w:rFonts w:ascii="宋体" w:hAnsi="宋体" w:cs="宋体"/>
          <w:b/>
          <w:sz w:val="28"/>
          <w:szCs w:val="28"/>
          <w:highlight w:val="none"/>
        </w:rPr>
      </w:pPr>
    </w:p>
    <w:p w14:paraId="15DA3BEE">
      <w:pPr>
        <w:spacing w:line="440" w:lineRule="exact"/>
        <w:jc w:val="center"/>
        <w:rPr>
          <w:rFonts w:ascii="宋体" w:hAnsi="宋体" w:cs="宋体"/>
          <w:b/>
          <w:sz w:val="28"/>
          <w:szCs w:val="28"/>
          <w:highlight w:val="none"/>
        </w:rPr>
      </w:pPr>
      <w:r>
        <w:rPr>
          <w:rFonts w:hint="eastAsia" w:ascii="宋体" w:hAnsi="宋体" w:cs="宋体"/>
          <w:b/>
          <w:sz w:val="28"/>
          <w:szCs w:val="28"/>
          <w:highlight w:val="none"/>
        </w:rPr>
        <w:t>采购人：新疆维吾尔自治区公安厅</w:t>
      </w:r>
    </w:p>
    <w:p w14:paraId="20CE8314">
      <w:pPr>
        <w:pStyle w:val="11"/>
        <w:ind w:firstLine="400"/>
        <w:rPr>
          <w:rFonts w:ascii="宋体" w:hAnsi="宋体" w:cs="宋体"/>
          <w:highlight w:val="none"/>
        </w:rPr>
      </w:pPr>
    </w:p>
    <w:p w14:paraId="230D6B4F">
      <w:pPr>
        <w:spacing w:line="440" w:lineRule="exact"/>
        <w:jc w:val="center"/>
        <w:rPr>
          <w:rFonts w:ascii="宋体" w:hAnsi="宋体" w:cs="宋体"/>
          <w:b/>
          <w:sz w:val="28"/>
          <w:szCs w:val="28"/>
          <w:highlight w:val="none"/>
        </w:rPr>
      </w:pPr>
      <w:r>
        <w:rPr>
          <w:rFonts w:hint="eastAsia" w:ascii="宋体" w:hAnsi="宋体" w:cs="宋体"/>
          <w:b/>
          <w:sz w:val="28"/>
          <w:szCs w:val="28"/>
          <w:highlight w:val="none"/>
        </w:rPr>
        <w:t>采购代理机构：新疆能实建设工程项目管理咨询有限责任公司</w:t>
      </w:r>
    </w:p>
    <w:p w14:paraId="1A4B6542">
      <w:pPr>
        <w:spacing w:line="440" w:lineRule="exact"/>
        <w:jc w:val="center"/>
        <w:rPr>
          <w:rFonts w:ascii="宋体" w:hAnsi="宋体" w:cs="宋体"/>
          <w:b/>
          <w:sz w:val="28"/>
          <w:szCs w:val="28"/>
          <w:highlight w:val="none"/>
        </w:rPr>
      </w:pPr>
    </w:p>
    <w:p w14:paraId="61A8B95F">
      <w:pPr>
        <w:spacing w:line="440" w:lineRule="exact"/>
        <w:jc w:val="center"/>
        <w:rPr>
          <w:rFonts w:ascii="宋体" w:hAnsi="宋体" w:cs="宋体"/>
          <w:b/>
          <w:sz w:val="28"/>
          <w:szCs w:val="28"/>
          <w:highlight w:val="none"/>
        </w:rPr>
      </w:pPr>
    </w:p>
    <w:p w14:paraId="5C525A52">
      <w:pPr>
        <w:spacing w:line="440" w:lineRule="exact"/>
        <w:jc w:val="center"/>
        <w:rPr>
          <w:rFonts w:ascii="宋体" w:hAnsi="宋体" w:cs="宋体"/>
          <w:b/>
          <w:sz w:val="28"/>
          <w:szCs w:val="28"/>
          <w:highlight w:val="none"/>
        </w:rPr>
      </w:pPr>
      <w:r>
        <w:rPr>
          <w:rFonts w:hint="eastAsia" w:ascii="宋体" w:hAnsi="宋体" w:cs="宋体"/>
          <w:b/>
          <w:sz w:val="28"/>
          <w:szCs w:val="28"/>
          <w:highlight w:val="none"/>
        </w:rPr>
        <w:t>二〇二六年</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月</w:t>
      </w:r>
    </w:p>
    <w:p w14:paraId="2C630030">
      <w:pPr>
        <w:spacing w:line="440" w:lineRule="exact"/>
        <w:jc w:val="center"/>
        <w:rPr>
          <w:rFonts w:ascii="宋体" w:hAnsi="宋体" w:cs="宋体"/>
          <w:b/>
          <w:color w:val="000000"/>
          <w:sz w:val="32"/>
          <w:szCs w:val="32"/>
          <w:highlight w:val="none"/>
        </w:rPr>
      </w:pPr>
    </w:p>
    <w:p w14:paraId="521C9998">
      <w:pPr>
        <w:spacing w:line="480" w:lineRule="auto"/>
        <w:rPr>
          <w:rFonts w:ascii="宋体" w:hAnsi="宋体" w:cs="宋体"/>
          <w:b/>
          <w:color w:val="000000"/>
          <w:sz w:val="44"/>
          <w:szCs w:val="44"/>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docGrid w:type="lines" w:linePitch="312" w:charSpace="0"/>
        </w:sectPr>
      </w:pPr>
    </w:p>
    <w:p w14:paraId="15C88114">
      <w:pPr>
        <w:pStyle w:val="11"/>
        <w:ind w:firstLine="400"/>
        <w:rPr>
          <w:rFonts w:ascii="宋体" w:hAnsi="宋体" w:cs="宋体"/>
          <w:highlight w:val="none"/>
        </w:rPr>
      </w:pPr>
    </w:p>
    <w:p w14:paraId="00371ECA">
      <w:pPr>
        <w:spacing w:line="480" w:lineRule="auto"/>
        <w:jc w:val="center"/>
        <w:rPr>
          <w:rFonts w:ascii="宋体" w:hAnsi="宋体" w:cs="宋体"/>
          <w:b/>
          <w:color w:val="000000"/>
          <w:sz w:val="44"/>
          <w:szCs w:val="44"/>
          <w:highlight w:val="none"/>
        </w:rPr>
      </w:pPr>
    </w:p>
    <w:p w14:paraId="4FCFF44B">
      <w:pPr>
        <w:spacing w:line="480" w:lineRule="auto"/>
        <w:jc w:val="center"/>
        <w:rPr>
          <w:rFonts w:ascii="宋体" w:hAnsi="宋体" w:cs="宋体"/>
          <w:b/>
          <w:color w:val="000000"/>
          <w:sz w:val="44"/>
          <w:szCs w:val="44"/>
          <w:highlight w:val="none"/>
        </w:rPr>
      </w:pPr>
      <w:r>
        <w:rPr>
          <w:rFonts w:hint="eastAsia" w:ascii="宋体" w:hAnsi="宋体" w:cs="宋体"/>
          <w:b/>
          <w:color w:val="000000"/>
          <w:sz w:val="44"/>
          <w:szCs w:val="44"/>
          <w:highlight w:val="none"/>
        </w:rPr>
        <w:t>目  录</w:t>
      </w:r>
    </w:p>
    <w:p w14:paraId="502EE5C2">
      <w:pPr>
        <w:spacing w:line="480" w:lineRule="auto"/>
        <w:jc w:val="center"/>
        <w:rPr>
          <w:rFonts w:ascii="宋体" w:hAnsi="宋体" w:cs="宋体"/>
          <w:b/>
          <w:color w:val="000000"/>
          <w:sz w:val="44"/>
          <w:szCs w:val="44"/>
          <w:highlight w:val="none"/>
        </w:rPr>
      </w:pPr>
    </w:p>
    <w:p w14:paraId="5063C042">
      <w:pPr>
        <w:pStyle w:val="34"/>
        <w:tabs>
          <w:tab w:val="right" w:leader="dot" w:pos="8306"/>
        </w:tabs>
        <w:rPr>
          <w:rFonts w:ascii="宋体" w:hAnsi="宋体" w:cs="宋体"/>
          <w:sz w:val="28"/>
          <w:szCs w:val="36"/>
          <w:highlight w:val="none"/>
        </w:rPr>
      </w:pPr>
      <w:r>
        <w:rPr>
          <w:rFonts w:hint="eastAsia" w:ascii="宋体" w:hAnsi="宋体" w:cs="宋体"/>
          <w:b/>
          <w:color w:val="000000"/>
          <w:sz w:val="160"/>
          <w:szCs w:val="160"/>
          <w:highlight w:val="none"/>
        </w:rPr>
        <w:fldChar w:fldCharType="begin"/>
      </w:r>
      <w:r>
        <w:rPr>
          <w:rFonts w:hint="eastAsia" w:ascii="宋体" w:hAnsi="宋体" w:cs="宋体"/>
          <w:b/>
          <w:color w:val="000000"/>
          <w:sz w:val="160"/>
          <w:szCs w:val="160"/>
          <w:highlight w:val="none"/>
        </w:rPr>
        <w:instrText xml:space="preserve"> TOC \o "1-2" \h \z \u </w:instrText>
      </w:r>
      <w:r>
        <w:rPr>
          <w:rFonts w:hint="eastAsia" w:ascii="宋体" w:hAnsi="宋体" w:cs="宋体"/>
          <w:b/>
          <w:color w:val="000000"/>
          <w:sz w:val="160"/>
          <w:szCs w:val="160"/>
          <w:highlight w:val="none"/>
        </w:rPr>
        <w:fldChar w:fldCharType="separate"/>
      </w:r>
      <w:r>
        <w:rPr>
          <w:highlight w:val="none"/>
        </w:rPr>
        <w:fldChar w:fldCharType="begin"/>
      </w:r>
      <w:r>
        <w:rPr>
          <w:highlight w:val="none"/>
        </w:rPr>
        <w:instrText xml:space="preserve"> HYPERLINK \l "_Toc5168" </w:instrText>
      </w:r>
      <w:r>
        <w:rPr>
          <w:highlight w:val="none"/>
        </w:rPr>
        <w:fldChar w:fldCharType="separate"/>
      </w:r>
      <w:r>
        <w:rPr>
          <w:rFonts w:hint="eastAsia" w:ascii="宋体" w:hAnsi="宋体" w:cs="宋体"/>
          <w:sz w:val="28"/>
          <w:szCs w:val="44"/>
          <w:highlight w:val="none"/>
        </w:rPr>
        <w:t>第一部分  投标人须知前附表</w:t>
      </w:r>
      <w:r>
        <w:rPr>
          <w:rFonts w:hint="eastAsia" w:ascii="宋体" w:hAnsi="宋体" w:cs="宋体"/>
          <w:sz w:val="28"/>
          <w:szCs w:val="36"/>
          <w:highlight w:val="none"/>
        </w:rPr>
        <w:tab/>
      </w:r>
      <w:r>
        <w:rPr>
          <w:rFonts w:hint="eastAsia" w:ascii="宋体" w:hAnsi="宋体" w:cs="宋体"/>
          <w:sz w:val="28"/>
          <w:szCs w:val="36"/>
          <w:highlight w:val="none"/>
        </w:rPr>
        <w:fldChar w:fldCharType="begin"/>
      </w:r>
      <w:r>
        <w:rPr>
          <w:rFonts w:hint="eastAsia" w:ascii="宋体" w:hAnsi="宋体" w:cs="宋体"/>
          <w:sz w:val="28"/>
          <w:szCs w:val="36"/>
          <w:highlight w:val="none"/>
        </w:rPr>
        <w:instrText xml:space="preserve"> PAGEREF _Toc5168 \h </w:instrText>
      </w:r>
      <w:r>
        <w:rPr>
          <w:rFonts w:hint="eastAsia" w:ascii="宋体" w:hAnsi="宋体" w:cs="宋体"/>
          <w:sz w:val="28"/>
          <w:szCs w:val="36"/>
          <w:highlight w:val="none"/>
        </w:rPr>
        <w:fldChar w:fldCharType="separate"/>
      </w:r>
      <w:r>
        <w:rPr>
          <w:rFonts w:hint="eastAsia" w:ascii="宋体" w:hAnsi="宋体" w:cs="宋体"/>
          <w:sz w:val="28"/>
          <w:szCs w:val="36"/>
          <w:highlight w:val="none"/>
        </w:rPr>
        <w:t>4</w:t>
      </w:r>
      <w:r>
        <w:rPr>
          <w:rFonts w:hint="eastAsia" w:ascii="宋体" w:hAnsi="宋体" w:cs="宋体"/>
          <w:sz w:val="28"/>
          <w:szCs w:val="36"/>
          <w:highlight w:val="none"/>
        </w:rPr>
        <w:fldChar w:fldCharType="end"/>
      </w:r>
      <w:r>
        <w:rPr>
          <w:rFonts w:hint="eastAsia" w:ascii="宋体" w:hAnsi="宋体" w:cs="宋体"/>
          <w:sz w:val="28"/>
          <w:szCs w:val="36"/>
          <w:highlight w:val="none"/>
        </w:rPr>
        <w:fldChar w:fldCharType="end"/>
      </w:r>
    </w:p>
    <w:p w14:paraId="702138DF">
      <w:pPr>
        <w:pStyle w:val="34"/>
        <w:tabs>
          <w:tab w:val="right" w:leader="dot" w:pos="8306"/>
        </w:tabs>
        <w:rPr>
          <w:rFonts w:ascii="宋体" w:hAnsi="宋体" w:cs="宋体"/>
          <w:sz w:val="28"/>
          <w:szCs w:val="36"/>
          <w:highlight w:val="none"/>
        </w:rPr>
      </w:pPr>
      <w:r>
        <w:rPr>
          <w:highlight w:val="none"/>
        </w:rPr>
        <w:fldChar w:fldCharType="begin"/>
      </w:r>
      <w:r>
        <w:rPr>
          <w:highlight w:val="none"/>
        </w:rPr>
        <w:instrText xml:space="preserve"> HYPERLINK \l "_Toc4426" </w:instrText>
      </w:r>
      <w:r>
        <w:rPr>
          <w:highlight w:val="none"/>
        </w:rPr>
        <w:fldChar w:fldCharType="separate"/>
      </w:r>
      <w:r>
        <w:rPr>
          <w:rFonts w:hint="eastAsia" w:ascii="宋体" w:hAnsi="宋体" w:cs="宋体"/>
          <w:sz w:val="28"/>
          <w:szCs w:val="44"/>
          <w:highlight w:val="none"/>
        </w:rPr>
        <w:t>第二部分  投标人须知</w:t>
      </w:r>
      <w:r>
        <w:rPr>
          <w:rFonts w:hint="eastAsia" w:ascii="宋体" w:hAnsi="宋体" w:cs="宋体"/>
          <w:sz w:val="28"/>
          <w:szCs w:val="36"/>
          <w:highlight w:val="none"/>
        </w:rPr>
        <w:tab/>
      </w:r>
      <w:r>
        <w:rPr>
          <w:rFonts w:hint="eastAsia" w:ascii="宋体" w:hAnsi="宋体" w:cs="宋体"/>
          <w:sz w:val="28"/>
          <w:szCs w:val="36"/>
          <w:highlight w:val="none"/>
        </w:rPr>
        <w:fldChar w:fldCharType="begin"/>
      </w:r>
      <w:r>
        <w:rPr>
          <w:rFonts w:hint="eastAsia" w:ascii="宋体" w:hAnsi="宋体" w:cs="宋体"/>
          <w:sz w:val="28"/>
          <w:szCs w:val="36"/>
          <w:highlight w:val="none"/>
        </w:rPr>
        <w:instrText xml:space="preserve"> PAGEREF _Toc4426 \h </w:instrText>
      </w:r>
      <w:r>
        <w:rPr>
          <w:rFonts w:hint="eastAsia" w:ascii="宋体" w:hAnsi="宋体" w:cs="宋体"/>
          <w:sz w:val="28"/>
          <w:szCs w:val="36"/>
          <w:highlight w:val="none"/>
        </w:rPr>
        <w:fldChar w:fldCharType="separate"/>
      </w:r>
      <w:r>
        <w:rPr>
          <w:rFonts w:hint="eastAsia" w:ascii="宋体" w:hAnsi="宋体" w:cs="宋体"/>
          <w:sz w:val="28"/>
          <w:szCs w:val="36"/>
          <w:highlight w:val="none"/>
        </w:rPr>
        <w:t>10</w:t>
      </w:r>
      <w:r>
        <w:rPr>
          <w:rFonts w:hint="eastAsia" w:ascii="宋体" w:hAnsi="宋体" w:cs="宋体"/>
          <w:sz w:val="28"/>
          <w:szCs w:val="36"/>
          <w:highlight w:val="none"/>
        </w:rPr>
        <w:fldChar w:fldCharType="end"/>
      </w:r>
      <w:r>
        <w:rPr>
          <w:rFonts w:hint="eastAsia" w:ascii="宋体" w:hAnsi="宋体" w:cs="宋体"/>
          <w:sz w:val="28"/>
          <w:szCs w:val="36"/>
          <w:highlight w:val="none"/>
        </w:rPr>
        <w:fldChar w:fldCharType="end"/>
      </w:r>
    </w:p>
    <w:p w14:paraId="5174263C">
      <w:pPr>
        <w:pStyle w:val="34"/>
        <w:tabs>
          <w:tab w:val="right" w:leader="dot" w:pos="8306"/>
        </w:tabs>
        <w:rPr>
          <w:rFonts w:ascii="宋体" w:hAnsi="宋体" w:cs="宋体"/>
          <w:sz w:val="28"/>
          <w:szCs w:val="36"/>
          <w:highlight w:val="none"/>
        </w:rPr>
      </w:pPr>
      <w:r>
        <w:rPr>
          <w:highlight w:val="none"/>
        </w:rPr>
        <w:fldChar w:fldCharType="begin"/>
      </w:r>
      <w:r>
        <w:rPr>
          <w:highlight w:val="none"/>
        </w:rPr>
        <w:instrText xml:space="preserve"> HYPERLINK \l "_Toc4217" </w:instrText>
      </w:r>
      <w:r>
        <w:rPr>
          <w:highlight w:val="none"/>
        </w:rPr>
        <w:fldChar w:fldCharType="separate"/>
      </w:r>
      <w:r>
        <w:rPr>
          <w:rFonts w:hint="eastAsia" w:ascii="宋体" w:hAnsi="宋体" w:cs="宋体"/>
          <w:sz w:val="28"/>
          <w:szCs w:val="44"/>
          <w:highlight w:val="none"/>
        </w:rPr>
        <w:t>第三部分  投标说明</w:t>
      </w:r>
      <w:r>
        <w:rPr>
          <w:rFonts w:hint="eastAsia" w:ascii="宋体" w:hAnsi="宋体" w:cs="宋体"/>
          <w:sz w:val="28"/>
          <w:szCs w:val="36"/>
          <w:highlight w:val="none"/>
        </w:rPr>
        <w:tab/>
      </w:r>
      <w:r>
        <w:rPr>
          <w:rFonts w:hint="eastAsia" w:ascii="宋体" w:hAnsi="宋体" w:cs="宋体"/>
          <w:sz w:val="28"/>
          <w:szCs w:val="36"/>
          <w:highlight w:val="none"/>
        </w:rPr>
        <w:fldChar w:fldCharType="begin"/>
      </w:r>
      <w:r>
        <w:rPr>
          <w:rFonts w:hint="eastAsia" w:ascii="宋体" w:hAnsi="宋体" w:cs="宋体"/>
          <w:sz w:val="28"/>
          <w:szCs w:val="36"/>
          <w:highlight w:val="none"/>
        </w:rPr>
        <w:instrText xml:space="preserve"> PAGEREF _Toc4217 \h </w:instrText>
      </w:r>
      <w:r>
        <w:rPr>
          <w:rFonts w:hint="eastAsia" w:ascii="宋体" w:hAnsi="宋体" w:cs="宋体"/>
          <w:sz w:val="28"/>
          <w:szCs w:val="36"/>
          <w:highlight w:val="none"/>
        </w:rPr>
        <w:fldChar w:fldCharType="separate"/>
      </w:r>
      <w:r>
        <w:rPr>
          <w:rFonts w:hint="eastAsia" w:ascii="宋体" w:hAnsi="宋体" w:cs="宋体"/>
          <w:sz w:val="28"/>
          <w:szCs w:val="36"/>
          <w:highlight w:val="none"/>
        </w:rPr>
        <w:t>14</w:t>
      </w:r>
      <w:r>
        <w:rPr>
          <w:rFonts w:hint="eastAsia" w:ascii="宋体" w:hAnsi="宋体" w:cs="宋体"/>
          <w:sz w:val="28"/>
          <w:szCs w:val="36"/>
          <w:highlight w:val="none"/>
        </w:rPr>
        <w:fldChar w:fldCharType="end"/>
      </w:r>
      <w:r>
        <w:rPr>
          <w:rFonts w:hint="eastAsia" w:ascii="宋体" w:hAnsi="宋体" w:cs="宋体"/>
          <w:sz w:val="28"/>
          <w:szCs w:val="36"/>
          <w:highlight w:val="none"/>
        </w:rPr>
        <w:fldChar w:fldCharType="end"/>
      </w:r>
    </w:p>
    <w:p w14:paraId="596044FF">
      <w:pPr>
        <w:pStyle w:val="40"/>
        <w:tabs>
          <w:tab w:val="right" w:leader="dot" w:pos="8306"/>
        </w:tabs>
        <w:rPr>
          <w:rFonts w:ascii="宋体" w:hAnsi="宋体" w:cs="宋体"/>
          <w:sz w:val="28"/>
          <w:szCs w:val="36"/>
          <w:highlight w:val="none"/>
        </w:rPr>
      </w:pPr>
      <w:r>
        <w:rPr>
          <w:highlight w:val="none"/>
        </w:rPr>
        <w:fldChar w:fldCharType="begin"/>
      </w:r>
      <w:r>
        <w:rPr>
          <w:highlight w:val="none"/>
        </w:rPr>
        <w:instrText xml:space="preserve"> HYPERLINK \l "_Toc24105" </w:instrText>
      </w:r>
      <w:r>
        <w:rPr>
          <w:highlight w:val="none"/>
        </w:rPr>
        <w:fldChar w:fldCharType="separate"/>
      </w:r>
      <w:r>
        <w:rPr>
          <w:rFonts w:hint="eastAsia" w:ascii="宋体" w:hAnsi="宋体" w:cs="宋体"/>
          <w:sz w:val="28"/>
          <w:szCs w:val="40"/>
          <w:highlight w:val="none"/>
        </w:rPr>
        <w:t>第一章  投标人资格要求</w:t>
      </w:r>
      <w:r>
        <w:rPr>
          <w:rFonts w:hint="eastAsia" w:ascii="宋体" w:hAnsi="宋体" w:cs="宋体"/>
          <w:sz w:val="28"/>
          <w:szCs w:val="36"/>
          <w:highlight w:val="none"/>
        </w:rPr>
        <w:tab/>
      </w:r>
      <w:r>
        <w:rPr>
          <w:rFonts w:hint="eastAsia" w:ascii="宋体" w:hAnsi="宋体" w:cs="宋体"/>
          <w:sz w:val="28"/>
          <w:szCs w:val="36"/>
          <w:highlight w:val="none"/>
        </w:rPr>
        <w:fldChar w:fldCharType="begin"/>
      </w:r>
      <w:r>
        <w:rPr>
          <w:rFonts w:hint="eastAsia" w:ascii="宋体" w:hAnsi="宋体" w:cs="宋体"/>
          <w:sz w:val="28"/>
          <w:szCs w:val="36"/>
          <w:highlight w:val="none"/>
        </w:rPr>
        <w:instrText xml:space="preserve"> PAGEREF _Toc24105 \h </w:instrText>
      </w:r>
      <w:r>
        <w:rPr>
          <w:rFonts w:hint="eastAsia" w:ascii="宋体" w:hAnsi="宋体" w:cs="宋体"/>
          <w:sz w:val="28"/>
          <w:szCs w:val="36"/>
          <w:highlight w:val="none"/>
        </w:rPr>
        <w:fldChar w:fldCharType="separate"/>
      </w:r>
      <w:r>
        <w:rPr>
          <w:rFonts w:hint="eastAsia" w:ascii="宋体" w:hAnsi="宋体" w:cs="宋体"/>
          <w:sz w:val="28"/>
          <w:szCs w:val="36"/>
          <w:highlight w:val="none"/>
        </w:rPr>
        <w:t>14</w:t>
      </w:r>
      <w:r>
        <w:rPr>
          <w:rFonts w:hint="eastAsia" w:ascii="宋体" w:hAnsi="宋体" w:cs="宋体"/>
          <w:sz w:val="28"/>
          <w:szCs w:val="36"/>
          <w:highlight w:val="none"/>
        </w:rPr>
        <w:fldChar w:fldCharType="end"/>
      </w:r>
      <w:r>
        <w:rPr>
          <w:rFonts w:hint="eastAsia" w:ascii="宋体" w:hAnsi="宋体" w:cs="宋体"/>
          <w:sz w:val="28"/>
          <w:szCs w:val="36"/>
          <w:highlight w:val="none"/>
        </w:rPr>
        <w:fldChar w:fldCharType="end"/>
      </w:r>
    </w:p>
    <w:p w14:paraId="3E06DF2A">
      <w:pPr>
        <w:pStyle w:val="40"/>
        <w:tabs>
          <w:tab w:val="right" w:leader="dot" w:pos="8306"/>
        </w:tabs>
        <w:rPr>
          <w:rFonts w:ascii="宋体" w:hAnsi="宋体" w:cs="宋体"/>
          <w:sz w:val="28"/>
          <w:szCs w:val="36"/>
          <w:highlight w:val="none"/>
        </w:rPr>
      </w:pPr>
      <w:r>
        <w:rPr>
          <w:highlight w:val="none"/>
        </w:rPr>
        <w:fldChar w:fldCharType="begin"/>
      </w:r>
      <w:r>
        <w:rPr>
          <w:highlight w:val="none"/>
        </w:rPr>
        <w:instrText xml:space="preserve"> HYPERLINK \l "_Toc18260" </w:instrText>
      </w:r>
      <w:r>
        <w:rPr>
          <w:highlight w:val="none"/>
        </w:rPr>
        <w:fldChar w:fldCharType="separate"/>
      </w:r>
      <w:r>
        <w:rPr>
          <w:rFonts w:hint="eastAsia" w:ascii="宋体" w:hAnsi="宋体" w:cs="宋体"/>
          <w:sz w:val="28"/>
          <w:szCs w:val="40"/>
          <w:highlight w:val="none"/>
        </w:rPr>
        <w:t>第二章  投标文件的编写及编制顺序</w:t>
      </w:r>
      <w:r>
        <w:rPr>
          <w:rFonts w:hint="eastAsia" w:ascii="宋体" w:hAnsi="宋体" w:cs="宋体"/>
          <w:sz w:val="28"/>
          <w:szCs w:val="36"/>
          <w:highlight w:val="none"/>
        </w:rPr>
        <w:tab/>
      </w:r>
      <w:r>
        <w:rPr>
          <w:rFonts w:hint="eastAsia" w:ascii="宋体" w:hAnsi="宋体" w:cs="宋体"/>
          <w:sz w:val="28"/>
          <w:szCs w:val="36"/>
          <w:highlight w:val="none"/>
        </w:rPr>
        <w:fldChar w:fldCharType="begin"/>
      </w:r>
      <w:r>
        <w:rPr>
          <w:rFonts w:hint="eastAsia" w:ascii="宋体" w:hAnsi="宋体" w:cs="宋体"/>
          <w:sz w:val="28"/>
          <w:szCs w:val="36"/>
          <w:highlight w:val="none"/>
        </w:rPr>
        <w:instrText xml:space="preserve"> PAGEREF _Toc18260 \h </w:instrText>
      </w:r>
      <w:r>
        <w:rPr>
          <w:rFonts w:hint="eastAsia" w:ascii="宋体" w:hAnsi="宋体" w:cs="宋体"/>
          <w:sz w:val="28"/>
          <w:szCs w:val="36"/>
          <w:highlight w:val="none"/>
        </w:rPr>
        <w:fldChar w:fldCharType="separate"/>
      </w:r>
      <w:r>
        <w:rPr>
          <w:rFonts w:hint="eastAsia" w:ascii="宋体" w:hAnsi="宋体" w:cs="宋体"/>
          <w:sz w:val="28"/>
          <w:szCs w:val="36"/>
          <w:highlight w:val="none"/>
        </w:rPr>
        <w:t>14</w:t>
      </w:r>
      <w:r>
        <w:rPr>
          <w:rFonts w:hint="eastAsia" w:ascii="宋体" w:hAnsi="宋体" w:cs="宋体"/>
          <w:sz w:val="28"/>
          <w:szCs w:val="36"/>
          <w:highlight w:val="none"/>
        </w:rPr>
        <w:fldChar w:fldCharType="end"/>
      </w:r>
      <w:r>
        <w:rPr>
          <w:rFonts w:hint="eastAsia" w:ascii="宋体" w:hAnsi="宋体" w:cs="宋体"/>
          <w:sz w:val="28"/>
          <w:szCs w:val="36"/>
          <w:highlight w:val="none"/>
        </w:rPr>
        <w:fldChar w:fldCharType="end"/>
      </w:r>
    </w:p>
    <w:p w14:paraId="2904B43B">
      <w:pPr>
        <w:pStyle w:val="40"/>
        <w:tabs>
          <w:tab w:val="right" w:leader="dot" w:pos="8306"/>
        </w:tabs>
        <w:rPr>
          <w:rFonts w:ascii="宋体" w:hAnsi="宋体" w:cs="宋体"/>
          <w:sz w:val="28"/>
          <w:szCs w:val="36"/>
          <w:highlight w:val="none"/>
        </w:rPr>
      </w:pPr>
      <w:r>
        <w:rPr>
          <w:highlight w:val="none"/>
        </w:rPr>
        <w:fldChar w:fldCharType="begin"/>
      </w:r>
      <w:r>
        <w:rPr>
          <w:highlight w:val="none"/>
        </w:rPr>
        <w:instrText xml:space="preserve"> HYPERLINK \l "_Toc14671" </w:instrText>
      </w:r>
      <w:r>
        <w:rPr>
          <w:highlight w:val="none"/>
        </w:rPr>
        <w:fldChar w:fldCharType="separate"/>
      </w:r>
      <w:r>
        <w:rPr>
          <w:rFonts w:hint="eastAsia" w:ascii="宋体" w:hAnsi="宋体" w:cs="宋体"/>
          <w:sz w:val="28"/>
          <w:szCs w:val="40"/>
          <w:highlight w:val="none"/>
        </w:rPr>
        <w:t>第三章  投标文件的递交</w:t>
      </w:r>
      <w:r>
        <w:rPr>
          <w:rFonts w:hint="eastAsia" w:ascii="宋体" w:hAnsi="宋体" w:cs="宋体"/>
          <w:sz w:val="28"/>
          <w:szCs w:val="36"/>
          <w:highlight w:val="none"/>
        </w:rPr>
        <w:tab/>
      </w:r>
      <w:r>
        <w:rPr>
          <w:rFonts w:hint="eastAsia" w:ascii="宋体" w:hAnsi="宋体" w:cs="宋体"/>
          <w:sz w:val="28"/>
          <w:szCs w:val="36"/>
          <w:highlight w:val="none"/>
        </w:rPr>
        <w:fldChar w:fldCharType="begin"/>
      </w:r>
      <w:r>
        <w:rPr>
          <w:rFonts w:hint="eastAsia" w:ascii="宋体" w:hAnsi="宋体" w:cs="宋体"/>
          <w:sz w:val="28"/>
          <w:szCs w:val="36"/>
          <w:highlight w:val="none"/>
        </w:rPr>
        <w:instrText xml:space="preserve"> PAGEREF _Toc14671 \h </w:instrText>
      </w:r>
      <w:r>
        <w:rPr>
          <w:rFonts w:hint="eastAsia" w:ascii="宋体" w:hAnsi="宋体" w:cs="宋体"/>
          <w:sz w:val="28"/>
          <w:szCs w:val="36"/>
          <w:highlight w:val="none"/>
        </w:rPr>
        <w:fldChar w:fldCharType="separate"/>
      </w:r>
      <w:r>
        <w:rPr>
          <w:rFonts w:hint="eastAsia" w:ascii="宋体" w:hAnsi="宋体" w:cs="宋体"/>
          <w:sz w:val="28"/>
          <w:szCs w:val="36"/>
          <w:highlight w:val="none"/>
        </w:rPr>
        <w:t>18</w:t>
      </w:r>
      <w:r>
        <w:rPr>
          <w:rFonts w:hint="eastAsia" w:ascii="宋体" w:hAnsi="宋体" w:cs="宋体"/>
          <w:sz w:val="28"/>
          <w:szCs w:val="36"/>
          <w:highlight w:val="none"/>
        </w:rPr>
        <w:fldChar w:fldCharType="end"/>
      </w:r>
      <w:r>
        <w:rPr>
          <w:rFonts w:hint="eastAsia" w:ascii="宋体" w:hAnsi="宋体" w:cs="宋体"/>
          <w:sz w:val="28"/>
          <w:szCs w:val="36"/>
          <w:highlight w:val="none"/>
        </w:rPr>
        <w:fldChar w:fldCharType="end"/>
      </w:r>
    </w:p>
    <w:p w14:paraId="737D8080">
      <w:pPr>
        <w:pStyle w:val="40"/>
        <w:tabs>
          <w:tab w:val="right" w:leader="dot" w:pos="8306"/>
        </w:tabs>
        <w:rPr>
          <w:rFonts w:ascii="宋体" w:hAnsi="宋体" w:cs="宋体"/>
          <w:sz w:val="28"/>
          <w:szCs w:val="36"/>
          <w:highlight w:val="none"/>
        </w:rPr>
      </w:pPr>
      <w:r>
        <w:rPr>
          <w:highlight w:val="none"/>
        </w:rPr>
        <w:fldChar w:fldCharType="begin"/>
      </w:r>
      <w:r>
        <w:rPr>
          <w:highlight w:val="none"/>
        </w:rPr>
        <w:instrText xml:space="preserve"> HYPERLINK \l "_Toc11860" </w:instrText>
      </w:r>
      <w:r>
        <w:rPr>
          <w:highlight w:val="none"/>
        </w:rPr>
        <w:fldChar w:fldCharType="separate"/>
      </w:r>
      <w:r>
        <w:rPr>
          <w:rFonts w:hint="eastAsia" w:ascii="宋体" w:hAnsi="宋体" w:cs="宋体"/>
          <w:sz w:val="28"/>
          <w:szCs w:val="40"/>
          <w:highlight w:val="none"/>
        </w:rPr>
        <w:t>第四章  开标</w:t>
      </w:r>
      <w:r>
        <w:rPr>
          <w:rFonts w:hint="eastAsia" w:ascii="宋体" w:hAnsi="宋体" w:cs="宋体"/>
          <w:sz w:val="28"/>
          <w:szCs w:val="36"/>
          <w:highlight w:val="none"/>
        </w:rPr>
        <w:tab/>
      </w:r>
      <w:r>
        <w:rPr>
          <w:rFonts w:hint="eastAsia" w:ascii="宋体" w:hAnsi="宋体" w:cs="宋体"/>
          <w:sz w:val="28"/>
          <w:szCs w:val="36"/>
          <w:highlight w:val="none"/>
        </w:rPr>
        <w:fldChar w:fldCharType="begin"/>
      </w:r>
      <w:r>
        <w:rPr>
          <w:rFonts w:hint="eastAsia" w:ascii="宋体" w:hAnsi="宋体" w:cs="宋体"/>
          <w:sz w:val="28"/>
          <w:szCs w:val="36"/>
          <w:highlight w:val="none"/>
        </w:rPr>
        <w:instrText xml:space="preserve"> PAGEREF _Toc11860 \h </w:instrText>
      </w:r>
      <w:r>
        <w:rPr>
          <w:rFonts w:hint="eastAsia" w:ascii="宋体" w:hAnsi="宋体" w:cs="宋体"/>
          <w:sz w:val="28"/>
          <w:szCs w:val="36"/>
          <w:highlight w:val="none"/>
        </w:rPr>
        <w:fldChar w:fldCharType="separate"/>
      </w:r>
      <w:r>
        <w:rPr>
          <w:rFonts w:hint="eastAsia" w:ascii="宋体" w:hAnsi="宋体" w:cs="宋体"/>
          <w:sz w:val="28"/>
          <w:szCs w:val="36"/>
          <w:highlight w:val="none"/>
        </w:rPr>
        <w:t>19</w:t>
      </w:r>
      <w:r>
        <w:rPr>
          <w:rFonts w:hint="eastAsia" w:ascii="宋体" w:hAnsi="宋体" w:cs="宋体"/>
          <w:sz w:val="28"/>
          <w:szCs w:val="36"/>
          <w:highlight w:val="none"/>
        </w:rPr>
        <w:fldChar w:fldCharType="end"/>
      </w:r>
      <w:r>
        <w:rPr>
          <w:rFonts w:hint="eastAsia" w:ascii="宋体" w:hAnsi="宋体" w:cs="宋体"/>
          <w:sz w:val="28"/>
          <w:szCs w:val="36"/>
          <w:highlight w:val="none"/>
        </w:rPr>
        <w:fldChar w:fldCharType="end"/>
      </w:r>
    </w:p>
    <w:p w14:paraId="76131BB6">
      <w:pPr>
        <w:pStyle w:val="40"/>
        <w:tabs>
          <w:tab w:val="right" w:leader="dot" w:pos="8306"/>
        </w:tabs>
        <w:rPr>
          <w:rFonts w:ascii="宋体" w:hAnsi="宋体" w:cs="宋体"/>
          <w:sz w:val="28"/>
          <w:szCs w:val="36"/>
          <w:highlight w:val="none"/>
        </w:rPr>
      </w:pPr>
      <w:r>
        <w:rPr>
          <w:highlight w:val="none"/>
        </w:rPr>
        <w:fldChar w:fldCharType="begin"/>
      </w:r>
      <w:r>
        <w:rPr>
          <w:highlight w:val="none"/>
        </w:rPr>
        <w:instrText xml:space="preserve"> HYPERLINK \l "_Toc13333" </w:instrText>
      </w:r>
      <w:r>
        <w:rPr>
          <w:highlight w:val="none"/>
        </w:rPr>
        <w:fldChar w:fldCharType="separate"/>
      </w:r>
      <w:r>
        <w:rPr>
          <w:rFonts w:hint="eastAsia" w:ascii="宋体" w:hAnsi="宋体" w:cs="宋体"/>
          <w:sz w:val="28"/>
          <w:szCs w:val="40"/>
          <w:highlight w:val="none"/>
        </w:rPr>
        <w:t>第五章  定标</w:t>
      </w:r>
      <w:r>
        <w:rPr>
          <w:rFonts w:hint="eastAsia" w:ascii="宋体" w:hAnsi="宋体" w:cs="宋体"/>
          <w:sz w:val="28"/>
          <w:szCs w:val="36"/>
          <w:highlight w:val="none"/>
        </w:rPr>
        <w:tab/>
      </w:r>
      <w:r>
        <w:rPr>
          <w:rFonts w:hint="eastAsia" w:ascii="宋体" w:hAnsi="宋体" w:cs="宋体"/>
          <w:sz w:val="28"/>
          <w:szCs w:val="36"/>
          <w:highlight w:val="none"/>
        </w:rPr>
        <w:fldChar w:fldCharType="begin"/>
      </w:r>
      <w:r>
        <w:rPr>
          <w:rFonts w:hint="eastAsia" w:ascii="宋体" w:hAnsi="宋体" w:cs="宋体"/>
          <w:sz w:val="28"/>
          <w:szCs w:val="36"/>
          <w:highlight w:val="none"/>
        </w:rPr>
        <w:instrText xml:space="preserve"> PAGEREF _Toc13333 \h </w:instrText>
      </w:r>
      <w:r>
        <w:rPr>
          <w:rFonts w:hint="eastAsia" w:ascii="宋体" w:hAnsi="宋体" w:cs="宋体"/>
          <w:sz w:val="28"/>
          <w:szCs w:val="36"/>
          <w:highlight w:val="none"/>
        </w:rPr>
        <w:fldChar w:fldCharType="separate"/>
      </w:r>
      <w:r>
        <w:rPr>
          <w:rFonts w:hint="eastAsia" w:ascii="宋体" w:hAnsi="宋体" w:cs="宋体"/>
          <w:sz w:val="28"/>
          <w:szCs w:val="36"/>
          <w:highlight w:val="none"/>
        </w:rPr>
        <w:t>20</w:t>
      </w:r>
      <w:r>
        <w:rPr>
          <w:rFonts w:hint="eastAsia" w:ascii="宋体" w:hAnsi="宋体" w:cs="宋体"/>
          <w:sz w:val="28"/>
          <w:szCs w:val="36"/>
          <w:highlight w:val="none"/>
        </w:rPr>
        <w:fldChar w:fldCharType="end"/>
      </w:r>
      <w:r>
        <w:rPr>
          <w:rFonts w:hint="eastAsia" w:ascii="宋体" w:hAnsi="宋体" w:cs="宋体"/>
          <w:sz w:val="28"/>
          <w:szCs w:val="36"/>
          <w:highlight w:val="none"/>
        </w:rPr>
        <w:fldChar w:fldCharType="end"/>
      </w:r>
    </w:p>
    <w:p w14:paraId="378F36C5">
      <w:pPr>
        <w:pStyle w:val="40"/>
        <w:tabs>
          <w:tab w:val="right" w:leader="dot" w:pos="8306"/>
        </w:tabs>
        <w:rPr>
          <w:rFonts w:ascii="宋体" w:hAnsi="宋体" w:cs="宋体"/>
          <w:sz w:val="28"/>
          <w:szCs w:val="36"/>
          <w:highlight w:val="none"/>
        </w:rPr>
      </w:pPr>
      <w:r>
        <w:rPr>
          <w:highlight w:val="none"/>
        </w:rPr>
        <w:fldChar w:fldCharType="begin"/>
      </w:r>
      <w:r>
        <w:rPr>
          <w:highlight w:val="none"/>
        </w:rPr>
        <w:instrText xml:space="preserve"> HYPERLINK \l "_Toc25428" </w:instrText>
      </w:r>
      <w:r>
        <w:rPr>
          <w:highlight w:val="none"/>
        </w:rPr>
        <w:fldChar w:fldCharType="separate"/>
      </w:r>
      <w:r>
        <w:rPr>
          <w:rFonts w:hint="eastAsia" w:ascii="宋体" w:hAnsi="宋体" w:cs="宋体"/>
          <w:sz w:val="28"/>
          <w:szCs w:val="40"/>
          <w:highlight w:val="none"/>
        </w:rPr>
        <w:t>第六章  授予合同</w:t>
      </w:r>
      <w:r>
        <w:rPr>
          <w:rFonts w:hint="eastAsia" w:ascii="宋体" w:hAnsi="宋体" w:cs="宋体"/>
          <w:sz w:val="28"/>
          <w:szCs w:val="36"/>
          <w:highlight w:val="none"/>
        </w:rPr>
        <w:tab/>
      </w:r>
      <w:r>
        <w:rPr>
          <w:rFonts w:hint="eastAsia" w:ascii="宋体" w:hAnsi="宋体" w:cs="宋体"/>
          <w:sz w:val="28"/>
          <w:szCs w:val="36"/>
          <w:highlight w:val="none"/>
        </w:rPr>
        <w:fldChar w:fldCharType="begin"/>
      </w:r>
      <w:r>
        <w:rPr>
          <w:rFonts w:hint="eastAsia" w:ascii="宋体" w:hAnsi="宋体" w:cs="宋体"/>
          <w:sz w:val="28"/>
          <w:szCs w:val="36"/>
          <w:highlight w:val="none"/>
        </w:rPr>
        <w:instrText xml:space="preserve"> PAGEREF _Toc25428 \h </w:instrText>
      </w:r>
      <w:r>
        <w:rPr>
          <w:rFonts w:hint="eastAsia" w:ascii="宋体" w:hAnsi="宋体" w:cs="宋体"/>
          <w:sz w:val="28"/>
          <w:szCs w:val="36"/>
          <w:highlight w:val="none"/>
        </w:rPr>
        <w:fldChar w:fldCharType="separate"/>
      </w:r>
      <w:r>
        <w:rPr>
          <w:rFonts w:hint="eastAsia" w:ascii="宋体" w:hAnsi="宋体" w:cs="宋体"/>
          <w:sz w:val="28"/>
          <w:szCs w:val="36"/>
          <w:highlight w:val="none"/>
        </w:rPr>
        <w:t>21</w:t>
      </w:r>
      <w:r>
        <w:rPr>
          <w:rFonts w:hint="eastAsia" w:ascii="宋体" w:hAnsi="宋体" w:cs="宋体"/>
          <w:sz w:val="28"/>
          <w:szCs w:val="36"/>
          <w:highlight w:val="none"/>
        </w:rPr>
        <w:fldChar w:fldCharType="end"/>
      </w:r>
      <w:r>
        <w:rPr>
          <w:rFonts w:hint="eastAsia" w:ascii="宋体" w:hAnsi="宋体" w:cs="宋体"/>
          <w:sz w:val="28"/>
          <w:szCs w:val="36"/>
          <w:highlight w:val="none"/>
        </w:rPr>
        <w:fldChar w:fldCharType="end"/>
      </w:r>
    </w:p>
    <w:p w14:paraId="6BC44057">
      <w:pPr>
        <w:pStyle w:val="40"/>
        <w:tabs>
          <w:tab w:val="right" w:leader="dot" w:pos="8306"/>
        </w:tabs>
        <w:rPr>
          <w:rFonts w:ascii="宋体" w:hAnsi="宋体" w:cs="宋体"/>
          <w:sz w:val="28"/>
          <w:szCs w:val="36"/>
          <w:highlight w:val="none"/>
        </w:rPr>
      </w:pPr>
      <w:r>
        <w:rPr>
          <w:highlight w:val="none"/>
        </w:rPr>
        <w:fldChar w:fldCharType="begin"/>
      </w:r>
      <w:r>
        <w:rPr>
          <w:highlight w:val="none"/>
        </w:rPr>
        <w:instrText xml:space="preserve"> HYPERLINK \l "_Toc1854" </w:instrText>
      </w:r>
      <w:r>
        <w:rPr>
          <w:highlight w:val="none"/>
        </w:rPr>
        <w:fldChar w:fldCharType="separate"/>
      </w:r>
      <w:r>
        <w:rPr>
          <w:rFonts w:hint="eastAsia" w:ascii="宋体" w:hAnsi="宋体" w:cs="宋体"/>
          <w:sz w:val="28"/>
          <w:szCs w:val="40"/>
          <w:highlight w:val="none"/>
        </w:rPr>
        <w:t>第七章 质疑</w:t>
      </w:r>
      <w:r>
        <w:rPr>
          <w:rFonts w:hint="eastAsia" w:ascii="宋体" w:hAnsi="宋体" w:cs="宋体"/>
          <w:sz w:val="28"/>
          <w:szCs w:val="36"/>
          <w:highlight w:val="none"/>
        </w:rPr>
        <w:tab/>
      </w:r>
      <w:r>
        <w:rPr>
          <w:rFonts w:hint="eastAsia" w:ascii="宋体" w:hAnsi="宋体" w:cs="宋体"/>
          <w:sz w:val="28"/>
          <w:szCs w:val="36"/>
          <w:highlight w:val="none"/>
        </w:rPr>
        <w:fldChar w:fldCharType="begin"/>
      </w:r>
      <w:r>
        <w:rPr>
          <w:rFonts w:hint="eastAsia" w:ascii="宋体" w:hAnsi="宋体" w:cs="宋体"/>
          <w:sz w:val="28"/>
          <w:szCs w:val="36"/>
          <w:highlight w:val="none"/>
        </w:rPr>
        <w:instrText xml:space="preserve"> PAGEREF _Toc1854 \h </w:instrText>
      </w:r>
      <w:r>
        <w:rPr>
          <w:rFonts w:hint="eastAsia" w:ascii="宋体" w:hAnsi="宋体" w:cs="宋体"/>
          <w:sz w:val="28"/>
          <w:szCs w:val="36"/>
          <w:highlight w:val="none"/>
        </w:rPr>
        <w:fldChar w:fldCharType="separate"/>
      </w:r>
      <w:r>
        <w:rPr>
          <w:rFonts w:hint="eastAsia" w:ascii="宋体" w:hAnsi="宋体" w:cs="宋体"/>
          <w:sz w:val="28"/>
          <w:szCs w:val="36"/>
          <w:highlight w:val="none"/>
        </w:rPr>
        <w:t>22</w:t>
      </w:r>
      <w:r>
        <w:rPr>
          <w:rFonts w:hint="eastAsia" w:ascii="宋体" w:hAnsi="宋体" w:cs="宋体"/>
          <w:sz w:val="28"/>
          <w:szCs w:val="36"/>
          <w:highlight w:val="none"/>
        </w:rPr>
        <w:fldChar w:fldCharType="end"/>
      </w:r>
      <w:r>
        <w:rPr>
          <w:rFonts w:hint="eastAsia" w:ascii="宋体" w:hAnsi="宋体" w:cs="宋体"/>
          <w:sz w:val="28"/>
          <w:szCs w:val="36"/>
          <w:highlight w:val="none"/>
        </w:rPr>
        <w:fldChar w:fldCharType="end"/>
      </w:r>
    </w:p>
    <w:p w14:paraId="61EC60B8">
      <w:pPr>
        <w:pStyle w:val="34"/>
        <w:tabs>
          <w:tab w:val="right" w:leader="dot" w:pos="8306"/>
        </w:tabs>
        <w:rPr>
          <w:rFonts w:ascii="宋体" w:hAnsi="宋体" w:cs="宋体"/>
          <w:sz w:val="28"/>
          <w:szCs w:val="36"/>
          <w:highlight w:val="none"/>
        </w:rPr>
      </w:pPr>
      <w:r>
        <w:rPr>
          <w:highlight w:val="none"/>
        </w:rPr>
        <w:fldChar w:fldCharType="begin"/>
      </w:r>
      <w:r>
        <w:rPr>
          <w:highlight w:val="none"/>
        </w:rPr>
        <w:instrText xml:space="preserve"> HYPERLINK \l "_Toc27901" </w:instrText>
      </w:r>
      <w:r>
        <w:rPr>
          <w:highlight w:val="none"/>
        </w:rPr>
        <w:fldChar w:fldCharType="separate"/>
      </w:r>
      <w:r>
        <w:rPr>
          <w:rFonts w:hint="eastAsia" w:ascii="宋体" w:hAnsi="宋体" w:cs="宋体"/>
          <w:sz w:val="28"/>
          <w:szCs w:val="44"/>
          <w:highlight w:val="none"/>
        </w:rPr>
        <w:t>第四部分  采购货物清单及技术规格要求</w:t>
      </w:r>
      <w:r>
        <w:rPr>
          <w:rFonts w:hint="eastAsia" w:ascii="宋体" w:hAnsi="宋体" w:cs="宋体"/>
          <w:sz w:val="28"/>
          <w:szCs w:val="36"/>
          <w:highlight w:val="none"/>
        </w:rPr>
        <w:tab/>
      </w:r>
      <w:r>
        <w:rPr>
          <w:rFonts w:hint="eastAsia" w:ascii="宋体" w:hAnsi="宋体" w:cs="宋体"/>
          <w:sz w:val="28"/>
          <w:szCs w:val="36"/>
          <w:highlight w:val="none"/>
        </w:rPr>
        <w:fldChar w:fldCharType="begin"/>
      </w:r>
      <w:r>
        <w:rPr>
          <w:rFonts w:hint="eastAsia" w:ascii="宋体" w:hAnsi="宋体" w:cs="宋体"/>
          <w:sz w:val="28"/>
          <w:szCs w:val="36"/>
          <w:highlight w:val="none"/>
        </w:rPr>
        <w:instrText xml:space="preserve"> PAGEREF _Toc27901 \h </w:instrText>
      </w:r>
      <w:r>
        <w:rPr>
          <w:rFonts w:hint="eastAsia" w:ascii="宋体" w:hAnsi="宋体" w:cs="宋体"/>
          <w:sz w:val="28"/>
          <w:szCs w:val="36"/>
          <w:highlight w:val="none"/>
        </w:rPr>
        <w:fldChar w:fldCharType="separate"/>
      </w:r>
      <w:r>
        <w:rPr>
          <w:rFonts w:hint="eastAsia" w:ascii="宋体" w:hAnsi="宋体" w:cs="宋体"/>
          <w:sz w:val="28"/>
          <w:szCs w:val="36"/>
          <w:highlight w:val="none"/>
        </w:rPr>
        <w:t>24</w:t>
      </w:r>
      <w:r>
        <w:rPr>
          <w:rFonts w:hint="eastAsia" w:ascii="宋体" w:hAnsi="宋体" w:cs="宋体"/>
          <w:sz w:val="28"/>
          <w:szCs w:val="36"/>
          <w:highlight w:val="none"/>
        </w:rPr>
        <w:fldChar w:fldCharType="end"/>
      </w:r>
      <w:r>
        <w:rPr>
          <w:rFonts w:hint="eastAsia" w:ascii="宋体" w:hAnsi="宋体" w:cs="宋体"/>
          <w:sz w:val="28"/>
          <w:szCs w:val="36"/>
          <w:highlight w:val="none"/>
        </w:rPr>
        <w:fldChar w:fldCharType="end"/>
      </w:r>
    </w:p>
    <w:p w14:paraId="30CBEEB0">
      <w:pPr>
        <w:pStyle w:val="34"/>
        <w:tabs>
          <w:tab w:val="right" w:leader="dot" w:pos="8306"/>
        </w:tabs>
        <w:rPr>
          <w:rFonts w:ascii="宋体" w:hAnsi="宋体" w:cs="宋体"/>
          <w:sz w:val="28"/>
          <w:szCs w:val="36"/>
          <w:highlight w:val="none"/>
        </w:rPr>
      </w:pPr>
      <w:r>
        <w:rPr>
          <w:highlight w:val="none"/>
        </w:rPr>
        <w:fldChar w:fldCharType="begin"/>
      </w:r>
      <w:r>
        <w:rPr>
          <w:highlight w:val="none"/>
        </w:rPr>
        <w:instrText xml:space="preserve"> HYPERLINK \l "_Toc21501" </w:instrText>
      </w:r>
      <w:r>
        <w:rPr>
          <w:highlight w:val="none"/>
        </w:rPr>
        <w:fldChar w:fldCharType="separate"/>
      </w:r>
      <w:r>
        <w:rPr>
          <w:rFonts w:hint="eastAsia" w:ascii="宋体" w:hAnsi="宋体" w:cs="宋体"/>
          <w:sz w:val="28"/>
          <w:szCs w:val="44"/>
          <w:highlight w:val="none"/>
        </w:rPr>
        <w:t>第五部分  合同条款 （仅供参考）</w:t>
      </w:r>
      <w:r>
        <w:rPr>
          <w:rFonts w:hint="eastAsia" w:ascii="宋体" w:hAnsi="宋体" w:cs="宋体"/>
          <w:sz w:val="28"/>
          <w:szCs w:val="36"/>
          <w:highlight w:val="none"/>
        </w:rPr>
        <w:tab/>
      </w:r>
      <w:r>
        <w:rPr>
          <w:rFonts w:hint="eastAsia" w:ascii="宋体" w:hAnsi="宋体" w:cs="宋体"/>
          <w:sz w:val="28"/>
          <w:szCs w:val="36"/>
          <w:highlight w:val="none"/>
        </w:rPr>
        <w:fldChar w:fldCharType="begin"/>
      </w:r>
      <w:r>
        <w:rPr>
          <w:rFonts w:hint="eastAsia" w:ascii="宋体" w:hAnsi="宋体" w:cs="宋体"/>
          <w:sz w:val="28"/>
          <w:szCs w:val="36"/>
          <w:highlight w:val="none"/>
        </w:rPr>
        <w:instrText xml:space="preserve"> PAGEREF _Toc21501 \h </w:instrText>
      </w:r>
      <w:r>
        <w:rPr>
          <w:rFonts w:hint="eastAsia" w:ascii="宋体" w:hAnsi="宋体" w:cs="宋体"/>
          <w:sz w:val="28"/>
          <w:szCs w:val="36"/>
          <w:highlight w:val="none"/>
        </w:rPr>
        <w:fldChar w:fldCharType="separate"/>
      </w:r>
      <w:r>
        <w:rPr>
          <w:rFonts w:hint="eastAsia" w:ascii="宋体" w:hAnsi="宋体" w:cs="宋体"/>
          <w:sz w:val="28"/>
          <w:szCs w:val="36"/>
          <w:highlight w:val="none"/>
        </w:rPr>
        <w:t>31</w:t>
      </w:r>
      <w:r>
        <w:rPr>
          <w:rFonts w:hint="eastAsia" w:ascii="宋体" w:hAnsi="宋体" w:cs="宋体"/>
          <w:sz w:val="28"/>
          <w:szCs w:val="36"/>
          <w:highlight w:val="none"/>
        </w:rPr>
        <w:fldChar w:fldCharType="end"/>
      </w:r>
      <w:r>
        <w:rPr>
          <w:rFonts w:hint="eastAsia" w:ascii="宋体" w:hAnsi="宋体" w:cs="宋体"/>
          <w:sz w:val="28"/>
          <w:szCs w:val="36"/>
          <w:highlight w:val="none"/>
        </w:rPr>
        <w:fldChar w:fldCharType="end"/>
      </w:r>
    </w:p>
    <w:p w14:paraId="10B4E4D9">
      <w:pPr>
        <w:pStyle w:val="34"/>
        <w:tabs>
          <w:tab w:val="right" w:leader="dot" w:pos="8306"/>
        </w:tabs>
        <w:rPr>
          <w:rFonts w:ascii="宋体" w:hAnsi="宋体" w:cs="宋体"/>
          <w:sz w:val="28"/>
          <w:szCs w:val="36"/>
          <w:highlight w:val="none"/>
        </w:rPr>
      </w:pPr>
      <w:r>
        <w:rPr>
          <w:highlight w:val="none"/>
        </w:rPr>
        <w:fldChar w:fldCharType="begin"/>
      </w:r>
      <w:r>
        <w:rPr>
          <w:highlight w:val="none"/>
        </w:rPr>
        <w:instrText xml:space="preserve"> HYPERLINK \l "_Toc28723" </w:instrText>
      </w:r>
      <w:r>
        <w:rPr>
          <w:highlight w:val="none"/>
        </w:rPr>
        <w:fldChar w:fldCharType="separate"/>
      </w:r>
      <w:r>
        <w:rPr>
          <w:rFonts w:hint="eastAsia" w:ascii="宋体" w:hAnsi="宋体" w:cs="宋体"/>
          <w:sz w:val="28"/>
          <w:szCs w:val="44"/>
          <w:highlight w:val="none"/>
        </w:rPr>
        <w:t xml:space="preserve">第六部分 </w:t>
      </w:r>
      <w:r>
        <w:rPr>
          <w:rFonts w:ascii="宋体" w:hAnsi="宋体"/>
          <w:sz w:val="28"/>
          <w:highlight w:val="none"/>
        </w:rPr>
        <w:t>投标文件格式</w:t>
      </w:r>
      <w:r>
        <w:rPr>
          <w:rFonts w:hint="eastAsia" w:ascii="宋体" w:hAnsi="宋体" w:cs="宋体"/>
          <w:sz w:val="28"/>
          <w:szCs w:val="36"/>
          <w:highlight w:val="none"/>
        </w:rPr>
        <w:tab/>
      </w:r>
      <w:r>
        <w:rPr>
          <w:rFonts w:hint="eastAsia" w:ascii="宋体" w:hAnsi="宋体" w:cs="宋体"/>
          <w:sz w:val="28"/>
          <w:szCs w:val="36"/>
          <w:highlight w:val="none"/>
        </w:rPr>
        <w:t>5</w:t>
      </w:r>
      <w:r>
        <w:rPr>
          <w:rFonts w:hint="eastAsia" w:ascii="宋体" w:hAnsi="宋体" w:cs="宋体"/>
          <w:sz w:val="28"/>
          <w:szCs w:val="36"/>
          <w:highlight w:val="none"/>
        </w:rPr>
        <w:fldChar w:fldCharType="end"/>
      </w:r>
      <w:r>
        <w:rPr>
          <w:rFonts w:hint="eastAsia" w:ascii="宋体" w:hAnsi="宋体" w:cs="宋体"/>
          <w:color w:val="000000"/>
          <w:sz w:val="28"/>
          <w:szCs w:val="160"/>
          <w:highlight w:val="none"/>
        </w:rPr>
        <w:t>5</w:t>
      </w:r>
    </w:p>
    <w:p w14:paraId="7EA16924">
      <w:pPr>
        <w:pStyle w:val="34"/>
        <w:tabs>
          <w:tab w:val="right" w:leader="dot" w:pos="8306"/>
        </w:tabs>
        <w:rPr>
          <w:rFonts w:ascii="宋体" w:hAnsi="宋体" w:cs="宋体"/>
          <w:sz w:val="28"/>
          <w:szCs w:val="36"/>
          <w:highlight w:val="none"/>
        </w:rPr>
      </w:pPr>
      <w:r>
        <w:rPr>
          <w:highlight w:val="none"/>
        </w:rPr>
        <w:fldChar w:fldCharType="begin"/>
      </w:r>
      <w:r>
        <w:rPr>
          <w:highlight w:val="none"/>
        </w:rPr>
        <w:instrText xml:space="preserve"> HYPERLINK \l "_Toc6686" </w:instrText>
      </w:r>
      <w:r>
        <w:rPr>
          <w:highlight w:val="none"/>
        </w:rPr>
        <w:fldChar w:fldCharType="separate"/>
      </w:r>
      <w:r>
        <w:rPr>
          <w:rFonts w:hint="eastAsia" w:ascii="宋体" w:hAnsi="宋体" w:cs="宋体"/>
          <w:bCs/>
          <w:sz w:val="28"/>
          <w:szCs w:val="44"/>
          <w:highlight w:val="none"/>
        </w:rPr>
        <w:t>第七部分   评标办法和细则</w:t>
      </w:r>
      <w:r>
        <w:rPr>
          <w:rFonts w:hint="eastAsia" w:ascii="宋体" w:hAnsi="宋体" w:cs="宋体"/>
          <w:sz w:val="28"/>
          <w:szCs w:val="36"/>
          <w:highlight w:val="none"/>
        </w:rPr>
        <w:tab/>
      </w:r>
      <w:r>
        <w:rPr>
          <w:rFonts w:hint="eastAsia" w:ascii="宋体" w:hAnsi="宋体" w:cs="宋体"/>
          <w:sz w:val="28"/>
          <w:szCs w:val="36"/>
          <w:highlight w:val="none"/>
        </w:rPr>
        <w:fldChar w:fldCharType="begin"/>
      </w:r>
      <w:r>
        <w:rPr>
          <w:rFonts w:hint="eastAsia" w:ascii="宋体" w:hAnsi="宋体" w:cs="宋体"/>
          <w:sz w:val="28"/>
          <w:szCs w:val="36"/>
          <w:highlight w:val="none"/>
        </w:rPr>
        <w:instrText xml:space="preserve"> PAGEREF _Toc6686 \h </w:instrText>
      </w:r>
      <w:r>
        <w:rPr>
          <w:rFonts w:hint="eastAsia" w:ascii="宋体" w:hAnsi="宋体" w:cs="宋体"/>
          <w:sz w:val="28"/>
          <w:szCs w:val="36"/>
          <w:highlight w:val="none"/>
        </w:rPr>
        <w:fldChar w:fldCharType="separate"/>
      </w:r>
      <w:r>
        <w:rPr>
          <w:rFonts w:hint="eastAsia" w:ascii="宋体" w:hAnsi="宋体" w:cs="宋体"/>
          <w:sz w:val="28"/>
          <w:szCs w:val="36"/>
          <w:highlight w:val="none"/>
        </w:rPr>
        <w:t>71</w:t>
      </w:r>
      <w:r>
        <w:rPr>
          <w:rFonts w:hint="eastAsia" w:ascii="宋体" w:hAnsi="宋体" w:cs="宋体"/>
          <w:sz w:val="28"/>
          <w:szCs w:val="36"/>
          <w:highlight w:val="none"/>
        </w:rPr>
        <w:fldChar w:fldCharType="end"/>
      </w:r>
      <w:r>
        <w:rPr>
          <w:rFonts w:hint="eastAsia" w:ascii="宋体" w:hAnsi="宋体" w:cs="宋体"/>
          <w:sz w:val="28"/>
          <w:szCs w:val="36"/>
          <w:highlight w:val="none"/>
        </w:rPr>
        <w:fldChar w:fldCharType="end"/>
      </w:r>
    </w:p>
    <w:p w14:paraId="5B391B3B">
      <w:pPr>
        <w:spacing w:line="440" w:lineRule="exact"/>
        <w:jc w:val="center"/>
        <w:rPr>
          <w:rFonts w:ascii="宋体" w:hAnsi="宋体" w:cs="宋体"/>
          <w:b/>
          <w:color w:val="000000"/>
          <w:sz w:val="44"/>
          <w:szCs w:val="44"/>
          <w:highlight w:val="none"/>
        </w:rPr>
      </w:pPr>
      <w:r>
        <w:rPr>
          <w:rFonts w:hint="eastAsia" w:ascii="宋体" w:hAnsi="宋体" w:cs="宋体"/>
          <w:color w:val="000000"/>
          <w:sz w:val="28"/>
          <w:szCs w:val="160"/>
          <w:highlight w:val="none"/>
        </w:rPr>
        <w:fldChar w:fldCharType="end"/>
      </w:r>
    </w:p>
    <w:p w14:paraId="52B3C486">
      <w:pPr>
        <w:spacing w:line="360" w:lineRule="auto"/>
        <w:jc w:val="center"/>
        <w:rPr>
          <w:rFonts w:ascii="宋体" w:hAnsi="宋体" w:cs="宋体"/>
          <w:b/>
          <w:bCs/>
          <w:sz w:val="32"/>
          <w:szCs w:val="32"/>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0B629498">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公开招标公告</w:t>
      </w:r>
    </w:p>
    <w:p w14:paraId="70CABA27">
      <w:pPr>
        <w:adjustRightInd w:val="0"/>
        <w:snapToGrid w:val="0"/>
        <w:ind w:firstLine="480" w:firstLineChars="200"/>
        <w:rPr>
          <w:rFonts w:ascii="宋体" w:hAnsi="宋体" w:cs="宋体"/>
          <w:sz w:val="24"/>
          <w:highlight w:val="none"/>
        </w:rPr>
      </w:pPr>
      <w:r>
        <w:rPr>
          <w:rFonts w:hint="eastAsia" w:ascii="宋体" w:hAnsi="宋体" w:cs="宋体"/>
          <w:sz w:val="24"/>
          <w:highlight w:val="none"/>
        </w:rPr>
        <w:t>项目概况</w:t>
      </w:r>
    </w:p>
    <w:p w14:paraId="477A8235">
      <w:pPr>
        <w:wordWrap w:val="0"/>
        <w:adjustRightInd w:val="0"/>
        <w:snapToGrid w:val="0"/>
        <w:ind w:firstLine="480" w:firstLineChars="200"/>
        <w:jc w:val="left"/>
        <w:rPr>
          <w:rFonts w:ascii="宋体" w:hAnsi="宋体" w:cs="宋体"/>
          <w:sz w:val="24"/>
          <w:highlight w:val="none"/>
        </w:rPr>
      </w:pPr>
      <w:r>
        <w:rPr>
          <w:rFonts w:hint="eastAsia" w:ascii="宋体" w:hAnsi="宋体" w:cs="宋体"/>
          <w:sz w:val="24"/>
          <w:highlight w:val="none"/>
        </w:rPr>
        <w:t>检验、检测设备采购项目</w:t>
      </w:r>
      <w:r>
        <w:rPr>
          <w:rFonts w:hint="eastAsia" w:ascii="宋体" w:hAnsi="宋体" w:cs="宋体"/>
          <w:sz w:val="24"/>
          <w:highlight w:val="none"/>
          <w:lang w:eastAsia="zh-CN"/>
        </w:rPr>
        <w:t>（</w:t>
      </w:r>
      <w:r>
        <w:rPr>
          <w:rFonts w:hint="eastAsia" w:ascii="宋体" w:hAnsi="宋体" w:cs="宋体"/>
          <w:sz w:val="24"/>
          <w:highlight w:val="none"/>
          <w:lang w:val="en-US" w:eastAsia="zh-CN"/>
        </w:rPr>
        <w:t>二次）</w:t>
      </w:r>
      <w:r>
        <w:rPr>
          <w:rFonts w:hint="eastAsia" w:ascii="宋体" w:hAnsi="宋体" w:cs="宋体"/>
          <w:sz w:val="24"/>
          <w:highlight w:val="none"/>
        </w:rPr>
        <w:t>的潜在投标人应在政采云平台https://www.zcygov.cn/在线申请获取招标文件，并于2026年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 11:00（北京时间）前递交投标文件。</w:t>
      </w:r>
    </w:p>
    <w:p w14:paraId="3E082872">
      <w:pPr>
        <w:adjustRightInd w:val="0"/>
        <w:snapToGrid w:val="0"/>
        <w:ind w:firstLine="482" w:firstLineChars="200"/>
        <w:rPr>
          <w:rFonts w:ascii="宋体" w:hAnsi="宋体" w:cs="宋体"/>
          <w:b/>
          <w:bCs/>
          <w:sz w:val="24"/>
          <w:highlight w:val="none"/>
        </w:rPr>
      </w:pPr>
      <w:r>
        <w:rPr>
          <w:rFonts w:hint="eastAsia" w:ascii="宋体" w:hAnsi="宋体" w:cs="宋体"/>
          <w:b/>
          <w:bCs/>
          <w:sz w:val="24"/>
          <w:highlight w:val="none"/>
        </w:rPr>
        <w:t>一、项目基本情况</w:t>
      </w:r>
    </w:p>
    <w:p w14:paraId="181D85D2">
      <w:pPr>
        <w:adjustRightInd w:val="0"/>
        <w:snapToGrid w:val="0"/>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项目编号：XJNS-2026-HW-005</w:t>
      </w:r>
      <w:r>
        <w:rPr>
          <w:rFonts w:hint="eastAsia" w:ascii="宋体" w:hAnsi="宋体" w:cs="宋体"/>
          <w:sz w:val="24"/>
          <w:highlight w:val="none"/>
          <w:lang w:val="en-US" w:eastAsia="zh-CN"/>
        </w:rPr>
        <w:t>-2</w:t>
      </w:r>
    </w:p>
    <w:p w14:paraId="43066829">
      <w:pPr>
        <w:adjustRightInd w:val="0"/>
        <w:snapToGrid w:val="0"/>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项目名称：检验、检测设备采购项目</w:t>
      </w:r>
      <w:r>
        <w:rPr>
          <w:rFonts w:hint="eastAsia" w:ascii="宋体" w:hAnsi="宋体" w:cs="宋体"/>
          <w:sz w:val="24"/>
          <w:highlight w:val="none"/>
          <w:lang w:eastAsia="zh-CN"/>
        </w:rPr>
        <w:t>（</w:t>
      </w:r>
      <w:r>
        <w:rPr>
          <w:rFonts w:hint="eastAsia" w:ascii="宋体" w:hAnsi="宋体" w:cs="宋体"/>
          <w:sz w:val="24"/>
          <w:highlight w:val="none"/>
          <w:lang w:val="en-US" w:eastAsia="zh-CN"/>
        </w:rPr>
        <w:t>二次）</w:t>
      </w:r>
    </w:p>
    <w:p w14:paraId="031B1D76">
      <w:pPr>
        <w:adjustRightInd w:val="0"/>
        <w:snapToGrid w:val="0"/>
        <w:ind w:firstLine="480" w:firstLineChars="200"/>
        <w:rPr>
          <w:rFonts w:ascii="宋体" w:hAnsi="宋体" w:cs="宋体"/>
          <w:sz w:val="24"/>
          <w:highlight w:val="none"/>
        </w:rPr>
      </w:pPr>
      <w:r>
        <w:rPr>
          <w:rFonts w:hint="eastAsia" w:ascii="宋体" w:hAnsi="宋体" w:cs="宋体"/>
          <w:sz w:val="24"/>
          <w:highlight w:val="none"/>
        </w:rPr>
        <w:t>采购方式：公开招标</w:t>
      </w:r>
    </w:p>
    <w:p w14:paraId="54718563">
      <w:pPr>
        <w:adjustRightInd w:val="0"/>
        <w:snapToGrid w:val="0"/>
        <w:ind w:firstLine="480" w:firstLineChars="200"/>
        <w:rPr>
          <w:rFonts w:ascii="宋体" w:hAnsi="宋体" w:cs="宋体"/>
          <w:sz w:val="24"/>
          <w:highlight w:val="none"/>
        </w:rPr>
      </w:pPr>
      <w:r>
        <w:rPr>
          <w:rFonts w:hint="eastAsia" w:ascii="宋体" w:hAnsi="宋体" w:cs="宋体"/>
          <w:sz w:val="24"/>
          <w:highlight w:val="none"/>
        </w:rPr>
        <w:t>预算金额（元）：</w:t>
      </w:r>
      <w:r>
        <w:rPr>
          <w:rFonts w:hint="eastAsia" w:ascii="宋体" w:hAnsi="宋体" w:cs="宋体"/>
          <w:sz w:val="24"/>
          <w:highlight w:val="none"/>
          <w:lang w:val="en-US" w:eastAsia="zh-CN"/>
        </w:rPr>
        <w:t>265</w:t>
      </w:r>
      <w:r>
        <w:rPr>
          <w:rFonts w:hint="eastAsia" w:ascii="宋体" w:hAnsi="宋体" w:cs="宋体"/>
          <w:sz w:val="24"/>
          <w:highlight w:val="none"/>
        </w:rPr>
        <w:t>0000</w:t>
      </w:r>
    </w:p>
    <w:p w14:paraId="2B6A9E5D">
      <w:pPr>
        <w:adjustRightInd w:val="0"/>
        <w:snapToGrid w:val="0"/>
        <w:ind w:firstLine="480" w:firstLineChars="200"/>
        <w:rPr>
          <w:rFonts w:ascii="宋体" w:hAnsi="宋体" w:cs="宋体"/>
          <w:sz w:val="24"/>
          <w:highlight w:val="none"/>
        </w:rPr>
      </w:pPr>
      <w:r>
        <w:rPr>
          <w:rFonts w:hint="eastAsia" w:ascii="宋体" w:hAnsi="宋体" w:cs="宋体"/>
          <w:sz w:val="24"/>
          <w:highlight w:val="none"/>
        </w:rPr>
        <w:t>采购需求：</w:t>
      </w:r>
    </w:p>
    <w:p w14:paraId="5C8C6850">
      <w:pPr>
        <w:adjustRightInd w:val="0"/>
        <w:snapToGrid w:val="0"/>
        <w:ind w:left="420" w:leftChars="200" w:firstLine="480" w:firstLineChars="200"/>
        <w:rPr>
          <w:rFonts w:ascii="宋体" w:hAnsi="宋体" w:cs="宋体"/>
          <w:sz w:val="24"/>
          <w:highlight w:val="none"/>
        </w:rPr>
      </w:pPr>
      <w:r>
        <w:rPr>
          <w:rFonts w:hint="eastAsia" w:ascii="宋体" w:hAnsi="宋体" w:cs="宋体"/>
          <w:sz w:val="24"/>
          <w:highlight w:val="none"/>
        </w:rPr>
        <w:br w:type="textWrapping"/>
      </w:r>
      <w:r>
        <w:rPr>
          <w:rFonts w:hint="eastAsia" w:ascii="宋体" w:hAnsi="宋体" w:cs="宋体"/>
          <w:sz w:val="24"/>
          <w:highlight w:val="none"/>
        </w:rPr>
        <w:t>标项名称:痕迹、文检、理化勘查及检验设备采购</w:t>
      </w:r>
      <w:r>
        <w:rPr>
          <w:rFonts w:hint="eastAsia" w:ascii="宋体" w:hAnsi="宋体" w:cs="宋体"/>
          <w:sz w:val="24"/>
          <w:highlight w:val="none"/>
        </w:rPr>
        <w:br w:type="textWrapping"/>
      </w:r>
      <w:r>
        <w:rPr>
          <w:rFonts w:hint="eastAsia" w:ascii="宋体" w:hAnsi="宋体" w:cs="宋体"/>
          <w:sz w:val="24"/>
          <w:highlight w:val="none"/>
        </w:rPr>
        <w:t>数量:一批</w:t>
      </w:r>
      <w:r>
        <w:rPr>
          <w:rFonts w:hint="eastAsia" w:ascii="宋体" w:hAnsi="宋体" w:cs="宋体"/>
          <w:sz w:val="24"/>
          <w:highlight w:val="none"/>
        </w:rPr>
        <w:br w:type="textWrapping"/>
      </w:r>
      <w:r>
        <w:rPr>
          <w:rFonts w:hint="eastAsia" w:ascii="宋体" w:hAnsi="宋体" w:cs="宋体"/>
          <w:sz w:val="24"/>
          <w:highlight w:val="none"/>
        </w:rPr>
        <w:t>预算金额（元）:2650000</w:t>
      </w:r>
      <w:r>
        <w:rPr>
          <w:rFonts w:hint="eastAsia" w:ascii="宋体" w:hAnsi="宋体" w:cs="宋体"/>
          <w:sz w:val="24"/>
          <w:highlight w:val="none"/>
        </w:rPr>
        <w:br w:type="textWrapping"/>
      </w:r>
      <w:r>
        <w:rPr>
          <w:rFonts w:hint="eastAsia" w:ascii="宋体" w:hAnsi="宋体" w:cs="宋体"/>
          <w:sz w:val="24"/>
          <w:highlight w:val="none"/>
        </w:rPr>
        <w:t>简要规格描述或项目基本概况介绍、用途：痕迹、文检、理化勘查及检验设备采购。（具体详见招标文件）</w:t>
      </w:r>
      <w:r>
        <w:rPr>
          <w:rFonts w:hint="eastAsia" w:ascii="宋体" w:hAnsi="宋体" w:cs="宋体"/>
          <w:sz w:val="24"/>
          <w:highlight w:val="none"/>
        </w:rPr>
        <w:br w:type="textWrapping"/>
      </w:r>
    </w:p>
    <w:p w14:paraId="5D292652">
      <w:pPr>
        <w:adjustRightInd w:val="0"/>
        <w:snapToGrid w:val="0"/>
        <w:ind w:firstLine="480" w:firstLineChars="200"/>
        <w:rPr>
          <w:rFonts w:ascii="宋体" w:hAnsi="宋体" w:cs="宋体"/>
          <w:b/>
          <w:bCs/>
          <w:sz w:val="24"/>
          <w:highlight w:val="none"/>
        </w:rPr>
      </w:pPr>
      <w:r>
        <w:rPr>
          <w:rFonts w:hint="eastAsia" w:ascii="宋体" w:hAnsi="宋体" w:cs="宋体"/>
          <w:sz w:val="24"/>
          <w:highlight w:val="none"/>
        </w:rPr>
        <w:t>本项目（否）接受联合体投标。</w:t>
      </w:r>
    </w:p>
    <w:p w14:paraId="1E8A7969">
      <w:pPr>
        <w:adjustRightInd w:val="0"/>
        <w:snapToGrid w:val="0"/>
        <w:ind w:firstLine="482" w:firstLineChars="200"/>
        <w:rPr>
          <w:rFonts w:ascii="宋体" w:hAnsi="宋体" w:cs="宋体"/>
          <w:b/>
          <w:bCs/>
          <w:sz w:val="24"/>
          <w:highlight w:val="none"/>
        </w:rPr>
      </w:pPr>
      <w:r>
        <w:rPr>
          <w:rFonts w:hint="eastAsia" w:ascii="宋体" w:hAnsi="宋体" w:cs="宋体"/>
          <w:b/>
          <w:bCs/>
          <w:sz w:val="24"/>
          <w:highlight w:val="none"/>
        </w:rPr>
        <w:t>二、申请人的资格要求：</w:t>
      </w:r>
    </w:p>
    <w:p w14:paraId="76D04D2A">
      <w:pPr>
        <w:adjustRightInd w:val="0"/>
        <w:snapToGrid w:val="0"/>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522B3C83">
      <w:pPr>
        <w:spacing w:line="420" w:lineRule="exact"/>
        <w:ind w:firstLine="480" w:firstLineChars="200"/>
        <w:rPr>
          <w:rFonts w:ascii="宋体" w:hAnsi="宋体" w:cs="宋体"/>
          <w:kern w:val="0"/>
          <w:sz w:val="24"/>
          <w:highlight w:val="none"/>
        </w:rPr>
      </w:pPr>
      <w:r>
        <w:rPr>
          <w:rFonts w:hint="eastAsia" w:ascii="宋体" w:hAnsi="宋体" w:cs="宋体"/>
          <w:kern w:val="0"/>
          <w:sz w:val="24"/>
          <w:highlight w:val="none"/>
        </w:rPr>
        <w:t>（1）具有独立承担民事责任的能力；</w:t>
      </w:r>
    </w:p>
    <w:p w14:paraId="2A7EA680">
      <w:pPr>
        <w:spacing w:line="420" w:lineRule="exact"/>
        <w:ind w:firstLine="480" w:firstLineChars="200"/>
        <w:rPr>
          <w:rFonts w:ascii="宋体" w:hAnsi="宋体" w:cs="宋体"/>
          <w:kern w:val="0"/>
          <w:sz w:val="24"/>
          <w:highlight w:val="none"/>
        </w:rPr>
      </w:pPr>
      <w:r>
        <w:rPr>
          <w:rFonts w:hint="eastAsia" w:ascii="宋体" w:hAnsi="宋体" w:cs="宋体"/>
          <w:kern w:val="0"/>
          <w:sz w:val="24"/>
          <w:highlight w:val="none"/>
        </w:rPr>
        <w:t>（2）具有良好的商业信誉和健全的财务会计制度；</w:t>
      </w:r>
    </w:p>
    <w:p w14:paraId="1E97BD72">
      <w:pPr>
        <w:spacing w:line="420" w:lineRule="exact"/>
        <w:ind w:firstLine="480" w:firstLineChars="200"/>
        <w:rPr>
          <w:rFonts w:ascii="宋体" w:hAnsi="宋体" w:cs="宋体"/>
          <w:kern w:val="0"/>
          <w:sz w:val="24"/>
          <w:highlight w:val="none"/>
        </w:rPr>
      </w:pPr>
      <w:r>
        <w:rPr>
          <w:rFonts w:hint="eastAsia" w:ascii="宋体" w:hAnsi="宋体" w:cs="宋体"/>
          <w:kern w:val="0"/>
          <w:sz w:val="24"/>
          <w:highlight w:val="none"/>
        </w:rPr>
        <w:t>（3）具有履行合同所必需的设备和专业技术能力；</w:t>
      </w:r>
    </w:p>
    <w:p w14:paraId="0E6F1F4F">
      <w:pPr>
        <w:spacing w:line="420" w:lineRule="exact"/>
        <w:ind w:firstLine="480" w:firstLineChars="200"/>
        <w:rPr>
          <w:rFonts w:ascii="宋体" w:hAnsi="宋体" w:cs="宋体"/>
          <w:kern w:val="0"/>
          <w:sz w:val="24"/>
          <w:highlight w:val="none"/>
        </w:rPr>
      </w:pPr>
      <w:r>
        <w:rPr>
          <w:rFonts w:hint="eastAsia" w:ascii="宋体" w:hAnsi="宋体" w:cs="宋体"/>
          <w:kern w:val="0"/>
          <w:sz w:val="24"/>
          <w:highlight w:val="none"/>
        </w:rPr>
        <w:t>（4）有依法缴纳税收和社会保障资金的良好记录；</w:t>
      </w:r>
    </w:p>
    <w:p w14:paraId="1F19A305">
      <w:pPr>
        <w:spacing w:line="420" w:lineRule="exact"/>
        <w:ind w:firstLine="480" w:firstLineChars="200"/>
        <w:rPr>
          <w:rFonts w:ascii="宋体" w:hAnsi="宋体" w:cs="宋体"/>
          <w:kern w:val="0"/>
          <w:sz w:val="24"/>
          <w:highlight w:val="none"/>
        </w:rPr>
      </w:pPr>
      <w:r>
        <w:rPr>
          <w:rFonts w:hint="eastAsia" w:ascii="宋体" w:hAnsi="宋体" w:cs="宋体"/>
          <w:kern w:val="0"/>
          <w:sz w:val="24"/>
          <w:highlight w:val="none"/>
        </w:rPr>
        <w:t>（5）参加政府采购活动前三年内，在经营活动中没有重大违法记录；</w:t>
      </w:r>
    </w:p>
    <w:p w14:paraId="3F45E746">
      <w:pPr>
        <w:pStyle w:val="27"/>
        <w:ind w:firstLine="480" w:firstLineChars="200"/>
        <w:rPr>
          <w:rFonts w:hAnsi="宋体" w:cs="宋体"/>
          <w:highlight w:val="none"/>
        </w:rPr>
      </w:pPr>
      <w:r>
        <w:rPr>
          <w:rFonts w:hint="eastAsia" w:hAnsi="宋体" w:cs="宋体"/>
          <w:sz w:val="24"/>
          <w:highlight w:val="none"/>
        </w:rPr>
        <w:t>（6）法律、行政法规规定的其他条件。</w:t>
      </w:r>
    </w:p>
    <w:p w14:paraId="0ABE7241">
      <w:pPr>
        <w:pStyle w:val="195"/>
        <w:snapToGrid w:val="0"/>
        <w:ind w:firstLine="480"/>
        <w:rPr>
          <w:rFonts w:cs="宋体"/>
          <w:sz w:val="24"/>
          <w:highlight w:val="none"/>
        </w:rPr>
      </w:pPr>
      <w:r>
        <w:rPr>
          <w:rFonts w:hint="eastAsia" w:cs="宋体"/>
          <w:sz w:val="24"/>
          <w:highlight w:val="none"/>
        </w:rPr>
        <w:t>2.落实政府采购政策需满足的资格要求：</w:t>
      </w:r>
    </w:p>
    <w:p w14:paraId="1AB62E24">
      <w:pPr>
        <w:adjustRightInd w:val="0"/>
        <w:snapToGrid w:val="0"/>
        <w:ind w:firstLine="480" w:firstLineChars="200"/>
        <w:rPr>
          <w:rFonts w:cs="宋体" w:asciiTheme="minorEastAsia" w:hAnsiTheme="minorEastAsia" w:eastAsiaTheme="minorEastAsia"/>
          <w:sz w:val="24"/>
          <w:highlight w:val="none"/>
        </w:rPr>
      </w:pPr>
      <w:r>
        <w:rPr>
          <w:rFonts w:hint="eastAsia" w:cs="Arial" w:asciiTheme="minorEastAsia" w:hAnsiTheme="minorEastAsia" w:eastAsiaTheme="minorEastAsia"/>
          <w:sz w:val="24"/>
          <w:highlight w:val="none"/>
        </w:rPr>
        <w:t>本标项</w:t>
      </w:r>
      <w:r>
        <w:rPr>
          <w:rFonts w:hint="eastAsia" w:cs="宋体" w:asciiTheme="minorEastAsia" w:hAnsiTheme="minorEastAsia" w:eastAsiaTheme="minorEastAsia"/>
          <w:sz w:val="24"/>
          <w:highlight w:val="none"/>
        </w:rPr>
        <w:t>部分</w:t>
      </w:r>
      <w:r>
        <w:rPr>
          <w:rFonts w:hint="eastAsia" w:cs="Arial" w:asciiTheme="minorEastAsia" w:hAnsiTheme="minorEastAsia" w:eastAsiaTheme="minorEastAsia"/>
          <w:sz w:val="24"/>
          <w:highlight w:val="none"/>
        </w:rPr>
        <w:t>面向小微企业预留采购份额，大中型企业须将项目投标报价总额不低于75.47%的采购份额预留给小微企业。</w:t>
      </w:r>
      <w:r>
        <w:rPr>
          <w:rFonts w:hint="eastAsia" w:cs="宋体" w:asciiTheme="minorEastAsia" w:hAnsiTheme="minorEastAsia" w:eastAsiaTheme="minorEastAsia"/>
          <w:sz w:val="24"/>
          <w:highlight w:val="none"/>
        </w:rPr>
        <w:t>本项目为货物类采购项目，货物由小微企业制造，即货物由小微企业生产且使用该中小企业商号或者注册商标，即符合小微企业扶持政策。</w:t>
      </w:r>
    </w:p>
    <w:p w14:paraId="30BE94EE">
      <w:pPr>
        <w:adjustRightInd w:val="0"/>
        <w:snapToGrid w:val="0"/>
        <w:ind w:firstLine="480" w:firstLineChars="200"/>
        <w:rPr>
          <w:rFonts w:ascii="宋体" w:hAnsi="宋体" w:cs="宋体"/>
          <w:sz w:val="24"/>
          <w:highlight w:val="none"/>
        </w:rPr>
      </w:pPr>
      <w:r>
        <w:rPr>
          <w:rFonts w:hint="eastAsia" w:ascii="宋体" w:hAnsi="宋体" w:cs="宋体"/>
          <w:sz w:val="24"/>
          <w:highlight w:val="none"/>
        </w:rPr>
        <w:t>3.本项目的特定资格要求：无。</w:t>
      </w:r>
    </w:p>
    <w:p w14:paraId="4D28364C">
      <w:pPr>
        <w:adjustRightInd w:val="0"/>
        <w:snapToGrid w:val="0"/>
        <w:ind w:firstLine="482" w:firstLineChars="200"/>
        <w:rPr>
          <w:rFonts w:ascii="宋体" w:hAnsi="宋体" w:cs="宋体"/>
          <w:b/>
          <w:bCs/>
          <w:sz w:val="24"/>
          <w:highlight w:val="none"/>
        </w:rPr>
      </w:pPr>
      <w:r>
        <w:rPr>
          <w:rFonts w:hint="eastAsia" w:ascii="宋体" w:hAnsi="宋体" w:cs="宋体"/>
          <w:b/>
          <w:bCs/>
          <w:sz w:val="24"/>
          <w:highlight w:val="none"/>
        </w:rPr>
        <w:t>三、获取招标文件</w:t>
      </w:r>
    </w:p>
    <w:p w14:paraId="138037F8">
      <w:pPr>
        <w:adjustRightInd w:val="0"/>
        <w:snapToGrid w:val="0"/>
        <w:ind w:firstLine="480" w:firstLineChars="200"/>
        <w:rPr>
          <w:rFonts w:ascii="宋体" w:hAnsi="宋体" w:cs="宋体"/>
          <w:sz w:val="24"/>
          <w:highlight w:val="none"/>
        </w:rPr>
      </w:pPr>
      <w:r>
        <w:rPr>
          <w:rFonts w:hint="eastAsia" w:ascii="宋体" w:hAnsi="宋体" w:cs="宋体"/>
          <w:sz w:val="24"/>
          <w:highlight w:val="none"/>
        </w:rPr>
        <w:t>时间：2026年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日至2026年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日，每天上午00:00至12:00，下午12:00至23:59（北京时间，法定节假日除外）</w:t>
      </w:r>
    </w:p>
    <w:p w14:paraId="05ECD6D0">
      <w:pPr>
        <w:adjustRightInd w:val="0"/>
        <w:snapToGrid w:val="0"/>
        <w:ind w:firstLine="480" w:firstLineChars="200"/>
        <w:rPr>
          <w:rFonts w:ascii="宋体" w:hAnsi="宋体" w:cs="宋体"/>
          <w:sz w:val="24"/>
          <w:highlight w:val="none"/>
        </w:rPr>
      </w:pPr>
      <w:r>
        <w:rPr>
          <w:rFonts w:hint="eastAsia" w:ascii="宋体" w:hAnsi="宋体" w:cs="宋体"/>
          <w:sz w:val="24"/>
          <w:highlight w:val="none"/>
        </w:rPr>
        <w:t>地点：政采云平台https://www.zcygov.cn/在线申请</w:t>
      </w:r>
    </w:p>
    <w:p w14:paraId="60DC00FC">
      <w:pPr>
        <w:adjustRightInd w:val="0"/>
        <w:snapToGrid w:val="0"/>
        <w:ind w:firstLine="480" w:firstLineChars="200"/>
        <w:rPr>
          <w:rFonts w:ascii="宋体" w:hAnsi="宋体" w:cs="宋体"/>
          <w:sz w:val="24"/>
          <w:highlight w:val="none"/>
        </w:rPr>
      </w:pPr>
      <w:r>
        <w:rPr>
          <w:rFonts w:hint="eastAsia" w:ascii="宋体" w:hAnsi="宋体" w:cs="宋体"/>
          <w:sz w:val="24"/>
          <w:highlight w:val="none"/>
        </w:rPr>
        <w:t>方式：投标人登录政采云平台https://www.zcygov.cn/在线申请获取采购文件（进入“项目采购”应用，在获取采购文件菜单中选择项目，申请获取采购文件）</w:t>
      </w:r>
    </w:p>
    <w:p w14:paraId="6EAA091D">
      <w:pPr>
        <w:adjustRightInd w:val="0"/>
        <w:snapToGrid w:val="0"/>
        <w:ind w:firstLine="480" w:firstLineChars="200"/>
        <w:rPr>
          <w:rFonts w:ascii="宋体" w:hAnsi="宋体" w:cs="宋体"/>
          <w:sz w:val="24"/>
          <w:highlight w:val="none"/>
        </w:rPr>
      </w:pPr>
      <w:r>
        <w:rPr>
          <w:rFonts w:hint="eastAsia" w:ascii="宋体" w:hAnsi="宋体" w:cs="宋体"/>
          <w:sz w:val="24"/>
          <w:highlight w:val="none"/>
        </w:rPr>
        <w:t>售价（元）：0</w:t>
      </w:r>
    </w:p>
    <w:p w14:paraId="0585270D">
      <w:pPr>
        <w:adjustRightInd w:val="0"/>
        <w:snapToGrid w:val="0"/>
        <w:ind w:firstLine="482" w:firstLineChars="200"/>
        <w:rPr>
          <w:rFonts w:ascii="宋体" w:hAnsi="宋体" w:cs="宋体"/>
          <w:b/>
          <w:bCs/>
          <w:sz w:val="24"/>
          <w:highlight w:val="none"/>
        </w:rPr>
      </w:pPr>
      <w:r>
        <w:rPr>
          <w:rFonts w:hint="eastAsia" w:ascii="宋体" w:hAnsi="宋体" w:cs="宋体"/>
          <w:b/>
          <w:bCs/>
          <w:sz w:val="24"/>
          <w:highlight w:val="none"/>
        </w:rPr>
        <w:t>四、提交投标文件截止时间、开标时间和地点</w:t>
      </w:r>
    </w:p>
    <w:p w14:paraId="0F5635D7">
      <w:pPr>
        <w:adjustRightInd w:val="0"/>
        <w:snapToGrid w:val="0"/>
        <w:ind w:firstLine="480" w:firstLineChars="200"/>
        <w:rPr>
          <w:rFonts w:ascii="宋体" w:hAnsi="宋体" w:cs="宋体"/>
          <w:sz w:val="24"/>
          <w:highlight w:val="none"/>
        </w:rPr>
      </w:pPr>
      <w:r>
        <w:rPr>
          <w:rFonts w:hint="eastAsia" w:ascii="宋体" w:hAnsi="宋体" w:cs="宋体"/>
          <w:sz w:val="24"/>
          <w:highlight w:val="none"/>
        </w:rPr>
        <w:t>提交投标文件截止时间：2026年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 11:00（北京时间）</w:t>
      </w:r>
    </w:p>
    <w:p w14:paraId="2E3E7AA7">
      <w:pPr>
        <w:adjustRightInd w:val="0"/>
        <w:snapToGrid w:val="0"/>
        <w:ind w:firstLine="480" w:firstLineChars="200"/>
        <w:rPr>
          <w:rFonts w:ascii="宋体" w:hAnsi="宋体" w:cs="宋体"/>
          <w:sz w:val="24"/>
          <w:highlight w:val="none"/>
        </w:rPr>
      </w:pPr>
      <w:r>
        <w:rPr>
          <w:rFonts w:hint="eastAsia" w:ascii="宋体" w:hAnsi="宋体" w:cs="宋体"/>
          <w:sz w:val="24"/>
          <w:highlight w:val="none"/>
        </w:rPr>
        <w:t>投标地点：新疆政府采购网（http://www.ccgp-xinjiang.gov.cn）政采云线上平台</w:t>
      </w:r>
    </w:p>
    <w:p w14:paraId="30C95ECC">
      <w:pPr>
        <w:adjustRightInd w:val="0"/>
        <w:snapToGrid w:val="0"/>
        <w:ind w:firstLine="480" w:firstLineChars="200"/>
        <w:rPr>
          <w:rFonts w:ascii="宋体" w:hAnsi="宋体" w:cs="宋体"/>
          <w:sz w:val="24"/>
          <w:highlight w:val="none"/>
        </w:rPr>
      </w:pPr>
      <w:r>
        <w:rPr>
          <w:rFonts w:hint="eastAsia" w:ascii="宋体" w:hAnsi="宋体" w:cs="宋体"/>
          <w:sz w:val="24"/>
          <w:highlight w:val="none"/>
        </w:rPr>
        <w:t>开标时间：2026年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 11:00（北京时间）</w:t>
      </w:r>
    </w:p>
    <w:p w14:paraId="48443584">
      <w:pPr>
        <w:adjustRightInd w:val="0"/>
        <w:snapToGrid w:val="0"/>
        <w:ind w:firstLine="480" w:firstLineChars="200"/>
        <w:rPr>
          <w:rFonts w:ascii="宋体" w:hAnsi="宋体" w:cs="宋体"/>
          <w:sz w:val="24"/>
          <w:highlight w:val="none"/>
        </w:rPr>
      </w:pPr>
      <w:r>
        <w:rPr>
          <w:rFonts w:hint="eastAsia" w:ascii="宋体" w:hAnsi="宋体" w:cs="宋体"/>
          <w:sz w:val="24"/>
          <w:highlight w:val="none"/>
        </w:rPr>
        <w:t>开标地点：新疆政府采购网（http://www.ccgp-xinjiang.gov.cn）政采云线上平台</w:t>
      </w:r>
    </w:p>
    <w:p w14:paraId="6E918040">
      <w:pPr>
        <w:adjustRightInd w:val="0"/>
        <w:snapToGrid w:val="0"/>
        <w:ind w:firstLine="482" w:firstLineChars="200"/>
        <w:rPr>
          <w:rFonts w:ascii="宋体" w:hAnsi="宋体" w:cs="宋体"/>
          <w:b/>
          <w:bCs/>
          <w:sz w:val="24"/>
          <w:highlight w:val="none"/>
        </w:rPr>
      </w:pPr>
      <w:r>
        <w:rPr>
          <w:rFonts w:hint="eastAsia" w:ascii="宋体" w:hAnsi="宋体" w:cs="宋体"/>
          <w:b/>
          <w:bCs/>
          <w:sz w:val="24"/>
          <w:highlight w:val="none"/>
        </w:rPr>
        <w:t>五、公告期限</w:t>
      </w:r>
    </w:p>
    <w:p w14:paraId="432353F9">
      <w:pPr>
        <w:adjustRightInd w:val="0"/>
        <w:snapToGrid w:val="0"/>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14:paraId="1A82D4FB">
      <w:pPr>
        <w:adjustRightInd w:val="0"/>
        <w:snapToGrid w:val="0"/>
        <w:ind w:firstLine="482" w:firstLineChars="200"/>
        <w:rPr>
          <w:rFonts w:ascii="宋体" w:hAnsi="宋体" w:cs="宋体"/>
          <w:b/>
          <w:bCs/>
          <w:sz w:val="24"/>
          <w:highlight w:val="none"/>
        </w:rPr>
      </w:pPr>
      <w:r>
        <w:rPr>
          <w:rFonts w:hint="eastAsia" w:ascii="宋体" w:hAnsi="宋体" w:cs="宋体"/>
          <w:b/>
          <w:bCs/>
          <w:sz w:val="24"/>
          <w:highlight w:val="none"/>
        </w:rPr>
        <w:t>六、其他补充事宜</w:t>
      </w:r>
    </w:p>
    <w:p w14:paraId="2391E48E">
      <w:pPr>
        <w:adjustRightInd w:val="0"/>
        <w:snapToGrid w:val="0"/>
        <w:ind w:firstLine="480" w:firstLineChars="200"/>
        <w:rPr>
          <w:rFonts w:ascii="宋体" w:hAnsi="宋体" w:cs="宋体"/>
          <w:sz w:val="24"/>
          <w:highlight w:val="none"/>
        </w:rPr>
      </w:pPr>
      <w:r>
        <w:rPr>
          <w:rFonts w:hint="eastAsia" w:ascii="宋体" w:hAnsi="宋体" w:cs="宋体"/>
          <w:sz w:val="24"/>
          <w:highlight w:val="none"/>
        </w:rPr>
        <w:t>（1）、本项目实行电子招投标，投标人须登录政采云平台申请获取采购文件，并通过政采云电子投标客户端制作响应文件，同时自行承担与投标有关的一切费用。</w:t>
      </w:r>
    </w:p>
    <w:p w14:paraId="254FDA8D">
      <w:pPr>
        <w:adjustRightInd w:val="0"/>
        <w:snapToGrid w:val="0"/>
        <w:ind w:firstLine="480" w:firstLineChars="200"/>
        <w:rPr>
          <w:rFonts w:ascii="宋体" w:hAnsi="宋体" w:cs="宋体"/>
          <w:sz w:val="24"/>
          <w:highlight w:val="none"/>
        </w:rPr>
      </w:pPr>
      <w:r>
        <w:rPr>
          <w:rFonts w:hint="eastAsia" w:ascii="宋体" w:hAnsi="宋体" w:cs="宋体"/>
          <w:sz w:val="24"/>
          <w:highlight w:val="none"/>
        </w:rPr>
        <w:t>（2）、各投标人应在开标前确保成为新疆维吾尔自治区政府采购网正式注册入库投标人，并完成CA数字证书申领。因未注册入库、未办理CA数字证书等原因造成无法投标或投标失败等后果由投标人自行承担。</w:t>
      </w:r>
    </w:p>
    <w:p w14:paraId="2D3DE2CD">
      <w:pPr>
        <w:adjustRightInd w:val="0"/>
        <w:snapToGrid w:val="0"/>
        <w:ind w:firstLine="480" w:firstLineChars="200"/>
        <w:rPr>
          <w:rFonts w:ascii="宋体" w:hAnsi="宋体" w:cs="宋体"/>
          <w:sz w:val="24"/>
          <w:highlight w:val="none"/>
        </w:rPr>
      </w:pPr>
      <w:r>
        <w:rPr>
          <w:rFonts w:hint="eastAsia" w:ascii="宋体" w:hAnsi="宋体" w:cs="宋体"/>
          <w:sz w:val="24"/>
          <w:highlight w:val="none"/>
        </w:rPr>
        <w:t>（3）、有意向参与新疆区域电子开评标的投标人，可访问新疆数字证书认证中心官方网站（https://www.xjca.com.cn/）或下载“新疆政务通”APP自行进行申领。如需咨询，请联系新疆CA服务热线0991-2819290。</w:t>
      </w:r>
    </w:p>
    <w:p w14:paraId="3B0C1907">
      <w:pPr>
        <w:adjustRightInd w:val="0"/>
        <w:snapToGrid w:val="0"/>
        <w:ind w:firstLine="480" w:firstLineChars="200"/>
        <w:rPr>
          <w:rFonts w:ascii="宋体" w:hAnsi="宋体" w:cs="宋体"/>
          <w:sz w:val="24"/>
          <w:highlight w:val="none"/>
        </w:rPr>
      </w:pPr>
      <w:r>
        <w:rPr>
          <w:rFonts w:hint="eastAsia" w:ascii="宋体" w:hAnsi="宋体" w:cs="宋体"/>
          <w:sz w:val="24"/>
          <w:highlight w:val="none"/>
        </w:rPr>
        <w:t>（4）、投标人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30D0A883">
      <w:pPr>
        <w:adjustRightInd w:val="0"/>
        <w:snapToGrid w:val="0"/>
        <w:ind w:firstLine="480" w:firstLineChars="200"/>
        <w:rPr>
          <w:rFonts w:ascii="宋体" w:hAnsi="宋体" w:cs="宋体"/>
          <w:sz w:val="24"/>
          <w:highlight w:val="none"/>
        </w:rPr>
      </w:pPr>
      <w:r>
        <w:rPr>
          <w:rFonts w:hint="eastAsia" w:ascii="宋体" w:hAnsi="宋体" w:cs="宋体"/>
          <w:sz w:val="24"/>
          <w:highlight w:val="none"/>
        </w:rPr>
        <w:t>（5）、本项目采用不见面开标，投标人须在投标截止时间前通过CA在政采云平台上传加密的电子响应文件。备注：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p w14:paraId="2C9642C5">
      <w:pPr>
        <w:adjustRightInd w:val="0"/>
        <w:snapToGrid w:val="0"/>
        <w:ind w:firstLine="480" w:firstLineChars="200"/>
        <w:rPr>
          <w:rFonts w:ascii="宋体" w:hAnsi="宋体" w:cs="宋体"/>
          <w:sz w:val="24"/>
          <w:highlight w:val="none"/>
        </w:rPr>
      </w:pPr>
      <w:r>
        <w:rPr>
          <w:rFonts w:hint="eastAsia" w:ascii="宋体" w:hAnsi="宋体" w:cs="宋体"/>
          <w:sz w:val="24"/>
          <w:highlight w:val="none"/>
        </w:rPr>
        <w:t>（6）、投标人在开标前须提前配置好电脑浏览器（建议使用360浏览器或谷歌浏览器），开标时请使用制作加密电子响应文件的CA锁进行解密及报价确认。本项目响应文件解密时间定为30分钟，如因自身原因导致无法正常解密，后果由投标人自行承担。</w:t>
      </w:r>
    </w:p>
    <w:p w14:paraId="5A9F3A37">
      <w:pPr>
        <w:adjustRightInd w:val="0"/>
        <w:snapToGrid w:val="0"/>
        <w:ind w:firstLine="480" w:firstLineChars="200"/>
        <w:rPr>
          <w:rFonts w:ascii="宋体" w:hAnsi="宋体" w:cs="宋体"/>
          <w:sz w:val="24"/>
          <w:highlight w:val="none"/>
        </w:rPr>
      </w:pPr>
      <w:r>
        <w:rPr>
          <w:rFonts w:hint="eastAsia" w:ascii="宋体" w:hAnsi="宋体" w:cs="宋体"/>
          <w:sz w:val="24"/>
          <w:highlight w:val="none"/>
        </w:rPr>
        <w:t>（7）、响应文件开启当日，投标人无需到达开标现场，仅需通过政采云平台“不见面”开标大厅完成远程解密、开标唱标、询标澄清、在线多轮报价、结果公布等交互环节。投标人必须使用能正确解密响应文件的“CA锁”在规定的时间内完成远程解密，因投标人未能解密、解密失败或解密超时，视为投标人撤销其响应文件。</w:t>
      </w:r>
    </w:p>
    <w:p w14:paraId="00F633ED">
      <w:pPr>
        <w:adjustRightInd w:val="0"/>
        <w:snapToGrid w:val="0"/>
        <w:ind w:firstLine="480" w:firstLineChars="200"/>
        <w:rPr>
          <w:rFonts w:ascii="宋体" w:hAnsi="宋体" w:cs="宋体"/>
          <w:sz w:val="24"/>
          <w:highlight w:val="none"/>
        </w:rPr>
      </w:pPr>
      <w:r>
        <w:rPr>
          <w:rFonts w:hint="eastAsia" w:ascii="宋体" w:hAnsi="宋体" w:cs="宋体"/>
          <w:sz w:val="24"/>
          <w:highlight w:val="none"/>
        </w:rPr>
        <w:t>（8）、逾期上传或者未上传指定地点的响应文件，采购人不予受理。</w:t>
      </w:r>
    </w:p>
    <w:p w14:paraId="1829EED2">
      <w:pPr>
        <w:adjustRightInd w:val="0"/>
        <w:snapToGrid w:val="0"/>
        <w:ind w:firstLine="482" w:firstLineChars="200"/>
        <w:rPr>
          <w:rFonts w:ascii="宋体" w:hAnsi="宋体" w:cs="宋体"/>
          <w:b/>
          <w:bCs/>
          <w:sz w:val="24"/>
          <w:highlight w:val="none"/>
        </w:rPr>
      </w:pPr>
      <w:r>
        <w:rPr>
          <w:rFonts w:hint="eastAsia" w:ascii="宋体" w:hAnsi="宋体" w:cs="宋体"/>
          <w:b/>
          <w:bCs/>
          <w:sz w:val="24"/>
          <w:highlight w:val="none"/>
        </w:rPr>
        <w:t>七、对本次采购提出询问，请按以下方式联系</w:t>
      </w:r>
    </w:p>
    <w:p w14:paraId="0786C075">
      <w:pPr>
        <w:adjustRightInd w:val="0"/>
        <w:snapToGrid w:val="0"/>
        <w:ind w:firstLine="480" w:firstLineChars="200"/>
        <w:rPr>
          <w:rFonts w:ascii="宋体" w:hAnsi="宋体" w:cs="宋体"/>
          <w:sz w:val="24"/>
          <w:highlight w:val="none"/>
        </w:rPr>
      </w:pPr>
      <w:r>
        <w:rPr>
          <w:rFonts w:hint="eastAsia" w:ascii="宋体" w:hAnsi="宋体" w:cs="宋体"/>
          <w:sz w:val="24"/>
          <w:highlight w:val="none"/>
        </w:rPr>
        <w:t>1.采购人信息</w:t>
      </w:r>
    </w:p>
    <w:p w14:paraId="4B588FDB">
      <w:pPr>
        <w:adjustRightInd w:val="0"/>
        <w:snapToGrid w:val="0"/>
        <w:ind w:firstLine="480" w:firstLineChars="200"/>
        <w:rPr>
          <w:rFonts w:ascii="宋体" w:hAnsi="宋体" w:cs="宋体"/>
          <w:sz w:val="24"/>
          <w:highlight w:val="none"/>
        </w:rPr>
      </w:pPr>
      <w:r>
        <w:rPr>
          <w:rFonts w:hint="eastAsia" w:ascii="宋体" w:hAnsi="宋体" w:cs="宋体"/>
          <w:sz w:val="24"/>
          <w:highlight w:val="none"/>
        </w:rPr>
        <w:t>名 称：</w:t>
      </w:r>
      <w:r>
        <w:rPr>
          <w:rFonts w:ascii="宋体" w:hAnsi="宋体" w:cs="宋体"/>
          <w:sz w:val="24"/>
          <w:highlight w:val="none"/>
        </w:rPr>
        <w:t>新疆维吾尔自治区公安厅</w:t>
      </w:r>
    </w:p>
    <w:p w14:paraId="30565D62">
      <w:pPr>
        <w:adjustRightInd w:val="0"/>
        <w:snapToGrid w:val="0"/>
        <w:ind w:firstLine="480" w:firstLineChars="200"/>
        <w:rPr>
          <w:rFonts w:ascii="宋体" w:hAnsi="宋体" w:cs="宋体"/>
          <w:sz w:val="24"/>
          <w:highlight w:val="none"/>
        </w:rPr>
      </w:pPr>
      <w:r>
        <w:rPr>
          <w:rFonts w:hint="eastAsia" w:ascii="宋体" w:hAnsi="宋体" w:cs="宋体"/>
          <w:sz w:val="24"/>
          <w:highlight w:val="none"/>
        </w:rPr>
        <w:t>地 址：乌鲁木齐市沙依巴克区钱塘江路223号</w:t>
      </w:r>
    </w:p>
    <w:p w14:paraId="710454DD">
      <w:pPr>
        <w:adjustRightInd w:val="0"/>
        <w:snapToGrid w:val="0"/>
        <w:ind w:firstLine="480" w:firstLineChars="200"/>
        <w:rPr>
          <w:rFonts w:ascii="宋体" w:hAnsi="宋体" w:cs="宋体"/>
          <w:sz w:val="24"/>
          <w:highlight w:val="none"/>
        </w:rPr>
      </w:pPr>
      <w:r>
        <w:rPr>
          <w:rFonts w:hint="eastAsia" w:ascii="宋体" w:hAnsi="宋体" w:cs="宋体"/>
          <w:sz w:val="24"/>
          <w:highlight w:val="none"/>
        </w:rPr>
        <w:t>联系方式：0991-5586575</w:t>
      </w:r>
    </w:p>
    <w:p w14:paraId="7BA0082D">
      <w:pPr>
        <w:adjustRightInd w:val="0"/>
        <w:snapToGrid w:val="0"/>
        <w:ind w:firstLine="480" w:firstLineChars="200"/>
        <w:rPr>
          <w:rFonts w:ascii="宋体" w:hAnsi="宋体" w:cs="宋体"/>
          <w:sz w:val="24"/>
          <w:highlight w:val="none"/>
        </w:rPr>
      </w:pPr>
      <w:r>
        <w:rPr>
          <w:rFonts w:hint="eastAsia" w:ascii="宋体" w:hAnsi="宋体" w:cs="宋体"/>
          <w:sz w:val="24"/>
          <w:highlight w:val="none"/>
        </w:rPr>
        <w:t>2.采购代理机构信息</w:t>
      </w:r>
    </w:p>
    <w:p w14:paraId="2869E3BD">
      <w:pPr>
        <w:adjustRightInd w:val="0"/>
        <w:snapToGrid w:val="0"/>
        <w:ind w:firstLine="480" w:firstLineChars="200"/>
        <w:rPr>
          <w:rFonts w:ascii="宋体" w:hAnsi="宋体" w:cs="宋体"/>
          <w:sz w:val="24"/>
          <w:highlight w:val="none"/>
        </w:rPr>
      </w:pPr>
      <w:r>
        <w:rPr>
          <w:rFonts w:hint="eastAsia" w:ascii="宋体" w:hAnsi="宋体" w:cs="宋体"/>
          <w:sz w:val="24"/>
          <w:highlight w:val="none"/>
        </w:rPr>
        <w:t>名 称：</w:t>
      </w:r>
      <w:r>
        <w:rPr>
          <w:rFonts w:hint="eastAsia" w:ascii="宋体" w:hAnsi="宋体" w:cs="宋体"/>
          <w:spacing w:val="-1"/>
          <w:sz w:val="24"/>
          <w:highlight w:val="none"/>
        </w:rPr>
        <w:t>新疆能实建设工程项目管理咨询有限责任公司</w:t>
      </w:r>
    </w:p>
    <w:p w14:paraId="31541CEC">
      <w:pPr>
        <w:adjustRightInd w:val="0"/>
        <w:snapToGrid w:val="0"/>
        <w:ind w:firstLine="480" w:firstLineChars="200"/>
        <w:rPr>
          <w:rFonts w:ascii="宋体" w:hAnsi="宋体" w:cs="宋体"/>
          <w:sz w:val="24"/>
          <w:highlight w:val="none"/>
        </w:rPr>
      </w:pPr>
      <w:r>
        <w:rPr>
          <w:rFonts w:hint="eastAsia" w:ascii="宋体" w:hAnsi="宋体" w:cs="宋体"/>
          <w:sz w:val="24"/>
          <w:highlight w:val="none"/>
        </w:rPr>
        <w:t>地 址：</w:t>
      </w:r>
      <w:r>
        <w:rPr>
          <w:rFonts w:hint="eastAsia" w:ascii="宋体" w:hAnsi="宋体" w:cs="宋体"/>
          <w:spacing w:val="-4"/>
          <w:sz w:val="24"/>
          <w:highlight w:val="none"/>
        </w:rPr>
        <w:t>乌鲁木齐市水磨沟区红光山路888号能实咨询3楼</w:t>
      </w:r>
    </w:p>
    <w:p w14:paraId="4865C205">
      <w:pPr>
        <w:adjustRightInd w:val="0"/>
        <w:snapToGrid w:val="0"/>
        <w:ind w:firstLine="480" w:firstLineChars="200"/>
        <w:rPr>
          <w:rFonts w:ascii="宋体" w:hAnsi="宋体" w:cs="宋体"/>
          <w:sz w:val="24"/>
          <w:highlight w:val="none"/>
        </w:rPr>
      </w:pPr>
      <w:r>
        <w:rPr>
          <w:rFonts w:hint="eastAsia" w:ascii="宋体" w:hAnsi="宋体" w:cs="宋体"/>
          <w:sz w:val="24"/>
          <w:highlight w:val="none"/>
        </w:rPr>
        <w:t>联系方式：18099691314</w:t>
      </w:r>
    </w:p>
    <w:p w14:paraId="10701B0D">
      <w:pPr>
        <w:adjustRightInd w:val="0"/>
        <w:snapToGrid w:val="0"/>
        <w:ind w:firstLine="480" w:firstLineChars="200"/>
        <w:rPr>
          <w:rFonts w:ascii="宋体" w:hAnsi="宋体" w:cs="宋体"/>
          <w:sz w:val="24"/>
          <w:highlight w:val="none"/>
        </w:rPr>
      </w:pPr>
      <w:r>
        <w:rPr>
          <w:rFonts w:hint="eastAsia" w:ascii="宋体" w:hAnsi="宋体" w:cs="宋体"/>
          <w:sz w:val="24"/>
          <w:highlight w:val="none"/>
        </w:rPr>
        <w:t>3.项目联系方式</w:t>
      </w:r>
    </w:p>
    <w:p w14:paraId="554851C4">
      <w:pPr>
        <w:adjustRightInd w:val="0"/>
        <w:snapToGrid w:val="0"/>
        <w:ind w:firstLine="480" w:firstLineChars="200"/>
        <w:rPr>
          <w:rFonts w:ascii="宋体" w:hAnsi="宋体" w:cs="宋体"/>
          <w:sz w:val="24"/>
          <w:highlight w:val="none"/>
        </w:rPr>
      </w:pPr>
      <w:r>
        <w:rPr>
          <w:rFonts w:hint="eastAsia" w:ascii="宋体" w:hAnsi="宋体" w:cs="宋体"/>
          <w:sz w:val="24"/>
          <w:highlight w:val="none"/>
        </w:rPr>
        <w:t>项目联系人：吴佳豪</w:t>
      </w:r>
    </w:p>
    <w:p w14:paraId="6C94A30C">
      <w:pPr>
        <w:spacing w:line="360" w:lineRule="exact"/>
        <w:ind w:firstLine="480" w:firstLineChars="200"/>
        <w:rPr>
          <w:rFonts w:ascii="宋体" w:hAnsi="宋体" w:cs="宋体"/>
          <w:sz w:val="24"/>
          <w:highlight w:val="none"/>
        </w:rPr>
      </w:pPr>
      <w:r>
        <w:rPr>
          <w:rFonts w:hint="eastAsia" w:ascii="宋体" w:hAnsi="宋体" w:cs="宋体"/>
          <w:sz w:val="24"/>
          <w:highlight w:val="none"/>
        </w:rPr>
        <w:t>电 话：18099691314</w:t>
      </w:r>
    </w:p>
    <w:p w14:paraId="0380CFE6">
      <w:pPr>
        <w:spacing w:line="360" w:lineRule="exact"/>
        <w:ind w:firstLine="480" w:firstLineChars="200"/>
        <w:rPr>
          <w:rFonts w:ascii="宋体" w:hAnsi="宋体" w:cs="宋体"/>
          <w:sz w:val="24"/>
          <w:highlight w:val="none"/>
        </w:rPr>
      </w:pPr>
      <w:r>
        <w:rPr>
          <w:rFonts w:hint="eastAsia" w:ascii="宋体" w:hAnsi="宋体" w:cs="宋体"/>
          <w:sz w:val="24"/>
          <w:highlight w:val="none"/>
        </w:rPr>
        <w:t>邮箱：853579992@qq.com</w:t>
      </w:r>
    </w:p>
    <w:p w14:paraId="7BEFAA74">
      <w:pPr>
        <w:rPr>
          <w:rFonts w:ascii="宋体" w:hAnsi="宋体" w:cs="宋体"/>
          <w:sz w:val="24"/>
          <w:highlight w:val="none"/>
        </w:rPr>
      </w:pPr>
      <w:r>
        <w:rPr>
          <w:rFonts w:hint="eastAsia" w:ascii="宋体" w:hAnsi="宋体" w:cs="宋体"/>
          <w:sz w:val="24"/>
          <w:highlight w:val="none"/>
        </w:rPr>
        <w:br w:type="page"/>
      </w:r>
    </w:p>
    <w:p w14:paraId="299A93DD">
      <w:pPr>
        <w:pStyle w:val="3"/>
        <w:spacing w:line="360" w:lineRule="auto"/>
        <w:ind w:firstLine="1928" w:firstLineChars="600"/>
        <w:rPr>
          <w:rFonts w:ascii="宋体" w:hAnsi="宋体" w:cs="宋体"/>
          <w:b w:val="0"/>
          <w:color w:val="000000"/>
          <w:sz w:val="32"/>
          <w:szCs w:val="32"/>
          <w:highlight w:val="none"/>
        </w:rPr>
      </w:pPr>
      <w:bookmarkStart w:id="0" w:name="_Toc5168"/>
      <w:r>
        <w:rPr>
          <w:rFonts w:hint="eastAsia" w:ascii="宋体" w:hAnsi="宋体" w:cs="宋体"/>
          <w:color w:val="000000"/>
          <w:sz w:val="32"/>
          <w:szCs w:val="32"/>
          <w:highlight w:val="none"/>
        </w:rPr>
        <w:t>第一部分  投标人须知前附表</w:t>
      </w:r>
      <w:bookmarkEnd w:id="0"/>
    </w:p>
    <w:tbl>
      <w:tblPr>
        <w:tblStyle w:val="47"/>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180"/>
        <w:gridCol w:w="7010"/>
      </w:tblGrid>
      <w:tr w14:paraId="4B74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blHeader/>
          <w:jc w:val="center"/>
        </w:trPr>
        <w:tc>
          <w:tcPr>
            <w:tcW w:w="716" w:type="dxa"/>
            <w:tcBorders>
              <w:top w:val="single" w:color="auto" w:sz="4" w:space="0"/>
              <w:left w:val="single" w:color="auto" w:sz="4" w:space="0"/>
              <w:bottom w:val="single" w:color="auto" w:sz="4" w:space="0"/>
              <w:right w:val="single" w:color="auto" w:sz="4" w:space="0"/>
            </w:tcBorders>
            <w:vAlign w:val="center"/>
          </w:tcPr>
          <w:p w14:paraId="0E561AD3">
            <w:pPr>
              <w:snapToGrid w:val="0"/>
              <w:jc w:val="center"/>
              <w:rPr>
                <w:rFonts w:ascii="宋体" w:hAnsi="宋体" w:cs="宋体"/>
                <w:color w:val="000000"/>
                <w:sz w:val="24"/>
                <w:highlight w:val="none"/>
              </w:rPr>
            </w:pPr>
            <w:r>
              <w:rPr>
                <w:rFonts w:hint="eastAsia" w:ascii="宋体" w:hAnsi="宋体" w:cs="宋体"/>
                <w:color w:val="000000"/>
                <w:sz w:val="24"/>
                <w:highlight w:val="none"/>
              </w:rPr>
              <w:t>项号</w:t>
            </w:r>
          </w:p>
        </w:tc>
        <w:tc>
          <w:tcPr>
            <w:tcW w:w="2180" w:type="dxa"/>
            <w:tcBorders>
              <w:top w:val="single" w:color="auto" w:sz="4" w:space="0"/>
              <w:left w:val="single" w:color="auto" w:sz="4" w:space="0"/>
              <w:bottom w:val="single" w:color="auto" w:sz="4" w:space="0"/>
              <w:right w:val="single" w:color="auto" w:sz="4" w:space="0"/>
            </w:tcBorders>
            <w:vAlign w:val="center"/>
          </w:tcPr>
          <w:p w14:paraId="7DC106F0">
            <w:pPr>
              <w:snapToGrid w:val="0"/>
              <w:jc w:val="center"/>
              <w:rPr>
                <w:rFonts w:ascii="宋体" w:hAnsi="宋体" w:cs="宋体"/>
                <w:color w:val="000000"/>
                <w:sz w:val="24"/>
                <w:highlight w:val="none"/>
              </w:rPr>
            </w:pPr>
            <w:r>
              <w:rPr>
                <w:rFonts w:hint="eastAsia" w:ascii="宋体" w:hAnsi="宋体" w:cs="宋体"/>
                <w:color w:val="000000"/>
                <w:sz w:val="24"/>
                <w:highlight w:val="none"/>
              </w:rPr>
              <w:t>项目</w:t>
            </w:r>
          </w:p>
        </w:tc>
        <w:tc>
          <w:tcPr>
            <w:tcW w:w="7010" w:type="dxa"/>
            <w:tcBorders>
              <w:top w:val="single" w:color="auto" w:sz="4" w:space="0"/>
              <w:left w:val="single" w:color="auto" w:sz="4" w:space="0"/>
              <w:bottom w:val="single" w:color="auto" w:sz="4" w:space="0"/>
              <w:right w:val="single" w:color="auto" w:sz="4" w:space="0"/>
            </w:tcBorders>
            <w:vAlign w:val="center"/>
          </w:tcPr>
          <w:p w14:paraId="704AD63B">
            <w:pPr>
              <w:snapToGrid w:val="0"/>
              <w:jc w:val="center"/>
              <w:rPr>
                <w:rFonts w:ascii="宋体" w:hAnsi="宋体" w:cs="宋体"/>
                <w:color w:val="000000"/>
                <w:sz w:val="24"/>
                <w:highlight w:val="none"/>
              </w:rPr>
            </w:pPr>
            <w:r>
              <w:rPr>
                <w:rFonts w:hint="eastAsia" w:ascii="宋体" w:hAnsi="宋体" w:cs="宋体"/>
                <w:color w:val="000000"/>
                <w:sz w:val="24"/>
                <w:highlight w:val="none"/>
              </w:rPr>
              <w:t>内   容</w:t>
            </w:r>
          </w:p>
        </w:tc>
      </w:tr>
      <w:tr w14:paraId="4DAE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BC285E3">
            <w:pPr>
              <w:snapToGrid w:val="0"/>
              <w:jc w:val="center"/>
              <w:rPr>
                <w:rFonts w:ascii="宋体" w:hAnsi="宋体" w:cs="宋体"/>
                <w:color w:val="000000"/>
                <w:sz w:val="24"/>
                <w:highlight w:val="none"/>
              </w:rPr>
            </w:pPr>
            <w:r>
              <w:rPr>
                <w:rFonts w:hint="eastAsia" w:ascii="宋体" w:hAnsi="宋体" w:cs="宋体"/>
                <w:color w:val="000000"/>
                <w:sz w:val="24"/>
                <w:highlight w:val="none"/>
              </w:rPr>
              <w:t>1</w:t>
            </w:r>
          </w:p>
        </w:tc>
        <w:tc>
          <w:tcPr>
            <w:tcW w:w="2180" w:type="dxa"/>
            <w:tcBorders>
              <w:top w:val="single" w:color="auto" w:sz="4" w:space="0"/>
              <w:left w:val="single" w:color="auto" w:sz="4" w:space="0"/>
              <w:bottom w:val="single" w:color="auto" w:sz="4" w:space="0"/>
              <w:right w:val="single" w:color="auto" w:sz="4" w:space="0"/>
            </w:tcBorders>
            <w:vAlign w:val="center"/>
          </w:tcPr>
          <w:p w14:paraId="709CFAD6">
            <w:pPr>
              <w:snapToGrid w:val="0"/>
              <w:jc w:val="center"/>
              <w:rPr>
                <w:rFonts w:ascii="宋体" w:hAnsi="宋体" w:cs="宋体"/>
                <w:color w:val="000000"/>
                <w:sz w:val="24"/>
                <w:highlight w:val="none"/>
              </w:rPr>
            </w:pPr>
            <w:r>
              <w:rPr>
                <w:rFonts w:hint="eastAsia" w:ascii="宋体" w:hAnsi="宋体" w:cs="宋体"/>
                <w:color w:val="000000"/>
                <w:sz w:val="24"/>
                <w:highlight w:val="none"/>
              </w:rPr>
              <w:t>项目名称及编号</w:t>
            </w:r>
          </w:p>
        </w:tc>
        <w:tc>
          <w:tcPr>
            <w:tcW w:w="7010" w:type="dxa"/>
            <w:tcBorders>
              <w:top w:val="single" w:color="auto" w:sz="4" w:space="0"/>
              <w:left w:val="single" w:color="auto" w:sz="4" w:space="0"/>
              <w:bottom w:val="single" w:color="auto" w:sz="4" w:space="0"/>
              <w:right w:val="single" w:color="auto" w:sz="4" w:space="0"/>
            </w:tcBorders>
            <w:vAlign w:val="center"/>
          </w:tcPr>
          <w:p w14:paraId="50DC8F94">
            <w:pPr>
              <w:snapToGrid w:val="0"/>
              <w:ind w:left="1080" w:hanging="1080" w:hangingChars="450"/>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项目名称：</w:t>
            </w:r>
            <w:r>
              <w:rPr>
                <w:rFonts w:hint="eastAsia" w:ascii="宋体" w:hAnsi="宋体" w:cs="宋体"/>
                <w:sz w:val="24"/>
                <w:highlight w:val="none"/>
              </w:rPr>
              <w:t>检验、检测设备采购项目</w:t>
            </w:r>
            <w:r>
              <w:rPr>
                <w:rFonts w:hint="eastAsia" w:ascii="宋体" w:hAnsi="宋体" w:cs="宋体"/>
                <w:sz w:val="24"/>
                <w:highlight w:val="none"/>
                <w:lang w:val="en-US" w:eastAsia="zh-CN"/>
              </w:rPr>
              <w:t>(二次）</w:t>
            </w:r>
          </w:p>
          <w:p w14:paraId="446722B8">
            <w:pPr>
              <w:snapToGrid w:val="0"/>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项目编号：</w:t>
            </w:r>
            <w:r>
              <w:rPr>
                <w:rFonts w:hint="eastAsia" w:ascii="宋体" w:hAnsi="宋体" w:cs="宋体"/>
                <w:sz w:val="24"/>
                <w:highlight w:val="none"/>
              </w:rPr>
              <w:t>XJNS-2026-HW-005</w:t>
            </w:r>
            <w:r>
              <w:rPr>
                <w:rFonts w:hint="eastAsia" w:ascii="宋体" w:hAnsi="宋体" w:cs="宋体"/>
                <w:sz w:val="24"/>
                <w:highlight w:val="none"/>
                <w:lang w:val="en-US" w:eastAsia="zh-CN"/>
              </w:rPr>
              <w:t>-2</w:t>
            </w:r>
          </w:p>
        </w:tc>
      </w:tr>
      <w:tr w14:paraId="41ED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48D08DC">
            <w:pPr>
              <w:snapToGrid w:val="0"/>
              <w:jc w:val="center"/>
              <w:rPr>
                <w:rFonts w:ascii="宋体" w:hAnsi="宋体" w:cs="宋体"/>
                <w:color w:val="000000"/>
                <w:sz w:val="24"/>
                <w:highlight w:val="none"/>
              </w:rPr>
            </w:pPr>
            <w:r>
              <w:rPr>
                <w:rFonts w:hint="eastAsia" w:ascii="宋体" w:hAnsi="宋体" w:cs="宋体"/>
                <w:color w:val="000000"/>
                <w:sz w:val="24"/>
                <w:highlight w:val="none"/>
              </w:rPr>
              <w:t>2</w:t>
            </w:r>
          </w:p>
        </w:tc>
        <w:tc>
          <w:tcPr>
            <w:tcW w:w="2180" w:type="dxa"/>
            <w:tcBorders>
              <w:top w:val="single" w:color="auto" w:sz="4" w:space="0"/>
              <w:left w:val="single" w:color="auto" w:sz="4" w:space="0"/>
              <w:bottom w:val="single" w:color="auto" w:sz="4" w:space="0"/>
              <w:right w:val="single" w:color="auto" w:sz="4" w:space="0"/>
            </w:tcBorders>
            <w:vAlign w:val="center"/>
          </w:tcPr>
          <w:p w14:paraId="10FA4B25">
            <w:pPr>
              <w:snapToGrid w:val="0"/>
              <w:jc w:val="center"/>
              <w:rPr>
                <w:rFonts w:ascii="宋体" w:hAnsi="宋体" w:cs="宋体"/>
                <w:bCs/>
                <w:color w:val="000000"/>
                <w:sz w:val="24"/>
                <w:highlight w:val="none"/>
              </w:rPr>
            </w:pPr>
            <w:r>
              <w:rPr>
                <w:rFonts w:hint="eastAsia" w:ascii="宋体" w:hAnsi="宋体" w:cs="宋体"/>
                <w:bCs/>
                <w:color w:val="000000"/>
                <w:sz w:val="24"/>
                <w:highlight w:val="none"/>
              </w:rPr>
              <w:t>采购人</w:t>
            </w:r>
          </w:p>
        </w:tc>
        <w:tc>
          <w:tcPr>
            <w:tcW w:w="7010" w:type="dxa"/>
            <w:tcBorders>
              <w:top w:val="single" w:color="auto" w:sz="4" w:space="0"/>
              <w:left w:val="single" w:color="auto" w:sz="4" w:space="0"/>
              <w:bottom w:val="single" w:color="auto" w:sz="4" w:space="0"/>
              <w:right w:val="single" w:color="auto" w:sz="4" w:space="0"/>
            </w:tcBorders>
            <w:vAlign w:val="center"/>
          </w:tcPr>
          <w:p w14:paraId="648E8745">
            <w:pPr>
              <w:snapToGrid w:val="0"/>
              <w:ind w:left="1080" w:hanging="1080" w:hangingChars="450"/>
              <w:rPr>
                <w:rFonts w:ascii="宋体" w:hAnsi="宋体" w:cs="宋体"/>
                <w:color w:val="000000"/>
                <w:sz w:val="24"/>
                <w:highlight w:val="none"/>
              </w:rPr>
            </w:pPr>
            <w:r>
              <w:rPr>
                <w:rFonts w:hint="eastAsia" w:ascii="宋体" w:hAnsi="宋体" w:cs="宋体"/>
                <w:color w:val="000000"/>
                <w:sz w:val="24"/>
                <w:highlight w:val="none"/>
              </w:rPr>
              <w:t>采购人名称：</w:t>
            </w:r>
            <w:r>
              <w:rPr>
                <w:rFonts w:hint="eastAsia" w:ascii="宋体" w:hAnsi="宋体" w:cs="宋体"/>
                <w:sz w:val="24"/>
                <w:highlight w:val="none"/>
              </w:rPr>
              <w:t>新疆维吾尔自治区公安厅</w:t>
            </w:r>
          </w:p>
        </w:tc>
      </w:tr>
      <w:tr w14:paraId="09F2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79B72A95">
            <w:pPr>
              <w:snapToGrid w:val="0"/>
              <w:jc w:val="center"/>
              <w:rPr>
                <w:rFonts w:ascii="宋体" w:hAnsi="宋体" w:cs="宋体"/>
                <w:color w:val="000000"/>
                <w:sz w:val="24"/>
                <w:highlight w:val="none"/>
              </w:rPr>
            </w:pPr>
            <w:r>
              <w:rPr>
                <w:rFonts w:hint="eastAsia" w:ascii="宋体" w:hAnsi="宋体" w:cs="宋体"/>
                <w:color w:val="000000"/>
                <w:sz w:val="24"/>
                <w:highlight w:val="none"/>
              </w:rPr>
              <w:t>3</w:t>
            </w:r>
          </w:p>
        </w:tc>
        <w:tc>
          <w:tcPr>
            <w:tcW w:w="2180" w:type="dxa"/>
            <w:tcBorders>
              <w:top w:val="single" w:color="auto" w:sz="4" w:space="0"/>
              <w:left w:val="single" w:color="auto" w:sz="4" w:space="0"/>
              <w:bottom w:val="single" w:color="auto" w:sz="4" w:space="0"/>
              <w:right w:val="single" w:color="auto" w:sz="4" w:space="0"/>
            </w:tcBorders>
            <w:vAlign w:val="center"/>
          </w:tcPr>
          <w:p w14:paraId="752318E8">
            <w:pPr>
              <w:snapToGrid w:val="0"/>
              <w:jc w:val="center"/>
              <w:rPr>
                <w:rFonts w:ascii="宋体" w:hAnsi="宋体" w:cs="宋体"/>
                <w:bCs/>
                <w:color w:val="000000"/>
                <w:sz w:val="24"/>
                <w:highlight w:val="none"/>
              </w:rPr>
            </w:pPr>
            <w:r>
              <w:rPr>
                <w:rFonts w:hint="eastAsia" w:ascii="宋体" w:hAnsi="宋体" w:cs="宋体"/>
                <w:bCs/>
                <w:color w:val="000000"/>
                <w:sz w:val="24"/>
                <w:highlight w:val="none"/>
              </w:rPr>
              <w:t>采购代理机构</w:t>
            </w:r>
          </w:p>
        </w:tc>
        <w:tc>
          <w:tcPr>
            <w:tcW w:w="7010" w:type="dxa"/>
            <w:tcBorders>
              <w:top w:val="single" w:color="auto" w:sz="4" w:space="0"/>
              <w:left w:val="single" w:color="auto" w:sz="4" w:space="0"/>
              <w:bottom w:val="single" w:color="auto" w:sz="4" w:space="0"/>
              <w:right w:val="single" w:color="auto" w:sz="4" w:space="0"/>
            </w:tcBorders>
            <w:vAlign w:val="center"/>
          </w:tcPr>
          <w:p w14:paraId="3E860319">
            <w:pPr>
              <w:snapToGrid w:val="0"/>
              <w:rPr>
                <w:rFonts w:ascii="宋体" w:hAnsi="宋体" w:cs="宋体"/>
                <w:bCs/>
                <w:color w:val="000000"/>
                <w:sz w:val="24"/>
                <w:highlight w:val="none"/>
              </w:rPr>
            </w:pPr>
            <w:r>
              <w:rPr>
                <w:rFonts w:hint="eastAsia" w:ascii="宋体" w:hAnsi="宋体" w:cs="宋体"/>
                <w:bCs/>
                <w:color w:val="000000"/>
                <w:sz w:val="24"/>
                <w:highlight w:val="none"/>
              </w:rPr>
              <w:t>采购代理方名称：新疆能实建设工程项目管理咨询有限责任公司</w:t>
            </w:r>
          </w:p>
          <w:p w14:paraId="11981BE0">
            <w:pPr>
              <w:snapToGrid w:val="0"/>
              <w:rPr>
                <w:rFonts w:ascii="宋体" w:hAnsi="宋体" w:cs="宋体"/>
                <w:bCs/>
                <w:color w:val="000000"/>
                <w:sz w:val="24"/>
                <w:highlight w:val="none"/>
              </w:rPr>
            </w:pPr>
            <w:r>
              <w:rPr>
                <w:rFonts w:hint="eastAsia" w:ascii="宋体" w:hAnsi="宋体" w:cs="宋体"/>
                <w:bCs/>
                <w:color w:val="000000"/>
                <w:sz w:val="24"/>
                <w:highlight w:val="none"/>
              </w:rPr>
              <w:t>联系人：吴佳豪</w:t>
            </w:r>
          </w:p>
          <w:p w14:paraId="11A714F0">
            <w:pPr>
              <w:snapToGrid w:val="0"/>
              <w:rPr>
                <w:rFonts w:ascii="宋体" w:hAnsi="宋体" w:cs="宋体"/>
                <w:bCs/>
                <w:color w:val="000000"/>
                <w:sz w:val="24"/>
                <w:highlight w:val="none"/>
              </w:rPr>
            </w:pPr>
            <w:r>
              <w:rPr>
                <w:rFonts w:hint="eastAsia" w:ascii="宋体" w:hAnsi="宋体" w:cs="宋体"/>
                <w:bCs/>
                <w:color w:val="000000"/>
                <w:sz w:val="24"/>
                <w:highlight w:val="none"/>
              </w:rPr>
              <w:t>联系电话：18099691314</w:t>
            </w:r>
          </w:p>
        </w:tc>
      </w:tr>
      <w:tr w14:paraId="6A4B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1FEC16B">
            <w:pPr>
              <w:snapToGrid w:val="0"/>
              <w:jc w:val="center"/>
              <w:rPr>
                <w:rFonts w:ascii="宋体" w:hAnsi="宋体" w:cs="宋体"/>
                <w:color w:val="000000"/>
                <w:sz w:val="24"/>
                <w:highlight w:val="none"/>
              </w:rPr>
            </w:pPr>
            <w:r>
              <w:rPr>
                <w:rFonts w:hint="eastAsia" w:ascii="宋体" w:hAnsi="宋体" w:cs="宋体"/>
                <w:color w:val="000000"/>
                <w:sz w:val="24"/>
                <w:highlight w:val="none"/>
              </w:rPr>
              <w:t>4</w:t>
            </w:r>
          </w:p>
        </w:tc>
        <w:tc>
          <w:tcPr>
            <w:tcW w:w="2180" w:type="dxa"/>
            <w:tcBorders>
              <w:top w:val="single" w:color="auto" w:sz="4" w:space="0"/>
              <w:left w:val="single" w:color="auto" w:sz="4" w:space="0"/>
              <w:bottom w:val="single" w:color="auto" w:sz="4" w:space="0"/>
              <w:right w:val="single" w:color="auto" w:sz="4" w:space="0"/>
            </w:tcBorders>
            <w:vAlign w:val="center"/>
          </w:tcPr>
          <w:p w14:paraId="35BCF75B">
            <w:pPr>
              <w:snapToGrid w:val="0"/>
              <w:jc w:val="center"/>
              <w:rPr>
                <w:rFonts w:ascii="宋体" w:hAnsi="宋体" w:cs="宋体"/>
                <w:color w:val="000000"/>
                <w:sz w:val="24"/>
                <w:highlight w:val="none"/>
              </w:rPr>
            </w:pPr>
            <w:r>
              <w:rPr>
                <w:rFonts w:hint="eastAsia" w:ascii="宋体" w:hAnsi="宋体" w:cs="宋体"/>
                <w:color w:val="000000"/>
                <w:sz w:val="24"/>
                <w:highlight w:val="none"/>
              </w:rPr>
              <w:t>采购方式</w:t>
            </w:r>
          </w:p>
        </w:tc>
        <w:tc>
          <w:tcPr>
            <w:tcW w:w="7010" w:type="dxa"/>
            <w:tcBorders>
              <w:top w:val="single" w:color="auto" w:sz="4" w:space="0"/>
              <w:left w:val="single" w:color="auto" w:sz="4" w:space="0"/>
              <w:bottom w:val="single" w:color="auto" w:sz="4" w:space="0"/>
              <w:right w:val="single" w:color="auto" w:sz="4" w:space="0"/>
            </w:tcBorders>
            <w:vAlign w:val="center"/>
          </w:tcPr>
          <w:p w14:paraId="4EA5B1F5">
            <w:pPr>
              <w:snapToGrid w:val="0"/>
              <w:rPr>
                <w:rFonts w:ascii="宋体" w:hAnsi="宋体" w:cs="宋体"/>
                <w:color w:val="000000"/>
                <w:sz w:val="24"/>
                <w:highlight w:val="none"/>
              </w:rPr>
            </w:pPr>
            <w:r>
              <w:rPr>
                <w:rFonts w:hint="eastAsia" w:ascii="宋体" w:hAnsi="宋体" w:cs="宋体"/>
                <w:color w:val="000000"/>
                <w:sz w:val="24"/>
                <w:highlight w:val="none"/>
              </w:rPr>
              <w:t>公开招标</w:t>
            </w:r>
          </w:p>
        </w:tc>
      </w:tr>
      <w:tr w14:paraId="6298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37A15EB">
            <w:pPr>
              <w:snapToGrid w:val="0"/>
              <w:jc w:val="center"/>
              <w:rPr>
                <w:rFonts w:ascii="宋体" w:hAnsi="宋体" w:cs="宋体"/>
                <w:color w:val="000000"/>
                <w:sz w:val="24"/>
                <w:highlight w:val="none"/>
              </w:rPr>
            </w:pPr>
            <w:r>
              <w:rPr>
                <w:rFonts w:hint="eastAsia" w:ascii="宋体" w:hAnsi="宋体" w:cs="宋体"/>
                <w:color w:val="000000"/>
                <w:sz w:val="24"/>
                <w:highlight w:val="none"/>
              </w:rPr>
              <w:t>5</w:t>
            </w:r>
          </w:p>
        </w:tc>
        <w:tc>
          <w:tcPr>
            <w:tcW w:w="2180" w:type="dxa"/>
            <w:tcBorders>
              <w:top w:val="single" w:color="auto" w:sz="4" w:space="0"/>
              <w:left w:val="single" w:color="auto" w:sz="4" w:space="0"/>
              <w:bottom w:val="single" w:color="auto" w:sz="4" w:space="0"/>
              <w:right w:val="single" w:color="auto" w:sz="4" w:space="0"/>
            </w:tcBorders>
            <w:vAlign w:val="center"/>
          </w:tcPr>
          <w:p w14:paraId="7D51A8CE">
            <w:pPr>
              <w:snapToGrid w:val="0"/>
              <w:jc w:val="center"/>
              <w:rPr>
                <w:rFonts w:ascii="宋体" w:hAnsi="宋体" w:cs="宋体"/>
                <w:color w:val="000000"/>
                <w:sz w:val="24"/>
                <w:highlight w:val="none"/>
              </w:rPr>
            </w:pPr>
            <w:r>
              <w:rPr>
                <w:rFonts w:hint="eastAsia" w:ascii="宋体" w:hAnsi="宋体" w:cs="宋体"/>
                <w:color w:val="000000"/>
                <w:sz w:val="24"/>
                <w:highlight w:val="none"/>
              </w:rPr>
              <w:t>采购内容</w:t>
            </w:r>
          </w:p>
        </w:tc>
        <w:tc>
          <w:tcPr>
            <w:tcW w:w="7010" w:type="dxa"/>
            <w:tcBorders>
              <w:top w:val="single" w:color="auto" w:sz="4" w:space="0"/>
              <w:left w:val="single" w:color="auto" w:sz="4" w:space="0"/>
              <w:bottom w:val="single" w:color="auto" w:sz="4" w:space="0"/>
              <w:right w:val="single" w:color="auto" w:sz="4" w:space="0"/>
            </w:tcBorders>
            <w:vAlign w:val="center"/>
          </w:tcPr>
          <w:p w14:paraId="0AF3E5A6">
            <w:pPr>
              <w:rPr>
                <w:rFonts w:ascii="宋体" w:hAnsi="宋体" w:cs="宋体"/>
                <w:sz w:val="24"/>
                <w:highlight w:val="none"/>
              </w:rPr>
            </w:pPr>
            <w:r>
              <w:rPr>
                <w:rFonts w:hint="eastAsia" w:ascii="宋体" w:hAnsi="宋体" w:cs="宋体"/>
                <w:sz w:val="24"/>
                <w:highlight w:val="none"/>
              </w:rPr>
              <w:t>痕迹、文检、理化勘查及检验设备采购。（具体详见招标文件</w:t>
            </w:r>
            <w:r>
              <w:rPr>
                <w:rFonts w:hint="eastAsia" w:ascii="宋体" w:hAnsi="宋体" w:cs="宋体"/>
                <w:sz w:val="24"/>
                <w:highlight w:val="none"/>
                <w:lang w:val="en-US" w:eastAsia="zh-CN"/>
              </w:rPr>
              <w:t>第四部分</w:t>
            </w:r>
            <w:r>
              <w:rPr>
                <w:rFonts w:hint="eastAsia" w:ascii="宋体" w:hAnsi="宋体" w:cs="宋体"/>
                <w:sz w:val="24"/>
                <w:highlight w:val="none"/>
              </w:rPr>
              <w:t>）</w:t>
            </w:r>
          </w:p>
        </w:tc>
      </w:tr>
      <w:tr w14:paraId="206D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D2AE9F9">
            <w:pPr>
              <w:snapToGrid w:val="0"/>
              <w:jc w:val="center"/>
              <w:rPr>
                <w:rFonts w:ascii="宋体" w:hAnsi="宋体" w:cs="宋体"/>
                <w:color w:val="000000"/>
                <w:sz w:val="24"/>
                <w:highlight w:val="none"/>
              </w:rPr>
            </w:pPr>
            <w:r>
              <w:rPr>
                <w:rFonts w:hint="eastAsia" w:ascii="宋体" w:hAnsi="宋体" w:cs="宋体"/>
                <w:color w:val="000000"/>
                <w:sz w:val="24"/>
                <w:highlight w:val="none"/>
              </w:rPr>
              <w:t>6</w:t>
            </w:r>
          </w:p>
        </w:tc>
        <w:tc>
          <w:tcPr>
            <w:tcW w:w="2180" w:type="dxa"/>
            <w:tcBorders>
              <w:top w:val="single" w:color="auto" w:sz="4" w:space="0"/>
              <w:left w:val="single" w:color="auto" w:sz="4" w:space="0"/>
              <w:bottom w:val="single" w:color="auto" w:sz="4" w:space="0"/>
              <w:right w:val="single" w:color="auto" w:sz="4" w:space="0"/>
            </w:tcBorders>
            <w:vAlign w:val="center"/>
          </w:tcPr>
          <w:p w14:paraId="00925A97">
            <w:pPr>
              <w:snapToGrid w:val="0"/>
              <w:jc w:val="center"/>
              <w:rPr>
                <w:rFonts w:ascii="宋体" w:hAnsi="宋体" w:cs="宋体"/>
                <w:color w:val="000000"/>
                <w:sz w:val="24"/>
                <w:highlight w:val="none"/>
              </w:rPr>
            </w:pPr>
            <w:r>
              <w:rPr>
                <w:rFonts w:hint="eastAsia" w:ascii="宋体" w:hAnsi="宋体" w:cs="宋体"/>
                <w:color w:val="000000"/>
                <w:sz w:val="24"/>
                <w:highlight w:val="none"/>
              </w:rPr>
              <w:t>资金来源</w:t>
            </w:r>
          </w:p>
        </w:tc>
        <w:tc>
          <w:tcPr>
            <w:tcW w:w="7010" w:type="dxa"/>
            <w:tcBorders>
              <w:top w:val="single" w:color="auto" w:sz="4" w:space="0"/>
              <w:left w:val="single" w:color="auto" w:sz="4" w:space="0"/>
              <w:bottom w:val="single" w:color="auto" w:sz="4" w:space="0"/>
              <w:right w:val="single" w:color="auto" w:sz="4" w:space="0"/>
            </w:tcBorders>
            <w:vAlign w:val="center"/>
          </w:tcPr>
          <w:p w14:paraId="6971BE2B">
            <w:pPr>
              <w:snapToGrid w:val="0"/>
              <w:rPr>
                <w:rFonts w:ascii="宋体" w:hAnsi="宋体" w:cs="宋体"/>
                <w:sz w:val="24"/>
                <w:highlight w:val="none"/>
              </w:rPr>
            </w:pPr>
            <w:r>
              <w:rPr>
                <w:rFonts w:hint="eastAsia" w:ascii="宋体" w:hAnsi="宋体" w:cs="宋体"/>
                <w:sz w:val="24"/>
                <w:highlight w:val="none"/>
              </w:rPr>
              <w:t>财政资金</w:t>
            </w:r>
          </w:p>
        </w:tc>
      </w:tr>
      <w:tr w14:paraId="54C3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9ABC78A">
            <w:pPr>
              <w:snapToGrid w:val="0"/>
              <w:jc w:val="center"/>
              <w:rPr>
                <w:rFonts w:ascii="宋体" w:hAnsi="宋体" w:cs="宋体"/>
                <w:color w:val="000000"/>
                <w:sz w:val="24"/>
                <w:highlight w:val="none"/>
              </w:rPr>
            </w:pPr>
            <w:r>
              <w:rPr>
                <w:rFonts w:hint="eastAsia" w:ascii="宋体" w:hAnsi="宋体" w:cs="宋体"/>
                <w:color w:val="000000"/>
                <w:sz w:val="24"/>
                <w:highlight w:val="none"/>
              </w:rPr>
              <w:t>7</w:t>
            </w:r>
          </w:p>
        </w:tc>
        <w:tc>
          <w:tcPr>
            <w:tcW w:w="2180" w:type="dxa"/>
            <w:tcBorders>
              <w:top w:val="single" w:color="auto" w:sz="4" w:space="0"/>
              <w:left w:val="single" w:color="auto" w:sz="4" w:space="0"/>
              <w:bottom w:val="single" w:color="auto" w:sz="4" w:space="0"/>
              <w:right w:val="single" w:color="auto" w:sz="4" w:space="0"/>
            </w:tcBorders>
            <w:vAlign w:val="center"/>
          </w:tcPr>
          <w:p w14:paraId="3257AC3F">
            <w:pPr>
              <w:snapToGrid w:val="0"/>
              <w:jc w:val="center"/>
              <w:rPr>
                <w:rFonts w:ascii="宋体" w:hAnsi="宋体" w:cs="宋体"/>
                <w:color w:val="000000"/>
                <w:sz w:val="24"/>
                <w:highlight w:val="none"/>
              </w:rPr>
            </w:pPr>
            <w:r>
              <w:rPr>
                <w:rFonts w:hint="eastAsia" w:ascii="宋体" w:hAnsi="宋体" w:cs="宋体"/>
                <w:color w:val="000000"/>
                <w:sz w:val="24"/>
                <w:highlight w:val="none"/>
              </w:rPr>
              <w:t>投标人资格</w:t>
            </w:r>
          </w:p>
        </w:tc>
        <w:tc>
          <w:tcPr>
            <w:tcW w:w="7010" w:type="dxa"/>
            <w:tcBorders>
              <w:top w:val="single" w:color="auto" w:sz="4" w:space="0"/>
              <w:left w:val="single" w:color="auto" w:sz="4" w:space="0"/>
              <w:bottom w:val="single" w:color="auto" w:sz="4" w:space="0"/>
              <w:right w:val="single" w:color="auto" w:sz="4" w:space="0"/>
            </w:tcBorders>
            <w:vAlign w:val="center"/>
          </w:tcPr>
          <w:p w14:paraId="31DDB481">
            <w:pPr>
              <w:snapToGrid w:val="0"/>
              <w:rPr>
                <w:rFonts w:ascii="宋体" w:hAnsi="宋体" w:cs="宋体"/>
                <w:b/>
                <w:sz w:val="24"/>
                <w:highlight w:val="none"/>
              </w:rPr>
            </w:pPr>
            <w:r>
              <w:rPr>
                <w:rFonts w:hint="eastAsia" w:ascii="宋体" w:hAnsi="宋体" w:cs="宋体"/>
                <w:b/>
                <w:sz w:val="24"/>
                <w:highlight w:val="none"/>
              </w:rPr>
              <w:t>投标人资格标准：</w:t>
            </w:r>
          </w:p>
          <w:p w14:paraId="7BD3AE6F">
            <w:pPr>
              <w:snapToGrid w:val="0"/>
              <w:rPr>
                <w:rFonts w:ascii="宋体" w:hAnsi="宋体" w:cs="宋体"/>
                <w:sz w:val="24"/>
                <w:highlight w:val="none"/>
              </w:rPr>
            </w:pPr>
            <w:r>
              <w:rPr>
                <w:rFonts w:hint="eastAsia" w:ascii="宋体" w:hAnsi="宋体" w:cs="宋体"/>
                <w:sz w:val="24"/>
                <w:highlight w:val="none"/>
              </w:rPr>
              <w:t>1.具有独立承担民事责任的能力。（提供有效的营业执照）</w:t>
            </w:r>
          </w:p>
          <w:p w14:paraId="38115173">
            <w:pPr>
              <w:snapToGrid w:val="0"/>
              <w:rPr>
                <w:rFonts w:ascii="宋体" w:hAnsi="宋体" w:cs="宋体"/>
                <w:sz w:val="24"/>
                <w:highlight w:val="none"/>
              </w:rPr>
            </w:pPr>
            <w:r>
              <w:rPr>
                <w:rFonts w:hint="eastAsia" w:ascii="宋体" w:hAnsi="宋体" w:cs="宋体"/>
                <w:sz w:val="24"/>
                <w:highlight w:val="none"/>
              </w:rPr>
              <w:t>2.具有良好的商业信誉和健全的财务会计制度。（提供会计师事务所出具的2024年度或2025年度财务审计报告，新成立不足一年的提供成立之日起至今的财务报表和基本开户银行出具的资信证明）</w:t>
            </w:r>
          </w:p>
          <w:p w14:paraId="62267A79">
            <w:pPr>
              <w:snapToGrid w:val="0"/>
              <w:rPr>
                <w:rFonts w:ascii="宋体" w:hAnsi="宋体" w:cs="宋体"/>
                <w:sz w:val="24"/>
                <w:highlight w:val="none"/>
              </w:rPr>
            </w:pPr>
            <w:r>
              <w:rPr>
                <w:rFonts w:hint="eastAsia" w:ascii="宋体" w:hAnsi="宋体" w:cs="宋体"/>
                <w:sz w:val="24"/>
                <w:highlight w:val="none"/>
              </w:rPr>
              <w:t>3.有依法缴纳税收和社会保障资金的良好记录。（提供近一年任意三个月社保资金缴纳证明和纳税证明，新成立公司提供成立之日起至今的缴税记录及社保缴纳证明。若投标人的纳税记录为零申报的，需提供相应证明材料。）</w:t>
            </w:r>
          </w:p>
          <w:p w14:paraId="7AC0A821">
            <w:pPr>
              <w:snapToGrid w:val="0"/>
              <w:rPr>
                <w:rFonts w:ascii="宋体" w:hAnsi="宋体" w:cs="宋体"/>
                <w:sz w:val="24"/>
                <w:highlight w:val="none"/>
              </w:rPr>
            </w:pPr>
            <w:r>
              <w:rPr>
                <w:rFonts w:hint="eastAsia" w:ascii="宋体" w:hAnsi="宋体" w:cs="宋体"/>
                <w:sz w:val="24"/>
                <w:highlight w:val="none"/>
              </w:rPr>
              <w:t>4.参加采购活动前三年内，在经营活动中没有重大违法记录。（</w:t>
            </w:r>
            <w:r>
              <w:rPr>
                <w:rFonts w:hint="eastAsia" w:ascii="宋体" w:hAnsi="宋体" w:cs="宋体"/>
                <w:bCs/>
                <w:iCs/>
                <w:sz w:val="24"/>
                <w:highlight w:val="none"/>
              </w:rPr>
              <w:t>受行政主管部门的处罚不能参加投标（提供声明函））</w:t>
            </w:r>
          </w:p>
          <w:p w14:paraId="3E88BF8A">
            <w:pPr>
              <w:snapToGrid w:val="0"/>
              <w:rPr>
                <w:rFonts w:ascii="宋体" w:hAnsi="宋体" w:cs="宋体"/>
                <w:sz w:val="24"/>
                <w:highlight w:val="none"/>
              </w:rPr>
            </w:pPr>
            <w:r>
              <w:rPr>
                <w:rFonts w:hint="eastAsia" w:ascii="宋体" w:hAnsi="宋体" w:cs="宋体"/>
                <w:sz w:val="24"/>
                <w:highlight w:val="none"/>
              </w:rPr>
              <w:t>5.</w:t>
            </w:r>
            <w:r>
              <w:rPr>
                <w:rFonts w:hint="eastAsia" w:ascii="宋体" w:hAnsi="宋体" w:cs="宋体"/>
                <w:bCs/>
                <w:iCs/>
                <w:sz w:val="24"/>
                <w:highlight w:val="none"/>
              </w:rPr>
              <w:t>法律、行政法规规定的其他条件。（</w:t>
            </w:r>
            <w:r>
              <w:rPr>
                <w:rFonts w:hint="eastAsia" w:ascii="宋体" w:hAnsi="宋体" w:cs="宋体"/>
                <w:sz w:val="24"/>
                <w:highlight w:val="none"/>
              </w:rPr>
              <w:t>查询渠道“中国政府采购网”、“信用中国”，被列入失信被执行人、重大税收违法案件当事人名单、政府采购严重违法失信行为记录名单的投标人，不得参与本次政府采购活动。以现场查询为准。）</w:t>
            </w:r>
          </w:p>
          <w:p w14:paraId="5DABC28F">
            <w:pPr>
              <w:snapToGrid w:val="0"/>
              <w:rPr>
                <w:rFonts w:ascii="宋体" w:hAnsi="宋体" w:cs="宋体"/>
                <w:sz w:val="24"/>
                <w:highlight w:val="none"/>
              </w:rPr>
            </w:pPr>
            <w:r>
              <w:rPr>
                <w:rFonts w:hint="eastAsia" w:ascii="宋体" w:hAnsi="宋体" w:cs="宋体"/>
                <w:sz w:val="24"/>
                <w:highlight w:val="none"/>
              </w:rPr>
              <w:t>6.关联关系：单位负责人为同一人或者存在直接控股、管理关系的不同投标人，不得参加同一合同项下的政府采购活动（提供承诺函）。</w:t>
            </w:r>
          </w:p>
          <w:p w14:paraId="2BD945BB">
            <w:pPr>
              <w:snapToGrid w:val="0"/>
              <w:rPr>
                <w:rFonts w:ascii="宋体" w:hAnsi="宋体" w:cs="宋体"/>
                <w:sz w:val="24"/>
                <w:highlight w:val="none"/>
              </w:rPr>
            </w:pPr>
            <w:r>
              <w:rPr>
                <w:rFonts w:hint="eastAsia" w:ascii="宋体" w:hAnsi="宋体" w:cs="宋体"/>
                <w:sz w:val="24"/>
                <w:highlight w:val="none"/>
              </w:rPr>
              <w:t>7.具有履行合同所必需的设备和专业技术能力（提供承诺函）。</w:t>
            </w:r>
          </w:p>
          <w:p w14:paraId="09D3DE2C">
            <w:pPr>
              <w:snapToGrid w:val="0"/>
              <w:rPr>
                <w:rFonts w:ascii="宋体" w:hAnsi="宋体" w:cs="宋体"/>
                <w:sz w:val="24"/>
                <w:highlight w:val="none"/>
              </w:rPr>
            </w:pPr>
            <w:r>
              <w:rPr>
                <w:rFonts w:hint="eastAsia" w:ascii="宋体" w:hAnsi="宋体" w:cs="宋体"/>
                <w:sz w:val="24"/>
                <w:highlight w:val="none"/>
              </w:rPr>
              <w:t>8.符合国家相关法律法规（提供承诺函）。</w:t>
            </w:r>
          </w:p>
          <w:p w14:paraId="4ED2260D">
            <w:pPr>
              <w:snapToGrid w:val="0"/>
              <w:rPr>
                <w:rFonts w:ascii="宋体" w:hAnsi="宋体" w:cs="宋体"/>
                <w:sz w:val="24"/>
                <w:highlight w:val="none"/>
              </w:rPr>
            </w:pPr>
            <w:r>
              <w:rPr>
                <w:rFonts w:hint="eastAsia" w:ascii="宋体" w:hAnsi="宋体" w:cs="宋体"/>
                <w:sz w:val="24"/>
                <w:highlight w:val="none"/>
              </w:rPr>
              <w:t>9.本项目不接受联合体投标（提供承诺函）。</w:t>
            </w:r>
          </w:p>
          <w:p w14:paraId="51B97CAA">
            <w:pPr>
              <w:snapToGrid w:val="0"/>
              <w:rPr>
                <w:rFonts w:ascii="宋体" w:hAnsi="宋体" w:cs="宋体"/>
                <w:sz w:val="24"/>
                <w:highlight w:val="none"/>
              </w:rPr>
            </w:pPr>
            <w:r>
              <w:rPr>
                <w:rFonts w:hint="eastAsia" w:ascii="宋体" w:hAnsi="宋体" w:cs="宋体"/>
                <w:sz w:val="24"/>
                <w:highlight w:val="none"/>
              </w:rPr>
              <w:t>10.本标项部分面向小微企业预留采购份额，大中型企业须将项目投标报价总额不低于75.47%的采购份额预留给小微企业。</w:t>
            </w:r>
          </w:p>
          <w:p w14:paraId="31932B1C">
            <w:pPr>
              <w:snapToGrid w:val="0"/>
              <w:rPr>
                <w:rFonts w:ascii="宋体" w:hAnsi="宋体" w:cs="宋体"/>
                <w:sz w:val="24"/>
                <w:highlight w:val="none"/>
              </w:rPr>
            </w:pPr>
            <w:r>
              <w:rPr>
                <w:rFonts w:hint="eastAsia" w:ascii="宋体" w:hAnsi="宋体" w:cs="宋体"/>
                <w:sz w:val="24"/>
                <w:highlight w:val="none"/>
              </w:rPr>
              <w:t>本项目为货物类采购项目，货物由小微企业制造，即货物由小微企业生产且使用该中小企业商号或者注册商标，即符合小微企业扶持政策。</w:t>
            </w:r>
          </w:p>
          <w:p w14:paraId="226EC815">
            <w:pPr>
              <w:snapToGrid w:val="0"/>
              <w:rPr>
                <w:rFonts w:ascii="宋体" w:hAnsi="宋体" w:cs="宋体"/>
                <w:sz w:val="24"/>
                <w:highlight w:val="none"/>
              </w:rPr>
            </w:pPr>
            <w:r>
              <w:rPr>
                <w:rFonts w:hint="eastAsia" w:ascii="宋体" w:hAnsi="宋体" w:cs="宋体"/>
                <w:sz w:val="24"/>
                <w:highlight w:val="none"/>
              </w:rPr>
              <w:t>（</w:t>
            </w:r>
            <w:r>
              <w:rPr>
                <w:rFonts w:hint="eastAsia" w:ascii="宋体" w:hAnsi="宋体" w:cs="宋体"/>
                <w:bCs/>
                <w:iCs/>
                <w:sz w:val="24"/>
                <w:highlight w:val="none"/>
              </w:rPr>
              <w:t>提供中小企业声明函）</w:t>
            </w:r>
          </w:p>
        </w:tc>
      </w:tr>
      <w:tr w14:paraId="43DE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646EAA3">
            <w:pPr>
              <w:snapToGrid w:val="0"/>
              <w:jc w:val="center"/>
              <w:rPr>
                <w:rFonts w:ascii="宋体" w:hAnsi="宋体" w:cs="宋体"/>
                <w:color w:val="000000"/>
                <w:sz w:val="24"/>
                <w:highlight w:val="none"/>
              </w:rPr>
            </w:pPr>
            <w:r>
              <w:rPr>
                <w:rFonts w:hint="eastAsia" w:ascii="宋体" w:hAnsi="宋体" w:cs="宋体"/>
                <w:color w:val="000000"/>
                <w:sz w:val="24"/>
                <w:highlight w:val="none"/>
              </w:rPr>
              <w:t>8</w:t>
            </w:r>
          </w:p>
        </w:tc>
        <w:tc>
          <w:tcPr>
            <w:tcW w:w="2180" w:type="dxa"/>
            <w:tcBorders>
              <w:top w:val="single" w:color="auto" w:sz="4" w:space="0"/>
              <w:left w:val="single" w:color="auto" w:sz="4" w:space="0"/>
              <w:bottom w:val="single" w:color="auto" w:sz="4" w:space="0"/>
              <w:right w:val="single" w:color="auto" w:sz="4" w:space="0"/>
            </w:tcBorders>
            <w:vAlign w:val="center"/>
          </w:tcPr>
          <w:p w14:paraId="7876CE7A">
            <w:pPr>
              <w:snapToGrid w:val="0"/>
              <w:jc w:val="center"/>
              <w:rPr>
                <w:rFonts w:ascii="宋体" w:hAnsi="宋体" w:cs="宋体"/>
                <w:bCs/>
                <w:color w:val="000000"/>
                <w:sz w:val="24"/>
                <w:highlight w:val="none"/>
              </w:rPr>
            </w:pPr>
            <w:r>
              <w:rPr>
                <w:rFonts w:hint="eastAsia" w:ascii="宋体" w:hAnsi="宋体" w:cs="宋体"/>
                <w:bCs/>
                <w:color w:val="000000"/>
                <w:sz w:val="24"/>
                <w:highlight w:val="none"/>
              </w:rPr>
              <w:t>联合体</w:t>
            </w:r>
          </w:p>
        </w:tc>
        <w:tc>
          <w:tcPr>
            <w:tcW w:w="7010" w:type="dxa"/>
            <w:tcBorders>
              <w:top w:val="single" w:color="auto" w:sz="4" w:space="0"/>
              <w:left w:val="single" w:color="auto" w:sz="4" w:space="0"/>
              <w:bottom w:val="single" w:color="auto" w:sz="4" w:space="0"/>
              <w:right w:val="single" w:color="auto" w:sz="4" w:space="0"/>
            </w:tcBorders>
            <w:vAlign w:val="center"/>
          </w:tcPr>
          <w:p w14:paraId="586E38DE">
            <w:pPr>
              <w:snapToGrid w:val="0"/>
              <w:rPr>
                <w:rFonts w:ascii="宋体" w:hAnsi="宋体" w:cs="宋体"/>
                <w:bCs/>
                <w:color w:val="000000"/>
                <w:sz w:val="24"/>
                <w:highlight w:val="none"/>
              </w:rPr>
            </w:pPr>
            <w:r>
              <w:rPr>
                <w:rFonts w:hint="eastAsia" w:ascii="宋体" w:hAnsi="宋体" w:cs="宋体"/>
                <w:bCs/>
                <w:color w:val="000000"/>
                <w:sz w:val="24"/>
                <w:highlight w:val="none"/>
              </w:rPr>
              <w:t>本项目不接受联合体投标。</w:t>
            </w:r>
          </w:p>
        </w:tc>
      </w:tr>
      <w:tr w14:paraId="2E99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7ED5A736">
            <w:pPr>
              <w:snapToGrid w:val="0"/>
              <w:jc w:val="center"/>
              <w:rPr>
                <w:rFonts w:ascii="宋体" w:hAnsi="宋体" w:cs="宋体"/>
                <w:bCs/>
                <w:color w:val="000000"/>
                <w:sz w:val="24"/>
                <w:highlight w:val="none"/>
              </w:rPr>
            </w:pPr>
            <w:r>
              <w:rPr>
                <w:rFonts w:hint="eastAsia" w:ascii="宋体" w:hAnsi="宋体" w:cs="宋体"/>
                <w:bCs/>
                <w:color w:val="000000"/>
                <w:sz w:val="24"/>
                <w:highlight w:val="none"/>
              </w:rPr>
              <w:t>9</w:t>
            </w:r>
          </w:p>
        </w:tc>
        <w:tc>
          <w:tcPr>
            <w:tcW w:w="2180" w:type="dxa"/>
            <w:tcBorders>
              <w:top w:val="single" w:color="auto" w:sz="4" w:space="0"/>
              <w:left w:val="single" w:color="auto" w:sz="4" w:space="0"/>
              <w:bottom w:val="single" w:color="auto" w:sz="4" w:space="0"/>
              <w:right w:val="single" w:color="auto" w:sz="4" w:space="0"/>
            </w:tcBorders>
            <w:vAlign w:val="center"/>
          </w:tcPr>
          <w:p w14:paraId="5F20EF5A">
            <w:pPr>
              <w:snapToGrid w:val="0"/>
              <w:jc w:val="center"/>
              <w:rPr>
                <w:rFonts w:ascii="宋体" w:hAnsi="宋体" w:cs="宋体"/>
                <w:sz w:val="24"/>
                <w:highlight w:val="none"/>
              </w:rPr>
            </w:pPr>
            <w:r>
              <w:rPr>
                <w:rFonts w:hint="eastAsia" w:ascii="宋体" w:hAnsi="宋体" w:cs="宋体"/>
                <w:sz w:val="24"/>
                <w:highlight w:val="none"/>
              </w:rPr>
              <w:t>投标有效期</w:t>
            </w:r>
          </w:p>
        </w:tc>
        <w:tc>
          <w:tcPr>
            <w:tcW w:w="7010" w:type="dxa"/>
            <w:tcBorders>
              <w:top w:val="single" w:color="auto" w:sz="4" w:space="0"/>
              <w:left w:val="single" w:color="auto" w:sz="4" w:space="0"/>
              <w:bottom w:val="single" w:color="auto" w:sz="4" w:space="0"/>
              <w:right w:val="single" w:color="auto" w:sz="4" w:space="0"/>
            </w:tcBorders>
            <w:vAlign w:val="center"/>
          </w:tcPr>
          <w:p w14:paraId="3070461A">
            <w:pPr>
              <w:snapToGrid w:val="0"/>
              <w:rPr>
                <w:rFonts w:ascii="宋体" w:hAnsi="宋体" w:cs="宋体"/>
                <w:sz w:val="24"/>
                <w:highlight w:val="none"/>
              </w:rPr>
            </w:pPr>
            <w:r>
              <w:rPr>
                <w:rFonts w:hint="eastAsia" w:ascii="宋体" w:hAnsi="宋体" w:cs="宋体"/>
                <w:sz w:val="24"/>
                <w:highlight w:val="none"/>
              </w:rPr>
              <w:t>90日（从投标截止之日算起）</w:t>
            </w:r>
          </w:p>
        </w:tc>
      </w:tr>
      <w:tr w14:paraId="7092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51B4CF2">
            <w:pPr>
              <w:snapToGrid w:val="0"/>
              <w:jc w:val="center"/>
              <w:rPr>
                <w:rFonts w:ascii="宋体" w:hAnsi="宋体" w:cs="宋体"/>
                <w:color w:val="000000"/>
                <w:sz w:val="24"/>
                <w:highlight w:val="none"/>
              </w:rPr>
            </w:pPr>
            <w:r>
              <w:rPr>
                <w:rFonts w:hint="eastAsia" w:ascii="宋体" w:hAnsi="宋体" w:cs="宋体"/>
                <w:color w:val="000000"/>
                <w:sz w:val="24"/>
                <w:highlight w:val="none"/>
              </w:rPr>
              <w:t>10</w:t>
            </w:r>
          </w:p>
        </w:tc>
        <w:tc>
          <w:tcPr>
            <w:tcW w:w="2180" w:type="dxa"/>
            <w:tcBorders>
              <w:top w:val="single" w:color="auto" w:sz="4" w:space="0"/>
              <w:left w:val="single" w:color="auto" w:sz="4" w:space="0"/>
              <w:bottom w:val="single" w:color="auto" w:sz="4" w:space="0"/>
              <w:right w:val="single" w:color="auto" w:sz="4" w:space="0"/>
            </w:tcBorders>
            <w:vAlign w:val="center"/>
          </w:tcPr>
          <w:p w14:paraId="10BECBE5">
            <w:pPr>
              <w:snapToGrid w:val="0"/>
              <w:jc w:val="center"/>
              <w:rPr>
                <w:rFonts w:ascii="宋体" w:hAnsi="宋体" w:cs="宋体"/>
                <w:spacing w:val="-14"/>
                <w:sz w:val="24"/>
                <w:highlight w:val="none"/>
              </w:rPr>
            </w:pPr>
            <w:r>
              <w:rPr>
                <w:rFonts w:hint="eastAsia" w:ascii="宋体" w:hAnsi="宋体" w:cs="宋体"/>
                <w:sz w:val="24"/>
                <w:highlight w:val="none"/>
              </w:rPr>
              <w:t>招标文件发售时间</w:t>
            </w:r>
          </w:p>
        </w:tc>
        <w:tc>
          <w:tcPr>
            <w:tcW w:w="7010" w:type="dxa"/>
            <w:tcBorders>
              <w:top w:val="single" w:color="auto" w:sz="4" w:space="0"/>
              <w:left w:val="single" w:color="auto" w:sz="4" w:space="0"/>
              <w:bottom w:val="single" w:color="auto" w:sz="4" w:space="0"/>
              <w:right w:val="single" w:color="auto" w:sz="4" w:space="0"/>
            </w:tcBorders>
            <w:vAlign w:val="center"/>
          </w:tcPr>
          <w:p w14:paraId="1432386D">
            <w:pPr>
              <w:snapToGrid w:val="0"/>
              <w:rPr>
                <w:rFonts w:ascii="宋体" w:hAnsi="宋体" w:cs="宋体"/>
                <w:sz w:val="24"/>
                <w:highlight w:val="none"/>
              </w:rPr>
            </w:pPr>
            <w:r>
              <w:rPr>
                <w:rFonts w:hint="eastAsia" w:ascii="宋体" w:hAnsi="宋体" w:cs="宋体"/>
                <w:sz w:val="24"/>
                <w:highlight w:val="none"/>
              </w:rPr>
              <w:t>2026年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日——2026年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w:t>
            </w:r>
          </w:p>
          <w:p w14:paraId="6BEB965A">
            <w:pPr>
              <w:snapToGrid w:val="0"/>
              <w:rPr>
                <w:rFonts w:ascii="宋体" w:hAnsi="宋体" w:cs="宋体"/>
                <w:sz w:val="24"/>
                <w:highlight w:val="none"/>
              </w:rPr>
            </w:pPr>
            <w:r>
              <w:rPr>
                <w:rFonts w:hint="eastAsia" w:ascii="宋体" w:hAnsi="宋体" w:cs="宋体"/>
                <w:sz w:val="24"/>
                <w:highlight w:val="none"/>
              </w:rPr>
              <w:t>上午00:00-12:00，下午12:00-23:59（北京时间），节假日除外</w:t>
            </w:r>
          </w:p>
        </w:tc>
      </w:tr>
      <w:tr w14:paraId="0DF3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416329BE">
            <w:pPr>
              <w:snapToGrid w:val="0"/>
              <w:jc w:val="center"/>
              <w:rPr>
                <w:rFonts w:ascii="宋体" w:hAnsi="宋体" w:cs="宋体"/>
                <w:color w:val="000000"/>
                <w:sz w:val="24"/>
                <w:highlight w:val="none"/>
              </w:rPr>
            </w:pPr>
            <w:r>
              <w:rPr>
                <w:rFonts w:hint="eastAsia" w:ascii="宋体" w:hAnsi="宋体" w:cs="宋体"/>
                <w:color w:val="000000"/>
                <w:sz w:val="24"/>
                <w:highlight w:val="none"/>
              </w:rPr>
              <w:t>11</w:t>
            </w:r>
          </w:p>
        </w:tc>
        <w:tc>
          <w:tcPr>
            <w:tcW w:w="2180" w:type="dxa"/>
            <w:tcBorders>
              <w:top w:val="single" w:color="auto" w:sz="4" w:space="0"/>
              <w:left w:val="single" w:color="auto" w:sz="4" w:space="0"/>
              <w:bottom w:val="single" w:color="auto" w:sz="4" w:space="0"/>
              <w:right w:val="single" w:color="auto" w:sz="4" w:space="0"/>
            </w:tcBorders>
            <w:vAlign w:val="center"/>
          </w:tcPr>
          <w:p w14:paraId="45322B25">
            <w:pPr>
              <w:snapToGrid w:val="0"/>
              <w:jc w:val="center"/>
              <w:rPr>
                <w:rFonts w:ascii="宋体" w:hAnsi="宋体" w:cs="宋体"/>
                <w:color w:val="000000"/>
                <w:spacing w:val="-14"/>
                <w:sz w:val="24"/>
                <w:highlight w:val="none"/>
              </w:rPr>
            </w:pPr>
            <w:r>
              <w:rPr>
                <w:rFonts w:hint="eastAsia" w:ascii="宋体" w:hAnsi="宋体" w:cs="宋体"/>
                <w:sz w:val="24"/>
                <w:highlight w:val="none"/>
              </w:rPr>
              <w:t>招标文件发售地点</w:t>
            </w:r>
          </w:p>
        </w:tc>
        <w:tc>
          <w:tcPr>
            <w:tcW w:w="7010" w:type="dxa"/>
            <w:tcBorders>
              <w:top w:val="single" w:color="auto" w:sz="4" w:space="0"/>
              <w:left w:val="single" w:color="auto" w:sz="4" w:space="0"/>
              <w:bottom w:val="single" w:color="auto" w:sz="4" w:space="0"/>
              <w:right w:val="single" w:color="auto" w:sz="4" w:space="0"/>
            </w:tcBorders>
            <w:vAlign w:val="center"/>
          </w:tcPr>
          <w:p w14:paraId="6DCCCF93">
            <w:pPr>
              <w:snapToGrid w:val="0"/>
              <w:rPr>
                <w:rFonts w:ascii="宋体" w:hAnsi="宋体" w:cs="宋体"/>
                <w:color w:val="000000"/>
                <w:sz w:val="24"/>
                <w:highlight w:val="none"/>
              </w:rPr>
            </w:pPr>
            <w:r>
              <w:rPr>
                <w:rFonts w:hint="eastAsia" w:ascii="宋体" w:hAnsi="宋体" w:cs="宋体"/>
                <w:sz w:val="24"/>
                <w:highlight w:val="none"/>
              </w:rPr>
              <w:t>政采云平台https://www.zcygov.cn/在线申请</w:t>
            </w:r>
          </w:p>
        </w:tc>
      </w:tr>
      <w:tr w14:paraId="2235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F34AFA5">
            <w:pPr>
              <w:snapToGrid w:val="0"/>
              <w:jc w:val="center"/>
              <w:rPr>
                <w:rFonts w:ascii="宋体" w:hAnsi="宋体" w:cs="宋体"/>
                <w:color w:val="000000"/>
                <w:sz w:val="24"/>
                <w:highlight w:val="none"/>
              </w:rPr>
            </w:pPr>
            <w:r>
              <w:rPr>
                <w:rFonts w:hint="eastAsia" w:ascii="宋体" w:hAnsi="宋体" w:cs="宋体"/>
                <w:color w:val="000000"/>
                <w:sz w:val="24"/>
                <w:highlight w:val="none"/>
              </w:rPr>
              <w:t>12</w:t>
            </w:r>
          </w:p>
        </w:tc>
        <w:tc>
          <w:tcPr>
            <w:tcW w:w="2180" w:type="dxa"/>
            <w:tcBorders>
              <w:top w:val="single" w:color="auto" w:sz="4" w:space="0"/>
              <w:left w:val="single" w:color="auto" w:sz="4" w:space="0"/>
              <w:bottom w:val="single" w:color="auto" w:sz="4" w:space="0"/>
              <w:right w:val="single" w:color="auto" w:sz="4" w:space="0"/>
            </w:tcBorders>
            <w:vAlign w:val="center"/>
          </w:tcPr>
          <w:p w14:paraId="2D88624D">
            <w:pPr>
              <w:snapToGrid w:val="0"/>
              <w:jc w:val="center"/>
              <w:rPr>
                <w:rFonts w:ascii="宋体" w:hAnsi="宋体" w:cs="宋体"/>
                <w:color w:val="000000"/>
                <w:sz w:val="24"/>
                <w:highlight w:val="none"/>
              </w:rPr>
            </w:pPr>
            <w:r>
              <w:rPr>
                <w:rFonts w:hint="eastAsia" w:ascii="宋体" w:hAnsi="宋体" w:cs="宋体"/>
                <w:color w:val="000000"/>
                <w:sz w:val="24"/>
                <w:highlight w:val="none"/>
              </w:rPr>
              <w:t>报价方式</w:t>
            </w:r>
          </w:p>
        </w:tc>
        <w:tc>
          <w:tcPr>
            <w:tcW w:w="7010" w:type="dxa"/>
            <w:tcBorders>
              <w:top w:val="single" w:color="auto" w:sz="4" w:space="0"/>
              <w:left w:val="single" w:color="auto" w:sz="4" w:space="0"/>
              <w:bottom w:val="single" w:color="auto" w:sz="4" w:space="0"/>
              <w:right w:val="single" w:color="auto" w:sz="4" w:space="0"/>
            </w:tcBorders>
            <w:vAlign w:val="center"/>
          </w:tcPr>
          <w:p w14:paraId="1692FF82">
            <w:pPr>
              <w:snapToGrid w:val="0"/>
              <w:rPr>
                <w:rFonts w:ascii="宋体" w:hAnsi="宋体" w:cs="宋体"/>
                <w:b/>
                <w:bCs/>
                <w:color w:val="000000"/>
                <w:sz w:val="24"/>
                <w:highlight w:val="none"/>
              </w:rPr>
            </w:pPr>
            <w:r>
              <w:rPr>
                <w:rFonts w:hint="eastAsia" w:ascii="宋体" w:hAnsi="宋体" w:cs="宋体"/>
                <w:color w:val="000000"/>
                <w:sz w:val="24"/>
                <w:highlight w:val="none"/>
              </w:rPr>
              <w:t>一次报价。报价应包含招标文件中所有费用：包括所需货物报价（含税金）、运输费、装卸费、保管、搬运、安装、调试、验收、拆装、培训、备品备件、保险、售后服务、税款、测试、质检、检验、行政许可及相关证书等直至交付采购人正常使用前的一切费用。</w:t>
            </w:r>
            <w:r>
              <w:rPr>
                <w:rFonts w:hint="eastAsia" w:ascii="宋体" w:hAnsi="宋体" w:cs="宋体"/>
                <w:b/>
                <w:bCs/>
                <w:color w:val="000000"/>
                <w:sz w:val="24"/>
                <w:highlight w:val="none"/>
              </w:rPr>
              <w:t>（以上内容包含但不限于）</w:t>
            </w:r>
          </w:p>
          <w:p w14:paraId="41B0A1F7">
            <w:pPr>
              <w:snapToGrid w:val="0"/>
              <w:rPr>
                <w:rFonts w:ascii="宋体" w:hAnsi="宋体" w:cs="宋体"/>
                <w:color w:val="000000"/>
                <w:sz w:val="24"/>
                <w:highlight w:val="none"/>
              </w:rPr>
            </w:pPr>
            <w:r>
              <w:rPr>
                <w:rFonts w:hint="eastAsia" w:ascii="宋体" w:hAnsi="宋体" w:cs="宋体"/>
                <w:color w:val="000000"/>
                <w:sz w:val="24"/>
                <w:highlight w:val="none"/>
              </w:rPr>
              <w:t>采购人质保期内不再支付任何与项目有关的费用（包含维护维修、货物非人为原因更换等。）</w:t>
            </w:r>
          </w:p>
        </w:tc>
      </w:tr>
      <w:tr w14:paraId="673A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03D943C">
            <w:pPr>
              <w:snapToGrid w:val="0"/>
              <w:jc w:val="center"/>
              <w:rPr>
                <w:rFonts w:ascii="宋体" w:hAnsi="宋体" w:cs="宋体"/>
                <w:color w:val="000000"/>
                <w:sz w:val="24"/>
                <w:highlight w:val="none"/>
              </w:rPr>
            </w:pPr>
            <w:r>
              <w:rPr>
                <w:rFonts w:hint="eastAsia" w:ascii="宋体" w:hAnsi="宋体" w:cs="宋体"/>
                <w:color w:val="000000"/>
                <w:sz w:val="24"/>
                <w:highlight w:val="none"/>
              </w:rPr>
              <w:t>13</w:t>
            </w:r>
          </w:p>
        </w:tc>
        <w:tc>
          <w:tcPr>
            <w:tcW w:w="2180" w:type="dxa"/>
            <w:tcBorders>
              <w:top w:val="single" w:color="auto" w:sz="4" w:space="0"/>
              <w:left w:val="single" w:color="auto" w:sz="4" w:space="0"/>
              <w:bottom w:val="single" w:color="auto" w:sz="4" w:space="0"/>
              <w:right w:val="single" w:color="auto" w:sz="4" w:space="0"/>
            </w:tcBorders>
            <w:vAlign w:val="center"/>
          </w:tcPr>
          <w:p w14:paraId="0E73C5CD">
            <w:pPr>
              <w:snapToGrid w:val="0"/>
              <w:jc w:val="center"/>
              <w:rPr>
                <w:rFonts w:ascii="宋体" w:hAnsi="宋体" w:cs="宋体"/>
                <w:sz w:val="24"/>
                <w:highlight w:val="none"/>
              </w:rPr>
            </w:pPr>
            <w:r>
              <w:rPr>
                <w:rFonts w:hint="eastAsia" w:ascii="宋体" w:hAnsi="宋体" w:cs="宋体"/>
                <w:sz w:val="24"/>
                <w:highlight w:val="none"/>
              </w:rPr>
              <w:t>付款方式</w:t>
            </w:r>
          </w:p>
        </w:tc>
        <w:tc>
          <w:tcPr>
            <w:tcW w:w="7010" w:type="dxa"/>
            <w:tcBorders>
              <w:top w:val="single" w:color="auto" w:sz="4" w:space="0"/>
              <w:left w:val="single" w:color="auto" w:sz="4" w:space="0"/>
              <w:bottom w:val="single" w:color="auto" w:sz="4" w:space="0"/>
              <w:right w:val="single" w:color="auto" w:sz="4" w:space="0"/>
            </w:tcBorders>
            <w:vAlign w:val="center"/>
          </w:tcPr>
          <w:p w14:paraId="122BD2FF">
            <w:pPr>
              <w:pStyle w:val="41"/>
              <w:shd w:val="clear" w:color="auto" w:fill="FFFFFF"/>
              <w:snapToGrid w:val="0"/>
              <w:spacing w:line="240" w:lineRule="auto"/>
              <w:rPr>
                <w:rFonts w:ascii="宋体" w:hAnsi="宋体" w:cs="宋体"/>
                <w:sz w:val="24"/>
                <w:szCs w:val="24"/>
                <w:highlight w:val="none"/>
              </w:rPr>
            </w:pPr>
            <w:r>
              <w:rPr>
                <w:rFonts w:hint="eastAsia"/>
                <w:bCs/>
                <w:kern w:val="11"/>
                <w:sz w:val="24"/>
                <w:highlight w:val="none"/>
              </w:rPr>
              <w:t>第一笔：合同签订后，支付30%首付款；第二笔：通过验收后，支付70%尾款。</w:t>
            </w:r>
          </w:p>
        </w:tc>
      </w:tr>
      <w:tr w14:paraId="06EA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1551791">
            <w:pPr>
              <w:snapToGrid w:val="0"/>
              <w:jc w:val="center"/>
              <w:rPr>
                <w:rFonts w:ascii="宋体" w:hAnsi="宋体" w:cs="宋体"/>
                <w:color w:val="000000"/>
                <w:sz w:val="24"/>
                <w:highlight w:val="none"/>
              </w:rPr>
            </w:pPr>
            <w:r>
              <w:rPr>
                <w:rFonts w:hint="eastAsia" w:ascii="宋体" w:hAnsi="宋体" w:cs="宋体"/>
                <w:color w:val="000000"/>
                <w:sz w:val="24"/>
                <w:highlight w:val="none"/>
              </w:rPr>
              <w:t>14</w:t>
            </w:r>
          </w:p>
        </w:tc>
        <w:tc>
          <w:tcPr>
            <w:tcW w:w="2180" w:type="dxa"/>
            <w:tcBorders>
              <w:top w:val="single" w:color="auto" w:sz="4" w:space="0"/>
              <w:left w:val="single" w:color="auto" w:sz="4" w:space="0"/>
              <w:bottom w:val="single" w:color="auto" w:sz="4" w:space="0"/>
              <w:right w:val="single" w:color="auto" w:sz="4" w:space="0"/>
            </w:tcBorders>
            <w:vAlign w:val="center"/>
          </w:tcPr>
          <w:p w14:paraId="1583B6D3">
            <w:pPr>
              <w:snapToGrid w:val="0"/>
              <w:jc w:val="center"/>
              <w:rPr>
                <w:rFonts w:ascii="宋体" w:hAnsi="宋体" w:cs="宋体"/>
                <w:color w:val="000000"/>
                <w:sz w:val="24"/>
                <w:highlight w:val="none"/>
              </w:rPr>
            </w:pPr>
            <w:r>
              <w:rPr>
                <w:rFonts w:hint="eastAsia" w:ascii="宋体" w:hAnsi="宋体" w:cs="宋体"/>
                <w:color w:val="000000"/>
                <w:sz w:val="24"/>
                <w:highlight w:val="none"/>
              </w:rPr>
              <w:t>交货地点</w:t>
            </w:r>
          </w:p>
        </w:tc>
        <w:tc>
          <w:tcPr>
            <w:tcW w:w="7010" w:type="dxa"/>
            <w:tcBorders>
              <w:top w:val="single" w:color="auto" w:sz="4" w:space="0"/>
              <w:left w:val="single" w:color="auto" w:sz="4" w:space="0"/>
              <w:bottom w:val="single" w:color="auto" w:sz="4" w:space="0"/>
              <w:right w:val="single" w:color="auto" w:sz="4" w:space="0"/>
            </w:tcBorders>
            <w:vAlign w:val="center"/>
          </w:tcPr>
          <w:p w14:paraId="7C747DB5">
            <w:pPr>
              <w:snapToGrid w:val="0"/>
              <w:rPr>
                <w:rFonts w:ascii="宋体" w:hAnsi="宋体" w:cs="宋体"/>
                <w:color w:val="000000"/>
                <w:sz w:val="24"/>
                <w:highlight w:val="none"/>
              </w:rPr>
            </w:pPr>
            <w:r>
              <w:rPr>
                <w:rFonts w:hint="eastAsia" w:ascii="宋体" w:hAnsi="宋体" w:cs="宋体"/>
                <w:color w:val="000000"/>
                <w:sz w:val="24"/>
                <w:highlight w:val="none"/>
              </w:rPr>
              <w:t>新疆维吾尔自治区乌鲁木齐市</w:t>
            </w:r>
          </w:p>
        </w:tc>
      </w:tr>
      <w:tr w14:paraId="08D9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8E224B7">
            <w:pPr>
              <w:snapToGrid w:val="0"/>
              <w:jc w:val="center"/>
              <w:rPr>
                <w:rFonts w:ascii="宋体" w:hAnsi="宋体" w:cs="宋体"/>
                <w:sz w:val="24"/>
                <w:highlight w:val="none"/>
              </w:rPr>
            </w:pPr>
            <w:r>
              <w:rPr>
                <w:rFonts w:hint="eastAsia" w:ascii="宋体" w:hAnsi="宋体" w:cs="宋体"/>
                <w:sz w:val="24"/>
                <w:highlight w:val="none"/>
              </w:rPr>
              <w:t>15</w:t>
            </w:r>
          </w:p>
        </w:tc>
        <w:tc>
          <w:tcPr>
            <w:tcW w:w="2180" w:type="dxa"/>
            <w:tcBorders>
              <w:top w:val="single" w:color="auto" w:sz="4" w:space="0"/>
              <w:left w:val="single" w:color="auto" w:sz="4" w:space="0"/>
              <w:bottom w:val="single" w:color="auto" w:sz="4" w:space="0"/>
              <w:right w:val="single" w:color="auto" w:sz="4" w:space="0"/>
            </w:tcBorders>
            <w:vAlign w:val="center"/>
          </w:tcPr>
          <w:p w14:paraId="366C0B28">
            <w:pPr>
              <w:snapToGrid w:val="0"/>
              <w:jc w:val="center"/>
              <w:rPr>
                <w:rFonts w:ascii="宋体" w:hAnsi="宋体" w:cs="宋体"/>
                <w:sz w:val="24"/>
                <w:highlight w:val="none"/>
              </w:rPr>
            </w:pPr>
            <w:r>
              <w:rPr>
                <w:rFonts w:hint="eastAsia" w:ascii="宋体" w:hAnsi="宋体" w:cs="宋体"/>
                <w:sz w:val="24"/>
                <w:highlight w:val="none"/>
              </w:rPr>
              <w:t>交货时间</w:t>
            </w:r>
          </w:p>
        </w:tc>
        <w:tc>
          <w:tcPr>
            <w:tcW w:w="7010" w:type="dxa"/>
            <w:tcBorders>
              <w:top w:val="single" w:color="auto" w:sz="4" w:space="0"/>
              <w:left w:val="single" w:color="auto" w:sz="4" w:space="0"/>
              <w:bottom w:val="single" w:color="auto" w:sz="4" w:space="0"/>
              <w:right w:val="single" w:color="auto" w:sz="4" w:space="0"/>
            </w:tcBorders>
            <w:vAlign w:val="center"/>
          </w:tcPr>
          <w:p w14:paraId="6EE1420F">
            <w:pPr>
              <w:snapToGrid w:val="0"/>
              <w:rPr>
                <w:rFonts w:ascii="宋体" w:hAnsi="宋体" w:cs="宋体"/>
                <w:sz w:val="24"/>
                <w:highlight w:val="none"/>
              </w:rPr>
            </w:pPr>
            <w:r>
              <w:rPr>
                <w:rFonts w:hint="eastAsia" w:ascii="宋体" w:hAnsi="宋体" w:cs="宋体"/>
                <w:sz w:val="24"/>
                <w:highlight w:val="none"/>
              </w:rPr>
              <w:t>签订合同之日起30天</w:t>
            </w:r>
          </w:p>
        </w:tc>
      </w:tr>
      <w:tr w14:paraId="5052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0058AA7B">
            <w:pPr>
              <w:snapToGrid w:val="0"/>
              <w:jc w:val="center"/>
              <w:rPr>
                <w:rFonts w:ascii="宋体" w:hAnsi="宋体" w:cs="宋体"/>
                <w:sz w:val="24"/>
                <w:highlight w:val="none"/>
              </w:rPr>
            </w:pPr>
            <w:r>
              <w:rPr>
                <w:rFonts w:hint="eastAsia" w:ascii="宋体" w:hAnsi="宋体" w:cs="宋体"/>
                <w:sz w:val="24"/>
                <w:highlight w:val="none"/>
              </w:rPr>
              <w:t>16</w:t>
            </w:r>
          </w:p>
        </w:tc>
        <w:tc>
          <w:tcPr>
            <w:tcW w:w="2180" w:type="dxa"/>
            <w:tcBorders>
              <w:top w:val="single" w:color="auto" w:sz="4" w:space="0"/>
              <w:left w:val="single" w:color="auto" w:sz="4" w:space="0"/>
              <w:bottom w:val="single" w:color="auto" w:sz="4" w:space="0"/>
              <w:right w:val="single" w:color="auto" w:sz="4" w:space="0"/>
            </w:tcBorders>
            <w:vAlign w:val="center"/>
          </w:tcPr>
          <w:p w14:paraId="09A9F147">
            <w:pPr>
              <w:snapToGrid w:val="0"/>
              <w:jc w:val="center"/>
              <w:rPr>
                <w:rFonts w:ascii="宋体" w:hAnsi="宋体" w:cs="宋体"/>
                <w:sz w:val="24"/>
                <w:highlight w:val="none"/>
              </w:rPr>
            </w:pPr>
            <w:r>
              <w:rPr>
                <w:rFonts w:hint="eastAsia" w:ascii="宋体" w:hAnsi="宋体" w:cs="宋体"/>
                <w:sz w:val="24"/>
                <w:highlight w:val="none"/>
              </w:rPr>
              <w:t>质保期</w:t>
            </w:r>
          </w:p>
        </w:tc>
        <w:tc>
          <w:tcPr>
            <w:tcW w:w="7010" w:type="dxa"/>
            <w:tcBorders>
              <w:top w:val="single" w:color="auto" w:sz="4" w:space="0"/>
              <w:left w:val="single" w:color="auto" w:sz="4" w:space="0"/>
              <w:bottom w:val="single" w:color="auto" w:sz="4" w:space="0"/>
              <w:right w:val="single" w:color="auto" w:sz="4" w:space="0"/>
            </w:tcBorders>
            <w:vAlign w:val="center"/>
          </w:tcPr>
          <w:p w14:paraId="75969687">
            <w:pPr>
              <w:snapToGrid w:val="0"/>
              <w:rPr>
                <w:rFonts w:ascii="宋体" w:hAnsi="宋体" w:cs="宋体"/>
                <w:sz w:val="24"/>
                <w:highlight w:val="none"/>
              </w:rPr>
            </w:pPr>
            <w:r>
              <w:rPr>
                <w:rFonts w:hint="eastAsia" w:ascii="宋体" w:hAnsi="宋体" w:cs="宋体"/>
                <w:sz w:val="24"/>
                <w:highlight w:val="none"/>
              </w:rPr>
              <w:t>设备在完成验收之日起，质保期3年。</w:t>
            </w:r>
          </w:p>
        </w:tc>
      </w:tr>
      <w:tr w14:paraId="555F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A62195E">
            <w:pPr>
              <w:snapToGrid w:val="0"/>
              <w:jc w:val="center"/>
              <w:rPr>
                <w:rFonts w:ascii="宋体" w:hAnsi="宋体" w:cs="宋体"/>
                <w:color w:val="000000"/>
                <w:sz w:val="24"/>
                <w:highlight w:val="none"/>
              </w:rPr>
            </w:pPr>
            <w:r>
              <w:rPr>
                <w:rFonts w:hint="eastAsia" w:ascii="宋体" w:hAnsi="宋体" w:cs="宋体"/>
                <w:color w:val="000000"/>
                <w:sz w:val="24"/>
                <w:highlight w:val="none"/>
              </w:rPr>
              <w:t>17</w:t>
            </w:r>
          </w:p>
        </w:tc>
        <w:tc>
          <w:tcPr>
            <w:tcW w:w="2180" w:type="dxa"/>
            <w:tcBorders>
              <w:top w:val="single" w:color="auto" w:sz="4" w:space="0"/>
              <w:left w:val="single" w:color="auto" w:sz="4" w:space="0"/>
              <w:bottom w:val="single" w:color="auto" w:sz="4" w:space="0"/>
              <w:right w:val="single" w:color="auto" w:sz="4" w:space="0"/>
            </w:tcBorders>
            <w:vAlign w:val="center"/>
          </w:tcPr>
          <w:p w14:paraId="7AFA855E">
            <w:pPr>
              <w:snapToGrid w:val="0"/>
              <w:jc w:val="center"/>
              <w:rPr>
                <w:rFonts w:ascii="宋体" w:hAnsi="宋体" w:cs="宋体"/>
                <w:color w:val="000000"/>
                <w:sz w:val="24"/>
                <w:highlight w:val="none"/>
              </w:rPr>
            </w:pPr>
            <w:r>
              <w:rPr>
                <w:rFonts w:hint="eastAsia" w:ascii="宋体" w:hAnsi="宋体" w:cs="宋体"/>
                <w:b/>
                <w:color w:val="000000"/>
                <w:sz w:val="24"/>
                <w:highlight w:val="none"/>
              </w:rPr>
              <w:t>最高限价</w:t>
            </w:r>
          </w:p>
        </w:tc>
        <w:tc>
          <w:tcPr>
            <w:tcW w:w="7010" w:type="dxa"/>
            <w:tcBorders>
              <w:top w:val="single" w:color="auto" w:sz="4" w:space="0"/>
              <w:left w:val="single" w:color="auto" w:sz="4" w:space="0"/>
              <w:bottom w:val="single" w:color="auto" w:sz="4" w:space="0"/>
              <w:right w:val="single" w:color="auto" w:sz="4" w:space="0"/>
            </w:tcBorders>
            <w:vAlign w:val="center"/>
          </w:tcPr>
          <w:p w14:paraId="12F99B5A">
            <w:pPr>
              <w:snapToGrid w:val="0"/>
              <w:rPr>
                <w:rFonts w:ascii="宋体" w:hAnsi="宋体" w:cs="宋体"/>
                <w:b/>
                <w:color w:val="000000"/>
                <w:sz w:val="24"/>
                <w:highlight w:val="none"/>
              </w:rPr>
            </w:pPr>
            <w:r>
              <w:rPr>
                <w:rFonts w:hint="eastAsia" w:ascii="宋体" w:hAnsi="宋体" w:cs="宋体"/>
                <w:b/>
                <w:color w:val="000000"/>
                <w:sz w:val="24"/>
                <w:highlight w:val="none"/>
              </w:rPr>
              <w:t>本次采购最高限价：</w:t>
            </w:r>
            <w:r>
              <w:rPr>
                <w:rFonts w:hint="eastAsia" w:ascii="宋体" w:hAnsi="宋体" w:cs="宋体"/>
                <w:b/>
                <w:bCs/>
                <w:sz w:val="24"/>
                <w:highlight w:val="none"/>
                <w:lang w:val="en-US" w:eastAsia="zh-CN"/>
              </w:rPr>
              <w:t>265</w:t>
            </w:r>
            <w:r>
              <w:rPr>
                <w:rFonts w:hint="eastAsia" w:ascii="宋体" w:hAnsi="宋体" w:cs="宋体"/>
                <w:b/>
                <w:color w:val="000000"/>
                <w:sz w:val="24"/>
                <w:highlight w:val="none"/>
              </w:rPr>
              <w:t>万元</w:t>
            </w:r>
          </w:p>
          <w:p w14:paraId="1E501736">
            <w:pPr>
              <w:snapToGrid w:val="0"/>
              <w:rPr>
                <w:rFonts w:ascii="宋体" w:hAnsi="宋体" w:cs="宋体"/>
                <w:color w:val="000000"/>
                <w:sz w:val="24"/>
                <w:highlight w:val="none"/>
              </w:rPr>
            </w:pPr>
            <w:r>
              <w:rPr>
                <w:rFonts w:hint="eastAsia" w:ascii="宋体" w:hAnsi="宋体" w:cs="宋体"/>
                <w:b/>
                <w:color w:val="000000"/>
                <w:sz w:val="24"/>
                <w:highlight w:val="none"/>
              </w:rPr>
              <w:t>各投标人的报价超出此范围将做废标处理。</w:t>
            </w:r>
          </w:p>
        </w:tc>
      </w:tr>
      <w:tr w14:paraId="17B9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0AF623A4">
            <w:pPr>
              <w:snapToGrid w:val="0"/>
              <w:jc w:val="center"/>
              <w:rPr>
                <w:rFonts w:ascii="宋体" w:hAnsi="宋体" w:cs="宋体"/>
                <w:sz w:val="24"/>
                <w:highlight w:val="none"/>
              </w:rPr>
            </w:pPr>
            <w:r>
              <w:rPr>
                <w:rFonts w:hint="eastAsia" w:ascii="宋体" w:hAnsi="宋体" w:cs="宋体"/>
                <w:sz w:val="24"/>
                <w:highlight w:val="none"/>
              </w:rPr>
              <w:t>18</w:t>
            </w:r>
          </w:p>
        </w:tc>
        <w:tc>
          <w:tcPr>
            <w:tcW w:w="2180" w:type="dxa"/>
            <w:tcBorders>
              <w:top w:val="single" w:color="auto" w:sz="4" w:space="0"/>
              <w:left w:val="single" w:color="auto" w:sz="4" w:space="0"/>
              <w:bottom w:val="single" w:color="auto" w:sz="4" w:space="0"/>
              <w:right w:val="single" w:color="auto" w:sz="4" w:space="0"/>
            </w:tcBorders>
            <w:vAlign w:val="center"/>
          </w:tcPr>
          <w:p w14:paraId="2ABD01F5">
            <w:pPr>
              <w:snapToGrid w:val="0"/>
              <w:jc w:val="center"/>
              <w:rPr>
                <w:rFonts w:ascii="宋体" w:hAnsi="宋体" w:cs="宋体"/>
                <w:b/>
                <w:sz w:val="24"/>
                <w:highlight w:val="none"/>
              </w:rPr>
            </w:pPr>
            <w:r>
              <w:rPr>
                <w:rFonts w:hint="eastAsia" w:ascii="宋体" w:hAnsi="宋体" w:cs="宋体"/>
                <w:b/>
                <w:sz w:val="24"/>
                <w:highlight w:val="none"/>
              </w:rPr>
              <w:t>履约保证金</w:t>
            </w:r>
          </w:p>
        </w:tc>
        <w:tc>
          <w:tcPr>
            <w:tcW w:w="7010" w:type="dxa"/>
            <w:tcBorders>
              <w:top w:val="single" w:color="auto" w:sz="4" w:space="0"/>
              <w:left w:val="single" w:color="auto" w:sz="4" w:space="0"/>
              <w:bottom w:val="single" w:color="auto" w:sz="4" w:space="0"/>
              <w:right w:val="single" w:color="auto" w:sz="4" w:space="0"/>
            </w:tcBorders>
            <w:vAlign w:val="center"/>
          </w:tcPr>
          <w:p w14:paraId="78834858">
            <w:pPr>
              <w:snapToGrid w:val="0"/>
              <w:rPr>
                <w:rFonts w:ascii="宋体" w:hAnsi="宋体" w:cs="宋体"/>
                <w:b/>
                <w:sz w:val="24"/>
                <w:highlight w:val="none"/>
              </w:rPr>
            </w:pPr>
            <w:r>
              <w:rPr>
                <w:rFonts w:hint="eastAsia" w:ascii="宋体" w:hAnsi="宋体" w:cs="宋体"/>
                <w:b/>
                <w:sz w:val="24"/>
                <w:highlight w:val="none"/>
              </w:rPr>
              <w:t>/</w:t>
            </w:r>
          </w:p>
        </w:tc>
      </w:tr>
      <w:tr w14:paraId="3AF1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6" w:type="dxa"/>
            <w:tcBorders>
              <w:top w:val="single" w:color="auto" w:sz="4" w:space="0"/>
              <w:left w:val="single" w:color="auto" w:sz="4" w:space="0"/>
              <w:right w:val="single" w:color="auto" w:sz="4" w:space="0"/>
            </w:tcBorders>
            <w:vAlign w:val="center"/>
          </w:tcPr>
          <w:p w14:paraId="4D92FE97">
            <w:pPr>
              <w:snapToGrid w:val="0"/>
              <w:jc w:val="center"/>
              <w:rPr>
                <w:rFonts w:ascii="宋体" w:hAnsi="宋体" w:cs="宋体"/>
                <w:sz w:val="24"/>
                <w:highlight w:val="none"/>
              </w:rPr>
            </w:pPr>
            <w:r>
              <w:rPr>
                <w:rFonts w:hint="eastAsia" w:ascii="宋体" w:hAnsi="宋体" w:cs="宋体"/>
                <w:sz w:val="24"/>
                <w:highlight w:val="none"/>
              </w:rPr>
              <w:t>19</w:t>
            </w:r>
          </w:p>
        </w:tc>
        <w:tc>
          <w:tcPr>
            <w:tcW w:w="2180" w:type="dxa"/>
            <w:tcBorders>
              <w:top w:val="single" w:color="auto" w:sz="4" w:space="0"/>
              <w:left w:val="single" w:color="auto" w:sz="4" w:space="0"/>
              <w:bottom w:val="single" w:color="auto" w:sz="4" w:space="0"/>
              <w:right w:val="single" w:color="auto" w:sz="4" w:space="0"/>
            </w:tcBorders>
            <w:vAlign w:val="center"/>
          </w:tcPr>
          <w:p w14:paraId="453A982F">
            <w:pPr>
              <w:jc w:val="center"/>
              <w:rPr>
                <w:rFonts w:ascii="宋体" w:hAnsi="宋体" w:cs="宋体"/>
                <w:sz w:val="24"/>
                <w:highlight w:val="none"/>
              </w:rPr>
            </w:pPr>
            <w:r>
              <w:rPr>
                <w:rFonts w:hint="eastAsia" w:ascii="宋体" w:hAnsi="宋体" w:cs="宋体"/>
                <w:sz w:val="24"/>
                <w:highlight w:val="none"/>
              </w:rPr>
              <w:t>现场踏勘</w:t>
            </w:r>
          </w:p>
        </w:tc>
        <w:tc>
          <w:tcPr>
            <w:tcW w:w="7010" w:type="dxa"/>
            <w:tcBorders>
              <w:top w:val="single" w:color="auto" w:sz="4" w:space="0"/>
              <w:left w:val="single" w:color="auto" w:sz="4" w:space="0"/>
              <w:bottom w:val="single" w:color="auto" w:sz="4" w:space="0"/>
              <w:right w:val="single" w:color="auto" w:sz="4" w:space="0"/>
            </w:tcBorders>
            <w:vAlign w:val="center"/>
          </w:tcPr>
          <w:p w14:paraId="04D8EA90">
            <w:pPr>
              <w:overflowPunct w:val="0"/>
              <w:rPr>
                <w:rFonts w:ascii="宋体" w:hAnsi="宋体" w:cs="宋体"/>
                <w:sz w:val="24"/>
                <w:highlight w:val="none"/>
              </w:rPr>
            </w:pPr>
            <w:r>
              <w:rPr>
                <w:rFonts w:hint="eastAsia" w:ascii="宋体" w:hAnsi="宋体" w:cs="宋体"/>
                <w:sz w:val="24"/>
                <w:highlight w:val="none"/>
              </w:rPr>
              <w:t>不统一组织。</w:t>
            </w:r>
          </w:p>
        </w:tc>
      </w:tr>
      <w:tr w14:paraId="7FC7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16" w:type="dxa"/>
            <w:tcBorders>
              <w:top w:val="single" w:color="auto" w:sz="4" w:space="0"/>
              <w:left w:val="single" w:color="auto" w:sz="4" w:space="0"/>
              <w:right w:val="single" w:color="auto" w:sz="4" w:space="0"/>
            </w:tcBorders>
            <w:vAlign w:val="center"/>
          </w:tcPr>
          <w:p w14:paraId="4A0E4A11">
            <w:pPr>
              <w:snapToGrid w:val="0"/>
              <w:jc w:val="center"/>
              <w:rPr>
                <w:rFonts w:ascii="宋体" w:hAnsi="宋体" w:cs="宋体"/>
                <w:sz w:val="24"/>
                <w:highlight w:val="none"/>
              </w:rPr>
            </w:pPr>
            <w:r>
              <w:rPr>
                <w:rFonts w:hint="eastAsia" w:ascii="宋体" w:hAnsi="宋体" w:cs="宋体"/>
                <w:sz w:val="24"/>
                <w:highlight w:val="none"/>
              </w:rPr>
              <w:t>20</w:t>
            </w:r>
          </w:p>
        </w:tc>
        <w:tc>
          <w:tcPr>
            <w:tcW w:w="2180" w:type="dxa"/>
            <w:tcBorders>
              <w:top w:val="single" w:color="auto" w:sz="4" w:space="0"/>
              <w:left w:val="single" w:color="auto" w:sz="4" w:space="0"/>
              <w:bottom w:val="single" w:color="auto" w:sz="4" w:space="0"/>
              <w:right w:val="single" w:color="auto" w:sz="4" w:space="0"/>
            </w:tcBorders>
            <w:vAlign w:val="center"/>
          </w:tcPr>
          <w:p w14:paraId="7505B61A">
            <w:pPr>
              <w:jc w:val="center"/>
              <w:rPr>
                <w:rFonts w:ascii="宋体" w:hAnsi="宋体" w:cs="宋体"/>
                <w:sz w:val="24"/>
                <w:highlight w:val="none"/>
              </w:rPr>
            </w:pPr>
            <w:r>
              <w:rPr>
                <w:rFonts w:hint="eastAsia" w:ascii="宋体" w:hAnsi="宋体" w:cs="宋体"/>
                <w:sz w:val="24"/>
                <w:highlight w:val="none"/>
              </w:rPr>
              <w:t>投标人提疑时间</w:t>
            </w:r>
          </w:p>
        </w:tc>
        <w:tc>
          <w:tcPr>
            <w:tcW w:w="7010" w:type="dxa"/>
            <w:tcBorders>
              <w:top w:val="single" w:color="auto" w:sz="4" w:space="0"/>
              <w:left w:val="single" w:color="auto" w:sz="4" w:space="0"/>
              <w:bottom w:val="single" w:color="auto" w:sz="4" w:space="0"/>
              <w:right w:val="single" w:color="auto" w:sz="4" w:space="0"/>
            </w:tcBorders>
            <w:vAlign w:val="center"/>
          </w:tcPr>
          <w:p w14:paraId="2FDAE997">
            <w:pPr>
              <w:rPr>
                <w:rFonts w:ascii="宋体" w:hAnsi="宋体" w:cs="宋体"/>
                <w:sz w:val="24"/>
                <w:highlight w:val="none"/>
              </w:rPr>
            </w:pPr>
            <w:r>
              <w:rPr>
                <w:rFonts w:hint="eastAsia" w:ascii="宋体" w:hAnsi="宋体" w:cs="宋体"/>
                <w:sz w:val="24"/>
                <w:highlight w:val="none"/>
              </w:rPr>
              <w:t>投标人如有质疑请在获取招标文件或者招标公告期限届满之日起 7 个工作日内一次性以书面形式（按照财政部制定的质疑函范本编写）提出并递交至采购代理机构。</w:t>
            </w:r>
          </w:p>
          <w:p w14:paraId="049D183C">
            <w:pPr>
              <w:rPr>
                <w:rFonts w:ascii="宋体" w:hAnsi="宋体" w:cs="宋体"/>
                <w:sz w:val="24"/>
                <w:highlight w:val="none"/>
              </w:rPr>
            </w:pPr>
            <w:r>
              <w:rPr>
                <w:rFonts w:hint="eastAsia" w:ascii="宋体" w:hAnsi="宋体" w:cs="宋体"/>
                <w:sz w:val="24"/>
                <w:highlight w:val="none"/>
              </w:rPr>
              <w:t xml:space="preserve">质疑接收人：吴佳豪；联系方式：18099691314。 </w:t>
            </w:r>
          </w:p>
          <w:p w14:paraId="78B5D26C">
            <w:pPr>
              <w:rPr>
                <w:rFonts w:ascii="宋体" w:hAnsi="宋体" w:cs="宋体"/>
                <w:sz w:val="24"/>
                <w:highlight w:val="none"/>
              </w:rPr>
            </w:pPr>
            <w:r>
              <w:rPr>
                <w:rFonts w:hint="eastAsia" w:ascii="宋体" w:hAnsi="宋体" w:cs="宋体"/>
                <w:sz w:val="24"/>
                <w:highlight w:val="none"/>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开标后不得对招标文件提出质疑。</w:t>
            </w:r>
          </w:p>
        </w:tc>
      </w:tr>
      <w:tr w14:paraId="22D7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6" w:type="dxa"/>
            <w:tcBorders>
              <w:top w:val="single" w:color="auto" w:sz="4" w:space="0"/>
              <w:left w:val="single" w:color="auto" w:sz="4" w:space="0"/>
              <w:right w:val="single" w:color="auto" w:sz="4" w:space="0"/>
            </w:tcBorders>
            <w:vAlign w:val="center"/>
          </w:tcPr>
          <w:p w14:paraId="78E8AEE6">
            <w:pPr>
              <w:snapToGrid w:val="0"/>
              <w:jc w:val="center"/>
              <w:rPr>
                <w:rFonts w:ascii="宋体" w:hAnsi="宋体" w:cs="宋体"/>
                <w:sz w:val="24"/>
                <w:highlight w:val="none"/>
              </w:rPr>
            </w:pPr>
            <w:r>
              <w:rPr>
                <w:rFonts w:hint="eastAsia" w:ascii="宋体" w:hAnsi="宋体" w:cs="宋体"/>
                <w:sz w:val="24"/>
                <w:highlight w:val="none"/>
              </w:rPr>
              <w:t>21</w:t>
            </w:r>
          </w:p>
        </w:tc>
        <w:tc>
          <w:tcPr>
            <w:tcW w:w="2180" w:type="dxa"/>
            <w:tcBorders>
              <w:top w:val="single" w:color="auto" w:sz="4" w:space="0"/>
              <w:left w:val="single" w:color="auto" w:sz="4" w:space="0"/>
              <w:bottom w:val="single" w:color="auto" w:sz="4" w:space="0"/>
              <w:right w:val="single" w:color="auto" w:sz="4" w:space="0"/>
            </w:tcBorders>
            <w:vAlign w:val="center"/>
          </w:tcPr>
          <w:p w14:paraId="77F9160A">
            <w:pPr>
              <w:snapToGrid w:val="0"/>
              <w:jc w:val="center"/>
              <w:rPr>
                <w:rFonts w:ascii="宋体" w:hAnsi="宋体" w:cs="宋体"/>
                <w:sz w:val="24"/>
                <w:highlight w:val="none"/>
              </w:rPr>
            </w:pPr>
            <w:r>
              <w:rPr>
                <w:rFonts w:hint="eastAsia" w:ascii="宋体" w:hAnsi="宋体" w:cs="宋体"/>
                <w:spacing w:val="-14"/>
                <w:sz w:val="24"/>
                <w:highlight w:val="none"/>
              </w:rPr>
              <w:t>投标文件</w:t>
            </w:r>
            <w:r>
              <w:rPr>
                <w:rFonts w:hint="eastAsia" w:ascii="宋体" w:hAnsi="宋体" w:cs="宋体"/>
                <w:sz w:val="24"/>
                <w:highlight w:val="none"/>
              </w:rPr>
              <w:t>份数</w:t>
            </w:r>
          </w:p>
        </w:tc>
        <w:tc>
          <w:tcPr>
            <w:tcW w:w="7010" w:type="dxa"/>
            <w:tcBorders>
              <w:top w:val="single" w:color="auto" w:sz="4" w:space="0"/>
              <w:left w:val="single" w:color="auto" w:sz="4" w:space="0"/>
              <w:bottom w:val="single" w:color="auto" w:sz="4" w:space="0"/>
              <w:right w:val="single" w:color="auto" w:sz="4" w:space="0"/>
            </w:tcBorders>
            <w:vAlign w:val="center"/>
          </w:tcPr>
          <w:p w14:paraId="3E116223">
            <w:pPr>
              <w:snapToGrid w:val="0"/>
              <w:rPr>
                <w:rFonts w:ascii="宋体" w:hAnsi="宋体" w:cs="宋体"/>
                <w:sz w:val="24"/>
                <w:highlight w:val="none"/>
              </w:rPr>
            </w:pPr>
            <w:r>
              <w:rPr>
                <w:rFonts w:hint="eastAsia" w:ascii="宋体" w:hAnsi="宋体" w:cs="宋体"/>
                <w:sz w:val="24"/>
                <w:highlight w:val="none"/>
              </w:rPr>
              <w:t>/</w:t>
            </w:r>
          </w:p>
        </w:tc>
      </w:tr>
      <w:tr w14:paraId="554F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716" w:type="dxa"/>
            <w:tcBorders>
              <w:left w:val="single" w:color="auto" w:sz="4" w:space="0"/>
              <w:bottom w:val="single" w:color="auto" w:sz="4" w:space="0"/>
              <w:right w:val="single" w:color="auto" w:sz="4" w:space="0"/>
            </w:tcBorders>
            <w:vAlign w:val="center"/>
          </w:tcPr>
          <w:p w14:paraId="6D77CB57">
            <w:pPr>
              <w:snapToGrid w:val="0"/>
              <w:jc w:val="center"/>
              <w:rPr>
                <w:rFonts w:ascii="宋体" w:hAnsi="宋体" w:cs="宋体"/>
                <w:color w:val="000000"/>
                <w:sz w:val="24"/>
                <w:highlight w:val="none"/>
              </w:rPr>
            </w:pPr>
            <w:r>
              <w:rPr>
                <w:rFonts w:hint="eastAsia" w:ascii="宋体" w:hAnsi="宋体" w:cs="宋体"/>
                <w:color w:val="000000"/>
                <w:sz w:val="24"/>
                <w:highlight w:val="none"/>
              </w:rPr>
              <w:t>22</w:t>
            </w:r>
          </w:p>
        </w:tc>
        <w:tc>
          <w:tcPr>
            <w:tcW w:w="2180" w:type="dxa"/>
            <w:tcBorders>
              <w:top w:val="single" w:color="auto" w:sz="4" w:space="0"/>
              <w:left w:val="single" w:color="auto" w:sz="4" w:space="0"/>
              <w:bottom w:val="single" w:color="auto" w:sz="4" w:space="0"/>
              <w:right w:val="single" w:color="auto" w:sz="4" w:space="0"/>
            </w:tcBorders>
            <w:vAlign w:val="center"/>
          </w:tcPr>
          <w:p w14:paraId="1A46FD9B">
            <w:pPr>
              <w:jc w:val="center"/>
              <w:rPr>
                <w:rFonts w:ascii="宋体" w:hAnsi="宋体" w:cs="宋体"/>
                <w:sz w:val="24"/>
                <w:highlight w:val="none"/>
              </w:rPr>
            </w:pPr>
            <w:r>
              <w:rPr>
                <w:rFonts w:hint="eastAsia" w:ascii="宋体" w:hAnsi="宋体" w:cs="宋体"/>
                <w:sz w:val="24"/>
                <w:highlight w:val="none"/>
              </w:rPr>
              <w:t>投标文件的签署</w:t>
            </w:r>
          </w:p>
        </w:tc>
        <w:tc>
          <w:tcPr>
            <w:tcW w:w="7010" w:type="dxa"/>
            <w:tcBorders>
              <w:top w:val="single" w:color="auto" w:sz="4" w:space="0"/>
              <w:left w:val="single" w:color="auto" w:sz="4" w:space="0"/>
              <w:bottom w:val="single" w:color="auto" w:sz="4" w:space="0"/>
              <w:right w:val="single" w:color="auto" w:sz="4" w:space="0"/>
            </w:tcBorders>
            <w:vAlign w:val="center"/>
          </w:tcPr>
          <w:p w14:paraId="0CDDF09B">
            <w:pPr>
              <w:rPr>
                <w:rFonts w:ascii="宋体" w:hAnsi="宋体" w:cs="宋体"/>
                <w:sz w:val="24"/>
                <w:highlight w:val="none"/>
              </w:rPr>
            </w:pPr>
            <w:r>
              <w:rPr>
                <w:rFonts w:hint="eastAsia" w:ascii="宋体" w:hAnsi="宋体" w:cs="宋体"/>
                <w:sz w:val="24"/>
                <w:highlight w:val="none"/>
              </w:rPr>
              <w:t>投标文件应由法人代表或授权代表在规定的签章处逐一签署并加盖单位公章。所有投标人签字、法人代表签字、法人代表授权人签字和其他签字处必须加盖具有法律效力的投标人的印章后，投标文件方为有效。</w:t>
            </w:r>
          </w:p>
        </w:tc>
      </w:tr>
      <w:tr w14:paraId="378D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16" w:type="dxa"/>
            <w:tcBorders>
              <w:left w:val="single" w:color="auto" w:sz="4" w:space="0"/>
              <w:bottom w:val="single" w:color="auto" w:sz="4" w:space="0"/>
              <w:right w:val="single" w:color="auto" w:sz="4" w:space="0"/>
            </w:tcBorders>
            <w:vAlign w:val="center"/>
          </w:tcPr>
          <w:p w14:paraId="531C8480">
            <w:pPr>
              <w:snapToGrid w:val="0"/>
              <w:jc w:val="center"/>
              <w:rPr>
                <w:rFonts w:ascii="宋体" w:hAnsi="宋体" w:cs="宋体"/>
                <w:color w:val="000000"/>
                <w:sz w:val="24"/>
                <w:highlight w:val="none"/>
              </w:rPr>
            </w:pPr>
            <w:r>
              <w:rPr>
                <w:rFonts w:hint="eastAsia" w:ascii="宋体" w:hAnsi="宋体" w:cs="宋体"/>
                <w:color w:val="000000"/>
                <w:sz w:val="24"/>
                <w:highlight w:val="none"/>
              </w:rPr>
              <w:t>23</w:t>
            </w:r>
          </w:p>
        </w:tc>
        <w:tc>
          <w:tcPr>
            <w:tcW w:w="2180" w:type="dxa"/>
            <w:tcBorders>
              <w:top w:val="single" w:color="auto" w:sz="4" w:space="0"/>
              <w:left w:val="single" w:color="auto" w:sz="4" w:space="0"/>
              <w:bottom w:val="single" w:color="auto" w:sz="4" w:space="0"/>
              <w:right w:val="single" w:color="auto" w:sz="4" w:space="0"/>
            </w:tcBorders>
            <w:vAlign w:val="center"/>
          </w:tcPr>
          <w:p w14:paraId="2937B96B">
            <w:pPr>
              <w:jc w:val="center"/>
              <w:rPr>
                <w:rFonts w:ascii="宋体" w:hAnsi="宋体" w:cs="宋体"/>
                <w:sz w:val="24"/>
                <w:highlight w:val="none"/>
              </w:rPr>
            </w:pPr>
            <w:r>
              <w:rPr>
                <w:rFonts w:hint="eastAsia" w:ascii="宋体" w:hAnsi="宋体" w:cs="宋体"/>
                <w:sz w:val="24"/>
                <w:highlight w:val="none"/>
              </w:rPr>
              <w:t>投标文件的装订</w:t>
            </w:r>
          </w:p>
        </w:tc>
        <w:tc>
          <w:tcPr>
            <w:tcW w:w="7010" w:type="dxa"/>
            <w:tcBorders>
              <w:top w:val="single" w:color="auto" w:sz="4" w:space="0"/>
              <w:left w:val="single" w:color="auto" w:sz="4" w:space="0"/>
              <w:bottom w:val="single" w:color="auto" w:sz="4" w:space="0"/>
              <w:right w:val="single" w:color="auto" w:sz="4" w:space="0"/>
            </w:tcBorders>
            <w:vAlign w:val="center"/>
          </w:tcPr>
          <w:p w14:paraId="76B1CFC3">
            <w:pPr>
              <w:rPr>
                <w:rFonts w:ascii="宋体" w:hAnsi="宋体" w:cs="宋体"/>
                <w:sz w:val="24"/>
                <w:highlight w:val="none"/>
              </w:rPr>
            </w:pPr>
            <w:r>
              <w:rPr>
                <w:rFonts w:hint="eastAsia" w:ascii="宋体" w:hAnsi="宋体" w:cs="宋体"/>
                <w:sz w:val="24"/>
                <w:highlight w:val="none"/>
              </w:rPr>
              <w:t>/</w:t>
            </w:r>
          </w:p>
        </w:tc>
      </w:tr>
      <w:tr w14:paraId="2F1C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4" w:hRule="atLeast"/>
          <w:jc w:val="center"/>
        </w:trPr>
        <w:tc>
          <w:tcPr>
            <w:tcW w:w="716" w:type="dxa"/>
            <w:tcBorders>
              <w:left w:val="single" w:color="auto" w:sz="4" w:space="0"/>
              <w:bottom w:val="single" w:color="auto" w:sz="4" w:space="0"/>
              <w:right w:val="single" w:color="auto" w:sz="4" w:space="0"/>
            </w:tcBorders>
            <w:vAlign w:val="center"/>
          </w:tcPr>
          <w:p w14:paraId="4A6E912B">
            <w:pPr>
              <w:snapToGrid w:val="0"/>
              <w:jc w:val="center"/>
              <w:rPr>
                <w:rFonts w:ascii="宋体" w:hAnsi="宋体" w:cs="宋体"/>
                <w:color w:val="000000"/>
                <w:sz w:val="24"/>
                <w:highlight w:val="none"/>
              </w:rPr>
            </w:pPr>
            <w:r>
              <w:rPr>
                <w:rFonts w:hint="eastAsia" w:ascii="宋体" w:hAnsi="宋体" w:cs="宋体"/>
                <w:color w:val="000000"/>
                <w:sz w:val="24"/>
                <w:highlight w:val="none"/>
              </w:rPr>
              <w:t>24</w:t>
            </w:r>
          </w:p>
        </w:tc>
        <w:tc>
          <w:tcPr>
            <w:tcW w:w="2180" w:type="dxa"/>
            <w:tcBorders>
              <w:top w:val="single" w:color="auto" w:sz="4" w:space="0"/>
              <w:left w:val="single" w:color="auto" w:sz="4" w:space="0"/>
              <w:bottom w:val="single" w:color="auto" w:sz="4" w:space="0"/>
              <w:right w:val="single" w:color="auto" w:sz="4" w:space="0"/>
            </w:tcBorders>
            <w:vAlign w:val="center"/>
          </w:tcPr>
          <w:p w14:paraId="5576D82B">
            <w:pPr>
              <w:snapToGrid w:val="0"/>
              <w:jc w:val="center"/>
              <w:rPr>
                <w:rFonts w:ascii="宋体" w:hAnsi="宋体" w:cs="宋体"/>
                <w:color w:val="000000"/>
                <w:sz w:val="24"/>
                <w:highlight w:val="none"/>
              </w:rPr>
            </w:pPr>
            <w:r>
              <w:rPr>
                <w:rFonts w:hint="eastAsia" w:ascii="宋体" w:hAnsi="宋体" w:cs="宋体"/>
                <w:sz w:val="24"/>
                <w:highlight w:val="none"/>
              </w:rPr>
              <w:t>投标保证金</w:t>
            </w:r>
          </w:p>
        </w:tc>
        <w:tc>
          <w:tcPr>
            <w:tcW w:w="7010" w:type="dxa"/>
            <w:tcBorders>
              <w:top w:val="single" w:color="auto" w:sz="4" w:space="0"/>
              <w:left w:val="single" w:color="auto" w:sz="4" w:space="0"/>
              <w:bottom w:val="single" w:color="auto" w:sz="4" w:space="0"/>
              <w:right w:val="single" w:color="auto" w:sz="4" w:space="0"/>
            </w:tcBorders>
            <w:vAlign w:val="center"/>
          </w:tcPr>
          <w:p w14:paraId="2447C46A">
            <w:pPr>
              <w:overflowPunct w:val="0"/>
              <w:rPr>
                <w:rFonts w:ascii="宋体" w:hAnsi="宋体" w:cs="宋体"/>
                <w:b/>
                <w:bCs/>
                <w:color w:val="000000"/>
                <w:sz w:val="24"/>
                <w:highlight w:val="none"/>
              </w:rPr>
            </w:pPr>
            <w:r>
              <w:rPr>
                <w:rFonts w:hint="eastAsia" w:ascii="宋体" w:hAnsi="宋体" w:cs="宋体"/>
                <w:sz w:val="24"/>
                <w:highlight w:val="none"/>
              </w:rPr>
              <w:t>投标保证金</w:t>
            </w:r>
            <w:r>
              <w:rPr>
                <w:rFonts w:hint="eastAsia" w:ascii="宋体" w:hAnsi="宋体" w:cs="宋体"/>
                <w:color w:val="000000"/>
                <w:sz w:val="24"/>
                <w:highlight w:val="none"/>
              </w:rPr>
              <w:t>：</w:t>
            </w:r>
            <w:r>
              <w:rPr>
                <w:rFonts w:hint="eastAsia" w:ascii="宋体" w:hAnsi="宋体" w:cs="宋体"/>
                <w:b/>
                <w:bCs/>
                <w:color w:val="000000"/>
                <w:sz w:val="24"/>
                <w:highlight w:val="none"/>
              </w:rPr>
              <w:t>肆万元整（￥40000）</w:t>
            </w:r>
          </w:p>
          <w:p w14:paraId="42D9D862">
            <w:pPr>
              <w:overflowPunct w:val="0"/>
              <w:rPr>
                <w:rFonts w:ascii="宋体" w:hAnsi="宋体" w:cs="宋体"/>
                <w:color w:val="000000"/>
                <w:sz w:val="24"/>
                <w:highlight w:val="none"/>
              </w:rPr>
            </w:pPr>
            <w:r>
              <w:rPr>
                <w:rFonts w:hint="eastAsia" w:ascii="宋体" w:hAnsi="宋体" w:cs="宋体"/>
                <w:color w:val="000000"/>
                <w:sz w:val="24"/>
                <w:highlight w:val="none"/>
              </w:rPr>
              <w:t>保证金缴纳账号：</w:t>
            </w:r>
          </w:p>
          <w:p w14:paraId="5945CAF9">
            <w:pPr>
              <w:jc w:val="left"/>
              <w:rPr>
                <w:rFonts w:ascii="宋体" w:hAnsi="宋体" w:cs="宋体"/>
                <w:color w:val="000000"/>
                <w:sz w:val="24"/>
                <w:highlight w:val="none"/>
              </w:rPr>
            </w:pPr>
            <w:r>
              <w:rPr>
                <w:rFonts w:hint="eastAsia" w:ascii="宋体" w:hAnsi="宋体" w:cs="宋体"/>
                <w:bCs/>
                <w:color w:val="000000"/>
                <w:sz w:val="24"/>
                <w:highlight w:val="none"/>
              </w:rPr>
              <w:t>单位名称：</w:t>
            </w:r>
            <w:r>
              <w:rPr>
                <w:rFonts w:hint="eastAsia" w:ascii="宋体" w:hAnsi="宋体" w:cs="宋体"/>
                <w:color w:val="000000"/>
                <w:sz w:val="24"/>
                <w:highlight w:val="none"/>
              </w:rPr>
              <w:t>新疆能实建设工程项目管理咨询有限责任公司</w:t>
            </w:r>
          </w:p>
          <w:p w14:paraId="621CC026">
            <w:pPr>
              <w:overflowPunct w:val="0"/>
              <w:rPr>
                <w:rFonts w:ascii="宋体" w:hAnsi="宋体" w:cs="宋体"/>
                <w:bCs/>
                <w:color w:val="000000"/>
                <w:sz w:val="24"/>
                <w:highlight w:val="none"/>
              </w:rPr>
            </w:pPr>
            <w:r>
              <w:rPr>
                <w:rFonts w:hint="eastAsia" w:ascii="宋体" w:hAnsi="宋体" w:cs="宋体"/>
                <w:bCs/>
                <w:color w:val="000000"/>
                <w:sz w:val="24"/>
                <w:highlight w:val="none"/>
              </w:rPr>
              <w:t>账    号：65050161885000000419</w:t>
            </w:r>
          </w:p>
          <w:p w14:paraId="584364E8">
            <w:pPr>
              <w:overflowPunct w:val="0"/>
              <w:rPr>
                <w:rFonts w:ascii="宋体" w:hAnsi="宋体" w:cs="宋体"/>
                <w:bCs/>
                <w:color w:val="000000"/>
                <w:sz w:val="24"/>
                <w:highlight w:val="none"/>
              </w:rPr>
            </w:pPr>
            <w:r>
              <w:rPr>
                <w:rFonts w:hint="eastAsia" w:ascii="宋体" w:hAnsi="宋体" w:cs="宋体"/>
                <w:bCs/>
                <w:color w:val="000000"/>
                <w:sz w:val="24"/>
                <w:highlight w:val="none"/>
              </w:rPr>
              <w:t>开户行名称：中国建设银行股份有限公司乌鲁木齐钢铁支行</w:t>
            </w:r>
          </w:p>
          <w:p w14:paraId="53477ADB">
            <w:pPr>
              <w:overflowPunct w:val="0"/>
              <w:rPr>
                <w:rFonts w:ascii="宋体" w:hAnsi="宋体" w:cs="宋体"/>
                <w:bCs/>
                <w:color w:val="000000"/>
                <w:sz w:val="24"/>
                <w:highlight w:val="none"/>
              </w:rPr>
            </w:pPr>
            <w:r>
              <w:rPr>
                <w:rFonts w:hint="eastAsia" w:ascii="宋体" w:hAnsi="宋体" w:cs="宋体"/>
                <w:bCs/>
                <w:color w:val="000000"/>
                <w:sz w:val="24"/>
                <w:highlight w:val="none"/>
              </w:rPr>
              <w:t>行    号：105881000583</w:t>
            </w:r>
          </w:p>
          <w:p w14:paraId="4C825B95">
            <w:pPr>
              <w:overflowPunct w:val="0"/>
              <w:rPr>
                <w:rFonts w:ascii="宋体" w:hAnsi="宋体" w:cs="宋体"/>
                <w:color w:val="000000"/>
                <w:sz w:val="24"/>
                <w:highlight w:val="none"/>
              </w:rPr>
            </w:pPr>
            <w:r>
              <w:rPr>
                <w:rFonts w:hint="eastAsia" w:ascii="宋体" w:hAnsi="宋体" w:cs="宋体"/>
                <w:color w:val="000000"/>
                <w:sz w:val="24"/>
                <w:highlight w:val="none"/>
              </w:rPr>
              <w:t>保证金缴纳形式：转账、电汇、网银、电子保函等非现金形式。</w:t>
            </w:r>
          </w:p>
          <w:p w14:paraId="727B2728">
            <w:pPr>
              <w:overflowPunct w:val="0"/>
              <w:rPr>
                <w:rFonts w:ascii="宋体" w:hAnsi="宋体" w:cs="宋体"/>
                <w:b/>
                <w:color w:val="000000"/>
                <w:sz w:val="24"/>
                <w:highlight w:val="none"/>
              </w:rPr>
            </w:pPr>
            <w:r>
              <w:rPr>
                <w:rFonts w:hint="eastAsia" w:ascii="宋体" w:hAnsi="宋体" w:cs="宋体"/>
                <w:b/>
                <w:color w:val="000000"/>
                <w:sz w:val="24"/>
                <w:highlight w:val="none"/>
              </w:rPr>
              <w:t>注：1、汇款单上需注明项目名称或项目编号（此条不作为无效投标情形）。</w:t>
            </w:r>
          </w:p>
          <w:p w14:paraId="3E0ED5D8">
            <w:pPr>
              <w:snapToGrid w:val="0"/>
              <w:rPr>
                <w:rFonts w:ascii="宋体" w:hAnsi="宋体" w:cs="宋体"/>
                <w:color w:val="000000"/>
                <w:sz w:val="24"/>
                <w:highlight w:val="none"/>
              </w:rPr>
            </w:pPr>
            <w:r>
              <w:rPr>
                <w:rFonts w:hint="eastAsia" w:ascii="宋体" w:hAnsi="宋体" w:cs="宋体"/>
                <w:b/>
                <w:color w:val="000000"/>
                <w:sz w:val="24"/>
                <w:highlight w:val="none"/>
              </w:rPr>
              <w:t>2、保证金于2026年</w:t>
            </w:r>
            <w:r>
              <w:rPr>
                <w:rFonts w:hint="eastAsia" w:ascii="宋体" w:hAnsi="宋体" w:cs="宋体"/>
                <w:b/>
                <w:color w:val="000000"/>
                <w:sz w:val="24"/>
                <w:highlight w:val="none"/>
                <w:lang w:val="en-US" w:eastAsia="zh-CN"/>
              </w:rPr>
              <w:t>5</w:t>
            </w:r>
            <w:r>
              <w:rPr>
                <w:rFonts w:hint="eastAsia" w:ascii="宋体" w:hAnsi="宋体" w:cs="宋体"/>
                <w:b/>
                <w:color w:val="000000"/>
                <w:sz w:val="24"/>
                <w:highlight w:val="none"/>
              </w:rPr>
              <w:t>月</w:t>
            </w:r>
            <w:r>
              <w:rPr>
                <w:rFonts w:hint="eastAsia" w:ascii="宋体" w:hAnsi="宋体" w:cs="宋体"/>
                <w:b/>
                <w:color w:val="000000"/>
                <w:sz w:val="24"/>
                <w:highlight w:val="none"/>
                <w:lang w:val="en-US" w:eastAsia="zh-CN"/>
              </w:rPr>
              <w:t>26</w:t>
            </w:r>
            <w:r>
              <w:rPr>
                <w:rFonts w:hint="eastAsia" w:ascii="宋体" w:hAnsi="宋体" w:cs="宋体"/>
                <w:b/>
                <w:color w:val="000000"/>
                <w:sz w:val="24"/>
                <w:highlight w:val="none"/>
              </w:rPr>
              <w:t>日11:00时（北京时间）之前确认到账，</w:t>
            </w:r>
            <w:r>
              <w:rPr>
                <w:rFonts w:hint="eastAsia" w:ascii="宋体" w:hAnsi="宋体" w:cs="宋体"/>
                <w:b/>
                <w:sz w:val="24"/>
                <w:highlight w:val="none"/>
              </w:rPr>
              <w:t>若投标人未按照上述规定缴纳投标保证金,将视为自动放弃投标，投标文件将被拒绝。</w:t>
            </w:r>
          </w:p>
        </w:tc>
      </w:tr>
      <w:tr w14:paraId="151E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7D279FD">
            <w:pPr>
              <w:snapToGrid w:val="0"/>
              <w:jc w:val="center"/>
              <w:rPr>
                <w:rFonts w:ascii="宋体" w:hAnsi="宋体" w:cs="宋体"/>
                <w:color w:val="000000"/>
                <w:sz w:val="24"/>
                <w:highlight w:val="none"/>
              </w:rPr>
            </w:pPr>
            <w:r>
              <w:rPr>
                <w:rFonts w:hint="eastAsia" w:ascii="宋体" w:hAnsi="宋体" w:cs="宋体"/>
                <w:color w:val="000000"/>
                <w:sz w:val="24"/>
                <w:highlight w:val="none"/>
              </w:rPr>
              <w:t>25</w:t>
            </w:r>
          </w:p>
        </w:tc>
        <w:tc>
          <w:tcPr>
            <w:tcW w:w="2180" w:type="dxa"/>
            <w:tcBorders>
              <w:top w:val="single" w:color="auto" w:sz="4" w:space="0"/>
              <w:left w:val="single" w:color="auto" w:sz="4" w:space="0"/>
              <w:bottom w:val="single" w:color="auto" w:sz="4" w:space="0"/>
              <w:right w:val="single" w:color="auto" w:sz="4" w:space="0"/>
            </w:tcBorders>
            <w:vAlign w:val="center"/>
          </w:tcPr>
          <w:p w14:paraId="3477344D">
            <w:pPr>
              <w:snapToGrid w:val="0"/>
              <w:jc w:val="center"/>
              <w:rPr>
                <w:rFonts w:ascii="宋体" w:hAnsi="宋体" w:cs="宋体"/>
                <w:color w:val="000000"/>
                <w:sz w:val="24"/>
                <w:highlight w:val="none"/>
              </w:rPr>
            </w:pPr>
            <w:r>
              <w:rPr>
                <w:rFonts w:hint="eastAsia" w:ascii="宋体" w:hAnsi="宋体" w:cs="宋体"/>
                <w:sz w:val="24"/>
                <w:highlight w:val="none"/>
              </w:rPr>
              <w:t>开标时间</w:t>
            </w:r>
          </w:p>
        </w:tc>
        <w:tc>
          <w:tcPr>
            <w:tcW w:w="7010" w:type="dxa"/>
            <w:tcBorders>
              <w:top w:val="single" w:color="auto" w:sz="4" w:space="0"/>
              <w:left w:val="single" w:color="auto" w:sz="4" w:space="0"/>
              <w:bottom w:val="single" w:color="auto" w:sz="4" w:space="0"/>
              <w:right w:val="single" w:color="auto" w:sz="4" w:space="0"/>
            </w:tcBorders>
            <w:vAlign w:val="center"/>
          </w:tcPr>
          <w:p w14:paraId="1C19FA89">
            <w:pPr>
              <w:snapToGrid w:val="0"/>
              <w:rPr>
                <w:rFonts w:ascii="宋体" w:hAnsi="宋体" w:cs="宋体"/>
                <w:color w:val="000000"/>
                <w:sz w:val="24"/>
                <w:highlight w:val="none"/>
              </w:rPr>
            </w:pPr>
            <w:r>
              <w:rPr>
                <w:rFonts w:hint="eastAsia" w:ascii="宋体" w:hAnsi="宋体" w:cs="宋体"/>
                <w:color w:val="000000"/>
                <w:sz w:val="24"/>
                <w:highlight w:val="none"/>
              </w:rPr>
              <w:t>2026年</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月</w:t>
            </w:r>
            <w:r>
              <w:rPr>
                <w:rFonts w:hint="eastAsia" w:ascii="宋体" w:hAnsi="宋体" w:cs="宋体"/>
                <w:color w:val="000000"/>
                <w:sz w:val="24"/>
                <w:highlight w:val="none"/>
                <w:lang w:val="en-US" w:eastAsia="zh-CN"/>
              </w:rPr>
              <w:t>26</w:t>
            </w:r>
            <w:r>
              <w:rPr>
                <w:rFonts w:hint="eastAsia" w:ascii="宋体" w:hAnsi="宋体" w:cs="宋体"/>
                <w:color w:val="000000"/>
                <w:sz w:val="24"/>
                <w:highlight w:val="none"/>
              </w:rPr>
              <w:t>日11：00时（北京时间）</w:t>
            </w:r>
          </w:p>
        </w:tc>
      </w:tr>
      <w:tr w14:paraId="07A2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75E3FC83">
            <w:pPr>
              <w:snapToGrid w:val="0"/>
              <w:jc w:val="center"/>
              <w:rPr>
                <w:rFonts w:ascii="宋体" w:hAnsi="宋体" w:cs="宋体"/>
                <w:color w:val="000000"/>
                <w:sz w:val="24"/>
                <w:highlight w:val="none"/>
              </w:rPr>
            </w:pPr>
            <w:r>
              <w:rPr>
                <w:rFonts w:hint="eastAsia" w:ascii="宋体" w:hAnsi="宋体" w:cs="宋体"/>
                <w:color w:val="000000"/>
                <w:sz w:val="24"/>
                <w:highlight w:val="none"/>
              </w:rPr>
              <w:t>26</w:t>
            </w:r>
          </w:p>
        </w:tc>
        <w:tc>
          <w:tcPr>
            <w:tcW w:w="2180" w:type="dxa"/>
            <w:tcBorders>
              <w:top w:val="single" w:color="auto" w:sz="4" w:space="0"/>
              <w:left w:val="single" w:color="auto" w:sz="4" w:space="0"/>
              <w:bottom w:val="single" w:color="auto" w:sz="4" w:space="0"/>
              <w:right w:val="single" w:color="auto" w:sz="4" w:space="0"/>
            </w:tcBorders>
            <w:vAlign w:val="center"/>
          </w:tcPr>
          <w:p w14:paraId="178415AC">
            <w:pPr>
              <w:ind w:right="-126" w:rightChars="-60"/>
              <w:jc w:val="center"/>
              <w:rPr>
                <w:rFonts w:ascii="宋体" w:hAnsi="宋体" w:cs="宋体"/>
                <w:sz w:val="24"/>
                <w:highlight w:val="none"/>
              </w:rPr>
            </w:pPr>
            <w:r>
              <w:rPr>
                <w:rFonts w:hint="eastAsia" w:ascii="宋体" w:hAnsi="宋体" w:cs="宋体"/>
                <w:sz w:val="24"/>
                <w:highlight w:val="none"/>
              </w:rPr>
              <w:t>投标文件递交地点及开标地点</w:t>
            </w:r>
          </w:p>
        </w:tc>
        <w:tc>
          <w:tcPr>
            <w:tcW w:w="7010" w:type="dxa"/>
            <w:tcBorders>
              <w:top w:val="single" w:color="auto" w:sz="4" w:space="0"/>
              <w:left w:val="single" w:color="auto" w:sz="4" w:space="0"/>
              <w:bottom w:val="single" w:color="auto" w:sz="4" w:space="0"/>
              <w:right w:val="single" w:color="auto" w:sz="4" w:space="0"/>
            </w:tcBorders>
            <w:vAlign w:val="center"/>
          </w:tcPr>
          <w:p w14:paraId="28D19448">
            <w:pPr>
              <w:wordWrap w:val="0"/>
              <w:rPr>
                <w:rFonts w:ascii="宋体" w:hAnsi="宋体" w:cs="宋体"/>
                <w:sz w:val="24"/>
                <w:highlight w:val="none"/>
              </w:rPr>
            </w:pPr>
            <w:r>
              <w:rPr>
                <w:rFonts w:hint="eastAsia" w:ascii="宋体" w:hAnsi="宋体" w:cs="宋体"/>
                <w:sz w:val="24"/>
                <w:highlight w:val="none"/>
              </w:rPr>
              <w:t>电子评标，不见面开标，新疆政府采购网（http://www.ccgp-xinjiang.gov.cn）政采云线上平台。</w:t>
            </w:r>
          </w:p>
        </w:tc>
      </w:tr>
      <w:tr w14:paraId="799F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4792EDB">
            <w:pPr>
              <w:snapToGrid w:val="0"/>
              <w:jc w:val="center"/>
              <w:rPr>
                <w:rFonts w:ascii="宋体" w:hAnsi="宋体" w:cs="宋体"/>
                <w:color w:val="000000"/>
                <w:sz w:val="24"/>
                <w:highlight w:val="none"/>
              </w:rPr>
            </w:pPr>
            <w:r>
              <w:rPr>
                <w:rFonts w:hint="eastAsia" w:ascii="宋体" w:hAnsi="宋体" w:cs="宋体"/>
                <w:color w:val="000000"/>
                <w:sz w:val="24"/>
                <w:highlight w:val="none"/>
              </w:rPr>
              <w:t>27</w:t>
            </w:r>
          </w:p>
        </w:tc>
        <w:tc>
          <w:tcPr>
            <w:tcW w:w="2180" w:type="dxa"/>
            <w:tcBorders>
              <w:top w:val="single" w:color="auto" w:sz="4" w:space="0"/>
              <w:left w:val="single" w:color="auto" w:sz="4" w:space="0"/>
              <w:bottom w:val="single" w:color="auto" w:sz="4" w:space="0"/>
              <w:right w:val="single" w:color="auto" w:sz="4" w:space="0"/>
            </w:tcBorders>
            <w:vAlign w:val="center"/>
          </w:tcPr>
          <w:p w14:paraId="3ABDE118">
            <w:pPr>
              <w:jc w:val="center"/>
              <w:rPr>
                <w:rFonts w:ascii="宋体" w:hAnsi="宋体" w:cs="宋体"/>
                <w:b/>
                <w:color w:val="000000"/>
                <w:sz w:val="24"/>
                <w:highlight w:val="none"/>
              </w:rPr>
            </w:pPr>
            <w:r>
              <w:rPr>
                <w:rFonts w:hint="eastAsia" w:ascii="宋体" w:hAnsi="宋体" w:cs="宋体"/>
                <w:b/>
                <w:color w:val="000000"/>
                <w:sz w:val="24"/>
                <w:highlight w:val="none"/>
              </w:rPr>
              <w:t>政府政策</w:t>
            </w:r>
          </w:p>
        </w:tc>
        <w:tc>
          <w:tcPr>
            <w:tcW w:w="7010" w:type="dxa"/>
            <w:tcBorders>
              <w:top w:val="single" w:color="auto" w:sz="4" w:space="0"/>
              <w:left w:val="single" w:color="auto" w:sz="4" w:space="0"/>
              <w:bottom w:val="single" w:color="auto" w:sz="4" w:space="0"/>
              <w:right w:val="single" w:color="auto" w:sz="4" w:space="0"/>
            </w:tcBorders>
            <w:vAlign w:val="center"/>
          </w:tcPr>
          <w:p w14:paraId="1A06D01E">
            <w:pPr>
              <w:adjustRightInd w:val="0"/>
              <w:snapToGrid w:val="0"/>
              <w:rPr>
                <w:rFonts w:ascii="宋体" w:hAnsi="宋体" w:cs="宋体"/>
                <w:sz w:val="24"/>
                <w:highlight w:val="none"/>
              </w:rPr>
            </w:pPr>
            <w:r>
              <w:rPr>
                <w:rFonts w:hint="eastAsia" w:ascii="宋体" w:hAnsi="宋体" w:cs="宋体"/>
                <w:sz w:val="24"/>
                <w:highlight w:val="none"/>
              </w:rPr>
              <w:t>1.本标项部分面向小微企业预留采购份额，大中型企业须将项目投标报价总额不低于75.47%的采购份额预留给小微企业。</w:t>
            </w:r>
          </w:p>
          <w:p w14:paraId="66CF2F0A">
            <w:pPr>
              <w:pStyle w:val="195"/>
              <w:snapToGrid w:val="0"/>
              <w:ind w:firstLine="0" w:firstLineChars="0"/>
              <w:rPr>
                <w:rFonts w:cs="宋体"/>
                <w:sz w:val="24"/>
                <w:szCs w:val="24"/>
                <w:highlight w:val="none"/>
              </w:rPr>
            </w:pPr>
            <w:r>
              <w:rPr>
                <w:rFonts w:hint="eastAsia" w:cs="宋体"/>
                <w:sz w:val="24"/>
                <w:szCs w:val="24"/>
                <w:highlight w:val="none"/>
              </w:rPr>
              <w:t>本项目为货物类采购项目，货物由小微企业制造，即货物由小微企业生产且使用该中小企业商号或者注册商标，即符合小微企业扶持政策。</w:t>
            </w:r>
          </w:p>
          <w:p w14:paraId="6AF0CCFB">
            <w:pPr>
              <w:pStyle w:val="195"/>
              <w:snapToGrid w:val="0"/>
              <w:ind w:firstLine="0" w:firstLineChars="0"/>
              <w:rPr>
                <w:rFonts w:cs="宋体"/>
                <w:sz w:val="24"/>
                <w:szCs w:val="24"/>
                <w:highlight w:val="none"/>
              </w:rPr>
            </w:pPr>
            <w:r>
              <w:rPr>
                <w:rFonts w:hint="eastAsia" w:cs="宋体"/>
                <w:sz w:val="24"/>
                <w:szCs w:val="24"/>
                <w:highlight w:val="none"/>
              </w:rPr>
              <w:t>根据《关于进一步加大政府采购支持中小企业力度的通知》财库〔2022〕19号、《关于落实好政府采购支持中小企业发展的通知》新财购〔2022〕22号、《政府采购促进中小企业发展管理办法》(财库[2020]46号)的规定，对于未预留份额专门面向中小企业的采购项目，以及预留份额项目中的非预留部分采购包，采购人、采购代理机构应当对符合规定的小微企业报价给予</w:t>
            </w:r>
            <w:r>
              <w:rPr>
                <w:rFonts w:hint="eastAsia" w:cs="宋体"/>
                <w:sz w:val="24"/>
                <w:szCs w:val="24"/>
                <w:highlight w:val="none"/>
                <w:lang w:val="en-US" w:eastAsia="zh-CN"/>
              </w:rPr>
              <w:t>/</w:t>
            </w:r>
            <w:r>
              <w:rPr>
                <w:rFonts w:hint="eastAsia" w:cs="宋体"/>
                <w:sz w:val="24"/>
                <w:szCs w:val="24"/>
                <w:highlight w:val="none"/>
              </w:rPr>
              <w:t>%的扣除，用扣除后的价格参加评审。残疾人福利单位和监狱、戒毒企业视同中型、小型、微型企业。</w:t>
            </w:r>
          </w:p>
          <w:p w14:paraId="7D44CD58">
            <w:pPr>
              <w:pStyle w:val="195"/>
              <w:snapToGrid w:val="0"/>
              <w:ind w:firstLine="0" w:firstLineChars="0"/>
              <w:rPr>
                <w:rFonts w:cs="宋体"/>
                <w:sz w:val="24"/>
                <w:szCs w:val="24"/>
                <w:highlight w:val="none"/>
              </w:rPr>
            </w:pPr>
            <w:r>
              <w:rPr>
                <w:rFonts w:hint="eastAsia" w:cs="宋体"/>
                <w:sz w:val="24"/>
                <w:szCs w:val="24"/>
                <w:highlight w:val="none"/>
              </w:rPr>
              <w:t>2.按照《财政部、司法部关于政府采购支持监狱企业发展有关问题的通知》（财库〔2014〕68号）的规定，落实支持监狱企业发展政策。</w:t>
            </w:r>
          </w:p>
          <w:p w14:paraId="09F43416">
            <w:pPr>
              <w:pStyle w:val="195"/>
              <w:snapToGrid w:val="0"/>
              <w:ind w:firstLine="0" w:firstLineChars="0"/>
              <w:rPr>
                <w:rFonts w:cs="宋体"/>
                <w:sz w:val="24"/>
                <w:szCs w:val="24"/>
                <w:highlight w:val="none"/>
              </w:rPr>
            </w:pPr>
            <w:r>
              <w:rPr>
                <w:rFonts w:hint="eastAsia" w:cs="宋体"/>
                <w:sz w:val="24"/>
                <w:szCs w:val="24"/>
                <w:highlight w:val="none"/>
              </w:rPr>
              <w:t>3.按照《三部门联合发布关于促进残疾人就业政府采购政策的通知》（财库〔2017〕 141号）的规定，落实支持残疾人福利性单位发展政策。</w:t>
            </w:r>
          </w:p>
          <w:p w14:paraId="28C4EC13">
            <w:pPr>
              <w:pStyle w:val="195"/>
              <w:snapToGrid w:val="0"/>
              <w:ind w:firstLine="0" w:firstLineChars="0"/>
              <w:rPr>
                <w:rFonts w:cs="宋体"/>
                <w:sz w:val="24"/>
                <w:szCs w:val="24"/>
                <w:highlight w:val="none"/>
              </w:rPr>
            </w:pPr>
            <w:r>
              <w:rPr>
                <w:rFonts w:hint="eastAsia" w:cs="宋体"/>
                <w:sz w:val="24"/>
                <w:szCs w:val="24"/>
                <w:highlight w:val="none"/>
              </w:rPr>
              <w:t>4.所有标项根据工信部联企业〔2011〕300号 《关于印发中小企业划型标准规定的通知》采购标的对应的中小企业划分标准所属行业：</w:t>
            </w:r>
            <w:bookmarkStart w:id="1" w:name="_Hlk207637313"/>
            <w:r>
              <w:rPr>
                <w:rFonts w:hint="eastAsia" w:cs="宋体"/>
                <w:b/>
                <w:bCs/>
                <w:sz w:val="24"/>
                <w:szCs w:val="24"/>
                <w:highlight w:val="none"/>
                <w:u w:val="single"/>
              </w:rPr>
              <w:t>工业</w:t>
            </w:r>
            <w:bookmarkEnd w:id="1"/>
            <w:r>
              <w:rPr>
                <w:rFonts w:hint="eastAsia" w:cs="宋体"/>
                <w:sz w:val="24"/>
                <w:szCs w:val="24"/>
                <w:highlight w:val="none"/>
              </w:rPr>
              <w:t>。适用其行业相关标准。（</w:t>
            </w:r>
            <w:r>
              <w:rPr>
                <w:rFonts w:hint="eastAsia" w:cs="宋体"/>
                <w:b/>
                <w:bCs/>
                <w:sz w:val="24"/>
                <w:szCs w:val="24"/>
                <w:highlight w:val="none"/>
                <w:u w:val="single"/>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sz w:val="24"/>
                <w:szCs w:val="24"/>
                <w:highlight w:val="none"/>
              </w:rPr>
              <w:t>）</w:t>
            </w:r>
          </w:p>
        </w:tc>
      </w:tr>
      <w:tr w14:paraId="711E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0EBB5FA4">
            <w:pPr>
              <w:snapToGrid w:val="0"/>
              <w:jc w:val="center"/>
              <w:rPr>
                <w:rFonts w:ascii="宋体" w:hAnsi="宋体" w:cs="宋体"/>
                <w:color w:val="000000"/>
                <w:sz w:val="24"/>
                <w:highlight w:val="none"/>
              </w:rPr>
            </w:pPr>
            <w:r>
              <w:rPr>
                <w:rFonts w:hint="eastAsia" w:ascii="宋体" w:hAnsi="宋体" w:cs="宋体"/>
                <w:color w:val="000000"/>
                <w:sz w:val="24"/>
                <w:highlight w:val="none"/>
              </w:rPr>
              <w:t>28</w:t>
            </w:r>
          </w:p>
        </w:tc>
        <w:tc>
          <w:tcPr>
            <w:tcW w:w="2180" w:type="dxa"/>
            <w:tcBorders>
              <w:top w:val="single" w:color="auto" w:sz="4" w:space="0"/>
              <w:left w:val="single" w:color="auto" w:sz="4" w:space="0"/>
              <w:bottom w:val="single" w:color="auto" w:sz="4" w:space="0"/>
              <w:right w:val="single" w:color="auto" w:sz="4" w:space="0"/>
            </w:tcBorders>
            <w:vAlign w:val="center"/>
          </w:tcPr>
          <w:p w14:paraId="2259DB20">
            <w:pPr>
              <w:spacing w:line="360" w:lineRule="auto"/>
              <w:jc w:val="center"/>
              <w:rPr>
                <w:rFonts w:ascii="宋体" w:hAnsi="宋体" w:cs="宋体"/>
                <w:b/>
                <w:color w:val="000000"/>
                <w:sz w:val="24"/>
                <w:highlight w:val="none"/>
              </w:rPr>
            </w:pPr>
            <w:r>
              <w:rPr>
                <w:rFonts w:hint="eastAsia" w:ascii="宋体" w:hAnsi="宋体" w:cs="宋体"/>
                <w:b/>
                <w:color w:val="000000"/>
                <w:sz w:val="24"/>
                <w:highlight w:val="none"/>
              </w:rPr>
              <w:t>政府采购异常低价审查</w:t>
            </w:r>
          </w:p>
        </w:tc>
        <w:tc>
          <w:tcPr>
            <w:tcW w:w="7010" w:type="dxa"/>
            <w:tcBorders>
              <w:top w:val="single" w:color="auto" w:sz="4" w:space="0"/>
              <w:left w:val="single" w:color="auto" w:sz="4" w:space="0"/>
              <w:bottom w:val="single" w:color="auto" w:sz="4" w:space="0"/>
              <w:right w:val="single" w:color="auto" w:sz="4" w:space="0"/>
            </w:tcBorders>
            <w:vAlign w:val="center"/>
          </w:tcPr>
          <w:p w14:paraId="649434AB">
            <w:pPr>
              <w:pStyle w:val="195"/>
              <w:snapToGrid w:val="0"/>
              <w:ind w:firstLine="0" w:firstLineChars="0"/>
              <w:rPr>
                <w:rFonts w:cs="宋体"/>
                <w:color w:val="000000"/>
                <w:sz w:val="24"/>
                <w:highlight w:val="none"/>
              </w:rPr>
            </w:pPr>
            <w:r>
              <w:rPr>
                <w:rFonts w:hint="eastAsia" w:cs="宋体"/>
                <w:color w:val="000000"/>
                <w:sz w:val="24"/>
                <w:highlight w:val="none"/>
              </w:rPr>
              <w:t>根据《关于推动解决政府采购异常低价问题的通知》财库〔2026〕2号文件规定，政府采购评审中出现下列情形之一的，评审委员会应当启动异常低价投标（响应）审查程序：</w:t>
            </w:r>
          </w:p>
          <w:p w14:paraId="77332D94">
            <w:pPr>
              <w:pStyle w:val="195"/>
              <w:snapToGrid w:val="0"/>
              <w:ind w:firstLine="0" w:firstLineChars="0"/>
              <w:rPr>
                <w:rFonts w:cs="宋体"/>
                <w:color w:val="000000"/>
                <w:sz w:val="24"/>
                <w:highlight w:val="none"/>
              </w:rPr>
            </w:pPr>
            <w:r>
              <w:rPr>
                <w:rFonts w:hint="eastAsia" w:cs="宋体"/>
                <w:color w:val="000000"/>
                <w:sz w:val="24"/>
                <w:highlight w:val="none"/>
              </w:rPr>
              <w:t>1.投标（响应）报价低于全部通过符合性审查供应商投标（响应）报价平均值50%的，即投标（响应）报价&lt;全部通过符合性审查供应商投标（响应）报价平均值×50%；</w:t>
            </w:r>
          </w:p>
          <w:p w14:paraId="7E197090">
            <w:pPr>
              <w:pStyle w:val="195"/>
              <w:snapToGrid w:val="0"/>
              <w:ind w:firstLine="0" w:firstLineChars="0"/>
              <w:rPr>
                <w:rFonts w:cs="宋体"/>
                <w:color w:val="000000"/>
                <w:sz w:val="24"/>
                <w:highlight w:val="none"/>
              </w:rPr>
            </w:pPr>
            <w:r>
              <w:rPr>
                <w:rFonts w:hint="eastAsia" w:cs="宋体"/>
                <w:color w:val="000000"/>
                <w:sz w:val="24"/>
                <w:highlight w:val="none"/>
              </w:rPr>
              <w:t>2.投标（响应）报价低于通过符合性审查的次低报价供应商投标（响应）报价50%的，即投标（响应）报价&lt;通过符合性审查的次低报价供应商投标（响应）报价×50%；</w:t>
            </w:r>
          </w:p>
          <w:p w14:paraId="3C45483C">
            <w:pPr>
              <w:pStyle w:val="195"/>
              <w:snapToGrid w:val="0"/>
              <w:ind w:firstLine="0" w:firstLineChars="0"/>
              <w:rPr>
                <w:rFonts w:cs="宋体"/>
                <w:color w:val="000000"/>
                <w:sz w:val="24"/>
                <w:highlight w:val="none"/>
              </w:rPr>
            </w:pPr>
            <w:r>
              <w:rPr>
                <w:rFonts w:hint="eastAsia" w:cs="宋体"/>
                <w:color w:val="000000"/>
                <w:sz w:val="24"/>
                <w:highlight w:val="none"/>
              </w:rPr>
              <w:t>3.投标（响应）报价低于采购项目最高限价45%的，即投标（响应）报价&lt;采购项目最高限价×45%；</w:t>
            </w:r>
          </w:p>
          <w:p w14:paraId="2D00E31E">
            <w:pPr>
              <w:pStyle w:val="195"/>
              <w:snapToGrid w:val="0"/>
              <w:ind w:firstLine="0" w:firstLineChars="0"/>
              <w:rPr>
                <w:rFonts w:cs="宋体"/>
                <w:color w:val="000000"/>
                <w:sz w:val="24"/>
                <w:highlight w:val="none"/>
              </w:rPr>
            </w:pPr>
            <w:r>
              <w:rPr>
                <w:rFonts w:hint="eastAsia" w:cs="宋体"/>
                <w:color w:val="000000"/>
                <w:sz w:val="24"/>
                <w:highlight w:val="none"/>
              </w:rPr>
              <w:t>4.评审委员会基于专业判断，认为供应商报价过低，有可能影响产品质量或者不能诚信履约的其他情形。</w:t>
            </w:r>
          </w:p>
          <w:p w14:paraId="30E4A2F4">
            <w:pPr>
              <w:pStyle w:val="195"/>
              <w:snapToGrid w:val="0"/>
              <w:ind w:firstLine="0" w:firstLineChars="0"/>
              <w:rPr>
                <w:rFonts w:cs="宋体"/>
                <w:color w:val="000000"/>
                <w:sz w:val="24"/>
                <w:highlight w:val="none"/>
              </w:rPr>
            </w:pPr>
            <w:r>
              <w:rPr>
                <w:rFonts w:hint="eastAsia" w:cs="宋体"/>
                <w:color w:val="000000"/>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90E8282">
            <w:pPr>
              <w:pStyle w:val="195"/>
              <w:snapToGrid w:val="0"/>
              <w:ind w:firstLine="0" w:firstLineChars="0"/>
              <w:rPr>
                <w:rFonts w:cs="宋体"/>
                <w:color w:val="000000"/>
                <w:sz w:val="24"/>
                <w:highlight w:val="none"/>
              </w:rPr>
            </w:pPr>
            <w:r>
              <w:rPr>
                <w:rFonts w:hint="eastAsia" w:cs="宋体"/>
                <w:color w:val="000000"/>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247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9E5B4BF">
            <w:pPr>
              <w:snapToGrid w:val="0"/>
              <w:jc w:val="center"/>
              <w:rPr>
                <w:rFonts w:ascii="宋体" w:hAnsi="宋体" w:cs="宋体"/>
                <w:color w:val="000000"/>
                <w:sz w:val="24"/>
                <w:highlight w:val="none"/>
              </w:rPr>
            </w:pPr>
            <w:r>
              <w:rPr>
                <w:rFonts w:hint="eastAsia" w:ascii="宋体" w:hAnsi="宋体" w:cs="宋体"/>
                <w:color w:val="000000"/>
                <w:sz w:val="24"/>
                <w:highlight w:val="none"/>
              </w:rPr>
              <w:t>29</w:t>
            </w:r>
          </w:p>
        </w:tc>
        <w:tc>
          <w:tcPr>
            <w:tcW w:w="2180" w:type="dxa"/>
            <w:tcBorders>
              <w:top w:val="single" w:color="auto" w:sz="4" w:space="0"/>
              <w:left w:val="single" w:color="auto" w:sz="4" w:space="0"/>
              <w:bottom w:val="single" w:color="auto" w:sz="4" w:space="0"/>
              <w:right w:val="single" w:color="auto" w:sz="4" w:space="0"/>
            </w:tcBorders>
            <w:vAlign w:val="center"/>
          </w:tcPr>
          <w:p w14:paraId="4F7957B2">
            <w:pPr>
              <w:spacing w:line="360" w:lineRule="auto"/>
              <w:jc w:val="center"/>
              <w:rPr>
                <w:rFonts w:ascii="宋体" w:hAnsi="宋体" w:cs="宋体"/>
                <w:b/>
                <w:color w:val="000000"/>
                <w:sz w:val="24"/>
                <w:highlight w:val="none"/>
              </w:rPr>
            </w:pPr>
            <w:r>
              <w:rPr>
                <w:rFonts w:hint="eastAsia" w:ascii="宋体" w:hAnsi="宋体" w:cs="宋体"/>
                <w:b/>
                <w:color w:val="000000"/>
                <w:sz w:val="24"/>
                <w:highlight w:val="none"/>
              </w:rPr>
              <w:t>其他要求</w:t>
            </w:r>
          </w:p>
        </w:tc>
        <w:tc>
          <w:tcPr>
            <w:tcW w:w="7010" w:type="dxa"/>
            <w:tcBorders>
              <w:top w:val="single" w:color="auto" w:sz="4" w:space="0"/>
              <w:left w:val="single" w:color="auto" w:sz="4" w:space="0"/>
              <w:bottom w:val="single" w:color="auto" w:sz="4" w:space="0"/>
              <w:right w:val="single" w:color="auto" w:sz="4" w:space="0"/>
            </w:tcBorders>
            <w:vAlign w:val="center"/>
          </w:tcPr>
          <w:p w14:paraId="6FDD57E4">
            <w:pPr>
              <w:pStyle w:val="195"/>
              <w:numPr>
                <w:ilvl w:val="0"/>
                <w:numId w:val="2"/>
              </w:numPr>
              <w:snapToGrid w:val="0"/>
              <w:ind w:firstLine="0" w:firstLineChars="0"/>
              <w:rPr>
                <w:rFonts w:cs="宋体"/>
                <w:b/>
                <w:sz w:val="24"/>
                <w:highlight w:val="none"/>
              </w:rPr>
            </w:pPr>
            <w:r>
              <w:rPr>
                <w:rFonts w:hint="eastAsia" w:cs="宋体"/>
                <w:b/>
                <w:sz w:val="24"/>
                <w:highlight w:val="none"/>
              </w:rPr>
              <w:t>核心产品为：比对显微镜。所投核心产品在本次招标中提供相同品牌产品且通过资格审查、符合性审查的不同投标人参加同一合同项下投标的，按一家投标人计算，评审后得分最高的同品牌投标人获得中标人推荐资格；评审得分相同的，推荐报价低的投标人。</w:t>
            </w:r>
          </w:p>
          <w:p w14:paraId="72EB5128">
            <w:pPr>
              <w:pStyle w:val="195"/>
              <w:numPr>
                <w:ilvl w:val="0"/>
                <w:numId w:val="2"/>
              </w:numPr>
              <w:snapToGrid w:val="0"/>
              <w:ind w:firstLine="0" w:firstLineChars="0"/>
              <w:rPr>
                <w:rFonts w:cs="宋体"/>
                <w:b/>
                <w:sz w:val="24"/>
                <w:highlight w:val="none"/>
              </w:rPr>
            </w:pPr>
            <w:r>
              <w:rPr>
                <w:rFonts w:hint="eastAsia" w:cs="宋体"/>
                <w:b/>
                <w:sz w:val="24"/>
                <w:highlight w:val="none"/>
              </w:rPr>
              <w:t>为保证本项目质量，良好的售后服务，最低报价不作为中标的唯一依据。</w:t>
            </w:r>
          </w:p>
          <w:p w14:paraId="1AD0E147">
            <w:pPr>
              <w:pStyle w:val="195"/>
              <w:numPr>
                <w:ilvl w:val="0"/>
                <w:numId w:val="2"/>
              </w:numPr>
              <w:snapToGrid w:val="0"/>
              <w:ind w:firstLine="0" w:firstLineChars="0"/>
              <w:rPr>
                <w:rFonts w:cs="宋体"/>
                <w:b/>
                <w:sz w:val="24"/>
                <w:highlight w:val="none"/>
              </w:rPr>
            </w:pPr>
            <w:r>
              <w:rPr>
                <w:rFonts w:hint="eastAsia" w:cs="宋体"/>
                <w:b/>
                <w:sz w:val="24"/>
                <w:highlight w:val="none"/>
              </w:rPr>
              <w:t>采购人若发现中标人在投标过程中提供虚假证明文件，故意隐瞒公司不良信誉和财务状况，以及其他可能对合同圆满履行造成风险的因素等，则按规定取消其中标资格，监管部门依法进行处理。</w:t>
            </w:r>
          </w:p>
          <w:p w14:paraId="0EC447E7">
            <w:pPr>
              <w:pStyle w:val="195"/>
              <w:numPr>
                <w:ilvl w:val="0"/>
                <w:numId w:val="2"/>
              </w:numPr>
              <w:snapToGrid w:val="0"/>
              <w:ind w:firstLine="0" w:firstLineChars="0"/>
              <w:rPr>
                <w:rFonts w:cs="宋体"/>
                <w:b/>
                <w:sz w:val="24"/>
                <w:highlight w:val="none"/>
              </w:rPr>
            </w:pPr>
            <w:r>
              <w:rPr>
                <w:rFonts w:hint="eastAsia" w:cs="宋体"/>
                <w:b/>
                <w:sz w:val="24"/>
                <w:highlight w:val="none"/>
              </w:rPr>
              <w:t>投标人严格遵守国家的法律法规及招标纪律，无违法违纪及商业贿赂行为。</w:t>
            </w:r>
          </w:p>
          <w:p w14:paraId="701956ED">
            <w:pPr>
              <w:pStyle w:val="195"/>
              <w:numPr>
                <w:ilvl w:val="0"/>
                <w:numId w:val="2"/>
              </w:numPr>
              <w:snapToGrid w:val="0"/>
              <w:ind w:firstLine="0" w:firstLineChars="0"/>
              <w:rPr>
                <w:rFonts w:cs="宋体"/>
                <w:b/>
                <w:sz w:val="24"/>
                <w:highlight w:val="none"/>
              </w:rPr>
            </w:pPr>
            <w:r>
              <w:rPr>
                <w:rFonts w:hint="eastAsia" w:cs="宋体"/>
                <w:b/>
                <w:sz w:val="24"/>
                <w:highlight w:val="none"/>
              </w:rPr>
              <w:t>不管投标结果如何，投标人均应自行承担投标所需一切费用。</w:t>
            </w:r>
          </w:p>
          <w:p w14:paraId="59A90B27">
            <w:pPr>
              <w:pStyle w:val="195"/>
              <w:numPr>
                <w:ilvl w:val="0"/>
                <w:numId w:val="2"/>
              </w:numPr>
              <w:snapToGrid w:val="0"/>
              <w:ind w:firstLine="0" w:firstLineChars="0"/>
              <w:rPr>
                <w:rFonts w:cs="宋体"/>
                <w:b/>
                <w:sz w:val="24"/>
                <w:highlight w:val="none"/>
              </w:rPr>
            </w:pPr>
            <w:r>
              <w:rPr>
                <w:rFonts w:hint="eastAsia" w:cs="宋体"/>
                <w:b/>
                <w:sz w:val="24"/>
                <w:highlight w:val="none"/>
              </w:rPr>
              <w:t>中标人于收到中标通知的3个工作日内向代理公司递交纸质版响应文件1正2副。</w:t>
            </w:r>
          </w:p>
        </w:tc>
      </w:tr>
      <w:tr w14:paraId="667D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76DE4260">
            <w:pPr>
              <w:snapToGrid w:val="0"/>
              <w:jc w:val="center"/>
              <w:rPr>
                <w:rFonts w:ascii="宋体" w:hAnsi="宋体" w:cs="宋体"/>
                <w:color w:val="000000"/>
                <w:sz w:val="24"/>
                <w:highlight w:val="none"/>
              </w:rPr>
            </w:pPr>
            <w:r>
              <w:rPr>
                <w:rFonts w:hint="eastAsia" w:ascii="宋体" w:hAnsi="宋体" w:cs="宋体"/>
                <w:color w:val="000000"/>
                <w:sz w:val="24"/>
                <w:highlight w:val="none"/>
              </w:rPr>
              <w:t>30</w:t>
            </w:r>
          </w:p>
        </w:tc>
        <w:tc>
          <w:tcPr>
            <w:tcW w:w="2180" w:type="dxa"/>
            <w:tcBorders>
              <w:top w:val="single" w:color="auto" w:sz="4" w:space="0"/>
              <w:left w:val="single" w:color="auto" w:sz="4" w:space="0"/>
              <w:bottom w:val="single" w:color="auto" w:sz="4" w:space="0"/>
              <w:right w:val="single" w:color="auto" w:sz="4" w:space="0"/>
            </w:tcBorders>
            <w:vAlign w:val="center"/>
          </w:tcPr>
          <w:p w14:paraId="008E3C44">
            <w:pPr>
              <w:spacing w:line="360" w:lineRule="auto"/>
              <w:jc w:val="center"/>
              <w:rPr>
                <w:rFonts w:ascii="宋体" w:hAnsi="宋体" w:cs="宋体"/>
                <w:b/>
                <w:color w:val="000000"/>
                <w:sz w:val="24"/>
                <w:highlight w:val="none"/>
              </w:rPr>
            </w:pPr>
            <w:r>
              <w:rPr>
                <w:rFonts w:hint="eastAsia"/>
                <w:sz w:val="24"/>
                <w:szCs w:val="32"/>
                <w:highlight w:val="none"/>
              </w:rPr>
              <w:t>信用查询</w:t>
            </w:r>
          </w:p>
        </w:tc>
        <w:tc>
          <w:tcPr>
            <w:tcW w:w="7010" w:type="dxa"/>
            <w:tcBorders>
              <w:top w:val="single" w:color="auto" w:sz="4" w:space="0"/>
              <w:left w:val="single" w:color="auto" w:sz="4" w:space="0"/>
              <w:bottom w:val="single" w:color="auto" w:sz="4" w:space="0"/>
              <w:right w:val="single" w:color="auto" w:sz="4" w:space="0"/>
            </w:tcBorders>
            <w:vAlign w:val="center"/>
          </w:tcPr>
          <w:p w14:paraId="4E2F5007">
            <w:pPr>
              <w:pStyle w:val="195"/>
              <w:snapToGrid w:val="0"/>
              <w:ind w:firstLine="0" w:firstLineChars="0"/>
              <w:rPr>
                <w:rFonts w:cs="宋体"/>
                <w:sz w:val="24"/>
                <w:highlight w:val="none"/>
              </w:rPr>
            </w:pPr>
            <w:r>
              <w:rPr>
                <w:rFonts w:hint="eastAsia" w:cs="宋体"/>
                <w:sz w:val="24"/>
                <w:highlight w:val="none"/>
              </w:rPr>
              <w:t>开标当天由代理机构对各投标人信用进行查询:</w:t>
            </w:r>
          </w:p>
          <w:p w14:paraId="10F2028E">
            <w:pPr>
              <w:pStyle w:val="195"/>
              <w:snapToGrid w:val="0"/>
              <w:ind w:firstLine="0" w:firstLineChars="0"/>
              <w:rPr>
                <w:rFonts w:cs="宋体"/>
                <w:sz w:val="24"/>
                <w:highlight w:val="none"/>
              </w:rPr>
            </w:pPr>
            <w:r>
              <w:rPr>
                <w:rFonts w:hint="eastAsia" w:cs="宋体"/>
                <w:sz w:val="24"/>
                <w:highlight w:val="none"/>
              </w:rPr>
              <w:t>查询渠道为：“信用中国”网站、“中国政府采购网”。</w:t>
            </w:r>
          </w:p>
          <w:p w14:paraId="7E02A37F">
            <w:pPr>
              <w:pStyle w:val="195"/>
              <w:snapToGrid w:val="0"/>
              <w:ind w:firstLine="0" w:firstLineChars="0"/>
              <w:rPr>
                <w:rFonts w:cs="宋体"/>
                <w:sz w:val="24"/>
                <w:highlight w:val="none"/>
              </w:rPr>
            </w:pPr>
            <w:r>
              <w:rPr>
                <w:rFonts w:hint="eastAsia" w:cs="宋体"/>
                <w:sz w:val="24"/>
                <w:highlight w:val="none"/>
              </w:rPr>
              <w:t>投标人如在“中国政府采购网”、“信用中国”出现重大不良信用记录的，不得参与本次政府采购活动，以现场查询为准。</w:t>
            </w:r>
          </w:p>
        </w:tc>
      </w:tr>
      <w:tr w14:paraId="48E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4D8D92F4">
            <w:pPr>
              <w:snapToGrid w:val="0"/>
              <w:jc w:val="center"/>
              <w:rPr>
                <w:rFonts w:ascii="宋体" w:hAnsi="宋体" w:cs="宋体"/>
                <w:color w:val="000000"/>
                <w:sz w:val="24"/>
                <w:highlight w:val="none"/>
              </w:rPr>
            </w:pPr>
            <w:r>
              <w:rPr>
                <w:rFonts w:hint="eastAsia" w:ascii="宋体" w:hAnsi="宋体" w:cs="宋体"/>
                <w:color w:val="000000"/>
                <w:sz w:val="24"/>
                <w:highlight w:val="none"/>
              </w:rPr>
              <w:t>31</w:t>
            </w:r>
          </w:p>
        </w:tc>
        <w:tc>
          <w:tcPr>
            <w:tcW w:w="2180" w:type="dxa"/>
            <w:tcBorders>
              <w:top w:val="single" w:color="auto" w:sz="4" w:space="0"/>
              <w:left w:val="single" w:color="auto" w:sz="4" w:space="0"/>
              <w:bottom w:val="single" w:color="auto" w:sz="4" w:space="0"/>
              <w:right w:val="single" w:color="auto" w:sz="4" w:space="0"/>
            </w:tcBorders>
            <w:vAlign w:val="center"/>
          </w:tcPr>
          <w:p w14:paraId="5D249AF4">
            <w:pPr>
              <w:spacing w:line="360" w:lineRule="auto"/>
              <w:jc w:val="center"/>
              <w:rPr>
                <w:sz w:val="24"/>
                <w:szCs w:val="32"/>
                <w:highlight w:val="none"/>
              </w:rPr>
            </w:pPr>
            <w:r>
              <w:rPr>
                <w:rFonts w:hint="eastAsia"/>
                <w:sz w:val="24"/>
                <w:szCs w:val="32"/>
                <w:highlight w:val="none"/>
              </w:rPr>
              <w:t>拒绝参与投标情况</w:t>
            </w:r>
          </w:p>
        </w:tc>
        <w:tc>
          <w:tcPr>
            <w:tcW w:w="7010" w:type="dxa"/>
            <w:tcBorders>
              <w:top w:val="single" w:color="auto" w:sz="4" w:space="0"/>
              <w:left w:val="single" w:color="auto" w:sz="4" w:space="0"/>
              <w:bottom w:val="single" w:color="auto" w:sz="4" w:space="0"/>
              <w:right w:val="single" w:color="auto" w:sz="4" w:space="0"/>
            </w:tcBorders>
            <w:vAlign w:val="center"/>
          </w:tcPr>
          <w:p w14:paraId="2F16C984">
            <w:pPr>
              <w:pStyle w:val="195"/>
              <w:snapToGrid w:val="0"/>
              <w:ind w:firstLine="0" w:firstLineChars="0"/>
              <w:rPr>
                <w:rFonts w:cs="宋体"/>
                <w:sz w:val="24"/>
                <w:highlight w:val="none"/>
              </w:rPr>
            </w:pPr>
            <w:r>
              <w:rPr>
                <w:rFonts w:hint="eastAsia" w:cs="宋体"/>
                <w:sz w:val="24"/>
                <w:highlight w:val="none"/>
              </w:rPr>
              <w:t>拒绝下述投标人参加本次采购活动</w:t>
            </w:r>
          </w:p>
          <w:p w14:paraId="18E7C696">
            <w:pPr>
              <w:pStyle w:val="195"/>
              <w:snapToGrid w:val="0"/>
              <w:ind w:firstLine="0" w:firstLineChars="0"/>
              <w:rPr>
                <w:rFonts w:cs="宋体"/>
                <w:sz w:val="24"/>
                <w:highlight w:val="none"/>
              </w:rPr>
            </w:pPr>
            <w:r>
              <w:rPr>
                <w:rFonts w:hint="eastAsia" w:cs="宋体"/>
                <w:sz w:val="24"/>
                <w:highlight w:val="none"/>
              </w:rPr>
              <w:t>单位负责人为同一人或者存在直接控股、管理关系的不同投标人，不得参加同一合同项下的政府采购活动；投标人处于被责令停业、财产被接管、冻结和破产状态，以及投标资格被取消或者被暂停且在暂停期内。</w:t>
            </w:r>
          </w:p>
        </w:tc>
      </w:tr>
      <w:tr w14:paraId="686A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C977D40">
            <w:pPr>
              <w:snapToGrid w:val="0"/>
              <w:jc w:val="center"/>
              <w:rPr>
                <w:rFonts w:ascii="宋体" w:hAnsi="宋体" w:cs="宋体"/>
                <w:color w:val="000000"/>
                <w:sz w:val="24"/>
                <w:highlight w:val="none"/>
              </w:rPr>
            </w:pPr>
            <w:r>
              <w:rPr>
                <w:rFonts w:hint="eastAsia" w:ascii="宋体" w:hAnsi="宋体" w:cs="宋体"/>
                <w:color w:val="000000"/>
                <w:sz w:val="24"/>
                <w:highlight w:val="none"/>
              </w:rPr>
              <w:t>32</w:t>
            </w:r>
          </w:p>
        </w:tc>
        <w:tc>
          <w:tcPr>
            <w:tcW w:w="2180" w:type="dxa"/>
            <w:tcBorders>
              <w:top w:val="single" w:color="auto" w:sz="4" w:space="0"/>
              <w:left w:val="single" w:color="auto" w:sz="4" w:space="0"/>
              <w:bottom w:val="single" w:color="auto" w:sz="4" w:space="0"/>
              <w:right w:val="single" w:color="auto" w:sz="4" w:space="0"/>
            </w:tcBorders>
            <w:vAlign w:val="center"/>
          </w:tcPr>
          <w:p w14:paraId="57743F2D">
            <w:pPr>
              <w:spacing w:line="360" w:lineRule="auto"/>
              <w:jc w:val="center"/>
              <w:rPr>
                <w:rFonts w:ascii="宋体" w:hAnsi="宋体" w:cs="宋体"/>
                <w:b/>
                <w:color w:val="000000"/>
                <w:sz w:val="24"/>
                <w:highlight w:val="none"/>
              </w:rPr>
            </w:pPr>
            <w:r>
              <w:rPr>
                <w:rFonts w:hint="eastAsia" w:ascii="宋体" w:hAnsi="宋体" w:cs="宋体"/>
                <w:b/>
                <w:color w:val="000000"/>
                <w:sz w:val="24"/>
                <w:highlight w:val="none"/>
              </w:rPr>
              <w:t>支持本国产品</w:t>
            </w:r>
          </w:p>
        </w:tc>
        <w:tc>
          <w:tcPr>
            <w:tcW w:w="7010" w:type="dxa"/>
            <w:tcBorders>
              <w:top w:val="single" w:color="auto" w:sz="4" w:space="0"/>
              <w:left w:val="single" w:color="auto" w:sz="4" w:space="0"/>
              <w:bottom w:val="single" w:color="auto" w:sz="4" w:space="0"/>
              <w:right w:val="single" w:color="auto" w:sz="4" w:space="0"/>
            </w:tcBorders>
            <w:vAlign w:val="center"/>
          </w:tcPr>
          <w:p w14:paraId="012574F9">
            <w:pPr>
              <w:pStyle w:val="195"/>
              <w:snapToGrid w:val="0"/>
              <w:ind w:firstLine="0" w:firstLineChars="0"/>
              <w:rPr>
                <w:rFonts w:cs="宋体"/>
                <w:sz w:val="24"/>
                <w:highlight w:val="none"/>
              </w:rPr>
            </w:pPr>
            <w:r>
              <w:rPr>
                <w:rFonts w:hint="eastAsia" w:cs="宋体"/>
                <w:sz w:val="24"/>
                <w:highlight w:val="none"/>
              </w:rPr>
              <w:t>1.支持本国产品</w:t>
            </w:r>
          </w:p>
          <w:p w14:paraId="246D640F">
            <w:pPr>
              <w:pStyle w:val="195"/>
              <w:snapToGrid w:val="0"/>
              <w:ind w:firstLine="0" w:firstLineChars="0"/>
              <w:rPr>
                <w:rFonts w:cs="宋体"/>
                <w:sz w:val="24"/>
                <w:highlight w:val="none"/>
              </w:rPr>
            </w:pPr>
            <w:r>
              <w:rPr>
                <w:rFonts w:hint="eastAsia" w:cs="宋体"/>
                <w:sz w:val="24"/>
                <w:highlight w:val="none"/>
              </w:rPr>
              <w:t>1.1本国产品标准(依据《国务院办公厅关于在政府采购中实施本国产品标准及相关政策的通知》国办发〔2025〕34号)</w:t>
            </w:r>
          </w:p>
          <w:p w14:paraId="0A2E2A51">
            <w:pPr>
              <w:pStyle w:val="195"/>
              <w:snapToGrid w:val="0"/>
              <w:ind w:firstLine="0" w:firstLineChars="0"/>
              <w:rPr>
                <w:rFonts w:cs="宋体"/>
                <w:sz w:val="24"/>
                <w:highlight w:val="none"/>
              </w:rPr>
            </w:pPr>
            <w:r>
              <w:rPr>
                <w:rFonts w:hint="eastAsia" w:cs="宋体"/>
                <w:sz w:val="24"/>
                <w:highlight w:val="none"/>
              </w:rPr>
              <w:t>本国产品应当符合以下条件：</w:t>
            </w:r>
          </w:p>
          <w:p w14:paraId="1DC3F54F">
            <w:pPr>
              <w:pStyle w:val="195"/>
              <w:snapToGrid w:val="0"/>
              <w:ind w:firstLine="0" w:firstLineChars="0"/>
              <w:rPr>
                <w:rFonts w:cs="宋体"/>
                <w:sz w:val="24"/>
                <w:highlight w:val="none"/>
              </w:rPr>
            </w:pPr>
            <w:r>
              <w:rPr>
                <w:rFonts w:hint="eastAsia" w:cs="宋体"/>
                <w:sz w:val="24"/>
                <w:highlight w:val="none"/>
              </w:rPr>
              <w:t>（一）在中国境内生产</w:t>
            </w:r>
          </w:p>
          <w:p w14:paraId="0AA0C8AE">
            <w:pPr>
              <w:pStyle w:val="195"/>
              <w:snapToGrid w:val="0"/>
              <w:ind w:firstLine="0" w:firstLineChars="0"/>
              <w:rPr>
                <w:rFonts w:cs="宋体"/>
                <w:sz w:val="24"/>
                <w:highlight w:val="none"/>
              </w:rPr>
            </w:pPr>
            <w:r>
              <w:rPr>
                <w:rFonts w:hint="eastAsia" w:cs="宋体"/>
                <w:sz w:val="24"/>
                <w:highlight w:val="none"/>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258CB8A4">
            <w:pPr>
              <w:pStyle w:val="195"/>
              <w:snapToGrid w:val="0"/>
              <w:ind w:firstLine="0" w:firstLineChars="0"/>
              <w:rPr>
                <w:rFonts w:cs="宋体"/>
                <w:sz w:val="24"/>
                <w:highlight w:val="none"/>
              </w:rPr>
            </w:pPr>
            <w:r>
              <w:rPr>
                <w:rFonts w:hint="eastAsia" w:cs="宋体"/>
                <w:sz w:val="24"/>
                <w:highlight w:val="none"/>
              </w:rPr>
              <w:t>1.为确保产品在运输或者储存期间保持某种状态而进行的操作；</w:t>
            </w:r>
          </w:p>
          <w:p w14:paraId="418F446B">
            <w:pPr>
              <w:pStyle w:val="195"/>
              <w:snapToGrid w:val="0"/>
              <w:ind w:firstLine="0" w:firstLineChars="0"/>
              <w:rPr>
                <w:rFonts w:cs="宋体"/>
                <w:sz w:val="24"/>
                <w:highlight w:val="none"/>
              </w:rPr>
            </w:pPr>
            <w:r>
              <w:rPr>
                <w:rFonts w:hint="eastAsia" w:cs="宋体"/>
                <w:sz w:val="24"/>
                <w:highlight w:val="none"/>
              </w:rPr>
              <w:t>2.为产品运输或者销售进行的包装或者展示；</w:t>
            </w:r>
          </w:p>
          <w:p w14:paraId="49BB4677">
            <w:pPr>
              <w:pStyle w:val="195"/>
              <w:snapToGrid w:val="0"/>
              <w:ind w:firstLine="0" w:firstLineChars="0"/>
              <w:rPr>
                <w:rFonts w:cs="宋体"/>
                <w:sz w:val="24"/>
                <w:highlight w:val="none"/>
              </w:rPr>
            </w:pPr>
            <w:r>
              <w:rPr>
                <w:rFonts w:hint="eastAsia" w:cs="宋体"/>
                <w:sz w:val="24"/>
                <w:highlight w:val="none"/>
              </w:rPr>
              <w:t>3.在产品或者其包装上粘贴或者印刷品牌、标志、标识以及其他用于区别的标记；</w:t>
            </w:r>
          </w:p>
          <w:p w14:paraId="0A94949E">
            <w:pPr>
              <w:pStyle w:val="195"/>
              <w:snapToGrid w:val="0"/>
              <w:ind w:firstLine="0" w:firstLineChars="0"/>
              <w:rPr>
                <w:rFonts w:cs="宋体"/>
                <w:sz w:val="24"/>
                <w:highlight w:val="none"/>
              </w:rPr>
            </w:pPr>
            <w:r>
              <w:rPr>
                <w:rFonts w:hint="eastAsia" w:cs="宋体"/>
                <w:sz w:val="24"/>
                <w:highlight w:val="none"/>
              </w:rPr>
              <w:t>4.简单的上漆、磨光和分装；</w:t>
            </w:r>
          </w:p>
          <w:p w14:paraId="402F39DA">
            <w:pPr>
              <w:pStyle w:val="195"/>
              <w:snapToGrid w:val="0"/>
              <w:ind w:firstLine="0" w:firstLineChars="0"/>
              <w:rPr>
                <w:rFonts w:cs="宋体"/>
                <w:sz w:val="24"/>
                <w:highlight w:val="none"/>
              </w:rPr>
            </w:pPr>
            <w:r>
              <w:rPr>
                <w:rFonts w:hint="eastAsia" w:cs="宋体"/>
                <w:sz w:val="24"/>
                <w:highlight w:val="none"/>
              </w:rPr>
              <w:t>5.其他不属于属性改变的情形。</w:t>
            </w:r>
          </w:p>
          <w:p w14:paraId="31BB2F1E">
            <w:pPr>
              <w:pStyle w:val="195"/>
              <w:snapToGrid w:val="0"/>
              <w:ind w:firstLine="0" w:firstLineChars="0"/>
              <w:rPr>
                <w:rFonts w:cs="宋体"/>
                <w:sz w:val="24"/>
                <w:highlight w:val="none"/>
              </w:rPr>
            </w:pPr>
            <w:r>
              <w:rPr>
                <w:rFonts w:hint="eastAsia" w:cs="宋体"/>
                <w:sz w:val="24"/>
                <w:highlight w:val="none"/>
              </w:rPr>
              <w:t>（二）在中国境内生产的组件成本占比达到规定比例产品在中国境内生产的组件成本占比应当达到规定比例，计算公式为：（产品在中国境内生产的组件成本/产品总成本）≥规定比例。</w:t>
            </w:r>
          </w:p>
          <w:p w14:paraId="11489FA6">
            <w:pPr>
              <w:pStyle w:val="195"/>
              <w:snapToGrid w:val="0"/>
              <w:ind w:firstLine="0" w:firstLineChars="0"/>
              <w:rPr>
                <w:rFonts w:cs="宋体"/>
                <w:sz w:val="24"/>
                <w:highlight w:val="none"/>
              </w:rPr>
            </w:pPr>
            <w:r>
              <w:rPr>
                <w:rFonts w:hint="eastAsia" w:cs="宋体"/>
                <w:sz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740F208">
            <w:pPr>
              <w:pStyle w:val="195"/>
              <w:snapToGrid w:val="0"/>
              <w:ind w:firstLine="0" w:firstLineChars="0"/>
              <w:rPr>
                <w:rFonts w:cs="宋体"/>
                <w:sz w:val="24"/>
                <w:highlight w:val="none"/>
              </w:rPr>
            </w:pPr>
            <w:r>
              <w:rPr>
                <w:rFonts w:hint="eastAsia" w:cs="宋体"/>
                <w:sz w:val="24"/>
                <w:highlight w:val="none"/>
              </w:rPr>
              <w:t>（三）特定产品的关键组件、关键工序符合相关要求对特定产品，在符合本通知第一条第（一）项和第（二）项条件的基础上，应当符合财政部会同有关行业主管部门确定的其关键组件、关键工序在中国境内生产、完成等要求。</w:t>
            </w:r>
          </w:p>
          <w:p w14:paraId="622C0B75">
            <w:pPr>
              <w:pStyle w:val="195"/>
              <w:snapToGrid w:val="0"/>
              <w:ind w:firstLine="0" w:firstLineChars="0"/>
              <w:rPr>
                <w:rFonts w:cs="宋体"/>
                <w:sz w:val="24"/>
                <w:highlight w:val="none"/>
              </w:rPr>
            </w:pPr>
            <w:r>
              <w:rPr>
                <w:rFonts w:hint="eastAsia" w:cs="宋体"/>
                <w:sz w:val="24"/>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C06C961">
            <w:pPr>
              <w:pStyle w:val="195"/>
              <w:snapToGrid w:val="0"/>
              <w:ind w:firstLine="0" w:firstLineChars="0"/>
              <w:rPr>
                <w:rFonts w:cs="宋体"/>
                <w:sz w:val="24"/>
                <w:highlight w:val="none"/>
              </w:rPr>
            </w:pPr>
            <w:r>
              <w:rPr>
                <w:rFonts w:hint="eastAsia" w:cs="宋体"/>
                <w:sz w:val="24"/>
                <w:highlight w:val="none"/>
              </w:rPr>
              <w:t>1.2 本国产品标准的适用范围</w:t>
            </w:r>
          </w:p>
          <w:p w14:paraId="5EA6EBCB">
            <w:pPr>
              <w:pStyle w:val="195"/>
              <w:snapToGrid w:val="0"/>
              <w:ind w:firstLine="0" w:firstLineChars="0"/>
              <w:rPr>
                <w:rFonts w:cs="宋体"/>
                <w:sz w:val="24"/>
                <w:highlight w:val="none"/>
              </w:rPr>
            </w:pPr>
            <w:r>
              <w:rPr>
                <w:rFonts w:hint="eastAsia" w:cs="宋体"/>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8694A2">
            <w:pPr>
              <w:pStyle w:val="195"/>
              <w:snapToGrid w:val="0"/>
              <w:ind w:firstLine="0" w:firstLineChars="0"/>
              <w:rPr>
                <w:rFonts w:cs="宋体"/>
                <w:sz w:val="24"/>
                <w:highlight w:val="none"/>
              </w:rPr>
            </w:pPr>
            <w:r>
              <w:rPr>
                <w:rFonts w:hint="eastAsia" w:cs="宋体"/>
                <w:sz w:val="24"/>
                <w:highlight w:val="none"/>
              </w:rPr>
              <w:t>1.3 对本国产品的支持政策</w:t>
            </w:r>
          </w:p>
          <w:p w14:paraId="1FBD1209">
            <w:pPr>
              <w:pStyle w:val="195"/>
              <w:snapToGrid w:val="0"/>
              <w:ind w:firstLine="0" w:firstLineChars="0"/>
              <w:rPr>
                <w:rFonts w:cs="宋体"/>
                <w:sz w:val="24"/>
                <w:highlight w:val="none"/>
              </w:rPr>
            </w:pPr>
            <w:r>
              <w:rPr>
                <w:rFonts w:hint="eastAsia" w:cs="宋体"/>
                <w:sz w:val="24"/>
                <w:highlight w:val="none"/>
              </w:rPr>
              <w:t>政府采购活动中既有本国产品又有非本国产品参与竞争的，依法对本国产品给予价格评审优惠，对本国产品的报价给予20%的价格扣除，用扣除后的价格参与评审。</w:t>
            </w:r>
          </w:p>
          <w:p w14:paraId="3F52BD71">
            <w:pPr>
              <w:pStyle w:val="195"/>
              <w:snapToGrid w:val="0"/>
              <w:ind w:firstLine="0" w:firstLineChars="0"/>
              <w:rPr>
                <w:rFonts w:cs="宋体"/>
                <w:sz w:val="24"/>
                <w:highlight w:val="none"/>
              </w:rPr>
            </w:pPr>
            <w:r>
              <w:rPr>
                <w:rFonts w:hint="eastAsia" w:cs="宋体"/>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EF9B39B">
            <w:pPr>
              <w:pStyle w:val="195"/>
              <w:snapToGrid w:val="0"/>
              <w:ind w:firstLine="0" w:firstLineChars="0"/>
              <w:rPr>
                <w:rFonts w:cs="宋体"/>
                <w:sz w:val="24"/>
                <w:highlight w:val="none"/>
              </w:rPr>
            </w:pPr>
            <w:r>
              <w:rPr>
                <w:rFonts w:hint="eastAsia" w:cs="宋体"/>
                <w:sz w:val="24"/>
                <w:highlight w:val="none"/>
              </w:rPr>
              <w:t>1.4有关证明文件</w:t>
            </w:r>
          </w:p>
          <w:p w14:paraId="7036175D">
            <w:pPr>
              <w:pStyle w:val="195"/>
              <w:snapToGrid w:val="0"/>
              <w:ind w:firstLine="0" w:firstLineChars="0"/>
              <w:rPr>
                <w:rFonts w:cs="宋体"/>
                <w:sz w:val="24"/>
                <w:highlight w:val="none"/>
              </w:rPr>
            </w:pPr>
            <w:r>
              <w:rPr>
                <w:rFonts w:hint="eastAsia" w:cs="宋体"/>
                <w:sz w:val="24"/>
                <w:highlight w:val="none"/>
              </w:rPr>
              <w:t>可享受本国产品支持政策的投标人应按照招标文件格式要求提供《关于符合本国产品标准的声明函》或财政部会同有关部门规定的有关证明文件。投标人提供虚假《关于符合本国产品标准的声明函》、虚假证明文件谋取中标的，依照《中华人民共和国政府采购法》等法律法规规定追究相应责任。</w:t>
            </w:r>
          </w:p>
        </w:tc>
      </w:tr>
      <w:tr w14:paraId="0672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6" w:type="dxa"/>
            <w:vMerge w:val="restart"/>
            <w:tcBorders>
              <w:top w:val="single" w:color="auto" w:sz="4" w:space="0"/>
              <w:left w:val="single" w:color="auto" w:sz="4" w:space="0"/>
              <w:right w:val="single" w:color="auto" w:sz="4" w:space="0"/>
            </w:tcBorders>
            <w:vAlign w:val="center"/>
          </w:tcPr>
          <w:p w14:paraId="747290D4">
            <w:pPr>
              <w:snapToGrid w:val="0"/>
              <w:jc w:val="center"/>
              <w:rPr>
                <w:rFonts w:ascii="宋体" w:hAnsi="宋体" w:cs="宋体"/>
                <w:color w:val="000000"/>
                <w:sz w:val="24"/>
                <w:highlight w:val="none"/>
              </w:rPr>
            </w:pPr>
            <w:r>
              <w:rPr>
                <w:rFonts w:hint="eastAsia" w:ascii="宋体" w:hAnsi="宋体" w:cs="宋体"/>
                <w:color w:val="000000"/>
                <w:sz w:val="24"/>
                <w:highlight w:val="none"/>
              </w:rPr>
              <w:t>备注</w:t>
            </w:r>
          </w:p>
        </w:tc>
        <w:tc>
          <w:tcPr>
            <w:tcW w:w="9190" w:type="dxa"/>
            <w:gridSpan w:val="2"/>
            <w:tcBorders>
              <w:top w:val="single" w:color="auto" w:sz="4" w:space="0"/>
              <w:left w:val="single" w:color="auto" w:sz="4" w:space="0"/>
              <w:bottom w:val="single" w:color="auto" w:sz="4" w:space="0"/>
              <w:right w:val="single" w:color="auto" w:sz="4" w:space="0"/>
            </w:tcBorders>
            <w:vAlign w:val="center"/>
          </w:tcPr>
          <w:p w14:paraId="26443669">
            <w:pPr>
              <w:pStyle w:val="195"/>
              <w:snapToGrid w:val="0"/>
              <w:ind w:firstLine="0" w:firstLineChars="0"/>
              <w:rPr>
                <w:rFonts w:cs="宋体"/>
                <w:b/>
                <w:color w:val="000000"/>
                <w:sz w:val="24"/>
                <w:highlight w:val="none"/>
              </w:rPr>
            </w:pPr>
            <w:r>
              <w:rPr>
                <w:rFonts w:hint="eastAsia" w:cs="宋体"/>
                <w:b/>
                <w:color w:val="000000"/>
                <w:sz w:val="24"/>
                <w:highlight w:val="none"/>
              </w:rPr>
              <w:t>投标人应认真阅读招标文件中的每一个条款及要求，因误读招标文件而造成的后果，采购人概不负责。</w:t>
            </w:r>
          </w:p>
        </w:tc>
      </w:tr>
      <w:tr w14:paraId="7901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16" w:type="dxa"/>
            <w:vMerge w:val="continue"/>
            <w:tcBorders>
              <w:left w:val="single" w:color="auto" w:sz="4" w:space="0"/>
              <w:right w:val="single" w:color="auto" w:sz="4" w:space="0"/>
            </w:tcBorders>
            <w:vAlign w:val="center"/>
          </w:tcPr>
          <w:p w14:paraId="5C2B5F99">
            <w:pPr>
              <w:snapToGrid w:val="0"/>
              <w:jc w:val="center"/>
              <w:rPr>
                <w:rFonts w:ascii="宋体" w:hAnsi="宋体" w:cs="宋体"/>
                <w:color w:val="000000"/>
                <w:sz w:val="24"/>
                <w:highlight w:val="none"/>
              </w:rPr>
            </w:pPr>
          </w:p>
        </w:tc>
        <w:tc>
          <w:tcPr>
            <w:tcW w:w="9190" w:type="dxa"/>
            <w:gridSpan w:val="2"/>
            <w:tcBorders>
              <w:top w:val="single" w:color="auto" w:sz="4" w:space="0"/>
              <w:left w:val="single" w:color="auto" w:sz="4" w:space="0"/>
              <w:bottom w:val="single" w:color="auto" w:sz="4" w:space="0"/>
              <w:right w:val="single" w:color="auto" w:sz="4" w:space="0"/>
            </w:tcBorders>
            <w:vAlign w:val="center"/>
          </w:tcPr>
          <w:p w14:paraId="768A1841">
            <w:pPr>
              <w:pStyle w:val="195"/>
              <w:snapToGrid w:val="0"/>
              <w:ind w:firstLine="0" w:firstLineChars="0"/>
              <w:rPr>
                <w:rFonts w:cs="宋体"/>
                <w:b/>
                <w:color w:val="000000"/>
                <w:sz w:val="24"/>
                <w:highlight w:val="none"/>
              </w:rPr>
            </w:pPr>
            <w:r>
              <w:rPr>
                <w:rFonts w:hint="eastAsia" w:cs="宋体"/>
                <w:b/>
                <w:color w:val="000000"/>
                <w:sz w:val="24"/>
                <w:highlight w:val="none"/>
              </w:rPr>
              <w:t>文件中若有与本表不符内容，以本表为准。</w:t>
            </w:r>
          </w:p>
        </w:tc>
      </w:tr>
    </w:tbl>
    <w:p w14:paraId="7CAAA039">
      <w:pPr>
        <w:pStyle w:val="3"/>
        <w:spacing w:line="360" w:lineRule="auto"/>
        <w:jc w:val="center"/>
        <w:rPr>
          <w:rFonts w:ascii="宋体" w:hAnsi="宋体" w:cs="宋体"/>
          <w:b w:val="0"/>
          <w:color w:val="000000"/>
          <w:sz w:val="30"/>
          <w:szCs w:val="30"/>
          <w:highlight w:val="none"/>
        </w:rPr>
      </w:pPr>
      <w:r>
        <w:rPr>
          <w:rFonts w:hint="eastAsia" w:ascii="宋体" w:hAnsi="宋体" w:cs="宋体"/>
          <w:color w:val="000000"/>
          <w:sz w:val="32"/>
          <w:szCs w:val="32"/>
          <w:highlight w:val="none"/>
        </w:rPr>
        <w:br w:type="page"/>
      </w:r>
      <w:bookmarkStart w:id="2" w:name="_Toc4426"/>
      <w:r>
        <w:rPr>
          <w:rFonts w:hint="eastAsia" w:ascii="宋体" w:hAnsi="宋体" w:cs="宋体"/>
          <w:color w:val="000000"/>
          <w:sz w:val="32"/>
          <w:szCs w:val="32"/>
          <w:highlight w:val="none"/>
        </w:rPr>
        <w:t xml:space="preserve">第二部分  </w:t>
      </w:r>
      <w:r>
        <w:rPr>
          <w:rFonts w:hint="eastAsia" w:ascii="宋体" w:hAnsi="宋体" w:cs="宋体"/>
          <w:sz w:val="32"/>
          <w:szCs w:val="32"/>
          <w:highlight w:val="none"/>
        </w:rPr>
        <w:t>投标人须知</w:t>
      </w:r>
      <w:bookmarkEnd w:id="2"/>
    </w:p>
    <w:p w14:paraId="036DE390">
      <w:pPr>
        <w:spacing w:line="360" w:lineRule="auto"/>
        <w:ind w:firstLine="482" w:firstLineChars="200"/>
        <w:contextualSpacing/>
        <w:jc w:val="left"/>
        <w:rPr>
          <w:rFonts w:ascii="宋体" w:hAnsi="宋体" w:cs="宋体"/>
          <w:b/>
          <w:color w:val="000000"/>
          <w:sz w:val="24"/>
          <w:highlight w:val="none"/>
        </w:rPr>
      </w:pPr>
      <w:r>
        <w:rPr>
          <w:rFonts w:hint="eastAsia" w:ascii="宋体" w:hAnsi="宋体" w:cs="宋体"/>
          <w:b/>
          <w:color w:val="000000"/>
          <w:sz w:val="24"/>
          <w:highlight w:val="none"/>
        </w:rPr>
        <w:t>1、适用范围</w:t>
      </w:r>
    </w:p>
    <w:p w14:paraId="1278854B">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sz w:val="24"/>
          <w:highlight w:val="none"/>
        </w:rPr>
        <w:t>招标文件是采购人在本项目投标过程中的规范性文件，仅适用于本次招标中所叙述项目的货物及服务采购等内容。和采购人组织的答疑纪要一起是各投标人（以下简称投标人）编制投标文件的依据，也是采购人与中标人签订合同的依据，并作为供货合同的附件之一，与供货合同具有同等的法律效力（除非合同另有约定的部分，以正式合同内容为准）。</w:t>
      </w:r>
    </w:p>
    <w:p w14:paraId="00F0100A">
      <w:pPr>
        <w:spacing w:line="360" w:lineRule="auto"/>
        <w:ind w:firstLine="482" w:firstLineChars="200"/>
        <w:contextualSpacing/>
        <w:jc w:val="left"/>
        <w:rPr>
          <w:rFonts w:ascii="宋体" w:hAnsi="宋体" w:cs="宋体"/>
          <w:b/>
          <w:color w:val="000000"/>
          <w:sz w:val="24"/>
          <w:highlight w:val="none"/>
        </w:rPr>
      </w:pPr>
      <w:r>
        <w:rPr>
          <w:rFonts w:hint="eastAsia" w:ascii="宋体" w:hAnsi="宋体" w:cs="宋体"/>
          <w:b/>
          <w:color w:val="000000"/>
          <w:sz w:val="24"/>
          <w:highlight w:val="none"/>
        </w:rPr>
        <w:t>2、定义</w:t>
      </w:r>
    </w:p>
    <w:p w14:paraId="78674FE8">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下列术语和缩写的定义为：</w:t>
      </w:r>
    </w:p>
    <w:p w14:paraId="0D68D21E">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2.1  “采购人”系指对本招标文件中所列货物有需求的</w:t>
      </w:r>
      <w:r>
        <w:rPr>
          <w:rFonts w:hint="eastAsia" w:ascii="宋体" w:hAnsi="宋体" w:cs="宋体"/>
          <w:b/>
          <w:bCs/>
          <w:sz w:val="24"/>
          <w:highlight w:val="none"/>
        </w:rPr>
        <w:t>新疆维吾尔自治区公安厅</w:t>
      </w:r>
      <w:r>
        <w:rPr>
          <w:rFonts w:hint="eastAsia" w:ascii="宋体" w:hAnsi="宋体" w:cs="宋体"/>
          <w:b/>
          <w:sz w:val="24"/>
          <w:highlight w:val="none"/>
        </w:rPr>
        <w:t>；</w:t>
      </w:r>
      <w:r>
        <w:rPr>
          <w:rFonts w:hint="eastAsia" w:ascii="宋体" w:hAnsi="宋体" w:cs="宋体"/>
          <w:sz w:val="24"/>
          <w:highlight w:val="none"/>
        </w:rPr>
        <w:t>“投标人”系指符合招标文件要求并且通过资格审查进入招标程序的投标人；采购代理机构”系指新疆能实建设工程项目管理咨询有限责任公司；“投标文件”系指投标人为响应招标文件而编制、递交的投标文件。</w:t>
      </w:r>
    </w:p>
    <w:p w14:paraId="25D796B3">
      <w:pPr>
        <w:pStyle w:val="108"/>
        <w:spacing w:line="360" w:lineRule="auto"/>
        <w:ind w:firstLine="480"/>
        <w:contextualSpacing/>
        <w:jc w:val="left"/>
        <w:rPr>
          <w:rFonts w:ascii="宋体" w:hAnsi="宋体" w:cs="宋体"/>
          <w:szCs w:val="24"/>
          <w:highlight w:val="none"/>
        </w:rPr>
      </w:pPr>
      <w:r>
        <w:rPr>
          <w:rFonts w:hint="eastAsia" w:ascii="宋体" w:hAnsi="宋体" w:cs="宋体"/>
          <w:szCs w:val="24"/>
          <w:highlight w:val="none"/>
        </w:rPr>
        <w:t>2.2  “买方”系</w:t>
      </w:r>
      <w:r>
        <w:rPr>
          <w:rFonts w:hint="eastAsia" w:ascii="宋体" w:hAnsi="宋体" w:cs="宋体"/>
          <w:b/>
          <w:bCs/>
          <w:highlight w:val="none"/>
        </w:rPr>
        <w:t>新疆维吾尔自治区公安厅</w:t>
      </w:r>
      <w:r>
        <w:rPr>
          <w:rFonts w:hint="eastAsia" w:ascii="宋体" w:hAnsi="宋体" w:cs="宋体"/>
          <w:szCs w:val="24"/>
          <w:highlight w:val="none"/>
        </w:rPr>
        <w:t>，“卖方”系指中标人。</w:t>
      </w:r>
    </w:p>
    <w:p w14:paraId="2FB2F1FA">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2.3 “合同”系指买卖双方签署规定的，买卖双方权利与义务的协议，以及所有的附件、附录和投标文件所提到的构成合同的所有文件。</w:t>
      </w:r>
    </w:p>
    <w:p w14:paraId="06C7AAD8">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2.4  “货物”系指卖方按招标文件规定须向买方提供的货物所需一切设备、手册及其他有关说明资料和材料。</w:t>
      </w:r>
    </w:p>
    <w:p w14:paraId="7C3BD1FD">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2.5  “服务”系指根据本合同规定卖方必须承担的安装、调试、技术协助、 技术培训以及其他类似的附随义务。</w:t>
      </w:r>
    </w:p>
    <w:p w14:paraId="7DCDACE4">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2.6  “附随服务”系指根据本合同规定卖方必须承担与货物有关的辅助服务， 如送货上门、免费维护以及合同中规定卖方应承担的义务，以及合同中未规定， 但依有利于合同履行原则，应当由卖方承担的其它义务。</w:t>
      </w:r>
    </w:p>
    <w:p w14:paraId="09ED23E7">
      <w:pPr>
        <w:spacing w:line="360" w:lineRule="auto"/>
        <w:ind w:firstLine="482" w:firstLineChars="200"/>
        <w:contextualSpacing/>
        <w:jc w:val="left"/>
        <w:rPr>
          <w:rFonts w:ascii="宋体" w:hAnsi="宋体" w:cs="宋体"/>
          <w:b/>
          <w:sz w:val="24"/>
          <w:highlight w:val="none"/>
        </w:rPr>
      </w:pPr>
      <w:r>
        <w:rPr>
          <w:rFonts w:hint="eastAsia" w:ascii="宋体" w:hAnsi="宋体" w:cs="宋体"/>
          <w:b/>
          <w:sz w:val="24"/>
          <w:highlight w:val="none"/>
        </w:rPr>
        <w:t>3、投标费用</w:t>
      </w:r>
    </w:p>
    <w:p w14:paraId="3B5F5195">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3.1  无论投标结果如何，与参与招标、投标活动有关的所有费用将由投标人自行承担。</w:t>
      </w:r>
    </w:p>
    <w:p w14:paraId="068569AB">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3.2  投标人被视为熟悉本采购项目的各种情况以及履行合同有关的一切情况。</w:t>
      </w:r>
    </w:p>
    <w:p w14:paraId="03A66228">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3.3  投标人应承担其编制投标文件与递交投标文件所涉及的一切费用，不论投标结果如何，采购人对上述费用不做任何补偿。</w:t>
      </w:r>
    </w:p>
    <w:p w14:paraId="2C239FCD">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3.4  与相关联工作间的联系协调工作，如有费用发生已包含在投标价格内。</w:t>
      </w:r>
    </w:p>
    <w:p w14:paraId="4E7D8A64">
      <w:pPr>
        <w:spacing w:line="360" w:lineRule="auto"/>
        <w:ind w:firstLine="472" w:firstLineChars="196"/>
        <w:contextualSpacing/>
        <w:jc w:val="left"/>
        <w:rPr>
          <w:rFonts w:ascii="宋体" w:hAnsi="宋体" w:cs="宋体"/>
          <w:b/>
          <w:sz w:val="24"/>
          <w:highlight w:val="none"/>
        </w:rPr>
      </w:pPr>
      <w:r>
        <w:rPr>
          <w:rFonts w:hint="eastAsia" w:ascii="宋体" w:hAnsi="宋体" w:cs="宋体"/>
          <w:b/>
          <w:sz w:val="24"/>
          <w:highlight w:val="none"/>
        </w:rPr>
        <w:t>4、招标文件的构成</w:t>
      </w:r>
    </w:p>
    <w:p w14:paraId="71FBBC0D">
      <w:pPr>
        <w:spacing w:line="360" w:lineRule="auto"/>
        <w:ind w:firstLine="470" w:firstLineChars="196"/>
        <w:contextualSpacing/>
        <w:jc w:val="left"/>
        <w:rPr>
          <w:rFonts w:ascii="宋体" w:hAnsi="宋体" w:cs="宋体"/>
          <w:sz w:val="24"/>
          <w:highlight w:val="none"/>
        </w:rPr>
      </w:pPr>
      <w:r>
        <w:rPr>
          <w:rFonts w:hint="eastAsia" w:ascii="宋体" w:hAnsi="宋体" w:cs="宋体"/>
          <w:sz w:val="24"/>
          <w:highlight w:val="none"/>
        </w:rPr>
        <w:t>4.1  招标文件由下述部分组成</w:t>
      </w:r>
    </w:p>
    <w:p w14:paraId="532B5486">
      <w:pPr>
        <w:spacing w:line="360" w:lineRule="auto"/>
        <w:ind w:firstLine="470" w:firstLineChars="196"/>
        <w:contextualSpacing/>
        <w:jc w:val="left"/>
        <w:rPr>
          <w:rFonts w:ascii="宋体" w:hAnsi="宋体" w:cs="宋体"/>
          <w:sz w:val="24"/>
          <w:highlight w:val="none"/>
        </w:rPr>
      </w:pPr>
      <w:r>
        <w:rPr>
          <w:rFonts w:hint="eastAsia" w:ascii="宋体" w:hAnsi="宋体" w:cs="宋体"/>
          <w:sz w:val="24"/>
          <w:highlight w:val="none"/>
        </w:rPr>
        <w:t>第一部分  投标人须知前附表</w:t>
      </w:r>
    </w:p>
    <w:p w14:paraId="1618762C">
      <w:pPr>
        <w:spacing w:line="360" w:lineRule="auto"/>
        <w:ind w:firstLine="470" w:firstLineChars="196"/>
        <w:contextualSpacing/>
        <w:jc w:val="left"/>
        <w:rPr>
          <w:rFonts w:ascii="宋体" w:hAnsi="宋体" w:cs="宋体"/>
          <w:sz w:val="24"/>
          <w:highlight w:val="none"/>
        </w:rPr>
      </w:pPr>
      <w:r>
        <w:rPr>
          <w:rFonts w:hint="eastAsia" w:ascii="宋体" w:hAnsi="宋体" w:cs="宋体"/>
          <w:sz w:val="24"/>
          <w:highlight w:val="none"/>
        </w:rPr>
        <w:t>第二部分  投标人须知</w:t>
      </w:r>
    </w:p>
    <w:p w14:paraId="1D524B87">
      <w:pPr>
        <w:spacing w:line="360" w:lineRule="auto"/>
        <w:ind w:firstLine="470" w:firstLineChars="196"/>
        <w:contextualSpacing/>
        <w:jc w:val="left"/>
        <w:rPr>
          <w:rFonts w:ascii="宋体" w:hAnsi="宋体" w:cs="宋体"/>
          <w:sz w:val="24"/>
          <w:highlight w:val="none"/>
        </w:rPr>
      </w:pPr>
      <w:r>
        <w:rPr>
          <w:rFonts w:hint="eastAsia" w:ascii="宋体" w:hAnsi="宋体" w:cs="宋体"/>
          <w:sz w:val="24"/>
          <w:highlight w:val="none"/>
        </w:rPr>
        <w:t>第三部分  投标说明</w:t>
      </w:r>
    </w:p>
    <w:p w14:paraId="6873EC15">
      <w:pPr>
        <w:spacing w:line="360" w:lineRule="auto"/>
        <w:ind w:firstLine="470" w:firstLineChars="196"/>
        <w:contextualSpacing/>
        <w:jc w:val="left"/>
        <w:rPr>
          <w:rFonts w:ascii="宋体" w:hAnsi="宋体" w:cs="宋体"/>
          <w:sz w:val="24"/>
          <w:highlight w:val="none"/>
        </w:rPr>
      </w:pPr>
      <w:r>
        <w:rPr>
          <w:rFonts w:hint="eastAsia" w:ascii="宋体" w:hAnsi="宋体" w:cs="宋体"/>
          <w:sz w:val="24"/>
          <w:highlight w:val="none"/>
        </w:rPr>
        <w:t>第四部分  采购货物清单及技术规格要求</w:t>
      </w:r>
    </w:p>
    <w:p w14:paraId="277F81BD">
      <w:pPr>
        <w:spacing w:line="360" w:lineRule="auto"/>
        <w:ind w:firstLine="470" w:firstLineChars="196"/>
        <w:contextualSpacing/>
        <w:jc w:val="left"/>
        <w:rPr>
          <w:rFonts w:ascii="宋体" w:hAnsi="宋体" w:cs="宋体"/>
          <w:sz w:val="24"/>
          <w:highlight w:val="none"/>
        </w:rPr>
      </w:pPr>
      <w:r>
        <w:rPr>
          <w:rFonts w:hint="eastAsia" w:ascii="宋体" w:hAnsi="宋体" w:cs="宋体"/>
          <w:sz w:val="24"/>
          <w:highlight w:val="none"/>
        </w:rPr>
        <w:t>第五部分  合同条款 （仅供参考）</w:t>
      </w:r>
    </w:p>
    <w:p w14:paraId="2626AEDC">
      <w:pPr>
        <w:spacing w:line="360" w:lineRule="auto"/>
        <w:ind w:firstLine="470" w:firstLineChars="196"/>
        <w:contextualSpacing/>
        <w:jc w:val="left"/>
        <w:rPr>
          <w:rFonts w:ascii="宋体" w:hAnsi="宋体" w:cs="宋体"/>
          <w:sz w:val="24"/>
          <w:highlight w:val="none"/>
        </w:rPr>
      </w:pPr>
      <w:r>
        <w:rPr>
          <w:rFonts w:hint="eastAsia" w:ascii="宋体" w:hAnsi="宋体" w:cs="宋体"/>
          <w:sz w:val="24"/>
          <w:highlight w:val="none"/>
        </w:rPr>
        <w:t>第六部分  投标文件格式</w:t>
      </w:r>
    </w:p>
    <w:p w14:paraId="71BE1328">
      <w:pPr>
        <w:spacing w:line="360" w:lineRule="auto"/>
        <w:ind w:firstLine="470" w:firstLineChars="196"/>
        <w:contextualSpacing/>
        <w:jc w:val="left"/>
        <w:rPr>
          <w:rFonts w:ascii="宋体" w:hAnsi="宋体" w:cs="宋体"/>
          <w:sz w:val="24"/>
          <w:highlight w:val="none"/>
        </w:rPr>
      </w:pPr>
      <w:r>
        <w:rPr>
          <w:rFonts w:hint="eastAsia" w:ascii="宋体" w:hAnsi="宋体" w:cs="宋体"/>
          <w:sz w:val="24"/>
          <w:highlight w:val="none"/>
        </w:rPr>
        <w:t>第七部分  评定办法和细则</w:t>
      </w:r>
    </w:p>
    <w:p w14:paraId="5B3CDD46">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4.2  一切有效的招标文件的澄清和修改的书面文件均是招标文件不可分割的部分。</w:t>
      </w:r>
    </w:p>
    <w:p w14:paraId="50A7C091">
      <w:pPr>
        <w:pStyle w:val="108"/>
        <w:spacing w:line="360" w:lineRule="auto"/>
        <w:ind w:firstLine="472" w:firstLineChars="196"/>
        <w:contextualSpacing/>
        <w:jc w:val="left"/>
        <w:rPr>
          <w:rFonts w:ascii="宋体" w:hAnsi="宋体" w:cs="宋体"/>
          <w:b/>
          <w:szCs w:val="24"/>
          <w:highlight w:val="none"/>
        </w:rPr>
      </w:pPr>
      <w:r>
        <w:rPr>
          <w:rFonts w:hint="eastAsia" w:ascii="宋体" w:hAnsi="宋体" w:cs="宋体"/>
          <w:b/>
          <w:szCs w:val="24"/>
          <w:highlight w:val="none"/>
        </w:rPr>
        <w:t>5. 招标文件的澄清</w:t>
      </w:r>
    </w:p>
    <w:p w14:paraId="4D864E92">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5.1  招标文件中的标题或题名仅起引导作用，而不应视为对招标文件内容的理解和解释。</w:t>
      </w:r>
    </w:p>
    <w:p w14:paraId="451536FE">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5.2  除非有特殊要求，招标文件不单独提供招标货物使用地的自然环境、气候条件、公用设施等情况，投标人被视为熟悉上述与履行合同有关的一切情况。</w:t>
      </w:r>
    </w:p>
    <w:p w14:paraId="0B122346">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5.3  招标文件的解释权归招标人和招标代理机构。</w:t>
      </w:r>
    </w:p>
    <w:p w14:paraId="380D8856">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5.4  任何要求对招标文件进行澄清的投标人，均应将需澄清的内容以书面形式或扫描件送达采购代理机构，采购代理机构将予以答复（答复中不包括问题的来源），答复内容将发送投标人联系邮箱，不再另行通知，请各投标人务必关注联系邮箱，否则，所造成的一切风险由投标人自行承担。</w:t>
      </w:r>
    </w:p>
    <w:p w14:paraId="74D8518A">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sz w:val="24"/>
          <w:highlight w:val="none"/>
        </w:rPr>
        <w:t>5.5  为了使投标人有足够的时间准备投标文件,各投标人须在</w:t>
      </w:r>
      <w:r>
        <w:rPr>
          <w:rFonts w:hint="eastAsia" w:ascii="宋体" w:hAnsi="宋体" w:cs="宋体"/>
          <w:b/>
          <w:sz w:val="24"/>
          <w:highlight w:val="none"/>
          <w:u w:val="single"/>
        </w:rPr>
        <w:t>投标人须知前附表中规定的时间</w:t>
      </w:r>
      <w:r>
        <w:rPr>
          <w:rFonts w:hint="eastAsia" w:ascii="宋体" w:hAnsi="宋体" w:cs="宋体"/>
          <w:b/>
          <w:sz w:val="24"/>
          <w:highlight w:val="none"/>
        </w:rPr>
        <w:t>前</w:t>
      </w:r>
      <w:r>
        <w:rPr>
          <w:rFonts w:hint="eastAsia" w:ascii="宋体" w:hAnsi="宋体" w:cs="宋体"/>
          <w:sz w:val="24"/>
          <w:highlight w:val="none"/>
        </w:rPr>
        <w:t>(超过该时间收到的需澄清的内容,采购代理机构有权不予答复），准备需澄清的内容，以书面形式送达采购代理机构。</w:t>
      </w:r>
    </w:p>
    <w:p w14:paraId="52494AE6">
      <w:pPr>
        <w:spacing w:line="360" w:lineRule="auto"/>
        <w:ind w:firstLine="482" w:firstLineChars="200"/>
        <w:contextualSpacing/>
        <w:jc w:val="left"/>
        <w:rPr>
          <w:rFonts w:ascii="宋体" w:hAnsi="宋体" w:cs="宋体"/>
          <w:b/>
          <w:sz w:val="24"/>
          <w:highlight w:val="none"/>
        </w:rPr>
      </w:pPr>
      <w:r>
        <w:rPr>
          <w:rFonts w:hint="eastAsia" w:ascii="宋体" w:hAnsi="宋体" w:cs="宋体"/>
          <w:b/>
          <w:sz w:val="24"/>
          <w:highlight w:val="none"/>
        </w:rPr>
        <w:t>6、招标文件的修改或补充</w:t>
      </w:r>
    </w:p>
    <w:p w14:paraId="0569EB7C">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6.1  特殊情形的，在递交投标文件截止期15日前，采购代理机构可主动地或在解答投标人提出的澄清问题时对招标文件进行澄清和修改。</w:t>
      </w:r>
    </w:p>
    <w:p w14:paraId="187AB9B1">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6.2  招标文件的澄清和修改将以书面公布的形式通知所有购买招标文件的投标人，并对其具有约束力。</w:t>
      </w:r>
    </w:p>
    <w:p w14:paraId="1AA63CE7">
      <w:pPr>
        <w:spacing w:line="360" w:lineRule="auto"/>
        <w:ind w:firstLine="544" w:firstLineChars="227"/>
        <w:contextualSpacing/>
        <w:jc w:val="left"/>
        <w:rPr>
          <w:rFonts w:ascii="宋体" w:hAnsi="宋体" w:cs="宋体"/>
          <w:sz w:val="24"/>
          <w:highlight w:val="none"/>
        </w:rPr>
      </w:pPr>
      <w:r>
        <w:rPr>
          <w:rFonts w:hint="eastAsia" w:ascii="宋体" w:hAnsi="宋体" w:cs="宋体"/>
          <w:sz w:val="24"/>
          <w:highlight w:val="none"/>
        </w:rPr>
        <w:t>6.3  为使投标人在准备投标文件时有充分的时间对招标文件的澄清和修改部分进行研究，采购代理机构可在递交投标文件截止期15日前通知投标人，适当延长递交投标文件截止期。</w:t>
      </w:r>
    </w:p>
    <w:p w14:paraId="56B864B7">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6.4  招标文件的澄清和修改文件是招标文件的组成部分，投标人需按照招标文件的澄清和修改文件的要求参与招标，投标人没有作出实质性响应是投标人的风险，并可能导致其投标文件被拒绝。</w:t>
      </w:r>
    </w:p>
    <w:p w14:paraId="26E8B920">
      <w:pPr>
        <w:spacing w:line="360" w:lineRule="auto"/>
        <w:ind w:firstLine="482" w:firstLineChars="200"/>
        <w:contextualSpacing/>
        <w:jc w:val="left"/>
        <w:rPr>
          <w:rFonts w:ascii="宋体" w:hAnsi="宋体" w:cs="宋体"/>
          <w:b/>
          <w:sz w:val="24"/>
          <w:highlight w:val="none"/>
        </w:rPr>
      </w:pPr>
      <w:r>
        <w:rPr>
          <w:rFonts w:hint="eastAsia" w:ascii="宋体" w:hAnsi="宋体" w:cs="宋体"/>
          <w:b/>
          <w:sz w:val="24"/>
          <w:highlight w:val="none"/>
        </w:rPr>
        <w:t>7、索赔</w:t>
      </w:r>
    </w:p>
    <w:p w14:paraId="73B6D10D">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投标人提供的设备未能达到标书规定的性能要求，或者有明显缺陷及损坏的设备，采购人将保留退货索赔或提出更换新设备的权利。</w:t>
      </w:r>
    </w:p>
    <w:p w14:paraId="576B1625">
      <w:pPr>
        <w:spacing w:line="360" w:lineRule="auto"/>
        <w:ind w:firstLine="482" w:firstLineChars="200"/>
        <w:contextualSpacing/>
        <w:jc w:val="left"/>
        <w:rPr>
          <w:rFonts w:ascii="宋体" w:hAnsi="宋体" w:cs="宋体"/>
          <w:b/>
          <w:sz w:val="24"/>
          <w:highlight w:val="none"/>
        </w:rPr>
      </w:pPr>
      <w:r>
        <w:rPr>
          <w:rFonts w:hint="eastAsia" w:ascii="宋体" w:hAnsi="宋体" w:cs="宋体"/>
          <w:b/>
          <w:sz w:val="24"/>
          <w:highlight w:val="none"/>
        </w:rPr>
        <w:t>8、验收</w:t>
      </w:r>
    </w:p>
    <w:p w14:paraId="500A20F3">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8.1  投标人所售出的设备运抵买方指定的交货地点，由买卖双方共同对设备型号、规格、数量、外观、包装及资料。文件（如装箱单、质保单、随箱介质等）验收，并清点登记。</w:t>
      </w:r>
    </w:p>
    <w:p w14:paraId="2A61D716">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sz w:val="24"/>
          <w:highlight w:val="none"/>
        </w:rPr>
        <w:t>8.2  验收标准：按国家，行业技术标准和规范，招标文件的质量要求和技术指标、中标人的投标文件及承诺进行验收，最终须达到采购人使用要求</w:t>
      </w:r>
      <w:r>
        <w:rPr>
          <w:rFonts w:hint="eastAsia" w:ascii="宋体" w:hAnsi="宋体" w:cs="宋体"/>
          <w:color w:val="000000"/>
          <w:sz w:val="24"/>
          <w:highlight w:val="none"/>
        </w:rPr>
        <w:t>。</w:t>
      </w:r>
    </w:p>
    <w:p w14:paraId="033FB76D">
      <w:pPr>
        <w:spacing w:line="360" w:lineRule="auto"/>
        <w:ind w:firstLine="472" w:firstLineChars="196"/>
        <w:contextualSpacing/>
        <w:jc w:val="left"/>
        <w:rPr>
          <w:rFonts w:ascii="宋体" w:hAnsi="宋体" w:cs="宋体"/>
          <w:b/>
          <w:sz w:val="24"/>
          <w:highlight w:val="none"/>
        </w:rPr>
      </w:pPr>
      <w:r>
        <w:rPr>
          <w:rFonts w:hint="eastAsia" w:ascii="宋体" w:hAnsi="宋体" w:cs="宋体"/>
          <w:b/>
          <w:sz w:val="24"/>
          <w:highlight w:val="none"/>
        </w:rPr>
        <w:t>9、产品售后服务要求</w:t>
      </w:r>
    </w:p>
    <w:p w14:paraId="63130C43">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9.1  质量与售后服务、技术指标要求：投标人应保证其提供的货物是全新的、未使用过的，并在各个方面符合合同规定的质量、规格和性能要求。在规定的质量保证期内，卖方应对由于设计、工艺或材料的缺陷而造成的故障负责。投标人应免费负责修理或更换有缺陷的零部件或整机，承担质保的责任。</w:t>
      </w:r>
    </w:p>
    <w:p w14:paraId="3C26CFCE">
      <w:pPr>
        <w:spacing w:line="360" w:lineRule="auto"/>
        <w:ind w:firstLine="480" w:firstLineChars="200"/>
        <w:contextualSpacing/>
        <w:jc w:val="left"/>
        <w:rPr>
          <w:rFonts w:ascii="宋体" w:hAnsi="宋体" w:cs="宋体"/>
          <w:sz w:val="24"/>
          <w:highlight w:val="none"/>
        </w:rPr>
      </w:pPr>
      <w:r>
        <w:rPr>
          <w:rFonts w:hint="eastAsia" w:ascii="宋体" w:hAnsi="宋体" w:cs="宋体"/>
          <w:iCs/>
          <w:sz w:val="24"/>
          <w:highlight w:val="none"/>
        </w:rPr>
        <w:t xml:space="preserve">9.2  </w:t>
      </w:r>
      <w:r>
        <w:rPr>
          <w:rFonts w:hint="eastAsia" w:ascii="宋体" w:hAnsi="宋体" w:cs="宋体"/>
          <w:sz w:val="24"/>
          <w:highlight w:val="none"/>
        </w:rPr>
        <w:t>投标人应保证招标文件中涉及到的所有内容，不会出现因第三方提出侵犯其专利权、商标权或其他知识产权而引发法律或经济纠纷，否则由投标人承担全部责任，投标人须拥有所招标的物的所有权或合法处分权，一切因标的物的所有权或合法处分权而引起的法律和经济纠纷由投标人自行负责，与本项目采购代理机构、采购人无关。</w:t>
      </w:r>
    </w:p>
    <w:p w14:paraId="1A897037">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9.3  投标人提供的货物应运行安全可靠，使用寿命长，维护费用低。</w:t>
      </w:r>
    </w:p>
    <w:p w14:paraId="66065B52">
      <w:pPr>
        <w:spacing w:line="360" w:lineRule="auto"/>
        <w:ind w:firstLine="480" w:firstLineChars="200"/>
        <w:contextualSpacing/>
        <w:jc w:val="left"/>
        <w:rPr>
          <w:rFonts w:ascii="宋体" w:hAnsi="宋体" w:cs="宋体"/>
          <w:color w:val="FF0000"/>
          <w:sz w:val="24"/>
          <w:highlight w:val="none"/>
        </w:rPr>
      </w:pPr>
      <w:r>
        <w:rPr>
          <w:rFonts w:hint="eastAsia" w:ascii="宋体" w:hAnsi="宋体" w:cs="宋体"/>
          <w:iCs/>
          <w:sz w:val="24"/>
          <w:highlight w:val="none"/>
        </w:rPr>
        <w:t xml:space="preserve">9.4  </w:t>
      </w:r>
      <w:r>
        <w:rPr>
          <w:rFonts w:hint="eastAsia" w:ascii="宋体" w:hAnsi="宋体" w:cs="宋体"/>
          <w:sz w:val="24"/>
          <w:highlight w:val="none"/>
        </w:rPr>
        <w:t>随机资料及随机配件齐全。</w:t>
      </w:r>
    </w:p>
    <w:p w14:paraId="48ABD03C">
      <w:pPr>
        <w:spacing w:line="360" w:lineRule="auto"/>
        <w:ind w:firstLine="482" w:firstLineChars="200"/>
        <w:contextualSpacing/>
        <w:jc w:val="left"/>
        <w:rPr>
          <w:rFonts w:ascii="宋体" w:hAnsi="宋体" w:cs="宋体"/>
          <w:sz w:val="24"/>
          <w:highlight w:val="none"/>
        </w:rPr>
      </w:pPr>
      <w:r>
        <w:rPr>
          <w:rFonts w:hint="eastAsia" w:ascii="宋体" w:hAnsi="宋体" w:cs="宋体"/>
          <w:b/>
          <w:sz w:val="24"/>
          <w:highlight w:val="none"/>
        </w:rPr>
        <w:t>10、保密</w:t>
      </w:r>
    </w:p>
    <w:p w14:paraId="3D89D6D5">
      <w:pPr>
        <w:spacing w:line="360" w:lineRule="auto"/>
        <w:ind w:firstLine="470" w:firstLineChars="196"/>
        <w:contextualSpacing/>
        <w:jc w:val="left"/>
        <w:rPr>
          <w:rFonts w:ascii="宋体" w:hAnsi="宋体" w:cs="宋体"/>
          <w:iCs/>
          <w:sz w:val="24"/>
          <w:highlight w:val="none"/>
        </w:rPr>
      </w:pPr>
      <w:r>
        <w:rPr>
          <w:rFonts w:hint="eastAsia" w:ascii="宋体" w:hAnsi="宋体" w:cs="宋体"/>
          <w:iCs/>
          <w:sz w:val="24"/>
          <w:highlight w:val="none"/>
        </w:rPr>
        <w:t>招投标双方应为对方在投标文件和招标文件中涉及的商业和技术等秘密保密，违者应对由此造成的后果承担一切责任。</w:t>
      </w:r>
    </w:p>
    <w:p w14:paraId="75FB9B3F">
      <w:pPr>
        <w:spacing w:line="360" w:lineRule="auto"/>
        <w:ind w:firstLine="472" w:firstLineChars="196"/>
        <w:contextualSpacing/>
        <w:jc w:val="left"/>
        <w:rPr>
          <w:rFonts w:ascii="宋体" w:hAnsi="宋体" w:cs="宋体"/>
          <w:b/>
          <w:sz w:val="24"/>
          <w:highlight w:val="none"/>
        </w:rPr>
      </w:pPr>
      <w:r>
        <w:rPr>
          <w:rFonts w:hint="eastAsia" w:ascii="宋体" w:hAnsi="宋体" w:cs="宋体"/>
          <w:b/>
          <w:iCs/>
          <w:sz w:val="24"/>
          <w:highlight w:val="none"/>
        </w:rPr>
        <w:t>11、</w:t>
      </w:r>
      <w:r>
        <w:rPr>
          <w:rFonts w:hint="eastAsia" w:ascii="宋体" w:hAnsi="宋体" w:cs="宋体"/>
          <w:b/>
          <w:sz w:val="24"/>
          <w:highlight w:val="none"/>
        </w:rPr>
        <w:t>代理服务费</w:t>
      </w:r>
    </w:p>
    <w:p w14:paraId="1C7990E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cs="宋体"/>
          <w:iCs/>
          <w:sz w:val="24"/>
          <w:highlight w:val="none"/>
        </w:rPr>
      </w:pPr>
      <w:r>
        <w:rPr>
          <w:rFonts w:hint="eastAsia" w:ascii="宋体" w:hAnsi="宋体" w:cs="宋体"/>
          <w:iCs/>
          <w:sz w:val="24"/>
          <w:highlight w:val="none"/>
        </w:rPr>
        <w:t>服务费收费标准按照国家计委《招标代理服务收费管理暂行办法》([2002]1980号)及国家发展改革委《关于降低部分建设项目收费标准规范收费行为等有关问题的通知》(发改价格[2011]534号)的取费标准下浮30%计取代理服务费，收费金额不足2000元的按2000元收取。由中标人向招标代理支付。</w:t>
      </w:r>
    </w:p>
    <w:p w14:paraId="522728BE">
      <w:pPr>
        <w:spacing w:line="360" w:lineRule="auto"/>
        <w:ind w:firstLine="480" w:firstLineChars="200"/>
        <w:contextualSpacing/>
        <w:jc w:val="left"/>
        <w:rPr>
          <w:rFonts w:ascii="宋体" w:hAnsi="宋体" w:cs="宋体"/>
          <w:iCs/>
          <w:sz w:val="24"/>
          <w:highlight w:val="none"/>
        </w:rPr>
      </w:pPr>
      <w:r>
        <w:rPr>
          <w:rFonts w:hint="eastAsia" w:ascii="宋体" w:hAnsi="宋体" w:cs="宋体"/>
          <w:iCs/>
          <w:sz w:val="24"/>
          <w:highlight w:val="none"/>
        </w:rPr>
        <w:t>（附：招标代理收费标准）</w:t>
      </w:r>
    </w:p>
    <w:tbl>
      <w:tblPr>
        <w:tblStyle w:val="4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49"/>
        <w:gridCol w:w="2174"/>
        <w:gridCol w:w="2175"/>
        <w:gridCol w:w="2175"/>
      </w:tblGrid>
      <w:tr w14:paraId="4DBC54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2749" w:type="dxa"/>
            <w:tcBorders>
              <w:top w:val="double" w:color="auto" w:sz="4" w:space="0"/>
              <w:tl2br w:val="single" w:color="auto" w:sz="4" w:space="0"/>
            </w:tcBorders>
            <w:vAlign w:val="center"/>
          </w:tcPr>
          <w:p w14:paraId="1D131444">
            <w:pPr>
              <w:snapToGrid w:val="0"/>
              <w:ind w:firstLine="200"/>
              <w:contextualSpacing/>
              <w:jc w:val="right"/>
              <w:rPr>
                <w:rFonts w:ascii="宋体" w:hAnsi="宋体" w:cs="宋体"/>
                <w:bCs/>
                <w:sz w:val="24"/>
                <w:highlight w:val="none"/>
              </w:rPr>
            </w:pPr>
            <w:r>
              <w:rPr>
                <w:rFonts w:hint="eastAsia" w:ascii="宋体" w:hAnsi="宋体" w:cs="宋体"/>
                <w:bCs/>
                <w:sz w:val="24"/>
                <w:highlight w:val="none"/>
              </w:rPr>
              <w:t>招标类别</w:t>
            </w:r>
          </w:p>
          <w:p w14:paraId="734643BA">
            <w:pPr>
              <w:snapToGrid w:val="0"/>
              <w:ind w:right="480"/>
              <w:contextualSpacing/>
              <w:rPr>
                <w:rFonts w:ascii="宋体" w:hAnsi="宋体" w:cs="宋体"/>
                <w:bCs/>
                <w:sz w:val="24"/>
                <w:highlight w:val="none"/>
              </w:rPr>
            </w:pPr>
            <w:r>
              <w:rPr>
                <w:rFonts w:hint="eastAsia" w:ascii="宋体" w:hAnsi="宋体" w:cs="宋体"/>
                <w:bCs/>
                <w:sz w:val="24"/>
                <w:highlight w:val="none"/>
              </w:rPr>
              <w:t>中标价（万元）</w:t>
            </w:r>
          </w:p>
        </w:tc>
        <w:tc>
          <w:tcPr>
            <w:tcW w:w="2174" w:type="dxa"/>
            <w:tcBorders>
              <w:top w:val="double" w:color="auto" w:sz="4" w:space="0"/>
            </w:tcBorders>
            <w:vAlign w:val="center"/>
          </w:tcPr>
          <w:p w14:paraId="2A7C5858">
            <w:pPr>
              <w:snapToGrid w:val="0"/>
              <w:spacing w:line="360" w:lineRule="auto"/>
              <w:contextualSpacing/>
              <w:jc w:val="center"/>
              <w:rPr>
                <w:rFonts w:ascii="宋体" w:hAnsi="宋体" w:cs="宋体"/>
                <w:bCs/>
                <w:sz w:val="24"/>
                <w:highlight w:val="none"/>
              </w:rPr>
            </w:pPr>
            <w:r>
              <w:rPr>
                <w:rFonts w:hint="eastAsia" w:ascii="宋体" w:hAnsi="宋体" w:cs="宋体"/>
                <w:bCs/>
                <w:sz w:val="24"/>
                <w:highlight w:val="none"/>
              </w:rPr>
              <w:t>货物招标取费标准</w:t>
            </w:r>
          </w:p>
        </w:tc>
        <w:tc>
          <w:tcPr>
            <w:tcW w:w="2175" w:type="dxa"/>
            <w:tcBorders>
              <w:top w:val="double" w:color="auto" w:sz="4" w:space="0"/>
            </w:tcBorders>
            <w:vAlign w:val="center"/>
          </w:tcPr>
          <w:p w14:paraId="2EA2F659">
            <w:pPr>
              <w:snapToGrid w:val="0"/>
              <w:spacing w:line="360" w:lineRule="auto"/>
              <w:contextualSpacing/>
              <w:jc w:val="center"/>
              <w:rPr>
                <w:rFonts w:ascii="宋体" w:hAnsi="宋体" w:cs="宋体"/>
                <w:bCs/>
                <w:sz w:val="24"/>
                <w:highlight w:val="none"/>
              </w:rPr>
            </w:pPr>
            <w:r>
              <w:rPr>
                <w:rFonts w:hint="eastAsia" w:ascii="宋体" w:hAnsi="宋体" w:cs="宋体"/>
                <w:bCs/>
                <w:sz w:val="24"/>
                <w:highlight w:val="none"/>
              </w:rPr>
              <w:t>服务招标取费标准</w:t>
            </w:r>
          </w:p>
        </w:tc>
        <w:tc>
          <w:tcPr>
            <w:tcW w:w="2175" w:type="dxa"/>
            <w:tcBorders>
              <w:top w:val="double" w:color="auto" w:sz="4" w:space="0"/>
            </w:tcBorders>
            <w:vAlign w:val="center"/>
          </w:tcPr>
          <w:p w14:paraId="7D1D418A">
            <w:pPr>
              <w:snapToGrid w:val="0"/>
              <w:spacing w:line="360" w:lineRule="auto"/>
              <w:contextualSpacing/>
              <w:jc w:val="center"/>
              <w:rPr>
                <w:rFonts w:ascii="宋体" w:hAnsi="宋体" w:cs="宋体"/>
                <w:bCs/>
                <w:sz w:val="24"/>
                <w:highlight w:val="none"/>
              </w:rPr>
            </w:pPr>
            <w:r>
              <w:rPr>
                <w:rFonts w:hint="eastAsia" w:ascii="宋体" w:hAnsi="宋体" w:cs="宋体"/>
                <w:bCs/>
                <w:sz w:val="24"/>
                <w:highlight w:val="none"/>
              </w:rPr>
              <w:t>工程招标取费标准</w:t>
            </w:r>
          </w:p>
        </w:tc>
      </w:tr>
      <w:tr w14:paraId="770BEE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749" w:type="dxa"/>
            <w:vAlign w:val="center"/>
          </w:tcPr>
          <w:p w14:paraId="6FE4A2A1">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100以下</w:t>
            </w:r>
          </w:p>
        </w:tc>
        <w:tc>
          <w:tcPr>
            <w:tcW w:w="2174" w:type="dxa"/>
            <w:vAlign w:val="center"/>
          </w:tcPr>
          <w:p w14:paraId="4E529374">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1.5%</w:t>
            </w:r>
          </w:p>
        </w:tc>
        <w:tc>
          <w:tcPr>
            <w:tcW w:w="2175" w:type="dxa"/>
            <w:vAlign w:val="center"/>
          </w:tcPr>
          <w:p w14:paraId="7040E1A3">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1.5%</w:t>
            </w:r>
          </w:p>
        </w:tc>
        <w:tc>
          <w:tcPr>
            <w:tcW w:w="2175" w:type="dxa"/>
            <w:vAlign w:val="center"/>
          </w:tcPr>
          <w:p w14:paraId="1A5865FF">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1.0%</w:t>
            </w:r>
          </w:p>
        </w:tc>
      </w:tr>
      <w:tr w14:paraId="263578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749" w:type="dxa"/>
            <w:vAlign w:val="center"/>
          </w:tcPr>
          <w:p w14:paraId="4F637A31">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100-500</w:t>
            </w:r>
          </w:p>
        </w:tc>
        <w:tc>
          <w:tcPr>
            <w:tcW w:w="2174" w:type="dxa"/>
            <w:vAlign w:val="center"/>
          </w:tcPr>
          <w:p w14:paraId="0D0D457E">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1.1%</w:t>
            </w:r>
          </w:p>
        </w:tc>
        <w:tc>
          <w:tcPr>
            <w:tcW w:w="2175" w:type="dxa"/>
            <w:vAlign w:val="center"/>
          </w:tcPr>
          <w:p w14:paraId="79F69A4C">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0.8%</w:t>
            </w:r>
          </w:p>
        </w:tc>
        <w:tc>
          <w:tcPr>
            <w:tcW w:w="2175" w:type="dxa"/>
            <w:vAlign w:val="center"/>
          </w:tcPr>
          <w:p w14:paraId="4800C7D8">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0.7%</w:t>
            </w:r>
          </w:p>
        </w:tc>
      </w:tr>
      <w:tr w14:paraId="663E4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749" w:type="dxa"/>
            <w:vAlign w:val="center"/>
          </w:tcPr>
          <w:p w14:paraId="41A3D903">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500-1000</w:t>
            </w:r>
          </w:p>
        </w:tc>
        <w:tc>
          <w:tcPr>
            <w:tcW w:w="2174" w:type="dxa"/>
            <w:vAlign w:val="center"/>
          </w:tcPr>
          <w:p w14:paraId="76327DF1">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0.8%</w:t>
            </w:r>
          </w:p>
        </w:tc>
        <w:tc>
          <w:tcPr>
            <w:tcW w:w="2175" w:type="dxa"/>
            <w:vAlign w:val="center"/>
          </w:tcPr>
          <w:p w14:paraId="5794ECA5">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0.45%</w:t>
            </w:r>
          </w:p>
        </w:tc>
        <w:tc>
          <w:tcPr>
            <w:tcW w:w="2175" w:type="dxa"/>
            <w:vAlign w:val="center"/>
          </w:tcPr>
          <w:p w14:paraId="281AE6A4">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0.55%</w:t>
            </w:r>
          </w:p>
        </w:tc>
      </w:tr>
      <w:tr w14:paraId="083892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749" w:type="dxa"/>
            <w:vAlign w:val="center"/>
          </w:tcPr>
          <w:p w14:paraId="6EFC4EB8">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1000-5000</w:t>
            </w:r>
          </w:p>
        </w:tc>
        <w:tc>
          <w:tcPr>
            <w:tcW w:w="2174" w:type="dxa"/>
            <w:vAlign w:val="center"/>
          </w:tcPr>
          <w:p w14:paraId="717E2785">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0.5%</w:t>
            </w:r>
          </w:p>
        </w:tc>
        <w:tc>
          <w:tcPr>
            <w:tcW w:w="2175" w:type="dxa"/>
            <w:vAlign w:val="center"/>
          </w:tcPr>
          <w:p w14:paraId="4DC53B81">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0.25%</w:t>
            </w:r>
          </w:p>
        </w:tc>
        <w:tc>
          <w:tcPr>
            <w:tcW w:w="2175" w:type="dxa"/>
            <w:vAlign w:val="center"/>
          </w:tcPr>
          <w:p w14:paraId="1D68B092">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0.35%</w:t>
            </w:r>
          </w:p>
        </w:tc>
      </w:tr>
      <w:tr w14:paraId="2B3E8B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749" w:type="dxa"/>
            <w:vAlign w:val="center"/>
          </w:tcPr>
          <w:p w14:paraId="3CBF58D0">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5000-10000</w:t>
            </w:r>
          </w:p>
        </w:tc>
        <w:tc>
          <w:tcPr>
            <w:tcW w:w="2174" w:type="dxa"/>
            <w:vAlign w:val="center"/>
          </w:tcPr>
          <w:p w14:paraId="650C21C1">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0.25%</w:t>
            </w:r>
          </w:p>
        </w:tc>
        <w:tc>
          <w:tcPr>
            <w:tcW w:w="2175" w:type="dxa"/>
            <w:vAlign w:val="center"/>
          </w:tcPr>
          <w:p w14:paraId="35B9FDF0">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0.1%</w:t>
            </w:r>
          </w:p>
        </w:tc>
        <w:tc>
          <w:tcPr>
            <w:tcW w:w="2175" w:type="dxa"/>
            <w:vAlign w:val="center"/>
          </w:tcPr>
          <w:p w14:paraId="08A0A5AA">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0.2%</w:t>
            </w:r>
          </w:p>
        </w:tc>
      </w:tr>
      <w:tr w14:paraId="2E8359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749" w:type="dxa"/>
            <w:vAlign w:val="center"/>
          </w:tcPr>
          <w:p w14:paraId="2B9F1883">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10000-100000</w:t>
            </w:r>
          </w:p>
        </w:tc>
        <w:tc>
          <w:tcPr>
            <w:tcW w:w="2174" w:type="dxa"/>
            <w:vAlign w:val="center"/>
          </w:tcPr>
          <w:p w14:paraId="3D074367">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0.05%</w:t>
            </w:r>
          </w:p>
        </w:tc>
        <w:tc>
          <w:tcPr>
            <w:tcW w:w="2175" w:type="dxa"/>
            <w:vAlign w:val="center"/>
          </w:tcPr>
          <w:p w14:paraId="30F82F68">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0.05%</w:t>
            </w:r>
          </w:p>
        </w:tc>
        <w:tc>
          <w:tcPr>
            <w:tcW w:w="2175" w:type="dxa"/>
            <w:vAlign w:val="center"/>
          </w:tcPr>
          <w:p w14:paraId="16FFD9B8">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0.05%</w:t>
            </w:r>
          </w:p>
        </w:tc>
      </w:tr>
      <w:tr w14:paraId="09E1D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749" w:type="dxa"/>
            <w:tcBorders>
              <w:bottom w:val="double" w:color="auto" w:sz="4" w:space="0"/>
            </w:tcBorders>
            <w:vAlign w:val="center"/>
          </w:tcPr>
          <w:p w14:paraId="35AF2325">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100000以上</w:t>
            </w:r>
          </w:p>
        </w:tc>
        <w:tc>
          <w:tcPr>
            <w:tcW w:w="2174" w:type="dxa"/>
            <w:tcBorders>
              <w:bottom w:val="double" w:color="auto" w:sz="4" w:space="0"/>
            </w:tcBorders>
            <w:vAlign w:val="center"/>
          </w:tcPr>
          <w:p w14:paraId="5EFBAD59">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0.01%</w:t>
            </w:r>
          </w:p>
        </w:tc>
        <w:tc>
          <w:tcPr>
            <w:tcW w:w="2175" w:type="dxa"/>
            <w:tcBorders>
              <w:bottom w:val="double" w:color="auto" w:sz="4" w:space="0"/>
            </w:tcBorders>
            <w:vAlign w:val="center"/>
          </w:tcPr>
          <w:p w14:paraId="242EA358">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0.01%</w:t>
            </w:r>
          </w:p>
        </w:tc>
        <w:tc>
          <w:tcPr>
            <w:tcW w:w="2175" w:type="dxa"/>
            <w:tcBorders>
              <w:bottom w:val="double" w:color="auto" w:sz="4" w:space="0"/>
            </w:tcBorders>
            <w:vAlign w:val="center"/>
          </w:tcPr>
          <w:p w14:paraId="0E81A7B9">
            <w:pPr>
              <w:snapToGrid w:val="0"/>
              <w:spacing w:line="360" w:lineRule="auto"/>
              <w:ind w:firstLine="200"/>
              <w:contextualSpacing/>
              <w:jc w:val="center"/>
              <w:rPr>
                <w:rFonts w:ascii="宋体" w:hAnsi="宋体" w:cs="宋体"/>
                <w:bCs/>
                <w:sz w:val="24"/>
                <w:highlight w:val="none"/>
              </w:rPr>
            </w:pPr>
            <w:r>
              <w:rPr>
                <w:rFonts w:hint="eastAsia" w:ascii="宋体" w:hAnsi="宋体" w:cs="宋体"/>
                <w:bCs/>
                <w:sz w:val="24"/>
                <w:highlight w:val="none"/>
              </w:rPr>
              <w:t>0.01%</w:t>
            </w:r>
          </w:p>
        </w:tc>
      </w:tr>
    </w:tbl>
    <w:p w14:paraId="106E9DE6">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注：招标代理服务收费按差额定率累进法计算。</w:t>
      </w:r>
    </w:p>
    <w:p w14:paraId="64A428C2">
      <w:pPr>
        <w:pStyle w:val="3"/>
        <w:spacing w:before="0" w:after="0" w:line="360" w:lineRule="auto"/>
        <w:ind w:firstLine="200"/>
        <w:contextualSpacing/>
        <w:jc w:val="center"/>
        <w:rPr>
          <w:rFonts w:ascii="宋体" w:hAnsi="宋体" w:cs="宋体"/>
          <w:color w:val="000000"/>
          <w:sz w:val="32"/>
          <w:szCs w:val="32"/>
          <w:highlight w:val="none"/>
        </w:rPr>
      </w:pPr>
      <w:r>
        <w:rPr>
          <w:rFonts w:hint="eastAsia" w:ascii="宋体" w:hAnsi="宋体" w:cs="宋体"/>
          <w:color w:val="000000"/>
          <w:sz w:val="32"/>
          <w:szCs w:val="32"/>
          <w:highlight w:val="none"/>
        </w:rPr>
        <w:br w:type="page"/>
      </w:r>
      <w:bookmarkStart w:id="3" w:name="_Toc4217"/>
      <w:r>
        <w:rPr>
          <w:rFonts w:hint="eastAsia" w:ascii="宋体" w:hAnsi="宋体" w:cs="宋体"/>
          <w:color w:val="000000"/>
          <w:sz w:val="32"/>
          <w:szCs w:val="32"/>
          <w:highlight w:val="none"/>
        </w:rPr>
        <w:t xml:space="preserve">第三部分  </w:t>
      </w:r>
      <w:r>
        <w:rPr>
          <w:rFonts w:hint="eastAsia" w:ascii="宋体" w:hAnsi="宋体" w:cs="宋体"/>
          <w:sz w:val="32"/>
          <w:szCs w:val="32"/>
          <w:highlight w:val="none"/>
        </w:rPr>
        <w:t>投标说明</w:t>
      </w:r>
      <w:bookmarkEnd w:id="3"/>
    </w:p>
    <w:p w14:paraId="31D5AD34">
      <w:pPr>
        <w:pStyle w:val="4"/>
        <w:spacing w:line="240" w:lineRule="auto"/>
        <w:jc w:val="center"/>
        <w:rPr>
          <w:rFonts w:ascii="宋体" w:hAnsi="宋体" w:eastAsia="宋体" w:cs="宋体"/>
          <w:color w:val="000000"/>
          <w:sz w:val="28"/>
          <w:szCs w:val="28"/>
          <w:highlight w:val="none"/>
        </w:rPr>
      </w:pPr>
      <w:bookmarkStart w:id="4" w:name="_Toc24105"/>
      <w:r>
        <w:rPr>
          <w:rFonts w:hint="eastAsia" w:ascii="宋体" w:hAnsi="宋体" w:eastAsia="宋体" w:cs="宋体"/>
          <w:color w:val="000000"/>
          <w:sz w:val="28"/>
          <w:szCs w:val="28"/>
          <w:highlight w:val="none"/>
        </w:rPr>
        <w:t xml:space="preserve">第一章  </w:t>
      </w:r>
      <w:r>
        <w:rPr>
          <w:rFonts w:hint="eastAsia" w:ascii="宋体" w:hAnsi="宋体" w:eastAsia="宋体" w:cs="宋体"/>
          <w:sz w:val="28"/>
          <w:szCs w:val="28"/>
          <w:highlight w:val="none"/>
        </w:rPr>
        <w:t>投标人资格要求</w:t>
      </w:r>
      <w:bookmarkEnd w:id="4"/>
    </w:p>
    <w:p w14:paraId="7C81B046">
      <w:pPr>
        <w:spacing w:line="360" w:lineRule="auto"/>
        <w:ind w:firstLine="482" w:firstLineChars="200"/>
        <w:jc w:val="left"/>
        <w:rPr>
          <w:rFonts w:ascii="宋体" w:hAnsi="宋体" w:cs="宋体"/>
          <w:b/>
          <w:color w:val="000000"/>
          <w:sz w:val="24"/>
          <w:highlight w:val="none"/>
        </w:rPr>
      </w:pPr>
      <w:r>
        <w:rPr>
          <w:rFonts w:hint="eastAsia" w:ascii="宋体" w:hAnsi="宋体" w:cs="宋体"/>
          <w:b/>
          <w:color w:val="000000"/>
          <w:sz w:val="24"/>
          <w:highlight w:val="none"/>
        </w:rPr>
        <w:t>1、</w:t>
      </w:r>
      <w:r>
        <w:rPr>
          <w:rFonts w:hint="eastAsia" w:ascii="宋体" w:hAnsi="宋体" w:cs="宋体"/>
          <w:b/>
          <w:sz w:val="24"/>
          <w:highlight w:val="none"/>
        </w:rPr>
        <w:t>投标资格</w:t>
      </w:r>
    </w:p>
    <w:p w14:paraId="4A841BDC">
      <w:pPr>
        <w:spacing w:line="360" w:lineRule="auto"/>
        <w:ind w:firstLine="480" w:firstLineChars="200"/>
        <w:jc w:val="left"/>
        <w:rPr>
          <w:rFonts w:ascii="宋体" w:hAnsi="宋体" w:cs="宋体"/>
          <w:sz w:val="28"/>
          <w:szCs w:val="28"/>
          <w:highlight w:val="none"/>
        </w:rPr>
      </w:pPr>
      <w:r>
        <w:rPr>
          <w:rFonts w:hint="eastAsia" w:ascii="宋体" w:hAnsi="宋体" w:cs="宋体"/>
          <w:sz w:val="24"/>
          <w:highlight w:val="none"/>
        </w:rPr>
        <w:t>1.1  投标人必须提交能够证明其具有履行本项目合同能力的资质证明文件，作为投标文件的一部分。</w:t>
      </w:r>
    </w:p>
    <w:p w14:paraId="49A57574">
      <w:pPr>
        <w:pStyle w:val="4"/>
        <w:spacing w:before="0" w:after="0" w:line="240" w:lineRule="auto"/>
        <w:jc w:val="center"/>
        <w:rPr>
          <w:rFonts w:ascii="宋体" w:hAnsi="宋体" w:eastAsia="宋体" w:cs="宋体"/>
          <w:sz w:val="28"/>
          <w:szCs w:val="28"/>
          <w:highlight w:val="none"/>
        </w:rPr>
      </w:pPr>
      <w:bookmarkStart w:id="5" w:name="_Toc18260"/>
      <w:r>
        <w:rPr>
          <w:rFonts w:hint="eastAsia" w:ascii="宋体" w:hAnsi="宋体" w:eastAsia="宋体" w:cs="宋体"/>
          <w:sz w:val="28"/>
          <w:szCs w:val="28"/>
          <w:highlight w:val="none"/>
        </w:rPr>
        <w:t>第二章  投标文件的编写及编制顺序</w:t>
      </w:r>
      <w:bookmarkEnd w:id="5"/>
    </w:p>
    <w:p w14:paraId="7A33F4D5">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2、要求</w:t>
      </w:r>
    </w:p>
    <w:p w14:paraId="5038E7D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2.1  投标人应详细阅读招标文件中的条款、规范、表示、条件和格式等所有内容，按招标文件的要求份数提供投标文件，并保证所提供全部材料的真实性，以使其投标对招标文件做出实质性响应。否则，其投标会被拒绝。</w:t>
      </w:r>
    </w:p>
    <w:p w14:paraId="3463449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2.2  开标、评标、授标均以项目为单位，投标人根据公司的自身实力进行投标。</w:t>
      </w:r>
    </w:p>
    <w:p w14:paraId="22FC72B7">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3、投标文件语言和度量单位</w:t>
      </w:r>
    </w:p>
    <w:p w14:paraId="5F98E24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3.1  招标文件及投标人和采购人就本次采购交换的文件和往来信件，须以中文书写。</w:t>
      </w:r>
    </w:p>
    <w:p w14:paraId="57B210C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  除在招标文件的技术规格中另有规定外，计量单位应使用中华人民共和国法定计量单位。</w:t>
      </w:r>
    </w:p>
    <w:p w14:paraId="1D716C73">
      <w:pPr>
        <w:spacing w:line="360" w:lineRule="auto"/>
        <w:ind w:firstLine="482" w:firstLineChars="200"/>
        <w:jc w:val="left"/>
        <w:rPr>
          <w:rFonts w:ascii="宋体" w:hAnsi="宋体" w:cs="宋体"/>
          <w:b/>
          <w:sz w:val="24"/>
          <w:highlight w:val="none"/>
        </w:rPr>
      </w:pPr>
      <w:bookmarkStart w:id="6" w:name="_Toc47261869"/>
      <w:bookmarkStart w:id="7" w:name="_Toc47261054"/>
      <w:bookmarkStart w:id="8" w:name="_Toc49019220"/>
      <w:bookmarkStart w:id="9" w:name="_Toc47261674"/>
      <w:bookmarkStart w:id="10" w:name="_Toc205342862"/>
      <w:bookmarkStart w:id="11" w:name="_Toc47418922"/>
      <w:bookmarkStart w:id="12" w:name="_Toc48995835"/>
      <w:bookmarkStart w:id="13" w:name="_Toc48791219"/>
      <w:bookmarkStart w:id="14" w:name="_Toc47262053"/>
      <w:bookmarkStart w:id="15" w:name="_Toc47418715"/>
      <w:bookmarkStart w:id="16" w:name="_Toc47418239"/>
      <w:r>
        <w:rPr>
          <w:rFonts w:hint="eastAsia" w:ascii="宋体" w:hAnsi="宋体" w:cs="宋体"/>
          <w:b/>
          <w:sz w:val="24"/>
          <w:highlight w:val="none"/>
        </w:rPr>
        <w:t>4、投标文件的编制</w:t>
      </w:r>
      <w:bookmarkEnd w:id="6"/>
      <w:bookmarkEnd w:id="7"/>
      <w:bookmarkEnd w:id="8"/>
      <w:bookmarkEnd w:id="9"/>
      <w:bookmarkEnd w:id="10"/>
      <w:bookmarkEnd w:id="11"/>
      <w:bookmarkEnd w:id="12"/>
      <w:bookmarkEnd w:id="13"/>
      <w:bookmarkEnd w:id="14"/>
      <w:bookmarkEnd w:id="15"/>
      <w:bookmarkEnd w:id="16"/>
    </w:p>
    <w:p w14:paraId="7032795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4.1  投标文件的构成</w:t>
      </w:r>
    </w:p>
    <w:p w14:paraId="4BBD3E2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4.1.1投标人应认真阅读招标文件的所有内容，按招标文件的要求提供投标文件，并保证提供的全部资料的真实性，以使其投标对招标文件作出实质性响应，否则，其投标将被拒绝。</w:t>
      </w:r>
    </w:p>
    <w:p w14:paraId="6E1B1891">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4.2  投标报价一览表</w:t>
      </w:r>
    </w:p>
    <w:p w14:paraId="13E7D8E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4.2.1 报价一览表（按附件的格式提供）。</w:t>
      </w:r>
    </w:p>
    <w:p w14:paraId="7BCF8D8B">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4.3  投标文件</w:t>
      </w:r>
    </w:p>
    <w:p w14:paraId="2A91B55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投标人必须按要求如实、准确、完整的提供评估因素要求的各类文件资料。否则投标将不被接受。投标文件至少应包括以下部分（但不局限于以下内容及顺序）：</w:t>
      </w:r>
    </w:p>
    <w:p w14:paraId="344B72C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4.3.1承诺函；</w:t>
      </w:r>
    </w:p>
    <w:p w14:paraId="1E3506E0">
      <w:pPr>
        <w:spacing w:line="360" w:lineRule="auto"/>
        <w:ind w:firstLine="480" w:firstLineChars="200"/>
        <w:jc w:val="left"/>
        <w:rPr>
          <w:rFonts w:ascii="宋体" w:hAnsi="宋体" w:cs="宋体"/>
          <w:b/>
          <w:sz w:val="24"/>
          <w:highlight w:val="none"/>
        </w:rPr>
      </w:pPr>
      <w:r>
        <w:rPr>
          <w:rFonts w:hint="eastAsia" w:ascii="宋体" w:hAnsi="宋体" w:cs="宋体"/>
          <w:sz w:val="24"/>
          <w:highlight w:val="none"/>
        </w:rPr>
        <w:t>4.3.2法定代表人身份证明及法定代表人授权委托书；</w:t>
      </w:r>
    </w:p>
    <w:p w14:paraId="30911E1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4.3.3投标报价一览表；</w:t>
      </w:r>
    </w:p>
    <w:p w14:paraId="0589CCE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4.3.4明细报价表；</w:t>
      </w:r>
    </w:p>
    <w:p w14:paraId="7E0E85C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4.3.5投标人资格、资信证明文件；</w:t>
      </w:r>
    </w:p>
    <w:p w14:paraId="5ABD742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4.3.6投标保证金缴纳证明；</w:t>
      </w:r>
    </w:p>
    <w:p w14:paraId="5BC91FF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4.3.7 2023年1月1日至今的类似项目业绩</w:t>
      </w:r>
    </w:p>
    <w:p w14:paraId="1D35FE1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4.3.8实施方案、售后服务方案、培训方案；</w:t>
      </w:r>
    </w:p>
    <w:p w14:paraId="44BEF8E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4.3.9有关投标产品功能、技术性能详述；</w:t>
      </w:r>
    </w:p>
    <w:p w14:paraId="12F7AF71">
      <w:pPr>
        <w:pStyle w:val="11"/>
        <w:ind w:firstLine="480"/>
        <w:rPr>
          <w:rFonts w:ascii="宋体" w:hAnsi="宋体" w:cs="宋体"/>
          <w:sz w:val="24"/>
          <w:highlight w:val="none"/>
        </w:rPr>
      </w:pPr>
      <w:r>
        <w:rPr>
          <w:rFonts w:hint="eastAsia" w:ascii="宋体" w:hAnsi="宋体" w:cs="宋体"/>
          <w:sz w:val="24"/>
          <w:highlight w:val="none"/>
        </w:rPr>
        <w:t>4.3.10 技术参数、功能偏离表；</w:t>
      </w:r>
    </w:p>
    <w:p w14:paraId="4DE52C41">
      <w:pPr>
        <w:pStyle w:val="11"/>
        <w:ind w:firstLine="480"/>
        <w:rPr>
          <w:rFonts w:ascii="宋体" w:hAnsi="宋体" w:cs="宋体"/>
          <w:sz w:val="24"/>
          <w:highlight w:val="none"/>
        </w:rPr>
      </w:pPr>
      <w:r>
        <w:rPr>
          <w:rFonts w:hint="eastAsia" w:ascii="宋体" w:hAnsi="宋体" w:cs="宋体"/>
          <w:sz w:val="24"/>
          <w:highlight w:val="none"/>
        </w:rPr>
        <w:t>4.3.11商务条款偏离表；</w:t>
      </w:r>
    </w:p>
    <w:p w14:paraId="06D92356">
      <w:pPr>
        <w:pStyle w:val="11"/>
        <w:ind w:firstLine="480"/>
        <w:rPr>
          <w:rFonts w:ascii="宋体" w:hAnsi="宋体" w:cs="宋体"/>
          <w:sz w:val="24"/>
          <w:highlight w:val="none"/>
        </w:rPr>
      </w:pPr>
      <w:r>
        <w:rPr>
          <w:rFonts w:hint="eastAsia" w:ascii="宋体" w:hAnsi="宋体" w:cs="宋体"/>
          <w:sz w:val="24"/>
          <w:highlight w:val="none"/>
        </w:rPr>
        <w:t>4.3.12其他有利于投标的资料；</w:t>
      </w:r>
    </w:p>
    <w:p w14:paraId="3C5F404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4.3.13投标人反商业贿赂承诺书；</w:t>
      </w:r>
    </w:p>
    <w:p w14:paraId="7A533905">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4.4  投标文件格式</w:t>
      </w:r>
    </w:p>
    <w:p w14:paraId="5FEE7DC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4.4.1 本项目要求按照上述内容编制标书，并按照标书中所附的投标文件规格编写，并上传至本项目政采云系统。</w:t>
      </w:r>
    </w:p>
    <w:p w14:paraId="52F2643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4.4.2 投标人应按采购文件的内容与要求和提供的格式编写其投标文件，投标人不得缺少或留空任何采购文件要求填写的表格或提交的资料。</w:t>
      </w:r>
      <w:r>
        <w:rPr>
          <w:rFonts w:hint="eastAsia" w:ascii="宋体" w:hAnsi="宋体" w:cs="宋体"/>
          <w:kern w:val="0"/>
          <w:sz w:val="24"/>
          <w:highlight w:val="none"/>
        </w:rPr>
        <w:t>如采购文件没有提供格式的，投标人可自行设置。</w:t>
      </w:r>
    </w:p>
    <w:p w14:paraId="3DDE5404">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5、投标报价</w:t>
      </w:r>
    </w:p>
    <w:p w14:paraId="7680CEA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5.1  投标人应在投标明细报价表上标明本次采购拟提供货物的单价和总价。</w:t>
      </w:r>
      <w:r>
        <w:rPr>
          <w:rFonts w:hint="eastAsia" w:ascii="宋体" w:hAnsi="宋体" w:cs="宋体"/>
          <w:bCs/>
          <w:sz w:val="24"/>
          <w:highlight w:val="none"/>
        </w:rPr>
        <w:t>明细报价表标明所有报价均以到达现场（招标文件规定的地点）并验收合格的全部费用，必须包括所需货物报价（含税金）、运输费、装卸费、保管、搬运、安装、调试、验收、拆装、培训、备品备件、保险、售后服务、税款、测试、质检、检验、行政许可及相关证书等直至交付采购人正常使用前的一切费用。（以上内容包含但不限于）计算评标总价时，以货物到达招标人指定交货地点为依据。</w:t>
      </w:r>
    </w:p>
    <w:p w14:paraId="071EA20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如投标文件报价出现前后不一致的，除招标文件另有规定外，按以下规定修正，如果不同意下述修改原则，其投标将被拒绝。</w:t>
      </w:r>
    </w:p>
    <w:p w14:paraId="486D578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5.1.1 投标文件中开标一览表（报价表）内容与投标文件中相应内容不一致的，以开标一览表（报价表）为准；</w:t>
      </w:r>
    </w:p>
    <w:p w14:paraId="295B959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5.1.2 大写金额和小写金额不一致的，以大写金额为准；</w:t>
      </w:r>
    </w:p>
    <w:p w14:paraId="421D549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5.1.3 单价金额小数点或者百分比有明显错位的，以开标一览表的总价为准 ，并修改单价；</w:t>
      </w:r>
    </w:p>
    <w:p w14:paraId="5959E18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5.1.4 总价金额与单价汇总金额不一致的，以单价金额计算结果为准。</w:t>
      </w:r>
    </w:p>
    <w:p w14:paraId="2B99110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5.1.5 同时出现两种以上不一致的，按前条顺序修正。修正后的报价经投标人确认后产生约束力，投标人不确认的，其投标无效。</w:t>
      </w:r>
    </w:p>
    <w:p w14:paraId="2DBC6CD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5.1.6 投标明细报价表必须列清货物是包含明细内容，不得只报出货物总价，否则视为实质性不响应招标文件。</w:t>
      </w:r>
    </w:p>
    <w:p w14:paraId="374F1B9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5.2 </w:t>
      </w:r>
      <w:r>
        <w:rPr>
          <w:rFonts w:hint="eastAsia" w:ascii="宋体" w:hAnsi="宋体" w:cs="宋体"/>
          <w:b/>
          <w:sz w:val="24"/>
          <w:highlight w:val="none"/>
        </w:rPr>
        <w:t xml:space="preserve"> </w:t>
      </w:r>
      <w:r>
        <w:rPr>
          <w:rFonts w:hint="eastAsia" w:ascii="宋体" w:hAnsi="宋体" w:cs="宋体"/>
          <w:sz w:val="24"/>
          <w:highlight w:val="none"/>
        </w:rPr>
        <w:t>投标报价时应注意下列几点：</w:t>
      </w:r>
    </w:p>
    <w:p w14:paraId="20AC1A9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5.2.1 本项目如非因重大需求变化导致成本增加，不得追加费用，投标人应该考虑但没有考虑到的任何费用将由投标人自行承担。</w:t>
      </w:r>
    </w:p>
    <w:p w14:paraId="16744A3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5.2.2 投标人应在明细报价表标明所有报价均以到达现场（招标文件规定的地点）并验收合格的全部费用，必须包括所需货物报价（含税金）、运输费、装卸费、保管、搬运、安装、调试、验收、拆装、培训、备品备件、保险、售后服务、税款、测试、质检、检验、行政许可及相关证书等直至交付采购人正常使用前的一切费用。（以上内容包含但不限于）</w:t>
      </w:r>
    </w:p>
    <w:p w14:paraId="2A63DD5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5.2.3 招标文件中特别要求的备品备件、易损件和专用工具的费用。</w:t>
      </w:r>
    </w:p>
    <w:p w14:paraId="6F4A911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5.2.4 投标人提供的货物，其货物的投标价即货到交货地点的交货价格，包括制造、组装该货物所使用的零部件及原材料已付的全部关税、销售税和其他税。</w:t>
      </w:r>
    </w:p>
    <w:p w14:paraId="7B8DFBD5">
      <w:pPr>
        <w:spacing w:line="360" w:lineRule="auto"/>
        <w:ind w:firstLine="480" w:firstLineChars="200"/>
        <w:jc w:val="left"/>
        <w:rPr>
          <w:rFonts w:ascii="宋体" w:hAnsi="宋体" w:cs="宋体"/>
          <w:b/>
          <w:sz w:val="24"/>
          <w:highlight w:val="none"/>
          <w:u w:val="single"/>
        </w:rPr>
      </w:pPr>
      <w:r>
        <w:rPr>
          <w:rFonts w:hint="eastAsia" w:ascii="宋体" w:hAnsi="宋体" w:cs="宋体"/>
          <w:sz w:val="24"/>
          <w:highlight w:val="none"/>
        </w:rPr>
        <w:t>5.3  投标人应对投标货物提供完整的详细的书面说明。</w:t>
      </w:r>
    </w:p>
    <w:p w14:paraId="787F35D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5.4  报价超过最高限价的，该报价为无效报价，不进入商务评比。</w:t>
      </w:r>
    </w:p>
    <w:p w14:paraId="58ECB69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5.5  评标委员会认为投标人的报价明显低于其他通过符合性审查投标人的报价，有可能影响产品质量或者不能诚信履约的，应当要求该投标人在评标系统合理的时间内提供成本构成说明，必要时提供相关证明材料；投标人不能证明其报价合理性的，评标委员会应当将其作为无效投标处理。</w:t>
      </w:r>
    </w:p>
    <w:p w14:paraId="31854F5C">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6、招标文件规定的技术文件</w:t>
      </w:r>
    </w:p>
    <w:p w14:paraId="466F763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6.1  投标人须提交证明拟供货物和服务符合招标文件规定的文件资料，作为投标文件的一部分。</w:t>
      </w:r>
    </w:p>
    <w:p w14:paraId="14E006C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6.2  上述文件可以是文字资料、图纸和数据等，并提供规格、技术参数偏离表。</w:t>
      </w:r>
    </w:p>
    <w:p w14:paraId="2D36726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6.3  没有按要求提供资料或提供资料不完全的，将被视为对招标文件没有做出实质性响应，其风险由投标人自行承担。</w:t>
      </w:r>
    </w:p>
    <w:p w14:paraId="676A5E2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6.4  投标人提供的货物必须是正规厂家生产的合格产品，不能提供劣质三无产品（无厂址,无商标,无合格证）。</w:t>
      </w:r>
    </w:p>
    <w:p w14:paraId="10FFA292">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7、投标有效期</w:t>
      </w:r>
    </w:p>
    <w:p w14:paraId="3DF300C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7.1  投标文件从投标之日起，投标有效期90天。</w:t>
      </w:r>
    </w:p>
    <w:p w14:paraId="279746E6">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7.2  在特殊情况下，采购人可与投标人协商延长投标文件的有效期。</w:t>
      </w:r>
    </w:p>
    <w:p w14:paraId="1F26E541">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8、投标文件的签署规定</w:t>
      </w:r>
    </w:p>
    <w:p w14:paraId="29F033D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8.1  投标文件的页面必须用印刷体打印。</w:t>
      </w:r>
    </w:p>
    <w:p w14:paraId="01C0D33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8.2  投标文件应清楚工整，一般不准修改。个别非实质性修改之处应由投标人的被授权人或法人代表签章。</w:t>
      </w:r>
    </w:p>
    <w:p w14:paraId="49BEFD0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8.3  投标文件应由法人代表或授权代表在规定的签章处逐一签署并加盖单位公章。所有投标人签字、法人代表签字、法人代表授权人签字和其他签字处必须加盖具有法律效力的投标人的印章后，投标文件方为有效。</w:t>
      </w:r>
    </w:p>
    <w:p w14:paraId="6176FBBA">
      <w:pPr>
        <w:spacing w:line="360" w:lineRule="auto"/>
        <w:ind w:firstLine="480" w:firstLineChars="200"/>
        <w:jc w:val="left"/>
        <w:rPr>
          <w:rFonts w:ascii="宋体" w:hAnsi="宋体" w:cs="宋体"/>
          <w:color w:val="000000"/>
          <w:sz w:val="24"/>
          <w:highlight w:val="none"/>
        </w:rPr>
      </w:pPr>
      <w:r>
        <w:rPr>
          <w:rFonts w:hint="eastAsia" w:ascii="宋体" w:hAnsi="宋体" w:cs="宋体"/>
          <w:sz w:val="24"/>
          <w:highlight w:val="none"/>
        </w:rPr>
        <w:t>8.4  电报、电话、传真、电子邮件等形式的投标概不接受</w:t>
      </w:r>
      <w:r>
        <w:rPr>
          <w:rFonts w:hint="eastAsia" w:ascii="宋体" w:hAnsi="宋体" w:cs="宋体"/>
          <w:color w:val="000000"/>
          <w:sz w:val="24"/>
          <w:highlight w:val="none"/>
        </w:rPr>
        <w:t>。</w:t>
      </w:r>
    </w:p>
    <w:p w14:paraId="68A8984E">
      <w:pPr>
        <w:spacing w:line="360" w:lineRule="auto"/>
        <w:ind w:firstLine="482" w:firstLineChars="200"/>
        <w:jc w:val="left"/>
        <w:rPr>
          <w:rFonts w:ascii="宋体" w:hAnsi="宋体" w:cs="宋体"/>
          <w:b/>
          <w:sz w:val="24"/>
          <w:highlight w:val="none"/>
        </w:rPr>
      </w:pPr>
      <w:r>
        <w:rPr>
          <w:rFonts w:hint="eastAsia" w:ascii="宋体" w:hAnsi="宋体" w:cs="宋体"/>
          <w:b/>
          <w:color w:val="000000"/>
          <w:sz w:val="24"/>
          <w:highlight w:val="none"/>
        </w:rPr>
        <w:t>9、</w:t>
      </w:r>
      <w:r>
        <w:rPr>
          <w:rFonts w:hint="eastAsia" w:ascii="宋体" w:hAnsi="宋体" w:cs="宋体"/>
          <w:b/>
          <w:sz w:val="24"/>
          <w:highlight w:val="none"/>
        </w:rPr>
        <w:t>投标文件的修改和撤销</w:t>
      </w:r>
    </w:p>
    <w:p w14:paraId="2A63264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9.1  投标人在递交投标文件后，可在规定的投标截止时间之前，对其投标文件以书面通知的形式进行修改或撤销。该通知须有投标代理人的签字，并得到采购人的确认。</w:t>
      </w:r>
    </w:p>
    <w:p w14:paraId="46BE6CD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9.2  投标人对投标文件修改的书面材料或撤销通知应按招标文件要求进行密封、标注和递交，并注明“修改投标文件”或“撤销投标”字样，修改或撤销的内容须按招标文件的要求签署、盖章，并作为投标文件和组成部分。</w:t>
      </w:r>
    </w:p>
    <w:p w14:paraId="7DDD0CC6">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9.3  对投标文件修改的书面材料应于投标截止日前送达采购人，投标截止时间以后不得修改投标文件。</w:t>
      </w:r>
    </w:p>
    <w:p w14:paraId="70926D84">
      <w:pPr>
        <w:spacing w:line="360" w:lineRule="auto"/>
        <w:ind w:firstLine="480" w:firstLineChars="200"/>
        <w:jc w:val="left"/>
        <w:rPr>
          <w:rFonts w:ascii="宋体" w:hAnsi="宋体" w:cs="宋体"/>
          <w:color w:val="000000"/>
          <w:sz w:val="24"/>
          <w:highlight w:val="none"/>
        </w:rPr>
      </w:pPr>
      <w:r>
        <w:rPr>
          <w:rFonts w:hint="eastAsia" w:ascii="宋体" w:hAnsi="宋体" w:cs="宋体"/>
          <w:sz w:val="24"/>
          <w:highlight w:val="none"/>
        </w:rPr>
        <w:t>9.4  投标人不得在开标后至投标有效期满前撤销投标文件，否则采购人将没收其投标保证金。</w:t>
      </w:r>
    </w:p>
    <w:p w14:paraId="5E2CD493">
      <w:pPr>
        <w:pStyle w:val="4"/>
        <w:spacing w:line="240" w:lineRule="auto"/>
        <w:jc w:val="center"/>
        <w:rPr>
          <w:rFonts w:ascii="宋体" w:hAnsi="宋体" w:eastAsia="宋体" w:cs="宋体"/>
          <w:color w:val="000000"/>
          <w:sz w:val="28"/>
          <w:szCs w:val="28"/>
          <w:highlight w:val="none"/>
        </w:rPr>
      </w:pPr>
      <w:bookmarkStart w:id="17" w:name="_Toc14671"/>
      <w:r>
        <w:rPr>
          <w:rFonts w:hint="eastAsia" w:ascii="宋体" w:hAnsi="宋体" w:eastAsia="宋体" w:cs="宋体"/>
          <w:color w:val="000000"/>
          <w:sz w:val="28"/>
          <w:szCs w:val="28"/>
          <w:highlight w:val="none"/>
        </w:rPr>
        <w:t xml:space="preserve">第三章  </w:t>
      </w:r>
      <w:r>
        <w:rPr>
          <w:rFonts w:hint="eastAsia" w:ascii="宋体" w:hAnsi="宋体" w:eastAsia="宋体" w:cs="宋体"/>
          <w:sz w:val="28"/>
          <w:szCs w:val="28"/>
          <w:highlight w:val="none"/>
        </w:rPr>
        <w:t>投标文件的递交</w:t>
      </w:r>
      <w:bookmarkEnd w:id="17"/>
    </w:p>
    <w:p w14:paraId="569A7437">
      <w:pPr>
        <w:spacing w:line="360" w:lineRule="auto"/>
        <w:ind w:firstLine="482" w:firstLineChars="200"/>
        <w:jc w:val="left"/>
        <w:rPr>
          <w:rFonts w:ascii="宋体" w:hAnsi="宋体" w:cs="宋体"/>
          <w:b/>
          <w:sz w:val="24"/>
          <w:highlight w:val="none"/>
        </w:rPr>
      </w:pPr>
      <w:r>
        <w:rPr>
          <w:rFonts w:hint="eastAsia" w:ascii="宋体" w:hAnsi="宋体" w:cs="宋体"/>
          <w:b/>
          <w:color w:val="000000"/>
          <w:sz w:val="24"/>
          <w:highlight w:val="none"/>
        </w:rPr>
        <w:t>10、</w:t>
      </w:r>
      <w:r>
        <w:rPr>
          <w:rFonts w:hint="eastAsia" w:ascii="宋体" w:hAnsi="宋体" w:cs="宋体"/>
          <w:b/>
          <w:sz w:val="24"/>
          <w:highlight w:val="none"/>
        </w:rPr>
        <w:t>投标文件的密封和标记</w:t>
      </w:r>
    </w:p>
    <w:p w14:paraId="1C389DA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10.1  投标人应在投标截止时间之前完成政采云系统中的标书上传步骤。</w:t>
      </w:r>
    </w:p>
    <w:p w14:paraId="5B3A2C5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10.2  发生下列情况之一的投标文件被视为无效：</w:t>
      </w:r>
    </w:p>
    <w:p w14:paraId="4DACD28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 投标截止时间以后上传的投标文件；</w:t>
      </w:r>
    </w:p>
    <w:p w14:paraId="0E194A3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 与采购文件有重大偏离的投标文件；</w:t>
      </w:r>
    </w:p>
    <w:p w14:paraId="669FAF3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 投标文件应盖而未盖公章或非本公司公章的、不按正确位置盖章的；未装订、未密封、法定代表人授权书、资格声明函等填写不完整或有涂改未加盖公章的；</w:t>
      </w:r>
    </w:p>
    <w:p w14:paraId="1DF005D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 无“报价一览表”的投标文件；</w:t>
      </w:r>
    </w:p>
    <w:p w14:paraId="310D210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 “报价一览表”没有加盖公章的；</w:t>
      </w:r>
    </w:p>
    <w:p w14:paraId="5FCF276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（6） 未按规定交纳投标保证金的投标文件；</w:t>
      </w:r>
    </w:p>
    <w:p w14:paraId="0B853286">
      <w:pPr>
        <w:spacing w:line="360" w:lineRule="auto"/>
        <w:ind w:firstLine="480" w:firstLineChars="200"/>
        <w:jc w:val="left"/>
        <w:rPr>
          <w:rFonts w:ascii="宋体" w:hAnsi="宋体" w:cs="宋体"/>
          <w:color w:val="000000"/>
          <w:sz w:val="24"/>
          <w:highlight w:val="none"/>
        </w:rPr>
      </w:pPr>
      <w:r>
        <w:rPr>
          <w:rFonts w:hint="eastAsia" w:ascii="宋体" w:hAnsi="宋体" w:cs="宋体"/>
          <w:sz w:val="24"/>
          <w:highlight w:val="none"/>
        </w:rPr>
        <w:t>（7） 出现影响采购公正的违法违规行为的投标性文件</w:t>
      </w:r>
      <w:r>
        <w:rPr>
          <w:rFonts w:hint="eastAsia" w:ascii="宋体" w:hAnsi="宋体" w:cs="宋体"/>
          <w:color w:val="000000"/>
          <w:sz w:val="24"/>
          <w:highlight w:val="none"/>
        </w:rPr>
        <w:t>。</w:t>
      </w:r>
    </w:p>
    <w:p w14:paraId="26451C54">
      <w:pPr>
        <w:spacing w:line="360" w:lineRule="auto"/>
        <w:ind w:firstLine="482" w:firstLineChars="200"/>
        <w:jc w:val="left"/>
        <w:rPr>
          <w:rFonts w:ascii="宋体" w:hAnsi="宋体" w:cs="宋体"/>
          <w:b/>
          <w:sz w:val="24"/>
          <w:highlight w:val="none"/>
        </w:rPr>
      </w:pPr>
      <w:r>
        <w:rPr>
          <w:rFonts w:hint="eastAsia" w:ascii="宋体" w:hAnsi="宋体" w:cs="宋体"/>
          <w:b/>
          <w:color w:val="000000"/>
          <w:sz w:val="24"/>
          <w:highlight w:val="none"/>
        </w:rPr>
        <w:t>11、</w:t>
      </w:r>
      <w:r>
        <w:rPr>
          <w:rFonts w:hint="eastAsia" w:ascii="宋体" w:hAnsi="宋体" w:cs="宋体"/>
          <w:b/>
          <w:sz w:val="24"/>
          <w:highlight w:val="none"/>
        </w:rPr>
        <w:t>投标文件递交截止时间及开标时间和地点</w:t>
      </w:r>
    </w:p>
    <w:p w14:paraId="70344E65">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11.1  投标文件递交截止时间：2026年</w:t>
      </w:r>
      <w:r>
        <w:rPr>
          <w:rFonts w:hint="eastAsia" w:ascii="宋体" w:hAnsi="宋体" w:cs="宋体"/>
          <w:b/>
          <w:sz w:val="24"/>
          <w:highlight w:val="none"/>
          <w:lang w:val="en-US" w:eastAsia="zh-CN"/>
        </w:rPr>
        <w:t>5</w:t>
      </w:r>
      <w:r>
        <w:rPr>
          <w:rFonts w:hint="eastAsia" w:ascii="宋体" w:hAnsi="宋体" w:cs="宋体"/>
          <w:b/>
          <w:sz w:val="24"/>
          <w:highlight w:val="none"/>
        </w:rPr>
        <w:t>月</w:t>
      </w:r>
      <w:r>
        <w:rPr>
          <w:rFonts w:hint="eastAsia" w:ascii="宋体" w:hAnsi="宋体" w:cs="宋体"/>
          <w:b/>
          <w:sz w:val="24"/>
          <w:highlight w:val="none"/>
          <w:lang w:val="en-US" w:eastAsia="zh-CN"/>
        </w:rPr>
        <w:t>26</w:t>
      </w:r>
      <w:r>
        <w:rPr>
          <w:rFonts w:hint="eastAsia" w:ascii="宋体" w:hAnsi="宋体" w:cs="宋体"/>
          <w:b/>
          <w:sz w:val="24"/>
          <w:highlight w:val="none"/>
        </w:rPr>
        <w:t>日11：00时（北京时间）。投标文件上传至政采云线上平台。</w:t>
      </w:r>
    </w:p>
    <w:p w14:paraId="460D96A3">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11.2  开标时间：同投标文件递交截止时间。</w:t>
      </w:r>
    </w:p>
    <w:p w14:paraId="1F26DBA1">
      <w:pPr>
        <w:wordWrap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11.3  开标地点：电子评标，不见面开标，新疆政府采购网（http://www.ccgp-xinjiang.gov.cn）政采云线上平台。</w:t>
      </w:r>
    </w:p>
    <w:p w14:paraId="44A7E6D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11.4  所有投标文件都必须在采购人规定的投标截止时间之前上传采购文件指定的地点，在此之后上传的投标文件，为无效投标，投标文件将一律被拒绝。</w:t>
      </w:r>
    </w:p>
    <w:p w14:paraId="0318F23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11.5  出现因招标文件的修改而推迟投标截止时间的情况时，投标人则须按采购人的修改通知重新规定的投标时间递交。</w:t>
      </w:r>
    </w:p>
    <w:p w14:paraId="478A1FEB">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12、投标保证金</w:t>
      </w:r>
    </w:p>
    <w:p w14:paraId="0D8DA81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12.1 投标保证金是为了保护采购人免遭因投标人的行为而蒙受损失。采购人在因投标人的行为受到损害时可根据本须知的规定没收投标人的投标保证金。</w:t>
      </w:r>
    </w:p>
    <w:p w14:paraId="50A8B53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12.2  投标保证金的货币为人民币，并采用转账、电汇、网银、电子保函等非现金形式交纳，如电汇产生的一切费用由投标人自行承担。</w:t>
      </w:r>
    </w:p>
    <w:p w14:paraId="37715908">
      <w:pPr>
        <w:spacing w:line="360" w:lineRule="auto"/>
        <w:ind w:firstLine="480" w:firstLineChars="200"/>
        <w:jc w:val="left"/>
        <w:rPr>
          <w:rFonts w:ascii="宋体" w:hAnsi="宋体" w:cs="宋体"/>
          <w:b/>
          <w:sz w:val="24"/>
          <w:highlight w:val="none"/>
        </w:rPr>
      </w:pPr>
      <w:r>
        <w:rPr>
          <w:rFonts w:hint="eastAsia" w:ascii="宋体" w:hAnsi="宋体" w:cs="宋体"/>
          <w:sz w:val="24"/>
          <w:highlight w:val="none"/>
        </w:rPr>
        <w:t>12.3  投标保证金金额：同投标人须知前附表规定</w:t>
      </w:r>
    </w:p>
    <w:p w14:paraId="0078861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12.4  递交投标保证金截止时间：同投标人须知前附表规定，凡未提交投标保证金的投标，将视为自动放弃投标，投标将被拒绝。</w:t>
      </w:r>
    </w:p>
    <w:p w14:paraId="7FB24236">
      <w:pPr>
        <w:spacing w:line="360" w:lineRule="auto"/>
        <w:ind w:firstLine="480" w:firstLineChars="200"/>
        <w:jc w:val="left"/>
        <w:rPr>
          <w:rFonts w:ascii="宋体" w:hAnsi="宋体" w:cs="宋体"/>
          <w:color w:val="000000"/>
          <w:sz w:val="24"/>
          <w:highlight w:val="none"/>
        </w:rPr>
      </w:pPr>
      <w:r>
        <w:rPr>
          <w:rFonts w:hint="eastAsia" w:ascii="宋体" w:hAnsi="宋体" w:cs="宋体"/>
          <w:sz w:val="24"/>
          <w:highlight w:val="none"/>
        </w:rPr>
        <w:t>12.5  资格审查时没有提供投标保证金递交证明的投标，将被视为非响应性投标予以拒绝</w:t>
      </w:r>
      <w:r>
        <w:rPr>
          <w:rFonts w:hint="eastAsia" w:ascii="宋体" w:hAnsi="宋体" w:cs="宋体"/>
          <w:color w:val="000000"/>
          <w:sz w:val="24"/>
          <w:highlight w:val="none"/>
        </w:rPr>
        <w:t>。</w:t>
      </w:r>
    </w:p>
    <w:p w14:paraId="246B2EA7">
      <w:pPr>
        <w:spacing w:line="360" w:lineRule="auto"/>
        <w:ind w:firstLine="480" w:firstLineChars="200"/>
        <w:jc w:val="left"/>
        <w:rPr>
          <w:rFonts w:ascii="宋体" w:hAnsi="宋体" w:cs="宋体"/>
          <w:color w:val="000000"/>
          <w:sz w:val="28"/>
          <w:szCs w:val="28"/>
          <w:highlight w:val="none"/>
          <w:u w:val="single"/>
        </w:rPr>
      </w:pPr>
      <w:r>
        <w:rPr>
          <w:rFonts w:hint="eastAsia" w:ascii="宋体" w:hAnsi="宋体" w:cs="宋体"/>
          <w:color w:val="000000"/>
          <w:sz w:val="24"/>
          <w:highlight w:val="none"/>
        </w:rPr>
        <w:t xml:space="preserve">12.6  </w:t>
      </w:r>
      <w:r>
        <w:rPr>
          <w:rFonts w:hint="eastAsia" w:ascii="宋体" w:hAnsi="宋体" w:cs="宋体"/>
          <w:b/>
          <w:color w:val="000000"/>
          <w:sz w:val="24"/>
          <w:highlight w:val="none"/>
        </w:rPr>
        <w:t>未中标投标人的保证金, 代理机构将在中标通知书发出后5个工作日内，原额退还投标人（无息）。我公司每周一至周五按原账户退还保证金，如因投标人账户原因无法原账户退还的，请投标人及时与我公司联系。</w:t>
      </w:r>
      <w:bookmarkStart w:id="18" w:name="OLE_LINK78"/>
      <w:bookmarkStart w:id="19" w:name="OLE_LINK77"/>
    </w:p>
    <w:bookmarkEnd w:id="18"/>
    <w:bookmarkEnd w:id="19"/>
    <w:p w14:paraId="04364F7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12.7  中标人的投标保证金在合同签订后5个工作日内退还。</w:t>
      </w:r>
    </w:p>
    <w:p w14:paraId="4CA9C68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12.8  下列任何情况发生时，投标保证金将不予退还。</w:t>
      </w:r>
    </w:p>
    <w:p w14:paraId="456860C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  投标人在提交投标文件截止时间后撤回投标文件的；</w:t>
      </w:r>
    </w:p>
    <w:p w14:paraId="0FDB957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  投标人在投标文件中提供虚假材料的；</w:t>
      </w:r>
    </w:p>
    <w:p w14:paraId="603E71F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  除因不可抗力或招标文件认可的情形外中标投标人不与采购人签订合同的；</w:t>
      </w:r>
    </w:p>
    <w:p w14:paraId="43D58B5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  投标人与采购人、其他投标人或者采购代理机构恶意串通的；</w:t>
      </w:r>
    </w:p>
    <w:p w14:paraId="5B76D9E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  本招标文件中或《政府采购货物和服务招标投标管理办法》第七十五条规定的其他不予退还投标保证金的情形。</w:t>
      </w:r>
    </w:p>
    <w:p w14:paraId="2EF65C64">
      <w:pPr>
        <w:spacing w:line="360" w:lineRule="auto"/>
        <w:ind w:firstLine="480" w:firstLineChars="200"/>
        <w:jc w:val="left"/>
        <w:rPr>
          <w:rFonts w:ascii="宋体" w:hAnsi="宋体" w:cs="宋体"/>
          <w:color w:val="000000"/>
          <w:sz w:val="24"/>
          <w:highlight w:val="none"/>
        </w:rPr>
      </w:pPr>
      <w:r>
        <w:rPr>
          <w:rFonts w:hint="eastAsia" w:ascii="宋体" w:hAnsi="宋体" w:cs="宋体"/>
          <w:sz w:val="24"/>
          <w:highlight w:val="none"/>
        </w:rPr>
        <w:t>上述不予退还投标保证金的情况并给代理机构造成损失的，还要承担赔偿责任</w:t>
      </w:r>
      <w:r>
        <w:rPr>
          <w:rFonts w:hint="eastAsia" w:ascii="宋体" w:hAnsi="宋体" w:cs="宋体"/>
          <w:color w:val="000000"/>
          <w:sz w:val="24"/>
          <w:highlight w:val="none"/>
        </w:rPr>
        <w:t>。</w:t>
      </w:r>
    </w:p>
    <w:p w14:paraId="7E56F703">
      <w:pPr>
        <w:pStyle w:val="4"/>
        <w:spacing w:line="240" w:lineRule="auto"/>
        <w:jc w:val="center"/>
        <w:rPr>
          <w:rFonts w:ascii="宋体" w:hAnsi="宋体" w:eastAsia="宋体" w:cs="宋体"/>
          <w:color w:val="000000"/>
          <w:sz w:val="28"/>
          <w:szCs w:val="28"/>
          <w:highlight w:val="none"/>
        </w:rPr>
      </w:pPr>
      <w:bookmarkStart w:id="20" w:name="_Toc11860"/>
      <w:r>
        <w:rPr>
          <w:rFonts w:hint="eastAsia" w:ascii="宋体" w:hAnsi="宋体" w:eastAsia="宋体" w:cs="宋体"/>
          <w:color w:val="000000"/>
          <w:sz w:val="28"/>
          <w:szCs w:val="28"/>
          <w:highlight w:val="none"/>
        </w:rPr>
        <w:t xml:space="preserve">第四章  </w:t>
      </w:r>
      <w:r>
        <w:rPr>
          <w:rFonts w:hint="eastAsia" w:ascii="宋体" w:hAnsi="宋体" w:eastAsia="宋体" w:cs="宋体"/>
          <w:sz w:val="28"/>
          <w:szCs w:val="28"/>
          <w:highlight w:val="none"/>
        </w:rPr>
        <w:t>开标</w:t>
      </w:r>
      <w:bookmarkEnd w:id="20"/>
    </w:p>
    <w:p w14:paraId="784678E7">
      <w:pPr>
        <w:spacing w:line="360" w:lineRule="auto"/>
        <w:ind w:firstLine="482" w:firstLineChars="200"/>
        <w:jc w:val="left"/>
        <w:rPr>
          <w:rFonts w:ascii="宋体" w:hAnsi="宋体" w:cs="宋体"/>
          <w:b/>
          <w:color w:val="000000"/>
          <w:sz w:val="24"/>
          <w:highlight w:val="none"/>
        </w:rPr>
      </w:pPr>
      <w:r>
        <w:rPr>
          <w:rFonts w:hint="eastAsia" w:ascii="宋体" w:hAnsi="宋体" w:cs="宋体"/>
          <w:b/>
          <w:color w:val="000000"/>
          <w:sz w:val="24"/>
          <w:highlight w:val="none"/>
        </w:rPr>
        <w:t>13、开标</w:t>
      </w:r>
    </w:p>
    <w:p w14:paraId="475A58EA">
      <w:pPr>
        <w:spacing w:line="360" w:lineRule="auto"/>
        <w:ind w:firstLine="480" w:firstLineChars="200"/>
        <w:jc w:val="left"/>
        <w:rPr>
          <w:rFonts w:ascii="宋体" w:hAnsi="宋体" w:cs="宋体"/>
          <w:sz w:val="24"/>
          <w:highlight w:val="none"/>
        </w:rPr>
      </w:pPr>
      <w:r>
        <w:rPr>
          <w:rFonts w:hint="eastAsia" w:ascii="宋体" w:hAnsi="宋体" w:cs="宋体"/>
          <w:color w:val="000000"/>
          <w:sz w:val="24"/>
          <w:highlight w:val="none"/>
        </w:rPr>
        <w:t>13.1  招标</w:t>
      </w:r>
      <w:r>
        <w:rPr>
          <w:rFonts w:hint="eastAsia" w:ascii="宋体" w:hAnsi="宋体" w:cs="宋体"/>
          <w:sz w:val="24"/>
          <w:highlight w:val="none"/>
        </w:rPr>
        <w:t>代理机构在“投标人须知前列表”中规定的日期、时间和地点组织招标会，邀请所有投标人在线（政采云平台）参加。所有投标人的法定代表人或其授权代表人均应准时在政采云平台签到，并在开启投标文件解密时，30分钟内解密成功，如因投标人自身原因未按规定时间内解密，导致的后果由投标人自行承担；如遇特殊情况未在规定时间内解密，经招标人、监督人同意可以将备份投标文件发送至代理公司联系邮箱，由代理公司上传至本项目。投标人少于3家的不得开标，招标人应当重新招标。</w:t>
      </w:r>
    </w:p>
    <w:p w14:paraId="2CFB7A0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13.2  开标会议由招标代理人组织并主持。解密成功后，各投标人可以查看所有投标人的报价及交货时间、质保期，如没有异议在开标记录表上在线签字确认。</w:t>
      </w:r>
    </w:p>
    <w:p w14:paraId="304A829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13.3 不同投标人的投标文件异常一致或者投标报价呈规律性差异的，视为投标人相互串通投标，评标委员会应当否决其投标，招投标监督管理机构依法追究投标人及相关人员责任。</w:t>
      </w:r>
    </w:p>
    <w:p w14:paraId="3D43DB44">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14.招标会议程序：</w:t>
      </w:r>
    </w:p>
    <w:p w14:paraId="2B9906B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14.1  开标一般按照以下程序进行：</w:t>
      </w:r>
    </w:p>
    <w:p w14:paraId="03B28BF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1、在采购文件确定的投标截止时间停止接受投标文件，确认投标人数量是否符合开标要求；</w:t>
      </w:r>
    </w:p>
    <w:p w14:paraId="1DBC20F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2、由招标人在政采云系统依次查验资格审查内容，并确认查验结果；</w:t>
      </w:r>
    </w:p>
    <w:p w14:paraId="5D61AEF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3、招标人在资格审查表上签名确认；</w:t>
      </w:r>
    </w:p>
    <w:p w14:paraId="7360A42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4、资格审查环节结束，进行后续评标。</w:t>
      </w:r>
    </w:p>
    <w:p w14:paraId="6E6427A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14.2  投标人资格审查未通过的，监督人应当场宣布投标无效；</w:t>
      </w:r>
    </w:p>
    <w:p w14:paraId="77B4B9DF">
      <w:pPr>
        <w:pStyle w:val="4"/>
        <w:spacing w:line="240" w:lineRule="auto"/>
        <w:jc w:val="center"/>
        <w:rPr>
          <w:rFonts w:ascii="宋体" w:hAnsi="宋体" w:eastAsia="宋体" w:cs="宋体"/>
          <w:color w:val="000000"/>
          <w:sz w:val="28"/>
          <w:szCs w:val="28"/>
          <w:highlight w:val="none"/>
        </w:rPr>
      </w:pPr>
      <w:bookmarkStart w:id="21" w:name="_Toc13333"/>
      <w:r>
        <w:rPr>
          <w:rFonts w:hint="eastAsia" w:ascii="宋体" w:hAnsi="宋体" w:eastAsia="宋体" w:cs="宋体"/>
          <w:color w:val="000000"/>
          <w:sz w:val="28"/>
          <w:szCs w:val="28"/>
          <w:highlight w:val="none"/>
        </w:rPr>
        <w:t>第五章  定标</w:t>
      </w:r>
      <w:bookmarkEnd w:id="21"/>
    </w:p>
    <w:p w14:paraId="10C0C36D">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15、定标标准</w:t>
      </w:r>
    </w:p>
    <w:p w14:paraId="1C5E461B">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15.1   由评标委员会采用综合评分法对投标人的投标文件和报价进行综合评分。综合评分法，是指投标文件满足招标文件全部实质性要求，且按评审因素的量化指标评审得分最高的投标人为中标候选投标人的评审方法。</w:t>
      </w:r>
    </w:p>
    <w:p w14:paraId="7522F776">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价格分应当采用低价优先法计算，即满足招标文件要求且投标价格最低的投标报价为评标基准价，其价格分为满分 。其他投标人的价格分统一下列公式计算：</w:t>
      </w:r>
    </w:p>
    <w:p w14:paraId="575E3556">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投标报价得分=（评标基准价/投标报价）*100%*价格分值</w:t>
      </w:r>
    </w:p>
    <w:p w14:paraId="3D5A6A2B">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评标总得分=F1*A1+F2*A2+……Fn*AN</w:t>
      </w:r>
    </w:p>
    <w:p w14:paraId="0A2EA7C3">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F1、F2……Fn分别为各项评审因素的得分；A1、A2……An分别为各项评审因素所占的权重（A1+A2+……+An=1）。</w:t>
      </w:r>
    </w:p>
    <w:p w14:paraId="58D4FE1D">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评标过程中，不得去掉报价中的最高报价和最低报价。</w:t>
      </w:r>
    </w:p>
    <w:p w14:paraId="172BB516">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评标委员会依据此原则按由高到低排序向采购人推荐3家投标中标候选人,或拒绝所有投标人，采购人根据专家推荐意见与建议，确定和公布最终中标单位。</w:t>
      </w:r>
    </w:p>
    <w:p w14:paraId="3E70F78D">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15.2  原则上应将排名第一的投标人确定为中标投标人，若有以下情形之一者也可确定推荐排名第二的投标人为中标人：</w:t>
      </w:r>
    </w:p>
    <w:p w14:paraId="28D56839">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15.2.1 招标文件另有规定的；</w:t>
      </w:r>
    </w:p>
    <w:p w14:paraId="28065F30">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15.2.2 排名第一的中标候选人放弃中标；</w:t>
      </w:r>
    </w:p>
    <w:p w14:paraId="5C421434">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15.2.3 排名第一的中标候选人因不可抗力提出不能履行合同</w:t>
      </w:r>
    </w:p>
    <w:p w14:paraId="15C4710E">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15.2.4 在接到中标通知30日内第一中标排序人未能如期签订合同。如果第二中标排序人不能满足此条要求（满足其他中标条件），采购人选择与中标排名第三的中标候选人进行技术、商务评审。</w:t>
      </w:r>
    </w:p>
    <w:p w14:paraId="5C3CEC64">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15.3  评审组无义务向投标人进行任何有关招标、评审的解释工作。</w:t>
      </w:r>
    </w:p>
    <w:p w14:paraId="7724B136">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15.4  在确定和公布最终中标人前，采购人认为必要时，可以对认为有必要了解或核实的问题进行考查、核实。</w:t>
      </w:r>
    </w:p>
    <w:p w14:paraId="61E57904">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15.5  如果确定该投标人无条件圆满履行合同，评标委员会将对下一个可能中标的投标人资格做出类似的审查。</w:t>
      </w:r>
    </w:p>
    <w:p w14:paraId="192596AB">
      <w:pPr>
        <w:spacing w:line="360" w:lineRule="auto"/>
        <w:ind w:firstLine="474" w:firstLineChars="200"/>
        <w:jc w:val="left"/>
        <w:rPr>
          <w:rFonts w:ascii="宋体" w:hAnsi="宋体" w:cs="宋体"/>
          <w:b/>
          <w:spacing w:val="-2"/>
          <w:sz w:val="24"/>
          <w:highlight w:val="none"/>
        </w:rPr>
      </w:pPr>
      <w:r>
        <w:rPr>
          <w:rFonts w:hint="eastAsia" w:ascii="宋体" w:hAnsi="宋体" w:cs="宋体"/>
          <w:b/>
          <w:spacing w:val="-2"/>
          <w:sz w:val="24"/>
          <w:highlight w:val="none"/>
        </w:rPr>
        <w:t>16. 结果公示</w:t>
      </w:r>
    </w:p>
    <w:p w14:paraId="1EA6CBEC">
      <w:pPr>
        <w:spacing w:line="360" w:lineRule="auto"/>
        <w:ind w:firstLine="472" w:firstLineChars="200"/>
        <w:jc w:val="left"/>
        <w:rPr>
          <w:rFonts w:ascii="宋体" w:hAnsi="宋体" w:cs="宋体"/>
          <w:spacing w:val="-2"/>
          <w:sz w:val="24"/>
          <w:highlight w:val="none"/>
        </w:rPr>
      </w:pPr>
      <w:r>
        <w:rPr>
          <w:rFonts w:hint="eastAsia" w:ascii="宋体" w:hAnsi="宋体" w:cs="宋体"/>
          <w:spacing w:val="-2"/>
          <w:sz w:val="24"/>
          <w:highlight w:val="none"/>
        </w:rPr>
        <w:t>依法必须进行招标的项目，招标人在新疆政府采购网公示中标候选人，公示期1个工作日。</w:t>
      </w:r>
    </w:p>
    <w:p w14:paraId="0F4B44A2">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17、中标通知书</w:t>
      </w:r>
    </w:p>
    <w:p w14:paraId="21F287C2">
      <w:pPr>
        <w:spacing w:line="360" w:lineRule="auto"/>
        <w:ind w:firstLine="480" w:firstLineChars="200"/>
        <w:jc w:val="left"/>
        <w:rPr>
          <w:rFonts w:ascii="宋体" w:hAnsi="宋体" w:cs="宋体"/>
          <w:color w:val="000000"/>
          <w:sz w:val="24"/>
          <w:highlight w:val="none"/>
        </w:rPr>
      </w:pPr>
      <w:r>
        <w:rPr>
          <w:rFonts w:hint="eastAsia" w:ascii="宋体" w:hAnsi="宋体" w:cs="宋体"/>
          <w:sz w:val="24"/>
          <w:highlight w:val="none"/>
        </w:rPr>
        <w:t>发布结果公示的同时向第一中标候选人发出《中标通知书》，《中标通知书》将作为签订合同的依据。</w:t>
      </w:r>
    </w:p>
    <w:p w14:paraId="1D4497CB">
      <w:pPr>
        <w:pStyle w:val="4"/>
        <w:spacing w:line="240" w:lineRule="auto"/>
        <w:jc w:val="center"/>
        <w:rPr>
          <w:rFonts w:ascii="宋体" w:hAnsi="宋体" w:eastAsia="宋体" w:cs="宋体"/>
          <w:color w:val="000000"/>
          <w:sz w:val="28"/>
          <w:szCs w:val="28"/>
          <w:highlight w:val="none"/>
        </w:rPr>
      </w:pPr>
      <w:bookmarkStart w:id="22" w:name="_Toc25428"/>
      <w:r>
        <w:rPr>
          <w:rFonts w:hint="eastAsia" w:ascii="宋体" w:hAnsi="宋体" w:eastAsia="宋体" w:cs="宋体"/>
          <w:color w:val="000000"/>
          <w:sz w:val="28"/>
          <w:szCs w:val="28"/>
          <w:highlight w:val="none"/>
        </w:rPr>
        <w:t>第六章  授予合同</w:t>
      </w:r>
      <w:bookmarkEnd w:id="22"/>
    </w:p>
    <w:p w14:paraId="152370F1">
      <w:pPr>
        <w:spacing w:line="360" w:lineRule="auto"/>
        <w:ind w:firstLine="482" w:firstLineChars="200"/>
        <w:jc w:val="left"/>
        <w:rPr>
          <w:rFonts w:ascii="宋体" w:hAnsi="宋体" w:cs="宋体"/>
          <w:b/>
          <w:color w:val="000000"/>
          <w:sz w:val="24"/>
          <w:highlight w:val="none"/>
        </w:rPr>
      </w:pPr>
      <w:r>
        <w:rPr>
          <w:rFonts w:hint="eastAsia" w:ascii="宋体" w:hAnsi="宋体" w:cs="宋体"/>
          <w:b/>
          <w:color w:val="000000"/>
          <w:sz w:val="24"/>
          <w:highlight w:val="none"/>
        </w:rPr>
        <w:t>18、签订合同</w:t>
      </w:r>
    </w:p>
    <w:p w14:paraId="0AD7A0AE">
      <w:pPr>
        <w:spacing w:line="360" w:lineRule="auto"/>
        <w:ind w:firstLine="480" w:firstLineChars="200"/>
        <w:jc w:val="left"/>
        <w:rPr>
          <w:rFonts w:ascii="宋体" w:hAnsi="宋体" w:cs="宋体"/>
          <w:sz w:val="24"/>
          <w:highlight w:val="none"/>
        </w:rPr>
      </w:pPr>
      <w:r>
        <w:rPr>
          <w:rFonts w:hint="eastAsia" w:ascii="宋体" w:hAnsi="宋体" w:cs="宋体"/>
          <w:color w:val="000000"/>
          <w:sz w:val="24"/>
          <w:highlight w:val="none"/>
        </w:rPr>
        <w:t>18.</w:t>
      </w:r>
      <w:r>
        <w:rPr>
          <w:rFonts w:hint="eastAsia" w:ascii="宋体" w:hAnsi="宋体" w:cs="宋体"/>
          <w:sz w:val="24"/>
          <w:highlight w:val="none"/>
        </w:rPr>
        <w:t>1  中标人收到采购人的《中标通知书》后30日内，按照招标文件的约定和中标人投标文件中的承诺与采购人签订书面合同，所签订的合同不得对招标文件和中标人的投标文件作实质性修改。</w:t>
      </w:r>
    </w:p>
    <w:p w14:paraId="6B99A4A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18.2  采购人在授予合同时，有权对招标文件中规定的货物和服务的数量在10%的幅度内予以增加或减少。但不得对单价更改。</w:t>
      </w:r>
    </w:p>
    <w:p w14:paraId="197336E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18.3  如中标人拒签合同，则按违约处理。采购人没收其投标保证金。</w:t>
      </w:r>
    </w:p>
    <w:p w14:paraId="1B46323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18.4  招标文件、中标人投标文件及其澄清文件等，均为签订经济合同的依据。</w:t>
      </w:r>
    </w:p>
    <w:p w14:paraId="1405ED80">
      <w:pPr>
        <w:spacing w:line="360" w:lineRule="auto"/>
        <w:ind w:firstLine="480" w:firstLineChars="200"/>
        <w:jc w:val="left"/>
        <w:rPr>
          <w:rFonts w:ascii="宋体" w:hAnsi="宋体" w:cs="宋体"/>
          <w:sz w:val="24"/>
          <w:highlight w:val="none"/>
        </w:rPr>
      </w:pPr>
    </w:p>
    <w:p w14:paraId="045CA311">
      <w:pPr>
        <w:pStyle w:val="4"/>
        <w:spacing w:line="360" w:lineRule="auto"/>
        <w:jc w:val="center"/>
        <w:rPr>
          <w:rFonts w:ascii="宋体" w:hAnsi="宋体" w:eastAsia="宋体" w:cs="宋体"/>
          <w:sz w:val="28"/>
          <w:szCs w:val="28"/>
          <w:highlight w:val="none"/>
        </w:rPr>
      </w:pPr>
      <w:bookmarkStart w:id="23" w:name="_Toc519180985"/>
      <w:bookmarkStart w:id="24" w:name="_Toc1854"/>
      <w:r>
        <w:rPr>
          <w:rFonts w:hint="eastAsia" w:ascii="宋体" w:hAnsi="宋体" w:eastAsia="宋体" w:cs="宋体"/>
          <w:sz w:val="28"/>
          <w:szCs w:val="28"/>
          <w:highlight w:val="none"/>
        </w:rPr>
        <w:t>第七章 质疑</w:t>
      </w:r>
      <w:bookmarkEnd w:id="23"/>
      <w:bookmarkEnd w:id="24"/>
    </w:p>
    <w:p w14:paraId="35833010">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19、质疑</w:t>
      </w:r>
    </w:p>
    <w:p w14:paraId="294991B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19.1  采购程序受《中华人民共和国政府采购法》《政府采购法实施条例》《政府采购货物和服务招标投标管理办法》（财政部第87号令）和相关法律法规的约束，并受到严格的内部监督，以确保授予合同过程的公平、公正。</w:t>
      </w:r>
    </w:p>
    <w:p w14:paraId="760F2E8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19.2  投标人已经参与了投标，并于开标后对招标文件提出质疑的，其质疑应当被视为无效质疑。</w:t>
      </w:r>
    </w:p>
    <w:p w14:paraId="50AE1B6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19.3  投标人对开标过程有异议的，应当在开标现场提出，由监督组及招标人、招标代理机构作出答复或更正，对开标过程未提出质疑的，在开标程序结束后或招标工作结束后，其对开标过程的质疑视为无效。</w:t>
      </w:r>
    </w:p>
    <w:p w14:paraId="56C434A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19.4  投标人认为中标结果使自己的权益受到损害的，可以在知道或者应知其权益受到损害之日起七个工作日内，以书面形式向代理机构提出质疑。</w:t>
      </w:r>
    </w:p>
    <w:p w14:paraId="551FD90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19.5  质疑应严格按照招标程序以质疑函书面格式向代理机构提出，质疑函须经法定代表人签字并加盖公章。</w:t>
      </w:r>
    </w:p>
    <w:p w14:paraId="3C5288E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19.6  按照“谁主张、谁举证”的原则，质疑时应当提供相关证明材料。质疑材料按照一式二份提供。</w:t>
      </w:r>
    </w:p>
    <w:p w14:paraId="4BE5D80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19.7  有下列情形之一的，属于无效质疑，代理机构可不予受理：</w:t>
      </w:r>
    </w:p>
    <w:p w14:paraId="32421EE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A 未在有效期限内提出质疑的；</w:t>
      </w:r>
    </w:p>
    <w:p w14:paraId="0D9E79B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B 质疑未以书面形式提出的；</w:t>
      </w:r>
    </w:p>
    <w:p w14:paraId="6EE83A8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C 质疑函没有法定代表人签署并加盖单位公章的；</w:t>
      </w:r>
    </w:p>
    <w:p w14:paraId="4F5D491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D 质疑事项已经进入投诉或者诉讼程序的；</w:t>
      </w:r>
    </w:p>
    <w:p w14:paraId="365C244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E 其他不符合受理条件的情形。</w:t>
      </w:r>
    </w:p>
    <w:p w14:paraId="09CFF7A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19.8  代理机构将在收到书面质疑后7个工作日内作出答复或相关处理决定，并以书面形式通知质疑投标企业和其他有关部门。</w:t>
      </w:r>
    </w:p>
    <w:p w14:paraId="7813385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19.9  投标人进行虚假和恶意质疑的，代理机构可以提请行业行政监管部门将其列入不良记录名单，在一至三年内禁止参加本地区招投标活动，并将处理决定在相关媒体上公布。</w:t>
      </w:r>
    </w:p>
    <w:p w14:paraId="3BC0A74E">
      <w:pPr>
        <w:spacing w:line="360" w:lineRule="auto"/>
        <w:ind w:firstLine="480" w:firstLineChars="200"/>
        <w:jc w:val="left"/>
        <w:rPr>
          <w:rFonts w:ascii="宋体" w:hAnsi="宋体" w:cs="宋体"/>
          <w:sz w:val="24"/>
          <w:highlight w:val="none"/>
        </w:rPr>
        <w:sectPr>
          <w:footerReference r:id="rId8" w:type="default"/>
          <w:pgSz w:w="11906" w:h="16838"/>
          <w:pgMar w:top="1440" w:right="1800" w:bottom="1440" w:left="1800" w:header="851" w:footer="992" w:gutter="0"/>
          <w:pgNumType w:start="1"/>
          <w:cols w:space="720" w:num="1"/>
          <w:docGrid w:type="lines" w:linePitch="312" w:charSpace="0"/>
        </w:sectPr>
      </w:pPr>
      <w:r>
        <w:rPr>
          <w:rFonts w:hint="eastAsia" w:ascii="宋体" w:hAnsi="宋体" w:cs="宋体"/>
          <w:sz w:val="24"/>
          <w:highlight w:val="none"/>
        </w:rPr>
        <w:t>19.10 投标人对代理机构的答复不满意以及代理机构未在规定的时间内做出答复的，可以在答复期满后15个工作日内向行业行政监管部门进行投诉。</w:t>
      </w:r>
    </w:p>
    <w:p w14:paraId="1400CD4A">
      <w:pPr>
        <w:pStyle w:val="3"/>
        <w:spacing w:before="0" w:after="0" w:line="240" w:lineRule="auto"/>
        <w:jc w:val="center"/>
        <w:rPr>
          <w:rFonts w:ascii="宋体" w:hAnsi="宋体" w:cs="宋体"/>
          <w:sz w:val="32"/>
          <w:szCs w:val="32"/>
          <w:highlight w:val="none"/>
        </w:rPr>
      </w:pPr>
      <w:bookmarkStart w:id="25" w:name="_Toc27901"/>
      <w:r>
        <w:rPr>
          <w:rFonts w:hint="eastAsia" w:ascii="宋体" w:hAnsi="宋体" w:cs="宋体"/>
          <w:color w:val="000000"/>
          <w:sz w:val="32"/>
          <w:szCs w:val="32"/>
          <w:highlight w:val="none"/>
        </w:rPr>
        <w:t xml:space="preserve">第四部分  </w:t>
      </w:r>
      <w:r>
        <w:rPr>
          <w:rFonts w:hint="eastAsia" w:ascii="宋体" w:hAnsi="宋体" w:cs="宋体"/>
          <w:sz w:val="32"/>
          <w:szCs w:val="32"/>
          <w:highlight w:val="none"/>
        </w:rPr>
        <w:t>采购货物清单及技术规格要求</w:t>
      </w:r>
      <w:bookmarkEnd w:id="25"/>
    </w:p>
    <w:p w14:paraId="63E5B9B6">
      <w:pPr>
        <w:jc w:val="center"/>
        <w:rPr>
          <w:rFonts w:ascii="宋体" w:hAnsi="宋体" w:cs="宋体"/>
          <w:b/>
          <w:bCs/>
          <w:sz w:val="24"/>
          <w:szCs w:val="32"/>
          <w:highlight w:val="none"/>
        </w:rPr>
      </w:pPr>
    </w:p>
    <w:p w14:paraId="596C0B29">
      <w:pPr>
        <w:ind w:firstLine="560" w:firstLineChars="200"/>
        <w:rPr>
          <w:rFonts w:ascii="宋体" w:hAnsi="宋体" w:cs="宋体"/>
          <w:sz w:val="28"/>
          <w:szCs w:val="28"/>
          <w:highlight w:val="none"/>
        </w:rPr>
      </w:pPr>
      <w:r>
        <w:rPr>
          <w:rFonts w:hint="eastAsia" w:ascii="宋体" w:hAnsi="宋体" w:cs="宋体"/>
          <w:sz w:val="28"/>
          <w:szCs w:val="28"/>
          <w:highlight w:val="none"/>
        </w:rPr>
        <w:t>采购内容：采购比对显微镜一台（核心产品）、顶空-气相色谱联用仪一台、文检勘察箱两套。</w:t>
      </w:r>
    </w:p>
    <w:p w14:paraId="23D6E892">
      <w:pPr>
        <w:widowControl/>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1、技术参数：</w:t>
      </w:r>
    </w:p>
    <w:p w14:paraId="75E28558">
      <w:pPr>
        <w:widowControl/>
        <w:spacing w:line="560" w:lineRule="exact"/>
        <w:ind w:firstLine="640"/>
        <w:rPr>
          <w:rFonts w:ascii="宋体" w:hAnsi="宋体" w:cs="宋体"/>
          <w:b/>
          <w:bCs/>
          <w:sz w:val="28"/>
          <w:szCs w:val="28"/>
          <w:highlight w:val="none"/>
        </w:rPr>
      </w:pPr>
      <w:r>
        <w:rPr>
          <w:rFonts w:hint="eastAsia" w:ascii="宋体" w:hAnsi="宋体" w:cs="宋体"/>
          <w:b/>
          <w:bCs/>
          <w:sz w:val="28"/>
          <w:szCs w:val="28"/>
          <w:highlight w:val="none"/>
        </w:rPr>
        <w:t>（1）比对显微镜（170万元）（核心产品）</w:t>
      </w:r>
    </w:p>
    <w:p w14:paraId="719DFC2A">
      <w:pPr>
        <w:widowControl/>
        <w:spacing w:line="560" w:lineRule="exact"/>
        <w:ind w:firstLine="64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1.1光学系统：</w:t>
      </w:r>
      <w:r>
        <w:rPr>
          <w:rFonts w:hint="eastAsia" w:ascii="宋体" w:hAnsi="宋体" w:cs="宋体"/>
          <w:sz w:val="28"/>
          <w:szCs w:val="28"/>
          <w:highlight w:val="none"/>
          <w:lang w:val="en-US" w:eastAsia="zh-CN"/>
        </w:rPr>
        <w:t>具备</w:t>
      </w:r>
      <w:r>
        <w:rPr>
          <w:rFonts w:hint="eastAsia" w:ascii="宋体" w:hAnsi="宋体" w:cs="宋体"/>
          <w:sz w:val="28"/>
          <w:szCs w:val="28"/>
          <w:highlight w:val="none"/>
        </w:rPr>
        <w:t>无限远光学系统</w:t>
      </w:r>
      <w:r>
        <w:rPr>
          <w:rFonts w:hint="eastAsia" w:ascii="宋体" w:hAnsi="宋体" w:cs="宋体"/>
          <w:sz w:val="28"/>
          <w:szCs w:val="28"/>
          <w:highlight w:val="none"/>
          <w:lang w:val="en-US" w:eastAsia="zh-CN"/>
        </w:rPr>
        <w:t>功能</w:t>
      </w:r>
    </w:p>
    <w:p w14:paraId="319C08FF">
      <w:pPr>
        <w:widowControl/>
        <w:spacing w:line="560" w:lineRule="exact"/>
        <w:ind w:firstLine="640"/>
        <w:rPr>
          <w:rFonts w:ascii="宋体" w:hAnsi="宋体" w:cs="宋体"/>
          <w:sz w:val="28"/>
          <w:szCs w:val="28"/>
          <w:highlight w:val="none"/>
        </w:rPr>
      </w:pPr>
      <w:r>
        <w:rPr>
          <w:rFonts w:hint="eastAsia" w:ascii="宋体" w:hAnsi="宋体" w:cs="宋体"/>
          <w:sz w:val="28"/>
          <w:szCs w:val="28"/>
          <w:highlight w:val="none"/>
        </w:rPr>
        <w:t>1.2光学比对桥：电动控制，垂直方向电动移动范围≥255mm，左右光路同界面图像对比，中分线可移动。中间重叠像宽度可调。至少5位可重复孔径光栏，放大倍数补偿≥4%，电动光学变倍器≥1.5X，视域≥25mm。目镜筒5-35°可调，屈光度可调，正置非翻转图像</w:t>
      </w:r>
    </w:p>
    <w:p w14:paraId="628A54B8">
      <w:pPr>
        <w:widowControl/>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1.3双电机调焦驱动，调焦速度与观察放大倍数智能匹配。调焦范围≥25mm。</w:t>
      </w:r>
    </w:p>
    <w:p w14:paraId="3AE31371">
      <w:pPr>
        <w:widowControl/>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1.4载物台：电动X/Y载物台，表面面积≥220mm*160mm，内开孔≥80mm*80mm，可放置玻璃插片；可左右分别移动或左右同时移动，移动范围不小于50mm*50mm；可装载各种样架，旋转载物台，大尺寸样品台及子弹夹。</w:t>
      </w:r>
    </w:p>
    <w:p w14:paraId="72968D78">
      <w:pPr>
        <w:widowControl/>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1.5总放大倍数：4X-120X</w:t>
      </w:r>
    </w:p>
    <w:p w14:paraId="3A202C16">
      <w:pPr>
        <w:widowControl/>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1.6视野：至少包含1.8mm-55mm</w:t>
      </w:r>
    </w:p>
    <w:p w14:paraId="601B7F91">
      <w:pPr>
        <w:widowControl/>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1.7宏观物镜：倍率为0.4X,1.0X,2.0X,4.0X,8.0X带5档调节，内置光栏各一对，可以调节图像景深和对比度。其中0.4X，APO物镜，NA=0.014-0.003，工作距离≥60mm；1X，APO物镜，NA=0.0035-0.0006，工作距离≥60mm；2X，APO物镜，NA=0.07-0.01，工作距离≥60mm；4X，APO物镜，NA=0.14-0.03，工作距离≥60mm；8X，APO物镜，NA=0.22-0.30，工作距离≥60mm，所有物镜均为远心APO物镜。物镜转换器：不少于6孔，可以同时安装不少于6个物镜，物镜转换器带有编码，并有记忆功能。</w:t>
      </w:r>
    </w:p>
    <w:p w14:paraId="05F5284E">
      <w:pPr>
        <w:widowControl/>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1.8照明光源：功率不小于250W，冷光源，带色温和光强控制，可与主机中控台连动，照明强度可由软件控制。斜照明设置：可完全重复设置的斜照明。万用可旋转照明器。</w:t>
      </w:r>
    </w:p>
    <w:p w14:paraId="22AA9F32">
      <w:pPr>
        <w:widowControl/>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1.9配套工具：配套工具须与显微镜适配，中文界面。具有自动标尺标定、自动标尺叠加、自动记录图像采集时间和日期。可以控制样品XYZ方向移动，可以控制显微镜照明亮度。</w:t>
      </w:r>
    </w:p>
    <w:p w14:paraId="7CC9E2A3">
      <w:pPr>
        <w:widowControl/>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1.10彩色数字摄像头：彩色数字摄像头须与显微镜适配，不低于5472*3648</w:t>
      </w:r>
      <w:r>
        <w:rPr>
          <w:rFonts w:hint="eastAsia" w:ascii="宋体" w:hAnsi="宋体" w:cs="宋体"/>
          <w:sz w:val="28"/>
          <w:szCs w:val="28"/>
          <w:highlight w:val="none"/>
          <w:lang w:val="en-US" w:eastAsia="zh-CN"/>
        </w:rPr>
        <w:t>分辨率，或不低于2000万</w:t>
      </w:r>
      <w:r>
        <w:rPr>
          <w:rFonts w:hint="eastAsia" w:ascii="宋体" w:hAnsi="宋体" w:cs="宋体"/>
          <w:sz w:val="28"/>
          <w:szCs w:val="28"/>
          <w:highlight w:val="none"/>
        </w:rPr>
        <w:t>像素，具有USB3.0接口和HDMI高清接口，带控制器，可直接控制摄像头进行拍照和采集功能。</w:t>
      </w:r>
    </w:p>
    <w:p w14:paraId="3DBC121E">
      <w:pPr>
        <w:widowControl/>
        <w:numPr>
          <w:ilvl w:val="0"/>
          <w:numId w:val="3"/>
        </w:numPr>
        <w:spacing w:line="560" w:lineRule="exact"/>
        <w:ind w:firstLine="562" w:firstLineChars="200"/>
        <w:rPr>
          <w:rFonts w:ascii="宋体" w:hAnsi="宋体" w:cs="宋体"/>
          <w:b/>
          <w:bCs/>
          <w:sz w:val="28"/>
          <w:szCs w:val="28"/>
          <w:highlight w:val="none"/>
        </w:rPr>
      </w:pPr>
      <w:r>
        <w:rPr>
          <w:rFonts w:hint="eastAsia" w:ascii="宋体" w:hAnsi="宋体" w:cs="宋体"/>
          <w:b/>
          <w:bCs/>
          <w:sz w:val="28"/>
          <w:szCs w:val="28"/>
          <w:highlight w:val="none"/>
        </w:rPr>
        <w:t>顶空-气相色谱联用仪（65万元）</w:t>
      </w:r>
    </w:p>
    <w:p w14:paraId="5C66F6F9">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2.1快速加热和冷却的柱温箱。柱箱温度：室温以上3℃～450℃；程序升温：≥20阶/21平台；可设定升温速率：≥120℃/min，支持程序降温；温度设定精度：0.1℃；控温精度：设定值(K)±1%(可校准至0.01℃)；温度稳定性：周围温度每变化1℃，柱温箱温度变化≤0.01℃；冷却速度：从450℃降到50℃≤3.5min（210s）；最大运行时间：≥999分钟；气相色谱主机采用≥7英寸的彩色触摸屏进行操控。</w:t>
      </w:r>
    </w:p>
    <w:p w14:paraId="168673C2">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2.2进样单元。最多可同时安装三个独立控温的进样单元，由先进的电子流量控制系统控制（AFC），可实现多种进样口组合模式。</w:t>
      </w:r>
    </w:p>
    <w:p w14:paraId="7EE69D51">
      <w:pPr>
        <w:spacing w:line="560" w:lineRule="exact"/>
        <w:ind w:firstLine="562" w:firstLineChars="200"/>
        <w:rPr>
          <w:rFonts w:ascii="宋体" w:hAnsi="宋体" w:cs="宋体"/>
          <w:sz w:val="28"/>
          <w:szCs w:val="28"/>
          <w:highlight w:val="none"/>
        </w:rPr>
      </w:pPr>
      <w:r>
        <w:rPr>
          <w:rFonts w:hint="eastAsia" w:ascii="宋体" w:hAnsi="宋体" w:cs="宋体"/>
          <w:b/>
          <w:bCs/>
          <w:sz w:val="28"/>
          <w:szCs w:val="28"/>
          <w:highlight w:val="none"/>
        </w:rPr>
        <w:t>进样口：</w:t>
      </w:r>
      <w:r>
        <w:rPr>
          <w:rFonts w:hint="eastAsia" w:ascii="宋体" w:hAnsi="宋体" w:cs="宋体"/>
          <w:sz w:val="28"/>
          <w:szCs w:val="28"/>
          <w:highlight w:val="none"/>
        </w:rPr>
        <w:t>可实现分流和不分流；最高温度：≥400℃；配备全自动电子流量控制系统AFC，具备室温补偿和自动环境补偿功能；支持恒流，恒压，程序增加流速，程序升压及压力脉冲等操作模式以及独特的恒线速度控制功能；配备载气节省模式，有效节约载气消耗量；进样口无需任何工具1秒内即可完成进样口的打开或关闭，仪器自动感知最佳气密位置，大幅简化维护操作。压力设定范围：0～1015kPa（相当于0～147psi）；压力控制精度：0.001psi；压力程序比率设定范围：-400～400kPa/min；压力程序：≥6阶；分流比设定范围：0～9000；流量设定范围：0～1280mL/min，He；0～550mL/min，N2；进样口可快速完成色谱柱的安装或拆卸。</w:t>
      </w:r>
    </w:p>
    <w:p w14:paraId="55F29AED">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2.3检测器单元。可同时安装四个独立控温的检测器，检测器的气体由先进的压力控制系统控制。</w:t>
      </w:r>
    </w:p>
    <w:p w14:paraId="3E6F4CE8">
      <w:pPr>
        <w:spacing w:line="560" w:lineRule="exact"/>
        <w:ind w:firstLine="562" w:firstLineChars="200"/>
        <w:rPr>
          <w:rFonts w:ascii="宋体" w:hAnsi="宋体" w:cs="宋体"/>
          <w:sz w:val="28"/>
          <w:szCs w:val="28"/>
          <w:highlight w:val="none"/>
        </w:rPr>
      </w:pPr>
      <w:r>
        <w:rPr>
          <w:rFonts w:hint="eastAsia" w:ascii="宋体" w:hAnsi="宋体" w:cs="宋体"/>
          <w:b/>
          <w:bCs/>
          <w:sz w:val="28"/>
          <w:szCs w:val="28"/>
          <w:highlight w:val="none"/>
        </w:rPr>
        <w:t>氢火焰离子化检测器（FID）</w:t>
      </w:r>
      <w:r>
        <w:rPr>
          <w:rFonts w:hint="eastAsia" w:ascii="宋体" w:hAnsi="宋体" w:cs="宋体"/>
          <w:sz w:val="28"/>
          <w:szCs w:val="28"/>
          <w:highlight w:val="none"/>
        </w:rPr>
        <w:t>：最高使用温度：≥450℃；自动点火功能（软件可操控）；检测限：1.3×10</w:t>
      </w:r>
      <w:r>
        <w:rPr>
          <w:rFonts w:hint="eastAsia" w:ascii="宋体" w:hAnsi="宋体" w:cs="宋体"/>
          <w:sz w:val="28"/>
          <w:szCs w:val="28"/>
          <w:highlight w:val="none"/>
          <w:vertAlign w:val="superscript"/>
        </w:rPr>
        <w:t>-12</w:t>
      </w:r>
      <w:r>
        <w:rPr>
          <w:rFonts w:hint="eastAsia" w:ascii="宋体" w:hAnsi="宋体" w:cs="宋体"/>
          <w:sz w:val="28"/>
          <w:szCs w:val="28"/>
          <w:highlight w:val="none"/>
        </w:rPr>
        <w:t>g/s（十二烷）；动态范围：PPM-10</w:t>
      </w:r>
      <w:r>
        <w:rPr>
          <w:rFonts w:hint="eastAsia" w:ascii="宋体" w:hAnsi="宋体" w:cs="宋体"/>
          <w:sz w:val="28"/>
          <w:szCs w:val="28"/>
          <w:highlight w:val="none"/>
          <w:vertAlign w:val="superscript"/>
        </w:rPr>
        <w:t>7</w:t>
      </w:r>
      <w:r>
        <w:rPr>
          <w:rFonts w:hint="eastAsia" w:ascii="宋体" w:hAnsi="宋体" w:cs="宋体"/>
          <w:sz w:val="28"/>
          <w:szCs w:val="28"/>
          <w:highlight w:val="none"/>
        </w:rPr>
        <w:t>；数据采集速率：≥450Hz。</w:t>
      </w:r>
    </w:p>
    <w:p w14:paraId="71642E7E">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2.4数据处理工具。数据采集和数据解析:采用一体化的数据结构，利用数据处理工具可方便的进行分析操作和信息追溯，满足常规操作规范。具有丰富的计算功能和数据比较功能，可以显示相对保留时间（RRT），具有保留时间自动校正功能（AART）；报告制作：高度灵活的报告制作功能，各种类型的模板文件快捷选用，并支持自建模板。标准配备PDF输出功能；质量控制：高精度控制功能，支持自动计算噪音、漂移、信噪比、精密度和回收率等方法学指标，具有仪器系统检查功能和用户安全管理功能。</w:t>
      </w:r>
    </w:p>
    <w:p w14:paraId="4115B484">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2.5全自动顶空进样器</w:t>
      </w:r>
    </w:p>
    <w:p w14:paraId="223D08B2">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2.5.1样品流路。样品流路温度：中温设置时，室温+10℃至220℃；高温设置时，150℃至300℃；≤1℃增量，精度±0.5℃；进样阀：≥6通阀；具备定量环：Sulfinert惰化处理；兼容0.1~0.53mmID规格色谱柱。</w:t>
      </w:r>
    </w:p>
    <w:p w14:paraId="620C21D6">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2.5.2传输管线：材质：Sulfinert惰化处理；温度：室温+10℃至350℃，≥1℃增量，精度±0.5℃；长度：≥300mm。</w:t>
      </w:r>
    </w:p>
    <w:p w14:paraId="6DB29192">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2.5.3样品瓶：样品瓶数量：≥90位；样品瓶规格：外径（含盖）22.4~23.1mm*高79mm(20mL)；外径（含盖）22.4~23.1mm*高47mm(10mL)；自动检测样品瓶规格，10mL和20mL样品瓶可以同时使用，无需额外附件；样品瓶隔垫：带聚四氟乙烯层（PTFE）的硅橡胶（耐温200℃）；样品瓶盖：压盖或螺纹均可适用；铝盖或不锈钢盖均可适用；样品瓶恒温时间：0～999.9(min)；样品瓶加压时间：0～9.99(min)。</w:t>
      </w:r>
    </w:p>
    <w:p w14:paraId="501033BB">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2.5.4恒温炉。温度范围：室温+10℃至300℃（1℃增量，精度±0.1℃）；加热孔数量：≥3个样品瓶位。</w:t>
      </w:r>
    </w:p>
    <w:p w14:paraId="26E9EB71">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2.5.5气体控制。载气控制：通过GC内置的电子控制，载气类型可选He、N2、H2，控制模式可选恒流、恒压、恒线速度；样品瓶加压控制：通过GC内置的电子控制。</w:t>
      </w:r>
    </w:p>
    <w:p w14:paraId="710474C9">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2.5.6界面控制：使用USB建立PC与全自动顶空进样器的通讯。</w:t>
      </w:r>
    </w:p>
    <w:p w14:paraId="6CD4A5FD">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2.5.7配套工具：气相工具都可以内嵌式控制全自动顶空进样器；全自动顶空进样器工具随主机标配，可独立操作；自动针腐蚀检测、所有样品自动泄露测试、开机自动诊断、维护部件自动计数功能；支持中文操作。</w:t>
      </w:r>
    </w:p>
    <w:p w14:paraId="4598170D">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2.6基本配置：气相色谱主机不少于1台；分流/不分流进样口不少于1个；氢火焰离子化检测器（FID）不少于2个；全自动顶空不少于一套；</w:t>
      </w:r>
    </w:p>
    <w:p w14:paraId="16FCEF7F">
      <w:pPr>
        <w:spacing w:line="560" w:lineRule="exact"/>
        <w:rPr>
          <w:rFonts w:ascii="宋体" w:hAnsi="宋体" w:cs="宋体"/>
          <w:sz w:val="28"/>
          <w:szCs w:val="28"/>
          <w:highlight w:val="none"/>
        </w:rPr>
      </w:pPr>
      <w:r>
        <w:rPr>
          <w:rFonts w:hint="eastAsia" w:ascii="宋体" w:hAnsi="宋体" w:cs="宋体"/>
          <w:sz w:val="28"/>
          <w:szCs w:val="28"/>
          <w:highlight w:val="none"/>
        </w:rPr>
        <w:t>进样瓶：10ml顶空样品瓶不少于200个；挥发性毒物专用色谱柱不少于两根（须满足GB/T42430-2023要求）；手动封口钳和开口钳各不少于一个，适配于20ml顶空瓶；气象色谱专用工具不少于一套；高纯氮气、高纯氢气、高纯空气钢瓶各不少于1瓶。</w:t>
      </w:r>
    </w:p>
    <w:p w14:paraId="03FBD9ED">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2.7备品备件包括（包括但不限于）：</w:t>
      </w:r>
    </w:p>
    <w:p w14:paraId="20B558DE">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高温进样隔垫（25个包装）1包；绿色隔垫（50个包装）2包；惰性化处理石英棉（3g）1包；色谱柱石墨压环1包（10个包装）；O型圈（10个包装）5包；石英棉填充工具1包；镊子1包；10µL微量进样针2支；惰性化带石英棉不分流衬管（5个包装）1包；惰性化带石英棉分流衬管（5个包装）1包；毛细管柱切割器一个。</w:t>
      </w:r>
    </w:p>
    <w:p w14:paraId="385EB239">
      <w:pPr>
        <w:pStyle w:val="21"/>
        <w:spacing w:line="560" w:lineRule="exact"/>
        <w:ind w:firstLine="562" w:firstLineChars="200"/>
        <w:rPr>
          <w:rFonts w:ascii="宋体" w:hAnsi="宋体" w:cs="宋体"/>
          <w:b/>
          <w:bCs/>
          <w:sz w:val="28"/>
          <w:szCs w:val="28"/>
          <w:highlight w:val="none"/>
        </w:rPr>
      </w:pPr>
      <w:r>
        <w:rPr>
          <w:rFonts w:hint="eastAsia" w:ascii="宋体" w:hAnsi="宋体" w:cs="宋体"/>
          <w:b/>
          <w:bCs/>
          <w:sz w:val="28"/>
          <w:szCs w:val="28"/>
          <w:highlight w:val="none"/>
        </w:rPr>
        <w:t>（3）文检勘察箱（15万元/套，共两套）</w:t>
      </w:r>
    </w:p>
    <w:p w14:paraId="3A6D54AE">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3.1高清印章/笔迹翻拍仪。采用高清摄像翻拍镜头，翻拍图像分辨率≥1200dpi，满足印文、笔迹1：1快速翻拍，导出图片格式不少于3种；</w:t>
      </w:r>
    </w:p>
    <w:p w14:paraId="69511149">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3.2物证采集设备。支持卷宗、单页文件上印章、笔迹签名等可检验项目的采集，采集后的图像无形态失真变形；内置多光谱光源：包含光强连续可调的纯白光、蓝光、长波紫外等。顶置高色温纯白光，色温≥5500K；支持≥4个区域分别开启和同时开启；满足各种尺寸印章、签名笔迹采集需求；支持Type</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C通用接口快速充电；</w:t>
      </w:r>
    </w:p>
    <w:p w14:paraId="23042B9C">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3.3、便携体视显微镜。具有≥3档放大倍率，无需更换物镜和目镜，光学放大倍率≥40x；图像可实时连接电脑呈现；目镜宽视野目镜，WF10x/20mm。两个目镜均可调节屈光度；配备目镜转换接口，实现图像快速采集和证据固定；便携体视显微镜图像连接微单转换接口；</w:t>
      </w:r>
    </w:p>
    <w:p w14:paraId="26A1791A">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3.4、多波段变倍放大镜。内置白光、蓝光、紫外光，光强可调，支持20x至50x多档放大倍率并具备视力调节功能；</w:t>
      </w:r>
    </w:p>
    <w:p w14:paraId="7DFC5596">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3.5、内置印章、笔迹检验比对工具。支持多种设备采集的印章/笔迹的比对检验；支持现场印章快速检验，具有印章重叠、拼接、旋转、拖动、标注测量等功能；标注符号集，包括数字、箭头、线段、带圈的数字等；具有测量长度、角度、直径、任意形状面积等测量辅助工具；具有比对表创建功能，实现印章、笔迹的比对检验，支持自动生成报告，并在生成报告时，实现检材样本自动导入到比对表；</w:t>
      </w:r>
    </w:p>
    <w:p w14:paraId="28AE1A86">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3.6、便携式文检小精灵。配置不小于2英寸全彩显示；检验光源不少于5种：包括紫外、蓝光、顶白光、侧白光、红外光等；最高放大倍率不小于20x；图像可快速存储在内置存储卡中；配置HDMI输出接口；</w:t>
      </w:r>
    </w:p>
    <w:p w14:paraId="78D72C3C">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3.7、零边距扫描仪。支持A4扫描幅面，支持零边距扫描，扫描分辨率≥3档可调，最高扫描分辨率≥1050dpi并支持通过USB连接方式与电脑相连接；</w:t>
      </w:r>
    </w:p>
    <w:p w14:paraId="1A56178D">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3.8、配置一体化硬壳箱和便携包；</w:t>
      </w:r>
    </w:p>
    <w:p w14:paraId="41E12EFB">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3.9、提供的投标文件的附件中须包含但不限于以下内容：可证明产品技术要求的相关文件，如：技术白皮书或产品彩页原件扫描件，相关文件须体现所投产品详细技术参数；</w:t>
      </w:r>
    </w:p>
    <w:p w14:paraId="31B3D9FF">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3.10、投标人须提供原厂售后服务承诺书。</w:t>
      </w:r>
    </w:p>
    <w:p w14:paraId="251AA893">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2、建设需求：</w:t>
      </w:r>
    </w:p>
    <w:p w14:paraId="0C22735F">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2.1、交货时间：签订合同之日起30天</w:t>
      </w:r>
    </w:p>
    <w:p w14:paraId="75069397">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2.2、送货地点：新疆维吾尔自治区乌鲁木齐市</w:t>
      </w:r>
    </w:p>
    <w:p w14:paraId="3DD338D6">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2.3、服务标准：原厂服务整机服务</w:t>
      </w:r>
    </w:p>
    <w:p w14:paraId="10CE5E5D">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2.4、服务要求：</w:t>
      </w:r>
    </w:p>
    <w:p w14:paraId="32912F7B">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（1）按照规定的供货地点完成所有产品的供货和产品的验收工作。</w:t>
      </w:r>
    </w:p>
    <w:p w14:paraId="43A63883">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设备在完成验收之日起，质保期3年。如果设备出现故障，一小时内安排工程师远程解决，如故障无法远程解决，须在48小时内派工程师上门解决，若无法维修则整机更换。维修期间需提供备用机保证采购人工作正常开展。</w:t>
      </w:r>
    </w:p>
    <w:p w14:paraId="2DA418F2">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（3）在质保期内更换的零配件，须为原厂配件。</w:t>
      </w:r>
    </w:p>
    <w:p w14:paraId="3FD60558">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（4）投标人须提供培训方案，包括但不限于：上门培训、远程培训、培训视频、培训资料等。</w:t>
      </w:r>
    </w:p>
    <w:p w14:paraId="46A195A2">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（5）质保期内，提供每年至少2次的上门维护服务（包括：基础清洁、坐标校准、功能维护等服务），保障设备运行状态良好，并对设备状态进行测评。</w:t>
      </w:r>
    </w:p>
    <w:p w14:paraId="6619B287">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（6）质保期结束前，提供一次调查、访问，掌握产品使用状况，并针对所出现的问题提供解决方案。</w:t>
      </w:r>
    </w:p>
    <w:p w14:paraId="6F7E9B8A">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3、付款方式：</w:t>
      </w:r>
    </w:p>
    <w:p w14:paraId="1688F674">
      <w:pPr>
        <w:spacing w:line="560" w:lineRule="exact"/>
        <w:ind w:firstLine="560" w:firstLineChars="200"/>
        <w:rPr>
          <w:rFonts w:ascii="宋体" w:hAnsi="宋体" w:cs="宋体"/>
          <w:sz w:val="28"/>
          <w:szCs w:val="28"/>
          <w:highlight w:val="none"/>
        </w:rPr>
      </w:pPr>
      <w:bookmarkStart w:id="26" w:name="_Toc63442898"/>
      <w:bookmarkStart w:id="27" w:name="_Toc81917584"/>
      <w:r>
        <w:rPr>
          <w:rFonts w:hint="eastAsia" w:ascii="宋体" w:hAnsi="宋体" w:cs="宋体"/>
          <w:sz w:val="28"/>
          <w:szCs w:val="28"/>
          <w:highlight w:val="none"/>
        </w:rPr>
        <w:t>第一笔：合同签订后，支付30%首付款；第二笔：通过验收后，支付70%尾款。</w:t>
      </w:r>
      <w:bookmarkEnd w:id="26"/>
      <w:bookmarkEnd w:id="27"/>
    </w:p>
    <w:p w14:paraId="315E83F3">
      <w:pPr>
        <w:spacing w:line="560" w:lineRule="exact"/>
        <w:ind w:firstLine="560" w:firstLineChars="200"/>
        <w:rPr>
          <w:rFonts w:ascii="宋体" w:hAnsi="宋体" w:cs="宋体"/>
          <w:sz w:val="28"/>
          <w:szCs w:val="28"/>
          <w:highlight w:val="none"/>
        </w:rPr>
      </w:pPr>
    </w:p>
    <w:p w14:paraId="10788FB4">
      <w:pPr>
        <w:spacing w:line="560" w:lineRule="exact"/>
        <w:ind w:firstLine="560" w:firstLineChars="200"/>
        <w:rPr>
          <w:rFonts w:ascii="宋体" w:hAnsi="宋体" w:cs="宋体"/>
          <w:sz w:val="28"/>
          <w:szCs w:val="28"/>
          <w:highlight w:val="none"/>
        </w:rPr>
        <w:sectPr>
          <w:pgSz w:w="11906" w:h="16838"/>
          <w:pgMar w:top="1440" w:right="1800" w:bottom="1440" w:left="1800" w:header="851" w:footer="992" w:gutter="0"/>
          <w:cols w:space="720" w:num="1"/>
          <w:docGrid w:type="lines" w:linePitch="312" w:charSpace="0"/>
        </w:sectPr>
      </w:pPr>
    </w:p>
    <w:p w14:paraId="5F667560">
      <w:pPr>
        <w:pStyle w:val="3"/>
        <w:spacing w:line="240" w:lineRule="auto"/>
        <w:contextualSpacing/>
        <w:jc w:val="center"/>
        <w:rPr>
          <w:rFonts w:ascii="宋体" w:hAnsi="宋体" w:cs="宋体"/>
          <w:color w:val="000000"/>
          <w:sz w:val="32"/>
          <w:szCs w:val="32"/>
          <w:highlight w:val="none"/>
        </w:rPr>
      </w:pPr>
      <w:bookmarkStart w:id="28" w:name="_Toc21501"/>
      <w:r>
        <w:rPr>
          <w:rFonts w:hint="eastAsia" w:ascii="宋体" w:hAnsi="宋体" w:cs="宋体"/>
          <w:color w:val="000000"/>
          <w:sz w:val="32"/>
          <w:szCs w:val="32"/>
          <w:highlight w:val="none"/>
        </w:rPr>
        <w:t>第五部分  合同条款 （仅供参考）</w:t>
      </w:r>
      <w:bookmarkEnd w:id="28"/>
    </w:p>
    <w:p w14:paraId="2844DB9A">
      <w:pPr>
        <w:pStyle w:val="21"/>
        <w:spacing w:after="0"/>
        <w:jc w:val="center"/>
        <w:rPr>
          <w:rFonts w:ascii="宋体" w:hAnsi="宋体" w:cs="宋体"/>
          <w:b/>
          <w:bCs/>
          <w:spacing w:val="-20"/>
          <w:kern w:val="44"/>
          <w:sz w:val="48"/>
          <w:szCs w:val="48"/>
          <w:highlight w:val="none"/>
        </w:rPr>
      </w:pPr>
      <w:bookmarkStart w:id="29" w:name="_Toc3995"/>
    </w:p>
    <w:p w14:paraId="720ADB0D">
      <w:pPr>
        <w:pStyle w:val="21"/>
        <w:spacing w:after="0"/>
        <w:jc w:val="center"/>
        <w:rPr>
          <w:rFonts w:ascii="宋体" w:hAnsi="宋体" w:cs="宋体"/>
          <w:b/>
          <w:bCs/>
          <w:spacing w:val="-20"/>
          <w:kern w:val="44"/>
          <w:sz w:val="48"/>
          <w:szCs w:val="48"/>
          <w:highlight w:val="none"/>
        </w:rPr>
      </w:pPr>
    </w:p>
    <w:p w14:paraId="17534EB8">
      <w:pPr>
        <w:pStyle w:val="21"/>
        <w:spacing w:after="0"/>
        <w:jc w:val="center"/>
        <w:rPr>
          <w:rFonts w:ascii="宋体" w:hAnsi="宋体" w:cs="宋体"/>
          <w:b/>
          <w:bCs/>
          <w:spacing w:val="-20"/>
          <w:kern w:val="44"/>
          <w:sz w:val="48"/>
          <w:szCs w:val="48"/>
          <w:highlight w:val="none"/>
        </w:rPr>
      </w:pPr>
    </w:p>
    <w:p w14:paraId="1B61BDA2">
      <w:pPr>
        <w:pStyle w:val="21"/>
        <w:spacing w:after="0"/>
        <w:jc w:val="center"/>
        <w:rPr>
          <w:rFonts w:ascii="宋体" w:hAnsi="宋体" w:cs="宋体"/>
          <w:b/>
          <w:bCs/>
          <w:spacing w:val="-20"/>
          <w:kern w:val="44"/>
          <w:sz w:val="48"/>
          <w:szCs w:val="48"/>
          <w:highlight w:val="none"/>
        </w:rPr>
      </w:pPr>
    </w:p>
    <w:p w14:paraId="0D3D9AE8">
      <w:pPr>
        <w:pStyle w:val="21"/>
        <w:spacing w:after="0"/>
        <w:jc w:val="center"/>
        <w:rPr>
          <w:rFonts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政府采购货物买卖合同</w:t>
      </w:r>
    </w:p>
    <w:p w14:paraId="3B68913B">
      <w:pPr>
        <w:pStyle w:val="21"/>
        <w:spacing w:after="0"/>
        <w:jc w:val="center"/>
        <w:rPr>
          <w:rFonts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（试行）</w:t>
      </w:r>
    </w:p>
    <w:p w14:paraId="397D9C43">
      <w:pPr>
        <w:rPr>
          <w:rFonts w:ascii="宋体" w:hAnsi="宋体" w:cs="宋体"/>
          <w:b/>
          <w:bCs/>
          <w:spacing w:val="-20"/>
          <w:kern w:val="44"/>
          <w:sz w:val="40"/>
          <w:szCs w:val="40"/>
          <w:highlight w:val="none"/>
        </w:rPr>
      </w:pPr>
    </w:p>
    <w:p w14:paraId="25DA18C4">
      <w:pPr>
        <w:rPr>
          <w:rFonts w:ascii="宋体" w:hAnsi="宋体" w:cs="宋体"/>
          <w:b/>
          <w:bCs/>
          <w:spacing w:val="-20"/>
          <w:kern w:val="44"/>
          <w:sz w:val="40"/>
          <w:szCs w:val="40"/>
          <w:highlight w:val="none"/>
        </w:rPr>
      </w:pPr>
    </w:p>
    <w:p w14:paraId="600010CC">
      <w:pPr>
        <w:rPr>
          <w:rFonts w:ascii="宋体" w:hAnsi="宋体" w:cs="宋体"/>
          <w:b/>
          <w:bCs/>
          <w:spacing w:val="-20"/>
          <w:kern w:val="44"/>
          <w:sz w:val="40"/>
          <w:szCs w:val="40"/>
          <w:highlight w:val="none"/>
        </w:rPr>
      </w:pPr>
    </w:p>
    <w:p w14:paraId="319BA958">
      <w:pPr>
        <w:spacing w:line="360" w:lineRule="auto"/>
        <w:ind w:left="420" w:leftChars="200"/>
        <w:rPr>
          <w:rFonts w:ascii="宋体" w:hAnsi="宋体" w:cs="宋体"/>
          <w:sz w:val="32"/>
          <w:szCs w:val="32"/>
          <w:highlight w:val="none"/>
        </w:rPr>
      </w:pPr>
      <w:r>
        <w:rPr>
          <w:rFonts w:hint="eastAsia" w:ascii="宋体" w:hAnsi="宋体" w:cs="宋体"/>
          <w:kern w:val="0"/>
          <w:sz w:val="32"/>
          <w:szCs w:val="32"/>
          <w:highlight w:val="none"/>
        </w:rPr>
        <w:t>项目名称：</w:t>
      </w:r>
      <w:r>
        <w:rPr>
          <w:rFonts w:hint="eastAsia" w:ascii="宋体" w:hAnsi="宋体" w:cs="宋体"/>
          <w:sz w:val="32"/>
          <w:szCs w:val="32"/>
          <w:highlight w:val="none"/>
          <w:u w:val="single"/>
        </w:rPr>
        <w:t xml:space="preserve">                             </w:t>
      </w:r>
    </w:p>
    <w:p w14:paraId="4746899E">
      <w:pPr>
        <w:spacing w:line="360" w:lineRule="auto"/>
        <w:ind w:left="420" w:leftChars="200"/>
        <w:rPr>
          <w:rFonts w:ascii="宋体" w:hAnsi="宋体" w:cs="宋体"/>
          <w:sz w:val="32"/>
          <w:szCs w:val="32"/>
          <w:highlight w:val="none"/>
          <w:u w:val="single"/>
        </w:rPr>
      </w:pPr>
      <w:r>
        <w:rPr>
          <w:rFonts w:hint="eastAsia" w:ascii="宋体" w:hAnsi="宋体" w:cs="宋体"/>
          <w:sz w:val="32"/>
          <w:szCs w:val="32"/>
          <w:highlight w:val="none"/>
        </w:rPr>
        <w:t>合同编号：</w:t>
      </w:r>
      <w:r>
        <w:rPr>
          <w:rFonts w:hint="eastAsia" w:ascii="宋体" w:hAnsi="宋体" w:cs="宋体"/>
          <w:sz w:val="32"/>
          <w:szCs w:val="32"/>
          <w:highlight w:val="none"/>
          <w:u w:val="single"/>
        </w:rPr>
        <w:t xml:space="preserve">                             </w:t>
      </w:r>
    </w:p>
    <w:p w14:paraId="552D4628">
      <w:pPr>
        <w:spacing w:line="360" w:lineRule="auto"/>
        <w:ind w:left="420" w:leftChars="200"/>
        <w:rPr>
          <w:rFonts w:ascii="宋体" w:hAnsi="宋体" w:cs="宋体"/>
          <w:sz w:val="32"/>
          <w:szCs w:val="32"/>
          <w:highlight w:val="none"/>
        </w:rPr>
      </w:pPr>
      <w:r>
        <w:rPr>
          <w:rFonts w:hint="eastAsia" w:ascii="宋体" w:hAnsi="宋体" w:cs="宋体"/>
          <w:sz w:val="32"/>
          <w:szCs w:val="32"/>
          <w:highlight w:val="none"/>
        </w:rPr>
        <w:t>甲    方：</w:t>
      </w:r>
      <w:r>
        <w:rPr>
          <w:rFonts w:hint="eastAsia" w:ascii="宋体" w:hAnsi="宋体" w:cs="宋体"/>
          <w:sz w:val="32"/>
          <w:szCs w:val="32"/>
          <w:highlight w:val="none"/>
          <w:u w:val="single"/>
        </w:rPr>
        <w:t xml:space="preserve">                             </w:t>
      </w:r>
    </w:p>
    <w:p w14:paraId="13A015FF">
      <w:pPr>
        <w:spacing w:line="360" w:lineRule="auto"/>
        <w:ind w:left="420" w:leftChars="200"/>
        <w:rPr>
          <w:rFonts w:ascii="宋体" w:hAnsi="宋体" w:cs="宋体"/>
          <w:sz w:val="32"/>
          <w:szCs w:val="32"/>
          <w:highlight w:val="none"/>
          <w:u w:val="single"/>
        </w:rPr>
      </w:pPr>
      <w:r>
        <w:rPr>
          <w:rFonts w:hint="eastAsia" w:ascii="宋体" w:hAnsi="宋体" w:cs="宋体"/>
          <w:sz w:val="32"/>
          <w:szCs w:val="32"/>
          <w:highlight w:val="none"/>
        </w:rPr>
        <w:t>乙    方：</w:t>
      </w:r>
      <w:r>
        <w:rPr>
          <w:rFonts w:hint="eastAsia" w:ascii="宋体" w:hAnsi="宋体" w:cs="宋体"/>
          <w:sz w:val="32"/>
          <w:szCs w:val="32"/>
          <w:highlight w:val="none"/>
          <w:u w:val="single"/>
        </w:rPr>
        <w:t xml:space="preserve">                             </w:t>
      </w:r>
    </w:p>
    <w:p w14:paraId="6E62B635">
      <w:pPr>
        <w:spacing w:line="360" w:lineRule="auto"/>
        <w:ind w:left="420" w:leftChars="200"/>
        <w:rPr>
          <w:rFonts w:ascii="宋体" w:hAnsi="宋体" w:cs="宋体"/>
          <w:sz w:val="32"/>
          <w:szCs w:val="32"/>
          <w:highlight w:val="none"/>
        </w:rPr>
      </w:pPr>
      <w:r>
        <w:rPr>
          <w:rFonts w:hint="eastAsia" w:ascii="宋体" w:hAnsi="宋体" w:cs="宋体"/>
          <w:sz w:val="32"/>
          <w:szCs w:val="32"/>
          <w:highlight w:val="none"/>
        </w:rPr>
        <w:t>签订时间：</w:t>
      </w:r>
      <w:r>
        <w:rPr>
          <w:rFonts w:hint="eastAsia" w:ascii="宋体" w:hAnsi="宋体" w:cs="宋体"/>
          <w:sz w:val="32"/>
          <w:szCs w:val="32"/>
          <w:highlight w:val="none"/>
          <w:u w:val="single"/>
        </w:rPr>
        <w:t xml:space="preserve">                             </w:t>
      </w:r>
    </w:p>
    <w:p w14:paraId="63CA04B5">
      <w:pPr>
        <w:rPr>
          <w:rFonts w:ascii="宋体" w:hAnsi="宋体" w:cs="宋体"/>
          <w:highlight w:val="none"/>
        </w:rPr>
      </w:pPr>
    </w:p>
    <w:p w14:paraId="6C48E254">
      <w:pPr>
        <w:rPr>
          <w:rFonts w:ascii="宋体" w:hAnsi="宋体" w:cs="宋体"/>
          <w:sz w:val="44"/>
          <w:szCs w:val="44"/>
          <w:highlight w:val="none"/>
        </w:rPr>
      </w:pPr>
      <w:r>
        <w:rPr>
          <w:rFonts w:hint="eastAsia" w:ascii="宋体" w:hAnsi="宋体" w:cs="宋体"/>
          <w:sz w:val="44"/>
          <w:szCs w:val="44"/>
          <w:highlight w:val="none"/>
        </w:rPr>
        <w:br w:type="page"/>
      </w:r>
    </w:p>
    <w:p w14:paraId="28DF4536">
      <w:pPr>
        <w:rPr>
          <w:rFonts w:ascii="宋体" w:hAnsi="宋体" w:cs="宋体"/>
          <w:sz w:val="44"/>
          <w:szCs w:val="44"/>
          <w:highlight w:val="none"/>
        </w:rPr>
      </w:pPr>
    </w:p>
    <w:p w14:paraId="38E69B17">
      <w:pPr>
        <w:rPr>
          <w:rFonts w:ascii="宋体" w:hAnsi="宋体" w:cs="宋体"/>
          <w:sz w:val="44"/>
          <w:szCs w:val="44"/>
          <w:highlight w:val="none"/>
        </w:rPr>
      </w:pPr>
    </w:p>
    <w:p w14:paraId="62DF875B">
      <w:pPr>
        <w:jc w:val="center"/>
        <w:rPr>
          <w:rFonts w:ascii="宋体" w:hAnsi="宋体" w:cs="宋体"/>
          <w:sz w:val="44"/>
          <w:szCs w:val="44"/>
          <w:highlight w:val="none"/>
        </w:rPr>
      </w:pPr>
      <w:r>
        <w:rPr>
          <w:rFonts w:hint="eastAsia" w:ascii="宋体" w:hAnsi="宋体" w:cs="宋体"/>
          <w:sz w:val="44"/>
          <w:szCs w:val="44"/>
          <w:highlight w:val="none"/>
        </w:rPr>
        <w:t>使 用 说 明</w:t>
      </w:r>
    </w:p>
    <w:p w14:paraId="7C35A982">
      <w:pPr>
        <w:ind w:firstLine="640" w:firstLineChars="200"/>
        <w:rPr>
          <w:rFonts w:ascii="宋体" w:hAnsi="宋体" w:cs="宋体"/>
          <w:sz w:val="32"/>
          <w:szCs w:val="32"/>
          <w:highlight w:val="none"/>
        </w:rPr>
      </w:pPr>
    </w:p>
    <w:p w14:paraId="0066486F">
      <w:pPr>
        <w:ind w:firstLine="640" w:firstLineChars="200"/>
        <w:rPr>
          <w:rFonts w:ascii="宋体" w:hAnsi="宋体" w:cs="宋体"/>
          <w:sz w:val="32"/>
          <w:szCs w:val="32"/>
          <w:highlight w:val="none"/>
        </w:rPr>
      </w:pPr>
      <w:r>
        <w:rPr>
          <w:rFonts w:hint="eastAsia" w:ascii="宋体" w:hAnsi="宋体" w:cs="宋体"/>
          <w:sz w:val="32"/>
          <w:szCs w:val="32"/>
          <w:highlight w:val="none"/>
        </w:rPr>
        <w:t>1.本合同标准文本适用于购买现成货物的采购项目，不包括需要供应商定制开发、创新研发的货物采购项目。</w:t>
      </w:r>
    </w:p>
    <w:p w14:paraId="512C3BF6">
      <w:pPr>
        <w:rPr>
          <w:rFonts w:ascii="宋体" w:hAnsi="宋体" w:cs="宋体"/>
          <w:sz w:val="44"/>
          <w:szCs w:val="44"/>
          <w:highlight w:val="none"/>
        </w:rPr>
      </w:pPr>
      <w:r>
        <w:rPr>
          <w:rFonts w:hint="eastAsia" w:ascii="宋体" w:hAnsi="宋体" w:cs="宋体"/>
          <w:sz w:val="44"/>
          <w:szCs w:val="44"/>
          <w:highlight w:val="none"/>
        </w:rPr>
        <w:t xml:space="preserve">   </w:t>
      </w:r>
      <w:r>
        <w:rPr>
          <w:rFonts w:hint="eastAsia" w:ascii="宋体" w:hAnsi="宋体" w:cs="宋体"/>
          <w:sz w:val="32"/>
          <w:szCs w:val="32"/>
          <w:highlight w:val="none"/>
        </w:rPr>
        <w:t>2.本合同标准文本为政府采购货物买卖合同编制提供参考，可以结合采购项目具体情况，对文本作必要的调整修订后使用。</w:t>
      </w:r>
    </w:p>
    <w:p w14:paraId="49818705">
      <w:pPr>
        <w:ind w:firstLine="640" w:firstLineChars="200"/>
        <w:rPr>
          <w:rFonts w:ascii="宋体" w:hAnsi="宋体" w:cs="宋体"/>
          <w:sz w:val="32"/>
          <w:szCs w:val="32"/>
          <w:highlight w:val="none"/>
        </w:rPr>
      </w:pPr>
      <w:r>
        <w:rPr>
          <w:rFonts w:hint="eastAsia" w:ascii="宋体" w:hAnsi="宋体" w:cs="宋体"/>
          <w:sz w:val="32"/>
          <w:szCs w:val="32"/>
          <w:highlight w:val="none"/>
        </w:rPr>
        <w:t>3.本合同标准文本各条款中，如涉及填写多家供应商、制造商，多种采购标的、分包主要内容等信息的，可根据采购项目具体情况添加信息项。</w:t>
      </w:r>
    </w:p>
    <w:p w14:paraId="4826C0CF">
      <w:pPr>
        <w:ind w:firstLine="880" w:firstLineChars="200"/>
        <w:rPr>
          <w:rFonts w:ascii="宋体" w:hAnsi="宋体" w:cs="宋体"/>
          <w:sz w:val="44"/>
          <w:szCs w:val="44"/>
          <w:highlight w:val="none"/>
        </w:rPr>
        <w:sectPr>
          <w:headerReference r:id="rId9" w:type="default"/>
          <w:footerReference r:id="rId10" w:type="default"/>
          <w:pgSz w:w="11906" w:h="16838"/>
          <w:pgMar w:top="1474" w:right="1701" w:bottom="1474" w:left="1701" w:header="851" w:footer="794" w:gutter="0"/>
          <w:cols w:space="720" w:num="1"/>
          <w:docGrid w:linePitch="312" w:charSpace="0"/>
        </w:sectPr>
      </w:pPr>
    </w:p>
    <w:bookmarkEnd w:id="29"/>
    <w:p w14:paraId="6D52ED56">
      <w:pPr>
        <w:pStyle w:val="4"/>
        <w:adjustRightInd w:val="0"/>
        <w:snapToGrid w:val="0"/>
        <w:spacing w:line="400" w:lineRule="exact"/>
        <w:jc w:val="center"/>
        <w:rPr>
          <w:rFonts w:ascii="宋体" w:hAnsi="宋体" w:eastAsia="宋体" w:cs="宋体"/>
          <w:sz w:val="28"/>
          <w:szCs w:val="28"/>
          <w:highlight w:val="none"/>
        </w:rPr>
      </w:pPr>
      <w:bookmarkStart w:id="30" w:name="_Toc22209"/>
    </w:p>
    <w:p w14:paraId="0B9F1477">
      <w:pPr>
        <w:pStyle w:val="4"/>
        <w:adjustRightInd w:val="0"/>
        <w:snapToGrid w:val="0"/>
        <w:spacing w:line="400" w:lineRule="exact"/>
        <w:jc w:val="center"/>
        <w:rPr>
          <w:rFonts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第一节 政府采购合同协议书</w:t>
      </w:r>
      <w:bookmarkEnd w:id="30"/>
    </w:p>
    <w:p w14:paraId="53484AE7">
      <w:pPr>
        <w:pStyle w:val="4"/>
        <w:adjustRightInd w:val="0"/>
        <w:snapToGrid w:val="0"/>
        <w:spacing w:line="400" w:lineRule="exact"/>
        <w:jc w:val="center"/>
        <w:rPr>
          <w:rFonts w:ascii="宋体" w:hAnsi="宋体" w:eastAsia="宋体" w:cs="宋体"/>
          <w:b w:val="0"/>
          <w:bCs w:val="0"/>
          <w:sz w:val="28"/>
          <w:szCs w:val="28"/>
          <w:highlight w:val="none"/>
        </w:rPr>
      </w:pPr>
    </w:p>
    <w:p w14:paraId="4674E10A">
      <w:pPr>
        <w:adjustRightInd w:val="0"/>
        <w:snapToGrid w:val="0"/>
        <w:spacing w:line="400" w:lineRule="exact"/>
        <w:rPr>
          <w:rFonts w:ascii="宋体" w:hAnsi="宋体" w:cs="宋体"/>
          <w:szCs w:val="21"/>
          <w:highlight w:val="none"/>
        </w:rPr>
      </w:pPr>
      <w:r>
        <w:rPr>
          <w:rFonts w:hint="eastAsia" w:ascii="宋体" w:hAnsi="宋体" w:cs="宋体"/>
          <w:szCs w:val="21"/>
          <w:highlight w:val="none"/>
        </w:rPr>
        <w:t>甲方（全称）：</w:t>
      </w:r>
      <w:r>
        <w:rPr>
          <w:rFonts w:hint="eastAsia" w:ascii="宋体" w:hAnsi="宋体" w:cs="宋体"/>
          <w:szCs w:val="21"/>
          <w:highlight w:val="none"/>
          <w:u w:val="single"/>
        </w:rPr>
        <w:t xml:space="preserve">                        </w:t>
      </w:r>
      <w:r>
        <w:rPr>
          <w:rFonts w:hint="eastAsia" w:ascii="宋体" w:hAnsi="宋体" w:cs="宋体"/>
          <w:szCs w:val="21"/>
          <w:highlight w:val="none"/>
        </w:rPr>
        <w:t>（采购人、受采购人委托签订合同的单位或采购</w:t>
      </w:r>
      <w:r>
        <w:rPr>
          <w:rFonts w:hint="eastAsia" w:ascii="宋体" w:hAnsi="宋体" w:cs="宋体"/>
          <w:szCs w:val="21"/>
          <w:highlight w:val="none"/>
        </w:rPr>
        <w:tab/>
      </w:r>
      <w:r>
        <w:rPr>
          <w:rFonts w:hint="eastAsia" w:ascii="宋体" w:hAnsi="宋体" w:cs="宋体"/>
          <w:szCs w:val="21"/>
          <w:highlight w:val="none"/>
        </w:rPr>
        <w:t xml:space="preserve">                                   文件约定的合同甲方）</w:t>
      </w:r>
    </w:p>
    <w:p w14:paraId="26769BA4">
      <w:pPr>
        <w:adjustRightInd w:val="0"/>
        <w:snapToGrid w:val="0"/>
        <w:spacing w:line="400" w:lineRule="exact"/>
        <w:rPr>
          <w:rFonts w:ascii="宋体" w:hAnsi="宋体" w:cs="宋体"/>
          <w:szCs w:val="21"/>
          <w:highlight w:val="none"/>
        </w:rPr>
      </w:pPr>
      <w:r>
        <w:rPr>
          <w:rFonts w:hint="eastAsia" w:ascii="宋体" w:hAnsi="宋体" w:cs="宋体"/>
          <w:szCs w:val="21"/>
          <w:highlight w:val="none"/>
        </w:rPr>
        <w:t>乙方1（全称）：</w:t>
      </w:r>
      <w:r>
        <w:rPr>
          <w:rFonts w:hint="eastAsia" w:ascii="宋体" w:hAnsi="宋体" w:cs="宋体"/>
          <w:szCs w:val="21"/>
          <w:highlight w:val="none"/>
          <w:u w:val="single"/>
        </w:rPr>
        <w:t xml:space="preserve">                       </w:t>
      </w:r>
      <w:r>
        <w:rPr>
          <w:rFonts w:hint="eastAsia" w:ascii="宋体" w:hAnsi="宋体" w:cs="宋体"/>
          <w:szCs w:val="21"/>
          <w:highlight w:val="none"/>
        </w:rPr>
        <w:t>（供应商）</w:t>
      </w:r>
    </w:p>
    <w:p w14:paraId="270DF74C">
      <w:pPr>
        <w:adjustRightInd w:val="0"/>
        <w:snapToGrid w:val="0"/>
        <w:spacing w:line="400" w:lineRule="exact"/>
        <w:rPr>
          <w:rFonts w:ascii="宋体" w:hAnsi="宋体" w:cs="宋体"/>
          <w:szCs w:val="21"/>
          <w:highlight w:val="none"/>
        </w:rPr>
      </w:pPr>
      <w:r>
        <w:rPr>
          <w:rFonts w:hint="eastAsia" w:ascii="宋体" w:hAnsi="宋体" w:cs="宋体"/>
          <w:szCs w:val="21"/>
          <w:highlight w:val="none"/>
        </w:rPr>
        <w:t>乙方2（全称）：</w:t>
      </w:r>
      <w:r>
        <w:rPr>
          <w:rFonts w:hint="eastAsia" w:ascii="宋体" w:hAnsi="宋体" w:cs="宋体"/>
          <w:szCs w:val="21"/>
          <w:highlight w:val="none"/>
          <w:u w:val="single"/>
        </w:rPr>
        <w:t xml:space="preserve">                        </w:t>
      </w:r>
      <w:r>
        <w:rPr>
          <w:rFonts w:hint="eastAsia" w:ascii="宋体" w:hAnsi="宋体" w:cs="宋体"/>
          <w:szCs w:val="21"/>
          <w:highlight w:val="none"/>
        </w:rPr>
        <w:t>（联合体成员供应商或其他合同主体）（如有）</w:t>
      </w:r>
    </w:p>
    <w:p w14:paraId="6AC272B1">
      <w:pPr>
        <w:adjustRightInd w:val="0"/>
        <w:snapToGrid w:val="0"/>
        <w:spacing w:line="400" w:lineRule="exact"/>
        <w:rPr>
          <w:rFonts w:ascii="宋体" w:hAnsi="宋体" w:cs="宋体"/>
          <w:szCs w:val="21"/>
          <w:highlight w:val="none"/>
        </w:rPr>
      </w:pPr>
      <w:r>
        <w:rPr>
          <w:rFonts w:hint="eastAsia" w:ascii="宋体" w:hAnsi="宋体" w:cs="宋体"/>
          <w:highlight w:val="none"/>
        </w:rPr>
        <w:t>乙方</w:t>
      </w:r>
      <w:r>
        <w:rPr>
          <w:rFonts w:hint="eastAsia" w:ascii="宋体" w:hAnsi="宋体" w:cs="宋体"/>
          <w:szCs w:val="21"/>
          <w:highlight w:val="none"/>
        </w:rPr>
        <w:t>3</w:t>
      </w:r>
      <w:r>
        <w:rPr>
          <w:rFonts w:hint="eastAsia" w:ascii="宋体" w:hAnsi="宋体" w:cs="宋体"/>
          <w:highlight w:val="none"/>
        </w:rPr>
        <w:t>（全称）</w:t>
      </w:r>
      <w:r>
        <w:rPr>
          <w:rFonts w:hint="eastAsia" w:ascii="宋体" w:hAnsi="宋体" w:cs="宋体"/>
          <w:szCs w:val="21"/>
          <w:highlight w:val="none"/>
          <w:u w:val="single"/>
        </w:rPr>
        <w:t xml:space="preserve">                          </w:t>
      </w:r>
      <w:r>
        <w:rPr>
          <w:rFonts w:hint="eastAsia" w:ascii="宋体" w:hAnsi="宋体" w:cs="宋体"/>
          <w:szCs w:val="21"/>
          <w:highlight w:val="none"/>
        </w:rPr>
        <w:t>（联合体成员供应商或其他合同主体）（如有）</w:t>
      </w:r>
    </w:p>
    <w:p w14:paraId="1E4291CB">
      <w:pPr>
        <w:spacing w:line="400" w:lineRule="exact"/>
        <w:rPr>
          <w:rFonts w:ascii="宋体" w:hAnsi="宋体" w:cs="宋体"/>
          <w:highlight w:val="none"/>
        </w:rPr>
      </w:pPr>
    </w:p>
    <w:p w14:paraId="37C6AA89">
      <w:pPr>
        <w:pStyle w:val="23"/>
        <w:adjustRightInd w:val="0"/>
        <w:snapToGrid w:val="0"/>
        <w:spacing w:line="400" w:lineRule="exact"/>
        <w:ind w:firstLine="482" w:firstLineChars="200"/>
        <w:rPr>
          <w:rFonts w:ascii="宋体" w:hAnsi="宋体" w:cs="宋体"/>
          <w:szCs w:val="21"/>
          <w:highlight w:val="none"/>
        </w:rPr>
      </w:pPr>
      <w:r>
        <w:rPr>
          <w:rFonts w:hint="eastAsia" w:ascii="宋体" w:hAnsi="宋体" w:cs="宋体"/>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CC560C1">
      <w:pPr>
        <w:numPr>
          <w:ilvl w:val="0"/>
          <w:numId w:val="4"/>
        </w:numPr>
        <w:adjustRightInd w:val="0"/>
        <w:snapToGrid w:val="0"/>
        <w:spacing w:line="400" w:lineRule="exact"/>
        <w:ind w:firstLine="422" w:firstLineChars="200"/>
        <w:rPr>
          <w:rFonts w:ascii="宋体" w:hAnsi="宋体" w:cs="宋体"/>
          <w:b/>
          <w:szCs w:val="21"/>
          <w:highlight w:val="none"/>
        </w:rPr>
      </w:pPr>
      <w:r>
        <w:rPr>
          <w:rFonts w:hint="eastAsia" w:ascii="宋体" w:hAnsi="宋体" w:cs="宋体"/>
          <w:b/>
          <w:szCs w:val="21"/>
          <w:highlight w:val="none"/>
        </w:rPr>
        <w:t>项目信息</w:t>
      </w:r>
    </w:p>
    <w:p w14:paraId="68D2C34D">
      <w:pPr>
        <w:pStyle w:val="23"/>
        <w:numPr>
          <w:ilvl w:val="0"/>
          <w:numId w:val="5"/>
        </w:numPr>
        <w:adjustRightInd w:val="0"/>
        <w:snapToGrid w:val="0"/>
        <w:spacing w:line="400" w:lineRule="exact"/>
        <w:ind w:firstLine="482" w:firstLineChars="200"/>
        <w:rPr>
          <w:rFonts w:ascii="宋体" w:hAnsi="宋体" w:cs="宋体"/>
          <w:szCs w:val="21"/>
          <w:highlight w:val="none"/>
          <w:u w:val="single"/>
        </w:rPr>
      </w:pPr>
      <w:r>
        <w:rPr>
          <w:rFonts w:hint="eastAsia" w:ascii="宋体" w:hAnsi="宋体" w:cs="宋体"/>
          <w:szCs w:val="21"/>
          <w:highlight w:val="none"/>
        </w:rPr>
        <w:t>采购项目名称：</w:t>
      </w:r>
      <w:r>
        <w:rPr>
          <w:rFonts w:hint="eastAsia" w:ascii="宋体" w:hAnsi="宋体" w:cs="宋体"/>
          <w:szCs w:val="21"/>
          <w:highlight w:val="none"/>
          <w:u w:val="single"/>
        </w:rPr>
        <w:t xml:space="preserve">                                          </w:t>
      </w:r>
    </w:p>
    <w:p w14:paraId="32FDA143">
      <w:pPr>
        <w:pStyle w:val="23"/>
        <w:tabs>
          <w:tab w:val="left" w:pos="999"/>
        </w:tabs>
        <w:adjustRightInd w:val="0"/>
        <w:snapToGrid w:val="0"/>
        <w:spacing w:line="400" w:lineRule="exact"/>
        <w:ind w:firstLine="0"/>
        <w:rPr>
          <w:rFonts w:ascii="宋体" w:hAnsi="宋体" w:cs="宋体"/>
          <w:szCs w:val="21"/>
          <w:highlight w:val="none"/>
        </w:rPr>
      </w:pPr>
      <w:r>
        <w:rPr>
          <w:rFonts w:hint="eastAsia" w:ascii="宋体" w:hAnsi="宋体" w:cs="宋体"/>
          <w:szCs w:val="21"/>
          <w:highlight w:val="none"/>
        </w:rPr>
        <w:t xml:space="preserve">         采购项目编号：</w:t>
      </w:r>
      <w:r>
        <w:rPr>
          <w:rFonts w:hint="eastAsia" w:ascii="宋体" w:hAnsi="宋体" w:cs="宋体"/>
          <w:szCs w:val="21"/>
          <w:highlight w:val="none"/>
          <w:u w:val="single"/>
        </w:rPr>
        <w:t xml:space="preserve">                                          </w:t>
      </w:r>
    </w:p>
    <w:p w14:paraId="3A81B306">
      <w:pPr>
        <w:pStyle w:val="23"/>
        <w:adjustRightInd w:val="0"/>
        <w:snapToGrid w:val="0"/>
        <w:spacing w:line="400" w:lineRule="exact"/>
        <w:ind w:firstLine="482" w:firstLineChars="200"/>
        <w:rPr>
          <w:rFonts w:ascii="宋体" w:hAnsi="宋体" w:cs="宋体"/>
          <w:szCs w:val="21"/>
          <w:highlight w:val="none"/>
        </w:rPr>
      </w:pPr>
      <w:r>
        <w:rPr>
          <w:rFonts w:hint="eastAsia" w:ascii="宋体" w:hAnsi="宋体" w:cs="宋体"/>
          <w:szCs w:val="21"/>
          <w:highlight w:val="none"/>
        </w:rPr>
        <w:t>（2）采购计划编号：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C99534D">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（3）项目内容：</w:t>
      </w:r>
    </w:p>
    <w:p w14:paraId="61B58FDA">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     采购标的及数量（台/套</w:t>
      </w:r>
      <w:r>
        <w:rPr>
          <w:rFonts w:hint="eastAsia" w:ascii="宋体" w:hAnsi="宋体" w:cs="宋体"/>
          <w:szCs w:val="21"/>
          <w:highlight w:val="none"/>
          <w:lang w:val="en"/>
        </w:rPr>
        <w:t>/个/架/组等</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61E2E6E8">
      <w:pPr>
        <w:adjustRightInd w:val="0"/>
        <w:snapToGrid w:val="0"/>
        <w:spacing w:line="400" w:lineRule="exact"/>
        <w:ind w:firstLine="420" w:firstLineChars="200"/>
        <w:rPr>
          <w:rFonts w:ascii="宋体" w:hAnsi="宋体" w:cs="宋体"/>
          <w:szCs w:val="21"/>
          <w:highlight w:val="none"/>
          <w:lang w:val="en"/>
        </w:rPr>
      </w:pPr>
      <w:r>
        <w:rPr>
          <w:rFonts w:hint="eastAsia" w:ascii="宋体" w:hAnsi="宋体" w:cs="宋体"/>
          <w:szCs w:val="21"/>
          <w:highlight w:val="none"/>
        </w:rPr>
        <w:t xml:space="preserve">     品牌：</w:t>
      </w:r>
      <w:r>
        <w:rPr>
          <w:rFonts w:hint="eastAsia" w:ascii="宋体" w:hAnsi="宋体" w:cs="宋体"/>
          <w:szCs w:val="21"/>
          <w:highlight w:val="none"/>
          <w:u w:val="single"/>
        </w:rPr>
        <w:t xml:space="preserve">      </w:t>
      </w:r>
      <w:r>
        <w:rPr>
          <w:rFonts w:hint="eastAsia"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hint="eastAsia" w:ascii="宋体" w:hAnsi="宋体" w:cs="宋体"/>
          <w:szCs w:val="21"/>
          <w:highlight w:val="none"/>
          <w:lang w:val="en"/>
        </w:rPr>
        <w:t xml:space="preserve">     </w:t>
      </w:r>
      <w:r>
        <w:rPr>
          <w:rFonts w:hint="eastAsia" w:ascii="宋体" w:hAnsi="宋体" w:cs="宋体"/>
          <w:szCs w:val="21"/>
          <w:highlight w:val="none"/>
        </w:rPr>
        <w:t>规格型号：</w:t>
      </w:r>
      <w:r>
        <w:rPr>
          <w:rFonts w:hint="eastAsia" w:ascii="宋体" w:hAnsi="宋体" w:cs="宋体"/>
          <w:szCs w:val="21"/>
          <w:highlight w:val="none"/>
          <w:u w:val="single"/>
        </w:rPr>
        <w:t xml:space="preserve">   </w:t>
      </w:r>
      <w:r>
        <w:rPr>
          <w:rFonts w:hint="eastAsia"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
        </w:rPr>
        <w:t xml:space="preserve">   </w:t>
      </w:r>
    </w:p>
    <w:p w14:paraId="3FFBDE05">
      <w:pPr>
        <w:adjustRightInd w:val="0"/>
        <w:snapToGrid w:val="0"/>
        <w:spacing w:line="400" w:lineRule="exact"/>
        <w:ind w:firstLine="945" w:firstLineChars="450"/>
        <w:rPr>
          <w:rFonts w:ascii="宋体" w:hAnsi="宋体" w:cs="宋体"/>
          <w:szCs w:val="21"/>
          <w:highlight w:val="none"/>
          <w:u w:val="single"/>
        </w:rPr>
      </w:pPr>
      <w:r>
        <w:rPr>
          <w:rFonts w:hint="eastAsia" w:ascii="宋体" w:hAnsi="宋体" w:cs="宋体"/>
          <w:szCs w:val="21"/>
          <w:highlight w:val="none"/>
        </w:rPr>
        <w:t>采购标的的技术要求、商务要求具体见附件。</w:t>
      </w:r>
    </w:p>
    <w:p w14:paraId="39573790">
      <w:pPr>
        <w:adjustRightInd w:val="0"/>
        <w:snapToGrid w:val="0"/>
        <w:spacing w:line="400" w:lineRule="exact"/>
        <w:ind w:firstLine="945" w:firstLineChars="450"/>
        <w:rPr>
          <w:rFonts w:ascii="宋体" w:hAnsi="宋体" w:cs="宋体"/>
          <w:szCs w:val="21"/>
          <w:highlight w:val="none"/>
        </w:rPr>
      </w:pPr>
      <w:r>
        <w:rPr>
          <w:rFonts w:hint="eastAsia" w:ascii="宋体" w:hAnsi="宋体" w:cs="宋体"/>
          <w:szCs w:val="21"/>
          <w:highlight w:val="none"/>
        </w:rPr>
        <w:t>①涉及信息类产品，请填写该产品关键部件的品牌、型号：</w:t>
      </w:r>
    </w:p>
    <w:p w14:paraId="0BA0A802">
      <w:pPr>
        <w:adjustRightInd w:val="0"/>
        <w:snapToGrid w:val="0"/>
        <w:spacing w:line="400" w:lineRule="exact"/>
        <w:ind w:firstLine="420" w:firstLineChars="200"/>
        <w:rPr>
          <w:rFonts w:ascii="宋体" w:hAnsi="宋体" w:cs="宋体"/>
          <w:kern w:val="0"/>
          <w:szCs w:val="21"/>
          <w:highlight w:val="none"/>
          <w:u w:val="single"/>
        </w:rPr>
      </w:pPr>
      <w:r>
        <w:rPr>
          <w:rFonts w:hint="eastAsia" w:ascii="宋体" w:hAnsi="宋体" w:cs="宋体"/>
          <w:szCs w:val="21"/>
          <w:highlight w:val="none"/>
        </w:rPr>
        <w:t xml:space="preserve">     标的名称：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
        </w:rPr>
        <w:t xml:space="preserve">               </w:t>
      </w:r>
      <w:r>
        <w:rPr>
          <w:rFonts w:hint="eastAsia" w:ascii="宋体" w:hAnsi="宋体" w:cs="宋体"/>
          <w:kern w:val="0"/>
          <w:szCs w:val="21"/>
          <w:highlight w:val="none"/>
          <w:u w:val="single"/>
        </w:rPr>
        <w:t xml:space="preserve">    </w:t>
      </w:r>
    </w:p>
    <w:p w14:paraId="08557593">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     关键部件：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型号：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64364F0B">
      <w:pPr>
        <w:pStyle w:val="88"/>
        <w:ind w:firstLine="420"/>
        <w:rPr>
          <w:rFonts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kern w:val="2"/>
          <w:sz w:val="21"/>
          <w:highlight w:val="none"/>
        </w:rPr>
        <w:t>关键部件</w:t>
      </w:r>
      <w:r>
        <w:rPr>
          <w:rFonts w:hint="eastAsia" w:ascii="宋体" w:hAnsi="宋体" w:eastAsia="宋体" w:cs="宋体"/>
          <w:sz w:val="21"/>
          <w:highlight w:val="none"/>
        </w:rPr>
        <w:t>：</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0850FC9E">
      <w:pPr>
        <w:pStyle w:val="88"/>
        <w:ind w:firstLine="420"/>
        <w:rPr>
          <w:rFonts w:ascii="宋体" w:hAnsi="宋体" w:eastAsia="宋体" w:cs="宋体"/>
          <w:sz w:val="21"/>
          <w:highlight w:val="none"/>
        </w:rPr>
      </w:pPr>
      <w:r>
        <w:rPr>
          <w:rFonts w:hint="eastAsia" w:ascii="宋体" w:hAnsi="宋体" w:eastAsia="宋体" w:cs="宋体"/>
          <w:sz w:val="21"/>
          <w:highlight w:val="none"/>
        </w:rPr>
        <w:t xml:space="preserve">     关键部件：</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p>
    <w:p w14:paraId="3873AB9D">
      <w:pPr>
        <w:pStyle w:val="88"/>
        <w:snapToGrid w:val="0"/>
        <w:ind w:firstLine="0" w:firstLineChars="0"/>
        <w:rPr>
          <w:rFonts w:ascii="宋体" w:hAnsi="宋体" w:eastAsia="宋体" w:cs="宋体"/>
          <w:sz w:val="21"/>
          <w:highlight w:val="none"/>
        </w:rPr>
      </w:pPr>
      <w:r>
        <w:rPr>
          <w:rFonts w:hint="eastAsia" w:ascii="宋体" w:hAnsi="宋体" w:eastAsia="宋体" w:cs="宋体"/>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1797D241">
      <w:pPr>
        <w:pStyle w:val="88"/>
        <w:snapToGrid w:val="0"/>
        <w:ind w:firstLine="0" w:firstLineChars="0"/>
        <w:rPr>
          <w:rFonts w:ascii="宋体" w:hAnsi="宋体" w:eastAsia="宋体" w:cs="宋体"/>
          <w:sz w:val="21"/>
          <w:highlight w:val="none"/>
        </w:rPr>
      </w:pPr>
      <w:r>
        <w:rPr>
          <w:rFonts w:hint="eastAsia" w:ascii="宋体" w:hAnsi="宋体" w:eastAsia="宋体" w:cs="宋体"/>
          <w:sz w:val="21"/>
          <w:highlight w:val="none"/>
        </w:rPr>
        <w:t xml:space="preserve">         ②涉及车辆采购，请填写是否属于新能源汽车：</w:t>
      </w:r>
    </w:p>
    <w:p w14:paraId="2F972EBD">
      <w:pPr>
        <w:pStyle w:val="88"/>
        <w:snapToGrid w:val="0"/>
        <w:ind w:firstLine="0" w:firstLineChars="0"/>
        <w:rPr>
          <w:rFonts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是，《政府采购品目分类目录》底级品目名称：</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数量：</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金额：</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12D5E6ED">
      <w:pPr>
        <w:pStyle w:val="88"/>
        <w:snapToGrid w:val="0"/>
        <w:ind w:firstLine="0" w:firstLineChars="0"/>
        <w:rPr>
          <w:rFonts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否</w:t>
      </w:r>
    </w:p>
    <w:p w14:paraId="2ACB6CB6">
      <w:pPr>
        <w:pStyle w:val="88"/>
        <w:snapToGrid w:val="0"/>
        <w:ind w:firstLine="0" w:firstLineChars="0"/>
        <w:rPr>
          <w:rFonts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lang w:val="en"/>
        </w:rPr>
        <w:t>4</w:t>
      </w:r>
      <w:r>
        <w:rPr>
          <w:rFonts w:hint="eastAsia" w:ascii="宋体" w:hAnsi="宋体" w:eastAsia="宋体" w:cs="宋体"/>
          <w:sz w:val="21"/>
          <w:highlight w:val="none"/>
        </w:rPr>
        <w:t>）政府采购组织形式：</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政府集中采购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部门集中采购  </w:t>
      </w:r>
      <w:r>
        <w:rPr>
          <w:rFonts w:hint="eastAsia" w:ascii="宋体" w:hAnsi="宋体" w:eastAsia="宋体" w:cs="宋体"/>
          <w:sz w:val="21"/>
          <w:highlight w:val="none"/>
        </w:rPr>
        <w:sym w:font="Wingdings" w:char="00A8"/>
      </w:r>
      <w:r>
        <w:rPr>
          <w:rFonts w:hint="eastAsia" w:ascii="宋体" w:hAnsi="宋体" w:eastAsia="宋体" w:cs="宋体"/>
          <w:sz w:val="21"/>
          <w:highlight w:val="none"/>
        </w:rPr>
        <w:t>分散采购</w:t>
      </w:r>
    </w:p>
    <w:p w14:paraId="750C04F8">
      <w:pPr>
        <w:pStyle w:val="88"/>
        <w:snapToGrid w:val="0"/>
        <w:ind w:firstLine="420" w:firstLineChars="0"/>
        <w:rPr>
          <w:rFonts w:ascii="宋体" w:hAnsi="宋体" w:eastAsia="宋体" w:cs="宋体"/>
          <w:sz w:val="21"/>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
        </w:rPr>
        <w:t>5</w:t>
      </w:r>
      <w:r>
        <w:rPr>
          <w:rFonts w:hint="eastAsia" w:ascii="宋体" w:hAnsi="宋体" w:eastAsia="宋体" w:cs="宋体"/>
          <w:sz w:val="21"/>
          <w:highlight w:val="none"/>
        </w:rPr>
        <w:t>）政府采购方式：</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公开招标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邀请招标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竞争性谈判 </w:t>
      </w:r>
      <w:r>
        <w:rPr>
          <w:rFonts w:hint="eastAsia" w:ascii="宋体" w:hAnsi="宋体" w:eastAsia="宋体" w:cs="宋体"/>
          <w:sz w:val="21"/>
          <w:highlight w:val="none"/>
        </w:rPr>
        <w:sym w:font="Wingdings" w:char="00A8"/>
      </w:r>
      <w:r>
        <w:rPr>
          <w:rFonts w:hint="eastAsia" w:ascii="宋体" w:hAnsi="宋体" w:eastAsia="宋体" w:cs="宋体"/>
          <w:sz w:val="21"/>
          <w:highlight w:val="none"/>
        </w:rPr>
        <w:t>竞争性磋商</w:t>
      </w:r>
    </w:p>
    <w:p w14:paraId="4B6ACE3D">
      <w:pPr>
        <w:pStyle w:val="88"/>
        <w:snapToGrid w:val="0"/>
        <w:ind w:firstLine="420" w:firstLineChars="0"/>
        <w:rPr>
          <w:rFonts w:ascii="宋体" w:hAnsi="宋体" w:eastAsia="宋体" w:cs="宋体"/>
          <w:sz w:val="21"/>
          <w:highlight w:val="none"/>
          <w:u w:val="single"/>
        </w:rPr>
      </w:pPr>
      <w:r>
        <w:rPr>
          <w:rFonts w:hint="eastAsia" w:ascii="宋体" w:hAnsi="宋体" w:eastAsia="宋体" w:cs="宋体"/>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询价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单一来源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框架协议 </w:t>
      </w:r>
      <w:r>
        <w:rPr>
          <w:rFonts w:hint="eastAsia" w:ascii="宋体" w:hAnsi="宋体" w:eastAsia="宋体" w:cs="宋体"/>
          <w:sz w:val="21"/>
          <w:highlight w:val="none"/>
        </w:rPr>
        <w:sym w:font="Wingdings" w:char="00A8"/>
      </w:r>
      <w:r>
        <w:rPr>
          <w:rFonts w:hint="eastAsia" w:ascii="宋体" w:hAnsi="宋体" w:eastAsia="宋体" w:cs="宋体"/>
          <w:sz w:val="21"/>
          <w:highlight w:val="none"/>
        </w:rPr>
        <w:t>其他：</w:t>
      </w:r>
      <w:r>
        <w:rPr>
          <w:rFonts w:hint="eastAsia" w:ascii="宋体" w:hAnsi="宋体" w:eastAsia="宋体" w:cs="宋体"/>
          <w:sz w:val="21"/>
          <w:highlight w:val="none"/>
          <w:u w:val="single"/>
        </w:rPr>
        <w:t xml:space="preserve">          </w:t>
      </w:r>
    </w:p>
    <w:p w14:paraId="2F73304E">
      <w:pPr>
        <w:pStyle w:val="88"/>
        <w:snapToGrid w:val="0"/>
        <w:ind w:firstLine="420" w:firstLineChars="0"/>
        <w:rPr>
          <w:rFonts w:ascii="宋体" w:hAnsi="宋体" w:eastAsia="宋体" w:cs="宋体"/>
          <w:sz w:val="21"/>
          <w:highlight w:val="none"/>
        </w:rPr>
      </w:pPr>
      <w:r>
        <w:rPr>
          <w:rFonts w:hint="eastAsia" w:ascii="宋体" w:hAnsi="宋体" w:eastAsia="宋体" w:cs="宋体"/>
          <w:sz w:val="21"/>
          <w:highlight w:val="none"/>
        </w:rPr>
        <w:t>（注：在框架协议采购的第二阶段，可选择使用该合同文本）</w:t>
      </w:r>
    </w:p>
    <w:p w14:paraId="240A0145">
      <w:pPr>
        <w:pStyle w:val="88"/>
        <w:snapToGrid w:val="0"/>
        <w:ind w:firstLine="220" w:firstLineChars="100"/>
        <w:rPr>
          <w:rFonts w:ascii="宋体" w:hAnsi="宋体" w:eastAsia="宋体" w:cs="宋体"/>
          <w:kern w:val="2"/>
          <w:sz w:val="21"/>
          <w:highlight w:val="none"/>
        </w:rPr>
      </w:pPr>
      <w:r>
        <w:rPr>
          <w:rFonts w:hint="eastAsia" w:ascii="宋体" w:hAnsi="宋体" w:eastAsia="宋体" w:cs="宋体"/>
          <w:highlight w:val="none"/>
        </w:rPr>
        <w:t xml:space="preserve"> （</w:t>
      </w:r>
      <w:r>
        <w:rPr>
          <w:rFonts w:hint="eastAsia" w:ascii="宋体" w:hAnsi="宋体" w:eastAsia="宋体" w:cs="宋体"/>
          <w:highlight w:val="none"/>
          <w:lang w:val="en"/>
        </w:rPr>
        <w:t>6</w:t>
      </w:r>
      <w:r>
        <w:rPr>
          <w:rFonts w:hint="eastAsia" w:ascii="宋体" w:hAnsi="宋体" w:eastAsia="宋体" w:cs="宋体"/>
          <w:highlight w:val="none"/>
        </w:rPr>
        <w:t>）</w:t>
      </w:r>
      <w:r>
        <w:rPr>
          <w:rFonts w:hint="eastAsia" w:ascii="宋体" w:hAnsi="宋体" w:eastAsia="宋体" w:cs="宋体"/>
          <w:kern w:val="2"/>
          <w:sz w:val="21"/>
          <w:highlight w:val="none"/>
        </w:rPr>
        <w:t>中标（成交）采购标的制造商是否为中小企业：</w:t>
      </w:r>
      <w:r>
        <w:rPr>
          <w:rFonts w:hint="eastAsia" w:ascii="宋体" w:hAnsi="宋体" w:eastAsia="宋体" w:cs="宋体"/>
          <w:kern w:val="2"/>
          <w:sz w:val="21"/>
          <w:highlight w:val="none"/>
        </w:rPr>
        <w:sym w:font="Wingdings" w:char="00A8"/>
      </w:r>
      <w:r>
        <w:rPr>
          <w:rFonts w:hint="eastAsia" w:ascii="宋体" w:hAnsi="宋体" w:eastAsia="宋体" w:cs="宋体"/>
          <w:kern w:val="2"/>
          <w:sz w:val="21"/>
          <w:highlight w:val="none"/>
        </w:rPr>
        <w:t xml:space="preserve">是      </w:t>
      </w:r>
      <w:r>
        <w:rPr>
          <w:rFonts w:hint="eastAsia" w:ascii="宋体" w:hAnsi="宋体" w:eastAsia="宋体" w:cs="宋体"/>
          <w:kern w:val="2"/>
          <w:sz w:val="21"/>
          <w:highlight w:val="none"/>
        </w:rPr>
        <w:sym w:font="Wingdings" w:char="00A8"/>
      </w:r>
      <w:r>
        <w:rPr>
          <w:rFonts w:hint="eastAsia" w:ascii="宋体" w:hAnsi="宋体" w:eastAsia="宋体" w:cs="宋体"/>
          <w:kern w:val="2"/>
          <w:sz w:val="21"/>
          <w:highlight w:val="none"/>
        </w:rPr>
        <w:t>否</w:t>
      </w:r>
    </w:p>
    <w:p w14:paraId="39048476">
      <w:pPr>
        <w:adjustRightInd w:val="0"/>
        <w:snapToGrid w:val="0"/>
        <w:spacing w:line="400" w:lineRule="exact"/>
        <w:rPr>
          <w:rFonts w:ascii="宋体" w:hAnsi="宋体" w:cs="宋体"/>
          <w:iCs/>
          <w:szCs w:val="21"/>
          <w:highlight w:val="none"/>
        </w:rPr>
      </w:pPr>
      <w:r>
        <w:rPr>
          <w:rFonts w:hint="eastAsia" w:ascii="宋体" w:hAnsi="宋体" w:cs="宋体"/>
          <w:szCs w:val="21"/>
          <w:highlight w:val="none"/>
        </w:rPr>
        <w:t xml:space="preserve">         本合同是否为专门面向中小企业的采购合同（中小企业预留合同）：</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0B05E182">
      <w:pPr>
        <w:adjustRightInd w:val="0"/>
        <w:snapToGrid w:val="0"/>
        <w:spacing w:line="400" w:lineRule="exact"/>
        <w:rPr>
          <w:rFonts w:ascii="宋体" w:hAnsi="宋体" w:cs="宋体"/>
          <w:iCs/>
          <w:szCs w:val="21"/>
          <w:highlight w:val="none"/>
        </w:rPr>
      </w:pPr>
      <w:r>
        <w:rPr>
          <w:rFonts w:hint="eastAsia" w:ascii="宋体" w:hAnsi="宋体" w:cs="宋体"/>
          <w:highlight w:val="none"/>
        </w:rPr>
        <w:t xml:space="preserve">         若本项目不专门面向中小企业采购，是否给予小微企业评审优惠：</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790A79D5">
      <w:pPr>
        <w:adjustRightInd w:val="0"/>
        <w:snapToGrid w:val="0"/>
        <w:spacing w:line="400" w:lineRule="exact"/>
        <w:rPr>
          <w:rFonts w:ascii="宋体" w:hAnsi="宋体" w:cs="宋体"/>
          <w:iCs/>
          <w:szCs w:val="21"/>
          <w:highlight w:val="none"/>
        </w:rPr>
      </w:pPr>
      <w:r>
        <w:rPr>
          <w:rFonts w:hint="eastAsia" w:ascii="宋体" w:hAnsi="宋体" w:cs="宋体"/>
          <w:highlight w:val="none"/>
        </w:rPr>
        <w:t xml:space="preserve">         中标（成交）采购标的制造商是否为残疾人福利性单位：</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0914F379">
      <w:pPr>
        <w:snapToGrid w:val="0"/>
        <w:spacing w:line="400" w:lineRule="exact"/>
        <w:rPr>
          <w:rFonts w:ascii="宋体" w:hAnsi="宋体" w:cs="宋体"/>
          <w:highlight w:val="none"/>
        </w:rPr>
      </w:pPr>
      <w:r>
        <w:rPr>
          <w:rFonts w:hint="eastAsia" w:ascii="宋体" w:hAnsi="宋体" w:cs="宋体"/>
          <w:highlight w:val="none"/>
        </w:rPr>
        <w:t xml:space="preserve">         中标（成交）采购标的制造商是否为监狱企业：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35F1F787">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
        </w:rPr>
        <w:t>7</w:t>
      </w:r>
      <w:r>
        <w:rPr>
          <w:rFonts w:hint="eastAsia" w:ascii="宋体" w:hAnsi="宋体" w:cs="宋体"/>
          <w:szCs w:val="21"/>
          <w:highlight w:val="none"/>
        </w:rPr>
        <w:t>）合同是否分包：</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31A944D1">
      <w:pPr>
        <w:adjustRightInd w:val="0"/>
        <w:snapToGrid w:val="0"/>
        <w:spacing w:line="400" w:lineRule="exact"/>
        <w:ind w:firstLine="840" w:firstLineChars="400"/>
        <w:rPr>
          <w:rFonts w:ascii="宋体" w:hAnsi="宋体" w:cs="宋体"/>
          <w:szCs w:val="21"/>
          <w:highlight w:val="none"/>
          <w:u w:val="single"/>
        </w:rPr>
      </w:pPr>
      <w:r>
        <w:rPr>
          <w:rFonts w:hint="eastAsia" w:ascii="宋体" w:hAnsi="宋体" w:cs="宋体"/>
          <w:szCs w:val="21"/>
          <w:highlight w:val="none"/>
        </w:rPr>
        <w:t xml:space="preserve"> 分包主要内容：</w:t>
      </w:r>
      <w:r>
        <w:rPr>
          <w:rFonts w:hint="eastAsia" w:ascii="宋体" w:hAnsi="宋体" w:cs="宋体"/>
          <w:szCs w:val="21"/>
          <w:highlight w:val="none"/>
          <w:u w:val="single"/>
        </w:rPr>
        <w:t xml:space="preserve">                                            </w:t>
      </w:r>
    </w:p>
    <w:p w14:paraId="4240EC7D">
      <w:pPr>
        <w:adjustRightInd w:val="0"/>
        <w:snapToGrid w:val="0"/>
        <w:spacing w:line="400" w:lineRule="exact"/>
        <w:ind w:firstLine="840" w:firstLineChars="400"/>
        <w:rPr>
          <w:rFonts w:ascii="宋体" w:hAnsi="宋体" w:cs="宋体"/>
          <w:szCs w:val="21"/>
          <w:highlight w:val="none"/>
        </w:rPr>
      </w:pPr>
      <w:r>
        <w:rPr>
          <w:rFonts w:hint="eastAsia" w:ascii="宋体" w:hAnsi="宋体" w:cs="宋体"/>
          <w:szCs w:val="21"/>
          <w:highlight w:val="none"/>
        </w:rPr>
        <w:t xml:space="preserve"> 分包供应商/制造商名称（如供应商和制造商不同，请分别填写）：</w:t>
      </w:r>
    </w:p>
    <w:p w14:paraId="504301D8">
      <w:pPr>
        <w:adjustRightInd w:val="0"/>
        <w:snapToGrid w:val="0"/>
        <w:spacing w:line="400" w:lineRule="exact"/>
        <w:ind w:firstLine="840" w:firstLineChars="400"/>
        <w:rPr>
          <w:rFonts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p>
    <w:p w14:paraId="36D397A0">
      <w:pPr>
        <w:adjustRightInd w:val="0"/>
        <w:snapToGrid w:val="0"/>
        <w:spacing w:line="400" w:lineRule="exact"/>
        <w:ind w:firstLine="840" w:firstLineChars="400"/>
        <w:rPr>
          <w:rFonts w:ascii="宋体" w:hAnsi="宋体" w:cs="宋体"/>
          <w:szCs w:val="21"/>
          <w:highlight w:val="none"/>
        </w:rPr>
      </w:pPr>
      <w:r>
        <w:rPr>
          <w:rFonts w:hint="eastAsia" w:ascii="宋体" w:hAnsi="宋体" w:cs="宋体"/>
          <w:szCs w:val="21"/>
          <w:highlight w:val="none"/>
        </w:rPr>
        <w:t xml:space="preserve"> 分包供应商/制造商类型（如果供应商和制造商不同，只填写制造商类型）：</w:t>
      </w:r>
    </w:p>
    <w:p w14:paraId="27AE7CEE">
      <w:pPr>
        <w:adjustRightInd w:val="0"/>
        <w:snapToGrid w:val="0"/>
        <w:spacing w:line="400" w:lineRule="exact"/>
        <w:ind w:firstLine="840" w:firstLineChars="400"/>
        <w:rPr>
          <w:rFonts w:ascii="宋体" w:hAnsi="宋体" w:cs="宋体"/>
          <w:iCs/>
          <w:szCs w:val="21"/>
          <w:highlight w:val="none"/>
        </w:rPr>
      </w:pPr>
      <w:r>
        <w:rPr>
          <w:rFonts w:hint="eastAsia" w:ascii="宋体" w:hAnsi="宋体" w:cs="宋体"/>
          <w:iCs/>
          <w:szCs w:val="21"/>
          <w:highlight w:val="none"/>
        </w:rPr>
        <w:t xml:space="preserve"> </w:t>
      </w:r>
      <w:r>
        <w:rPr>
          <w:rFonts w:hint="eastAsia" w:ascii="宋体" w:hAnsi="宋体" w:cs="宋体"/>
          <w:iCs/>
          <w:szCs w:val="21"/>
          <w:highlight w:val="none"/>
        </w:rPr>
        <w:sym w:font="Wingdings" w:char="00A8"/>
      </w:r>
      <w:r>
        <w:rPr>
          <w:rFonts w:hint="eastAsia" w:ascii="宋体" w:hAnsi="宋体" w:cs="宋体"/>
          <w:iCs/>
          <w:szCs w:val="21"/>
          <w:highlight w:val="none"/>
        </w:rPr>
        <w:t xml:space="preserve">大型企业  </w:t>
      </w:r>
      <w:r>
        <w:rPr>
          <w:rFonts w:hint="eastAsia" w:ascii="宋体" w:hAnsi="宋体" w:cs="宋体"/>
          <w:iCs/>
          <w:szCs w:val="21"/>
          <w:highlight w:val="none"/>
        </w:rPr>
        <w:sym w:font="Wingdings" w:char="00A8"/>
      </w:r>
      <w:r>
        <w:rPr>
          <w:rFonts w:hint="eastAsia" w:ascii="宋体" w:hAnsi="宋体" w:cs="宋体"/>
          <w:iCs/>
          <w:szCs w:val="21"/>
          <w:highlight w:val="none"/>
        </w:rPr>
        <w:t xml:space="preserve">中型企业  </w:t>
      </w:r>
      <w:r>
        <w:rPr>
          <w:rFonts w:hint="eastAsia" w:ascii="宋体" w:hAnsi="宋体" w:cs="宋体"/>
          <w:iCs/>
          <w:szCs w:val="21"/>
          <w:highlight w:val="none"/>
        </w:rPr>
        <w:sym w:font="Wingdings" w:char="00A8"/>
      </w:r>
      <w:r>
        <w:rPr>
          <w:rFonts w:hint="eastAsia" w:ascii="宋体" w:hAnsi="宋体" w:cs="宋体"/>
          <w:iCs/>
          <w:szCs w:val="21"/>
          <w:highlight w:val="none"/>
        </w:rPr>
        <w:t xml:space="preserve">小微型企业  </w:t>
      </w:r>
    </w:p>
    <w:p w14:paraId="3D2C8517">
      <w:pPr>
        <w:adjustRightInd w:val="0"/>
        <w:snapToGrid w:val="0"/>
        <w:spacing w:line="400" w:lineRule="exact"/>
        <w:ind w:firstLine="840" w:firstLineChars="400"/>
        <w:rPr>
          <w:rFonts w:ascii="宋体" w:hAnsi="宋体" w:cs="宋体"/>
          <w:highlight w:val="none"/>
        </w:rPr>
      </w:pPr>
      <w:r>
        <w:rPr>
          <w:rFonts w:hint="eastAsia" w:ascii="宋体" w:hAnsi="宋体" w:cs="宋体"/>
          <w:iCs/>
          <w:szCs w:val="21"/>
          <w:highlight w:val="none"/>
        </w:rPr>
        <w:t xml:space="preserve"> </w:t>
      </w:r>
      <w:r>
        <w:rPr>
          <w:rFonts w:hint="eastAsia" w:ascii="宋体" w:hAnsi="宋体" w:cs="宋体"/>
          <w:iCs/>
          <w:szCs w:val="21"/>
          <w:highlight w:val="none"/>
        </w:rPr>
        <w:sym w:font="Wingdings" w:char="00A8"/>
      </w:r>
      <w:r>
        <w:rPr>
          <w:rFonts w:hint="eastAsia" w:ascii="宋体" w:hAnsi="宋体" w:cs="宋体"/>
          <w:iCs/>
          <w:szCs w:val="21"/>
          <w:highlight w:val="none"/>
        </w:rPr>
        <w:t xml:space="preserve">残疾人福利性单位 </w:t>
      </w:r>
      <w:r>
        <w:rPr>
          <w:rFonts w:hint="eastAsia" w:ascii="宋体" w:hAnsi="宋体" w:cs="宋体"/>
          <w:iCs/>
          <w:szCs w:val="21"/>
          <w:highlight w:val="none"/>
        </w:rPr>
        <w:sym w:font="Wingdings" w:char="00A8"/>
      </w:r>
      <w:r>
        <w:rPr>
          <w:rFonts w:hint="eastAsia" w:ascii="宋体" w:hAnsi="宋体" w:cs="宋体"/>
          <w:iCs/>
          <w:szCs w:val="21"/>
          <w:highlight w:val="none"/>
        </w:rPr>
        <w:t xml:space="preserve">监狱企业 </w:t>
      </w:r>
      <w:r>
        <w:rPr>
          <w:rFonts w:hint="eastAsia" w:ascii="宋体" w:hAnsi="宋体" w:cs="宋体"/>
          <w:iCs/>
          <w:szCs w:val="21"/>
          <w:highlight w:val="none"/>
        </w:rPr>
        <w:sym w:font="Wingdings" w:char="00A8"/>
      </w:r>
      <w:r>
        <w:rPr>
          <w:rFonts w:hint="eastAsia" w:ascii="宋体" w:hAnsi="宋体" w:cs="宋体"/>
          <w:iCs/>
          <w:szCs w:val="21"/>
          <w:highlight w:val="none"/>
        </w:rPr>
        <w:t>其他</w:t>
      </w:r>
    </w:p>
    <w:p w14:paraId="11BB4A39">
      <w:pPr>
        <w:adjustRightInd w:val="0"/>
        <w:snapToGrid w:val="0"/>
        <w:spacing w:line="400" w:lineRule="exact"/>
        <w:rPr>
          <w:rFonts w:ascii="宋体" w:hAnsi="宋体" w:cs="宋体"/>
          <w:iCs/>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
        </w:rPr>
        <w:t>8</w:t>
      </w:r>
      <w:r>
        <w:rPr>
          <w:rFonts w:hint="eastAsia" w:ascii="宋体" w:hAnsi="宋体" w:cs="宋体"/>
          <w:szCs w:val="21"/>
          <w:highlight w:val="none"/>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50BC2D5B">
      <w:pPr>
        <w:pStyle w:val="88"/>
        <w:tabs>
          <w:tab w:val="left" w:pos="1340"/>
        </w:tabs>
        <w:ind w:firstLine="420"/>
        <w:rPr>
          <w:rFonts w:ascii="宋体" w:hAnsi="宋体" w:eastAsia="宋体" w:cs="宋体"/>
          <w:sz w:val="21"/>
          <w:highlight w:val="none"/>
          <w:u w:val="single"/>
        </w:rPr>
      </w:pPr>
      <w:r>
        <w:rPr>
          <w:rFonts w:hint="eastAsia" w:ascii="宋体" w:hAnsi="宋体" w:eastAsia="宋体" w:cs="宋体"/>
          <w:sz w:val="21"/>
          <w:highlight w:val="none"/>
        </w:rPr>
        <w:t xml:space="preserve">     外商投资企业类型：</w:t>
      </w:r>
      <w:r>
        <w:rPr>
          <w:rFonts w:hint="eastAsia" w:ascii="宋体" w:hAnsi="宋体" w:eastAsia="宋体" w:cs="宋体"/>
          <w:iCs/>
          <w:sz w:val="21"/>
          <w:highlight w:val="none"/>
        </w:rPr>
        <w:sym w:font="Wingdings" w:char="00A8"/>
      </w:r>
      <w:r>
        <w:rPr>
          <w:rFonts w:hint="eastAsia" w:ascii="宋体" w:hAnsi="宋体" w:eastAsia="宋体" w:cs="宋体"/>
          <w:sz w:val="21"/>
          <w:highlight w:val="none"/>
        </w:rPr>
        <w:t xml:space="preserve">全部由外国投资者投资  </w:t>
      </w:r>
      <w:r>
        <w:rPr>
          <w:rFonts w:hint="eastAsia" w:ascii="宋体" w:hAnsi="宋体" w:eastAsia="宋体" w:cs="宋体"/>
          <w:iCs/>
          <w:sz w:val="21"/>
          <w:highlight w:val="none"/>
        </w:rPr>
        <w:sym w:font="Wingdings" w:char="00A8"/>
      </w:r>
      <w:r>
        <w:rPr>
          <w:rFonts w:hint="eastAsia" w:ascii="宋体" w:hAnsi="宋体" w:eastAsia="宋体" w:cs="宋体"/>
          <w:iCs/>
          <w:sz w:val="21"/>
          <w:highlight w:val="none"/>
        </w:rPr>
        <w:t>部分由外国投资者投资</w:t>
      </w:r>
    </w:p>
    <w:p w14:paraId="2F0DB770">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
        </w:rPr>
        <w:t>9</w:t>
      </w:r>
      <w:r>
        <w:rPr>
          <w:rFonts w:hint="eastAsia" w:ascii="宋体" w:hAnsi="宋体" w:cs="宋体"/>
          <w:szCs w:val="21"/>
          <w:highlight w:val="none"/>
        </w:rPr>
        <w:t>）是否涉及进口产品：</w:t>
      </w:r>
    </w:p>
    <w:p w14:paraId="4F39AB29">
      <w:pPr>
        <w:adjustRightInd w:val="0"/>
        <w:snapToGrid w:val="0"/>
        <w:spacing w:line="400" w:lineRule="exact"/>
        <w:ind w:firstLine="840" w:firstLineChars="400"/>
        <w:rPr>
          <w:rFonts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rPr>
        <w:sym w:font="Wingdings" w:char="00A8"/>
      </w:r>
      <w:r>
        <w:rPr>
          <w:rFonts w:hint="eastAsia" w:ascii="宋体" w:hAnsi="宋体" w:cs="宋体"/>
          <w:szCs w:val="21"/>
          <w:highlight w:val="none"/>
        </w:rPr>
        <w:t>是，《政府采购品目分类目录》底级品目名称：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金额：</w:t>
      </w:r>
      <w:r>
        <w:rPr>
          <w:rFonts w:hint="eastAsia" w:ascii="宋体" w:hAnsi="宋体" w:cs="宋体"/>
          <w:szCs w:val="21"/>
          <w:highlight w:val="none"/>
          <w:u w:val="single"/>
        </w:rPr>
        <w:t xml:space="preserve">        </w:t>
      </w:r>
    </w:p>
    <w:p w14:paraId="03FA5812">
      <w:pPr>
        <w:adjustRightInd w:val="0"/>
        <w:snapToGrid w:val="0"/>
        <w:spacing w:line="400" w:lineRule="exact"/>
        <w:ind w:firstLine="840" w:firstLineChars="400"/>
        <w:rPr>
          <w:rFonts w:ascii="宋体" w:hAnsi="宋体" w:cs="宋体"/>
          <w:szCs w:val="21"/>
          <w:highlight w:val="none"/>
        </w:rPr>
      </w:pPr>
      <w:r>
        <w:rPr>
          <w:rFonts w:hint="eastAsia" w:ascii="宋体" w:hAnsi="宋体" w:cs="宋体"/>
          <w:szCs w:val="21"/>
          <w:highlight w:val="none"/>
        </w:rPr>
        <w:t xml:space="preserve">        国别：</w:t>
      </w:r>
      <w:r>
        <w:rPr>
          <w:rFonts w:hint="eastAsia" w:ascii="宋体" w:hAnsi="宋体" w:cs="宋体"/>
          <w:szCs w:val="21"/>
          <w:highlight w:val="none"/>
          <w:u w:val="single"/>
        </w:rPr>
        <w:t xml:space="preserve">        </w:t>
      </w:r>
      <w:r>
        <w:rPr>
          <w:rFonts w:hint="eastAsia" w:ascii="宋体" w:hAnsi="宋体" w:cs="宋体"/>
          <w:szCs w:val="21"/>
          <w:highlight w:val="none"/>
        </w:rPr>
        <w:t xml:space="preserve"> 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规格型号：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5F20F32">
      <w:pPr>
        <w:adjustRightInd w:val="0"/>
        <w:snapToGrid w:val="0"/>
        <w:spacing w:line="400" w:lineRule="exact"/>
        <w:ind w:firstLine="840" w:firstLineChars="400"/>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rPr>
        <w:sym w:font="Wingdings" w:char="00A8"/>
      </w:r>
      <w:r>
        <w:rPr>
          <w:rFonts w:hint="eastAsia" w:ascii="宋体" w:hAnsi="宋体" w:cs="宋体"/>
          <w:szCs w:val="21"/>
          <w:highlight w:val="none"/>
        </w:rPr>
        <w:t>否</w:t>
      </w:r>
    </w:p>
    <w:p w14:paraId="765EA537">
      <w:pPr>
        <w:tabs>
          <w:tab w:val="left" w:pos="740"/>
        </w:tabs>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（1</w:t>
      </w:r>
      <w:r>
        <w:rPr>
          <w:rFonts w:hint="eastAsia" w:ascii="宋体" w:hAnsi="宋体" w:cs="宋体"/>
          <w:szCs w:val="21"/>
          <w:highlight w:val="none"/>
          <w:lang w:val="en"/>
        </w:rPr>
        <w:t>0</w:t>
      </w:r>
      <w:r>
        <w:rPr>
          <w:rFonts w:hint="eastAsia" w:ascii="宋体" w:hAnsi="宋体" w:cs="宋体"/>
          <w:szCs w:val="21"/>
          <w:highlight w:val="none"/>
        </w:rPr>
        <w:t>）是否涉及节能产品：</w:t>
      </w:r>
    </w:p>
    <w:p w14:paraId="1BDB0170">
      <w:pPr>
        <w:tabs>
          <w:tab w:val="left" w:pos="740"/>
        </w:tabs>
        <w:adjustRightInd w:val="0"/>
        <w:snapToGrid w:val="0"/>
        <w:spacing w:line="400" w:lineRule="exact"/>
        <w:rPr>
          <w:rFonts w:ascii="宋体" w:hAnsi="宋体" w:cs="宋体"/>
          <w:iCs/>
          <w:szCs w:val="21"/>
          <w:highlight w:val="none"/>
        </w:rPr>
      </w:pPr>
      <w:r>
        <w:rPr>
          <w:rFonts w:hint="eastAsia" w:ascii="宋体" w:hAnsi="宋体" w:cs="宋体"/>
          <w:szCs w:val="21"/>
          <w:highlight w:val="none"/>
        </w:rPr>
        <w:t xml:space="preserve">         </w:t>
      </w:r>
      <w:r>
        <w:rPr>
          <w:rFonts w:hint="eastAsia" w:ascii="宋体" w:hAnsi="宋体" w:cs="宋体"/>
          <w:szCs w:val="21"/>
          <w:highlight w:val="none"/>
        </w:rPr>
        <w:sym w:font="Wingdings" w:char="00A8"/>
      </w:r>
      <w:r>
        <w:rPr>
          <w:rFonts w:hint="eastAsia" w:ascii="宋体" w:hAnsi="宋体" w:cs="宋体"/>
          <w:szCs w:val="21"/>
          <w:highlight w:val="none"/>
        </w:rPr>
        <w:t>是，《节能产品政府采购品目清单》的底级品目名称：</w:t>
      </w:r>
      <w:r>
        <w:rPr>
          <w:rFonts w:hint="eastAsia" w:ascii="宋体" w:hAnsi="宋体" w:cs="宋体"/>
          <w:szCs w:val="21"/>
          <w:highlight w:val="none"/>
          <w:u w:val="single"/>
        </w:rPr>
        <w:t xml:space="preserve">         </w:t>
      </w:r>
      <w:r>
        <w:rPr>
          <w:rFonts w:hint="eastAsia" w:ascii="宋体" w:hAnsi="宋体" w:cs="宋体"/>
          <w:iCs/>
          <w:szCs w:val="21"/>
          <w:highlight w:val="none"/>
        </w:rPr>
        <w:t xml:space="preserve">     </w:t>
      </w:r>
    </w:p>
    <w:p w14:paraId="3E0F2016">
      <w:pPr>
        <w:tabs>
          <w:tab w:val="left" w:pos="740"/>
        </w:tabs>
        <w:adjustRightInd w:val="0"/>
        <w:snapToGrid w:val="0"/>
        <w:spacing w:line="400" w:lineRule="exact"/>
        <w:rPr>
          <w:rFonts w:ascii="宋体" w:hAnsi="宋体" w:cs="宋体"/>
          <w:iCs/>
          <w:szCs w:val="21"/>
          <w:highlight w:val="none"/>
        </w:rPr>
      </w:pPr>
      <w:r>
        <w:rPr>
          <w:rFonts w:hint="eastAsia" w:ascii="宋体" w:hAnsi="宋体" w:cs="宋体"/>
          <w:iCs/>
          <w:szCs w:val="21"/>
          <w:highlight w:val="none"/>
        </w:rPr>
        <w:t xml:space="preserve">                </w:t>
      </w:r>
      <w:r>
        <w:rPr>
          <w:rFonts w:hint="eastAsia" w:ascii="宋体" w:hAnsi="宋体" w:cs="宋体"/>
          <w:iCs/>
          <w:szCs w:val="21"/>
          <w:highlight w:val="none"/>
        </w:rPr>
        <w:sym w:font="Wingdings" w:char="00A8"/>
      </w:r>
      <w:r>
        <w:rPr>
          <w:rFonts w:hint="eastAsia" w:ascii="宋体" w:hAnsi="宋体" w:cs="宋体"/>
          <w:iCs/>
          <w:szCs w:val="21"/>
          <w:highlight w:val="none"/>
        </w:rPr>
        <w:t xml:space="preserve">强制采购       </w:t>
      </w:r>
      <w:r>
        <w:rPr>
          <w:rFonts w:hint="eastAsia" w:ascii="宋体" w:hAnsi="宋体" w:cs="宋体"/>
          <w:iCs/>
          <w:szCs w:val="21"/>
          <w:highlight w:val="none"/>
        </w:rPr>
        <w:sym w:font="Wingdings" w:char="00A8"/>
      </w:r>
      <w:r>
        <w:rPr>
          <w:rFonts w:hint="eastAsia" w:ascii="宋体" w:hAnsi="宋体" w:cs="宋体"/>
          <w:iCs/>
          <w:szCs w:val="21"/>
          <w:highlight w:val="none"/>
        </w:rPr>
        <w:t xml:space="preserve">优先采购    </w:t>
      </w:r>
    </w:p>
    <w:p w14:paraId="27CE0CD8">
      <w:pPr>
        <w:tabs>
          <w:tab w:val="left" w:pos="740"/>
        </w:tabs>
        <w:adjustRightInd w:val="0"/>
        <w:snapToGrid w:val="0"/>
        <w:spacing w:line="400" w:lineRule="exact"/>
        <w:rPr>
          <w:rFonts w:ascii="宋体" w:hAnsi="宋体" w:cs="宋体"/>
          <w:szCs w:val="21"/>
          <w:highlight w:val="none"/>
        </w:rPr>
      </w:pPr>
      <w:r>
        <w:rPr>
          <w:rFonts w:hint="eastAsia" w:ascii="宋体" w:hAnsi="宋体" w:cs="宋体"/>
          <w:iCs/>
          <w:szCs w:val="21"/>
          <w:highlight w:val="none"/>
        </w:rPr>
        <w:t xml:space="preserve">         </w:t>
      </w:r>
      <w:r>
        <w:rPr>
          <w:rFonts w:hint="eastAsia" w:ascii="宋体" w:hAnsi="宋体" w:cs="宋体"/>
          <w:szCs w:val="21"/>
          <w:highlight w:val="none"/>
        </w:rPr>
        <w:sym w:font="Wingdings" w:char="00A8"/>
      </w:r>
      <w:r>
        <w:rPr>
          <w:rFonts w:hint="eastAsia" w:ascii="宋体" w:hAnsi="宋体" w:cs="宋体"/>
          <w:szCs w:val="21"/>
          <w:highlight w:val="none"/>
        </w:rPr>
        <w:t>否</w:t>
      </w:r>
    </w:p>
    <w:p w14:paraId="0544E2CB">
      <w:pPr>
        <w:tabs>
          <w:tab w:val="left" w:pos="740"/>
        </w:tabs>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是否涉及环境标志产品：</w:t>
      </w:r>
    </w:p>
    <w:p w14:paraId="2277A6AF">
      <w:pPr>
        <w:tabs>
          <w:tab w:val="left" w:pos="740"/>
        </w:tabs>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rPr>
        <w:sym w:font="Wingdings" w:char="00A8"/>
      </w:r>
      <w:r>
        <w:rPr>
          <w:rFonts w:hint="eastAsia" w:ascii="宋体" w:hAnsi="宋体" w:cs="宋体"/>
          <w:szCs w:val="21"/>
          <w:highlight w:val="none"/>
        </w:rPr>
        <w:t>是，《环境标志产品政府采购品目清单》的底级品目名称：</w:t>
      </w:r>
      <w:r>
        <w:rPr>
          <w:rFonts w:hint="eastAsia" w:ascii="宋体" w:hAnsi="宋体" w:cs="宋体"/>
          <w:szCs w:val="21"/>
          <w:highlight w:val="none"/>
          <w:u w:val="single"/>
        </w:rPr>
        <w:t xml:space="preserve">         </w:t>
      </w:r>
      <w:r>
        <w:rPr>
          <w:rFonts w:hint="eastAsia" w:ascii="宋体" w:hAnsi="宋体" w:cs="宋体"/>
          <w:iCs/>
          <w:szCs w:val="21"/>
          <w:highlight w:val="none"/>
        </w:rPr>
        <w:t xml:space="preserve"> </w:t>
      </w:r>
    </w:p>
    <w:p w14:paraId="52C506C3">
      <w:pPr>
        <w:tabs>
          <w:tab w:val="left" w:pos="740"/>
        </w:tabs>
        <w:adjustRightInd w:val="0"/>
        <w:snapToGrid w:val="0"/>
        <w:spacing w:line="400" w:lineRule="exact"/>
        <w:rPr>
          <w:rFonts w:ascii="宋体" w:hAnsi="宋体" w:cs="宋体"/>
          <w:iCs/>
          <w:szCs w:val="21"/>
          <w:highlight w:val="none"/>
        </w:rPr>
      </w:pPr>
      <w:r>
        <w:rPr>
          <w:rFonts w:hint="eastAsia" w:ascii="宋体" w:hAnsi="宋体" w:cs="宋体"/>
          <w:iCs/>
          <w:szCs w:val="21"/>
          <w:highlight w:val="none"/>
        </w:rPr>
        <w:t xml:space="preserve">                </w:t>
      </w:r>
      <w:r>
        <w:rPr>
          <w:rFonts w:hint="eastAsia" w:ascii="宋体" w:hAnsi="宋体" w:cs="宋体"/>
          <w:iCs/>
          <w:szCs w:val="21"/>
          <w:highlight w:val="none"/>
        </w:rPr>
        <w:sym w:font="Wingdings" w:char="00A8"/>
      </w:r>
      <w:r>
        <w:rPr>
          <w:rFonts w:hint="eastAsia" w:ascii="宋体" w:hAnsi="宋体" w:cs="宋体"/>
          <w:iCs/>
          <w:szCs w:val="21"/>
          <w:highlight w:val="none"/>
        </w:rPr>
        <w:t xml:space="preserve">强制采购       </w:t>
      </w:r>
      <w:r>
        <w:rPr>
          <w:rFonts w:hint="eastAsia" w:ascii="宋体" w:hAnsi="宋体" w:cs="宋体"/>
          <w:iCs/>
          <w:szCs w:val="21"/>
          <w:highlight w:val="none"/>
        </w:rPr>
        <w:sym w:font="Wingdings" w:char="00A8"/>
      </w:r>
      <w:r>
        <w:rPr>
          <w:rFonts w:hint="eastAsia" w:ascii="宋体" w:hAnsi="宋体" w:cs="宋体"/>
          <w:iCs/>
          <w:szCs w:val="21"/>
          <w:highlight w:val="none"/>
        </w:rPr>
        <w:t xml:space="preserve">优先采购    </w:t>
      </w:r>
    </w:p>
    <w:p w14:paraId="6E65A567">
      <w:pPr>
        <w:tabs>
          <w:tab w:val="left" w:pos="740"/>
        </w:tabs>
        <w:adjustRightInd w:val="0"/>
        <w:snapToGrid w:val="0"/>
        <w:spacing w:line="400" w:lineRule="exact"/>
        <w:rPr>
          <w:rFonts w:ascii="宋体" w:hAnsi="宋体" w:cs="宋体"/>
          <w:szCs w:val="21"/>
          <w:highlight w:val="none"/>
        </w:rPr>
      </w:pPr>
      <w:r>
        <w:rPr>
          <w:rFonts w:hint="eastAsia" w:ascii="宋体" w:hAnsi="宋体" w:cs="宋体"/>
          <w:iCs/>
          <w:szCs w:val="21"/>
          <w:highlight w:val="none"/>
        </w:rPr>
        <w:t xml:space="preserve">         </w:t>
      </w:r>
      <w:r>
        <w:rPr>
          <w:rFonts w:hint="eastAsia" w:ascii="宋体" w:hAnsi="宋体" w:cs="宋体"/>
          <w:szCs w:val="21"/>
          <w:highlight w:val="none"/>
        </w:rPr>
        <w:sym w:font="Wingdings" w:char="00A8"/>
      </w:r>
      <w:r>
        <w:rPr>
          <w:rFonts w:hint="eastAsia" w:ascii="宋体" w:hAnsi="宋体" w:cs="宋体"/>
          <w:szCs w:val="21"/>
          <w:highlight w:val="none"/>
        </w:rPr>
        <w:t>否</w:t>
      </w:r>
    </w:p>
    <w:p w14:paraId="757624A0">
      <w:pPr>
        <w:pStyle w:val="88"/>
        <w:snapToGrid w:val="0"/>
        <w:ind w:firstLine="0" w:firstLineChars="0"/>
        <w:rPr>
          <w:rFonts w:ascii="宋体" w:hAnsi="宋体" w:eastAsia="宋体" w:cs="宋体"/>
          <w:kern w:val="2"/>
          <w:sz w:val="21"/>
          <w:highlight w:val="none"/>
        </w:rPr>
      </w:pPr>
      <w:r>
        <w:rPr>
          <w:rFonts w:hint="eastAsia" w:ascii="宋体" w:hAnsi="宋体" w:eastAsia="宋体" w:cs="宋体"/>
          <w:sz w:val="21"/>
          <w:highlight w:val="none"/>
        </w:rPr>
        <w:t xml:space="preserve">          </w:t>
      </w:r>
      <w:r>
        <w:rPr>
          <w:rFonts w:hint="eastAsia" w:ascii="宋体" w:hAnsi="宋体" w:eastAsia="宋体" w:cs="宋体"/>
          <w:kern w:val="2"/>
          <w:sz w:val="21"/>
          <w:highlight w:val="none"/>
        </w:rPr>
        <w:t xml:space="preserve">是否涉及绿色产品： </w:t>
      </w:r>
    </w:p>
    <w:p w14:paraId="34DB24B5">
      <w:pPr>
        <w:pStyle w:val="88"/>
        <w:ind w:firstLine="420" w:firstLineChars="0"/>
        <w:rPr>
          <w:rFonts w:ascii="宋体" w:hAnsi="宋体" w:eastAsia="宋体" w:cs="宋体"/>
          <w:highlight w:val="none"/>
          <w:u w:val="single"/>
        </w:rPr>
      </w:pPr>
      <w:r>
        <w:rPr>
          <w:rFonts w:hint="eastAsia" w:ascii="宋体" w:hAnsi="宋体" w:eastAsia="宋体" w:cs="宋体"/>
          <w:kern w:val="2"/>
          <w:sz w:val="21"/>
          <w:highlight w:val="none"/>
        </w:rPr>
        <w:t xml:space="preserve">     </w:t>
      </w:r>
      <w:r>
        <w:rPr>
          <w:rFonts w:hint="eastAsia" w:ascii="宋体" w:hAnsi="宋体" w:eastAsia="宋体" w:cs="宋体"/>
          <w:kern w:val="2"/>
          <w:sz w:val="21"/>
          <w:highlight w:val="none"/>
        </w:rPr>
        <w:sym w:font="Wingdings" w:char="00A8"/>
      </w:r>
      <w:r>
        <w:rPr>
          <w:rFonts w:hint="eastAsia" w:ascii="宋体" w:hAnsi="宋体" w:eastAsia="宋体" w:cs="宋体"/>
          <w:kern w:val="2"/>
          <w:sz w:val="21"/>
          <w:highlight w:val="none"/>
        </w:rPr>
        <w:t>是，绿色产品政府采购相关政策确定的底级品目名称：</w:t>
      </w:r>
      <w:r>
        <w:rPr>
          <w:rFonts w:hint="eastAsia" w:ascii="宋体" w:hAnsi="宋体" w:eastAsia="宋体" w:cs="宋体"/>
          <w:highlight w:val="none"/>
          <w:u w:val="single"/>
        </w:rPr>
        <w:t xml:space="preserve">         </w:t>
      </w:r>
    </w:p>
    <w:p w14:paraId="089470CD">
      <w:pPr>
        <w:tabs>
          <w:tab w:val="left" w:pos="740"/>
        </w:tabs>
        <w:adjustRightInd w:val="0"/>
        <w:snapToGrid w:val="0"/>
        <w:spacing w:line="400" w:lineRule="exact"/>
        <w:rPr>
          <w:rFonts w:ascii="宋体" w:hAnsi="宋体" w:cs="宋体"/>
          <w:iCs/>
          <w:szCs w:val="21"/>
          <w:highlight w:val="none"/>
        </w:rPr>
      </w:pPr>
      <w:r>
        <w:rPr>
          <w:rFonts w:hint="eastAsia" w:ascii="宋体" w:hAnsi="宋体" w:cs="宋体"/>
          <w:iCs/>
          <w:szCs w:val="21"/>
          <w:highlight w:val="none"/>
        </w:rPr>
        <w:t xml:space="preserve">                </w:t>
      </w:r>
      <w:r>
        <w:rPr>
          <w:rFonts w:hint="eastAsia" w:ascii="宋体" w:hAnsi="宋体" w:cs="宋体"/>
          <w:iCs/>
          <w:szCs w:val="21"/>
          <w:highlight w:val="none"/>
        </w:rPr>
        <w:sym w:font="Wingdings" w:char="00A8"/>
      </w:r>
      <w:r>
        <w:rPr>
          <w:rFonts w:hint="eastAsia" w:ascii="宋体" w:hAnsi="宋体" w:cs="宋体"/>
          <w:iCs/>
          <w:szCs w:val="21"/>
          <w:highlight w:val="none"/>
        </w:rPr>
        <w:t xml:space="preserve">强制采购       </w:t>
      </w:r>
      <w:r>
        <w:rPr>
          <w:rFonts w:hint="eastAsia" w:ascii="宋体" w:hAnsi="宋体" w:cs="宋体"/>
          <w:iCs/>
          <w:szCs w:val="21"/>
          <w:highlight w:val="none"/>
        </w:rPr>
        <w:sym w:font="Wingdings" w:char="00A8"/>
      </w:r>
      <w:r>
        <w:rPr>
          <w:rFonts w:hint="eastAsia" w:ascii="宋体" w:hAnsi="宋体" w:cs="宋体"/>
          <w:iCs/>
          <w:szCs w:val="21"/>
          <w:highlight w:val="none"/>
        </w:rPr>
        <w:t xml:space="preserve">优先采购    </w:t>
      </w:r>
    </w:p>
    <w:p w14:paraId="7DB9C000">
      <w:pPr>
        <w:pStyle w:val="88"/>
        <w:ind w:firstLine="420" w:firstLineChars="0"/>
        <w:rPr>
          <w:rFonts w:ascii="宋体" w:hAnsi="宋体" w:eastAsia="宋体" w:cs="宋体"/>
          <w:sz w:val="21"/>
          <w:highlight w:val="none"/>
        </w:rPr>
      </w:pPr>
      <w:r>
        <w:rPr>
          <w:rFonts w:hint="eastAsia" w:ascii="宋体" w:hAnsi="宋体" w:eastAsia="宋体" w:cs="宋体"/>
          <w:kern w:val="2"/>
          <w:sz w:val="21"/>
          <w:highlight w:val="none"/>
        </w:rPr>
        <w:t xml:space="preserve">     </w:t>
      </w:r>
      <w:r>
        <w:rPr>
          <w:rFonts w:hint="eastAsia" w:ascii="宋体" w:hAnsi="宋体" w:eastAsia="宋体" w:cs="宋体"/>
          <w:kern w:val="2"/>
          <w:sz w:val="21"/>
          <w:highlight w:val="none"/>
        </w:rPr>
        <w:sym w:font="Wingdings" w:char="00A8"/>
      </w:r>
      <w:r>
        <w:rPr>
          <w:rFonts w:hint="eastAsia" w:ascii="宋体" w:hAnsi="宋体" w:eastAsia="宋体" w:cs="宋体"/>
          <w:kern w:val="2"/>
          <w:sz w:val="21"/>
          <w:highlight w:val="none"/>
        </w:rPr>
        <w:t>否</w:t>
      </w:r>
    </w:p>
    <w:p w14:paraId="5D0F44EC">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（1</w:t>
      </w:r>
      <w:r>
        <w:rPr>
          <w:rFonts w:hint="eastAsia" w:ascii="宋体" w:hAnsi="宋体" w:cs="宋体"/>
          <w:szCs w:val="21"/>
          <w:highlight w:val="none"/>
          <w:lang w:val="en"/>
        </w:rPr>
        <w:t>1</w:t>
      </w:r>
      <w:r>
        <w:rPr>
          <w:rFonts w:hint="eastAsia" w:ascii="宋体" w:hAnsi="宋体" w:cs="宋体"/>
          <w:szCs w:val="21"/>
          <w:highlight w:val="none"/>
        </w:rPr>
        <w:t>）涉及商品包装和快递包装的，是否参考《商品包装政府采购需求标准（试行）》、《快递包装政府采购需求标准（试行）》明确产品及相关快递服务的具体包装要求：</w:t>
      </w:r>
    </w:p>
    <w:p w14:paraId="4A6E1943">
      <w:pPr>
        <w:adjustRightInd w:val="0"/>
        <w:snapToGrid w:val="0"/>
        <w:spacing w:line="400" w:lineRule="exact"/>
        <w:ind w:firstLine="840" w:firstLineChars="400"/>
        <w:rPr>
          <w:rFonts w:ascii="宋体" w:hAnsi="宋体" w:cs="宋体"/>
          <w:szCs w:val="21"/>
          <w:highlight w:val="none"/>
        </w:rPr>
      </w:pPr>
      <w:r>
        <w:rPr>
          <w:rFonts w:hint="eastAsia" w:ascii="宋体" w:hAnsi="宋体" w:cs="宋体"/>
          <w:szCs w:val="21"/>
          <w:highlight w:val="none"/>
        </w:rPr>
        <w:sym w:font="Wingdings" w:char="00A8"/>
      </w:r>
      <w:r>
        <w:rPr>
          <w:rFonts w:hint="eastAsia" w:ascii="宋体" w:hAnsi="宋体" w:cs="宋体"/>
          <w:szCs w:val="21"/>
          <w:highlight w:val="none"/>
        </w:rPr>
        <w:t xml:space="preserve">是       </w:t>
      </w:r>
      <w:r>
        <w:rPr>
          <w:rFonts w:hint="eastAsia" w:ascii="宋体" w:hAnsi="宋体" w:cs="宋体"/>
          <w:szCs w:val="21"/>
          <w:highlight w:val="none"/>
        </w:rPr>
        <w:sym w:font="Wingdings" w:char="00A8"/>
      </w:r>
      <w:r>
        <w:rPr>
          <w:rFonts w:hint="eastAsia" w:ascii="宋体" w:hAnsi="宋体" w:cs="宋体"/>
          <w:szCs w:val="21"/>
          <w:highlight w:val="none"/>
        </w:rPr>
        <w:t xml:space="preserve">否      </w:t>
      </w:r>
      <w:r>
        <w:rPr>
          <w:rFonts w:hint="eastAsia" w:ascii="宋体" w:hAnsi="宋体" w:cs="宋体"/>
          <w:szCs w:val="21"/>
          <w:highlight w:val="none"/>
        </w:rPr>
        <w:sym w:font="Wingdings" w:char="00A8"/>
      </w:r>
      <w:r>
        <w:rPr>
          <w:rFonts w:hint="eastAsia" w:ascii="宋体" w:hAnsi="宋体" w:cs="宋体"/>
          <w:szCs w:val="21"/>
          <w:highlight w:val="none"/>
        </w:rPr>
        <w:t>不涉及</w:t>
      </w:r>
    </w:p>
    <w:p w14:paraId="2160B392">
      <w:pPr>
        <w:numPr>
          <w:ilvl w:val="0"/>
          <w:numId w:val="4"/>
        </w:numPr>
        <w:adjustRightInd w:val="0"/>
        <w:snapToGrid w:val="0"/>
        <w:spacing w:line="400" w:lineRule="exact"/>
        <w:ind w:firstLine="422" w:firstLineChars="200"/>
        <w:rPr>
          <w:rFonts w:ascii="宋体" w:hAnsi="宋体" w:cs="宋体"/>
          <w:b/>
          <w:szCs w:val="21"/>
          <w:highlight w:val="none"/>
        </w:rPr>
      </w:pPr>
      <w:r>
        <w:rPr>
          <w:rFonts w:hint="eastAsia" w:ascii="宋体" w:hAnsi="宋体" w:cs="宋体"/>
          <w:b/>
          <w:szCs w:val="21"/>
          <w:highlight w:val="none"/>
        </w:rPr>
        <w:t>合同金额</w:t>
      </w:r>
    </w:p>
    <w:p w14:paraId="06EB1C27">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（1）合同金额小写：</w:t>
      </w:r>
      <w:r>
        <w:rPr>
          <w:rFonts w:hint="eastAsia" w:ascii="宋体" w:hAnsi="宋体" w:cs="宋体"/>
          <w:szCs w:val="21"/>
          <w:highlight w:val="none"/>
          <w:u w:val="single"/>
        </w:rPr>
        <w:t xml:space="preserve">                           </w:t>
      </w:r>
    </w:p>
    <w:p w14:paraId="2A7F3676">
      <w:pPr>
        <w:adjustRightInd w:val="0"/>
        <w:snapToGrid w:val="0"/>
        <w:spacing w:line="400" w:lineRule="exact"/>
        <w:rPr>
          <w:rFonts w:ascii="宋体" w:hAnsi="宋体" w:cs="宋体"/>
          <w:szCs w:val="21"/>
          <w:highlight w:val="none"/>
          <w:u w:val="single"/>
        </w:rPr>
      </w:pPr>
      <w:r>
        <w:rPr>
          <w:rFonts w:hint="eastAsia" w:ascii="宋体" w:hAnsi="宋体" w:cs="宋体"/>
          <w:szCs w:val="21"/>
          <w:highlight w:val="none"/>
        </w:rPr>
        <w:t xml:space="preserve">                 大写：</w:t>
      </w:r>
      <w:r>
        <w:rPr>
          <w:rFonts w:hint="eastAsia" w:ascii="宋体" w:hAnsi="宋体" w:cs="宋体"/>
          <w:szCs w:val="21"/>
          <w:highlight w:val="none"/>
          <w:u w:val="single"/>
        </w:rPr>
        <w:t xml:space="preserve">                           </w:t>
      </w:r>
    </w:p>
    <w:p w14:paraId="33907F6A">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分包金额（如有）小写：</w:t>
      </w:r>
      <w:r>
        <w:rPr>
          <w:rFonts w:hint="eastAsia" w:ascii="宋体" w:hAnsi="宋体" w:cs="宋体"/>
          <w:szCs w:val="21"/>
          <w:highlight w:val="none"/>
          <w:u w:val="single"/>
        </w:rPr>
        <w:t xml:space="preserve">                   </w:t>
      </w:r>
    </w:p>
    <w:p w14:paraId="06D28A25">
      <w:pPr>
        <w:adjustRightInd w:val="0"/>
        <w:snapToGrid w:val="0"/>
        <w:spacing w:line="400" w:lineRule="exact"/>
        <w:rPr>
          <w:rFonts w:ascii="宋体" w:hAnsi="宋体" w:cs="宋体"/>
          <w:szCs w:val="21"/>
          <w:highlight w:val="none"/>
          <w:u w:val="single"/>
        </w:rPr>
      </w:pPr>
      <w:r>
        <w:rPr>
          <w:rFonts w:hint="eastAsia" w:ascii="宋体" w:hAnsi="宋体" w:cs="宋体"/>
          <w:szCs w:val="21"/>
          <w:highlight w:val="none"/>
        </w:rPr>
        <w:t xml:space="preserve">                     大写：</w:t>
      </w:r>
      <w:r>
        <w:rPr>
          <w:rFonts w:hint="eastAsia" w:ascii="宋体" w:hAnsi="宋体" w:cs="宋体"/>
          <w:szCs w:val="21"/>
          <w:highlight w:val="none"/>
          <w:u w:val="single"/>
        </w:rPr>
        <w:t xml:space="preserve">                       </w:t>
      </w:r>
    </w:p>
    <w:p w14:paraId="4E85292D">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（注：固定单价合同应填写单价和最高限价）</w:t>
      </w:r>
    </w:p>
    <w:p w14:paraId="067BA9A6">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（2）合同定价方式（采用组合定价方式的，可以勾选多项）：</w:t>
      </w:r>
    </w:p>
    <w:p w14:paraId="2242C475">
      <w:pPr>
        <w:adjustRightInd w:val="0"/>
        <w:snapToGrid w:val="0"/>
        <w:spacing w:line="400" w:lineRule="exact"/>
        <w:ind w:firstLine="420" w:firstLineChars="200"/>
        <w:rPr>
          <w:rFonts w:ascii="宋体" w:hAnsi="宋体" w:cs="宋体"/>
          <w:szCs w:val="21"/>
          <w:highlight w:val="none"/>
        </w:rPr>
      </w:pPr>
      <w:r>
        <w:rPr>
          <w:rFonts w:hint="eastAsia" w:ascii="宋体" w:hAnsi="宋体" w:cs="宋体"/>
          <w:iCs/>
          <w:szCs w:val="21"/>
          <w:highlight w:val="none"/>
        </w:rPr>
        <w:t xml:space="preserve">  </w:t>
      </w:r>
      <w:r>
        <w:rPr>
          <w:rFonts w:hint="eastAsia" w:ascii="宋体" w:hAnsi="宋体" w:cs="宋体"/>
          <w:iCs/>
          <w:szCs w:val="21"/>
          <w:highlight w:val="none"/>
        </w:rPr>
        <w:sym w:font="Wingdings" w:char="00A8"/>
      </w:r>
      <w:r>
        <w:rPr>
          <w:rFonts w:hint="eastAsia" w:ascii="宋体" w:hAnsi="宋体" w:cs="宋体"/>
          <w:iCs/>
          <w:szCs w:val="21"/>
          <w:highlight w:val="none"/>
        </w:rPr>
        <w:t xml:space="preserve">固定总价 </w:t>
      </w:r>
      <w:r>
        <w:rPr>
          <w:rFonts w:hint="eastAsia" w:ascii="宋体" w:hAnsi="宋体" w:cs="宋体"/>
          <w:iCs/>
          <w:szCs w:val="21"/>
          <w:highlight w:val="none"/>
        </w:rPr>
        <w:sym w:font="Wingdings" w:char="00A8"/>
      </w:r>
      <w:r>
        <w:rPr>
          <w:rFonts w:hint="eastAsia" w:ascii="宋体" w:hAnsi="宋体" w:cs="宋体"/>
          <w:iCs/>
          <w:szCs w:val="21"/>
          <w:highlight w:val="none"/>
        </w:rPr>
        <w:t xml:space="preserve">固定单价 </w:t>
      </w:r>
      <w:r>
        <w:rPr>
          <w:rFonts w:hint="eastAsia" w:ascii="宋体" w:hAnsi="宋体" w:cs="宋体"/>
          <w:iCs/>
          <w:szCs w:val="21"/>
          <w:highlight w:val="none"/>
        </w:rPr>
        <w:sym w:font="Wingdings" w:char="00A8"/>
      </w:r>
      <w:r>
        <w:rPr>
          <w:rFonts w:hint="eastAsia" w:ascii="宋体" w:hAnsi="宋体" w:cs="宋体"/>
          <w:iCs/>
          <w:szCs w:val="21"/>
          <w:highlight w:val="none"/>
        </w:rPr>
        <w:t xml:space="preserve">固定费率 </w:t>
      </w:r>
      <w:r>
        <w:rPr>
          <w:rFonts w:hint="eastAsia" w:ascii="宋体" w:hAnsi="宋体" w:cs="宋体"/>
          <w:iCs/>
          <w:szCs w:val="21"/>
          <w:highlight w:val="none"/>
        </w:rPr>
        <w:sym w:font="Wingdings" w:char="00A8"/>
      </w:r>
      <w:r>
        <w:rPr>
          <w:rFonts w:hint="eastAsia" w:ascii="宋体" w:hAnsi="宋体" w:cs="宋体"/>
          <w:iCs/>
          <w:szCs w:val="21"/>
          <w:highlight w:val="none"/>
        </w:rPr>
        <w:t xml:space="preserve">成本补偿 </w:t>
      </w:r>
      <w:r>
        <w:rPr>
          <w:rFonts w:hint="eastAsia" w:ascii="宋体" w:hAnsi="宋体" w:cs="宋体"/>
          <w:iCs/>
          <w:szCs w:val="21"/>
          <w:highlight w:val="none"/>
        </w:rPr>
        <w:sym w:font="Wingdings" w:char="00A8"/>
      </w:r>
      <w:r>
        <w:rPr>
          <w:rFonts w:hint="eastAsia" w:ascii="宋体" w:hAnsi="宋体" w:cs="宋体"/>
          <w:iCs/>
          <w:szCs w:val="21"/>
          <w:highlight w:val="none"/>
        </w:rPr>
        <w:t xml:space="preserve">绩效激励 </w:t>
      </w:r>
      <w:r>
        <w:rPr>
          <w:rFonts w:hint="eastAsia" w:ascii="宋体" w:hAnsi="宋体" w:cs="宋体"/>
          <w:iCs/>
          <w:szCs w:val="21"/>
          <w:highlight w:val="none"/>
        </w:rPr>
        <w:sym w:font="Wingdings" w:char="00A8"/>
      </w:r>
      <w:r>
        <w:rPr>
          <w:rFonts w:hint="eastAsia" w:ascii="宋体" w:hAnsi="宋体" w:cs="宋体"/>
          <w:iCs/>
          <w:szCs w:val="21"/>
          <w:highlight w:val="none"/>
        </w:rPr>
        <w:t>其他</w:t>
      </w:r>
      <w:r>
        <w:rPr>
          <w:rFonts w:hint="eastAsia" w:ascii="宋体" w:hAnsi="宋体" w:cs="宋体"/>
          <w:szCs w:val="21"/>
          <w:highlight w:val="none"/>
          <w:u w:val="single"/>
        </w:rPr>
        <w:t xml:space="preserve">       </w:t>
      </w:r>
    </w:p>
    <w:p w14:paraId="48190812">
      <w:pPr>
        <w:pStyle w:val="154"/>
        <w:spacing w:line="400" w:lineRule="exact"/>
        <w:rPr>
          <w:rFonts w:ascii="宋体" w:hAnsi="宋体" w:cs="宋体"/>
          <w:highlight w:val="none"/>
        </w:rPr>
      </w:pPr>
      <w:r>
        <w:rPr>
          <w:rFonts w:hint="eastAsia" w:ascii="宋体" w:hAnsi="宋体" w:cs="宋体"/>
          <w:highlight w:val="none"/>
        </w:rPr>
        <w:t>（3）付款方式（按项目实际勾选填写）：</w:t>
      </w:r>
    </w:p>
    <w:p w14:paraId="1668D9F9">
      <w:pPr>
        <w:adjustRightInd w:val="0"/>
        <w:snapToGrid w:val="0"/>
        <w:spacing w:line="400" w:lineRule="exact"/>
        <w:ind w:firstLine="630" w:firstLineChars="300"/>
        <w:rPr>
          <w:rFonts w:ascii="宋体" w:hAnsi="宋体" w:cs="宋体"/>
          <w:szCs w:val="21"/>
          <w:highlight w:val="none"/>
          <w:u w:val="single"/>
        </w:rPr>
      </w:pPr>
      <w:r>
        <w:rPr>
          <w:rFonts w:hint="eastAsia" w:ascii="宋体" w:hAnsi="宋体" w:cs="宋体"/>
          <w:szCs w:val="21"/>
          <w:highlight w:val="none"/>
        </w:rPr>
        <w:sym w:font="Wingdings" w:char="00A8"/>
      </w:r>
      <w:r>
        <w:rPr>
          <w:rFonts w:hint="eastAsia" w:ascii="宋体" w:hAnsi="宋体" w:cs="宋体"/>
          <w:szCs w:val="21"/>
          <w:highlight w:val="none"/>
        </w:rPr>
        <w:t>全额付款：</w:t>
      </w:r>
      <w:r>
        <w:rPr>
          <w:rFonts w:hint="eastAsia" w:ascii="宋体" w:hAnsi="宋体" w:cs="宋体"/>
          <w:szCs w:val="21"/>
          <w:highlight w:val="none"/>
          <w:u w:val="single"/>
        </w:rPr>
        <w:t xml:space="preserve">     （应明确一次性支付合同款项的条件）                    </w:t>
      </w:r>
    </w:p>
    <w:p w14:paraId="5CC1A82D">
      <w:pPr>
        <w:snapToGrid w:val="0"/>
        <w:spacing w:line="400" w:lineRule="exact"/>
        <w:ind w:firstLine="630" w:firstLineChars="300"/>
        <w:rPr>
          <w:rFonts w:ascii="宋体" w:hAnsi="宋体" w:cs="宋体"/>
          <w:highlight w:val="none"/>
        </w:rPr>
      </w:pPr>
      <w:r>
        <w:rPr>
          <w:rFonts w:hint="eastAsia" w:ascii="宋体" w:hAnsi="宋体" w:cs="宋体"/>
          <w:szCs w:val="21"/>
          <w:highlight w:val="none"/>
        </w:rPr>
        <w:sym w:font="Wingdings" w:char="00A8"/>
      </w:r>
      <w:r>
        <w:rPr>
          <w:rFonts w:hint="eastAsia" w:ascii="宋体" w:hAnsi="宋体" w:cs="宋体"/>
          <w:szCs w:val="21"/>
          <w:highlight w:val="none"/>
        </w:rPr>
        <w:t>分期付款：</w:t>
      </w:r>
      <w:r>
        <w:rPr>
          <w:rFonts w:hint="eastAsia" w:ascii="宋体" w:hAnsi="宋体" w:cs="宋体"/>
          <w:szCs w:val="21"/>
          <w:highlight w:val="none"/>
          <w:u w:val="single"/>
        </w:rPr>
        <w:t xml:space="preserve">  （应明确分期支付合同款项的各期比例和支付条件，各期支付条件应与分期履约验收情况挂钩） </w:t>
      </w:r>
      <w:r>
        <w:rPr>
          <w:rFonts w:hint="eastAsia" w:ascii="宋体" w:hAnsi="宋体" w:cs="宋体"/>
          <w:szCs w:val="21"/>
          <w:highlight w:val="none"/>
        </w:rPr>
        <w:t>，其中涉及预付款的：</w:t>
      </w:r>
      <w:r>
        <w:rPr>
          <w:rFonts w:hint="eastAsia" w:ascii="宋体" w:hAnsi="宋体" w:cs="宋体"/>
          <w:szCs w:val="21"/>
          <w:highlight w:val="none"/>
          <w:u w:val="single"/>
        </w:rPr>
        <w:t xml:space="preserve"> （应明确预付款的支付比例和支付条件） </w:t>
      </w:r>
    </w:p>
    <w:p w14:paraId="01DAB79C">
      <w:pPr>
        <w:adjustRightInd w:val="0"/>
        <w:snapToGrid w:val="0"/>
        <w:spacing w:line="400" w:lineRule="exact"/>
        <w:ind w:firstLine="630" w:firstLineChars="300"/>
        <w:rPr>
          <w:rFonts w:ascii="宋体" w:hAnsi="宋体" w:cs="宋体"/>
          <w:szCs w:val="21"/>
          <w:highlight w:val="none"/>
          <w:u w:val="single"/>
        </w:rPr>
      </w:pPr>
      <w:r>
        <w:rPr>
          <w:rFonts w:hint="eastAsia" w:ascii="宋体" w:hAnsi="宋体" w:cs="宋体"/>
          <w:szCs w:val="21"/>
          <w:highlight w:val="none"/>
        </w:rPr>
        <w:sym w:font="Wingdings" w:char="00A8"/>
      </w:r>
      <w:r>
        <w:rPr>
          <w:rFonts w:hint="eastAsia" w:ascii="宋体" w:hAnsi="宋体" w:cs="宋体"/>
          <w:szCs w:val="21"/>
          <w:highlight w:val="none"/>
        </w:rPr>
        <w:t>成本补偿：</w:t>
      </w:r>
      <w:r>
        <w:rPr>
          <w:rFonts w:hint="eastAsia" w:ascii="宋体" w:hAnsi="宋体" w:cs="宋体"/>
          <w:szCs w:val="21"/>
          <w:highlight w:val="none"/>
          <w:u w:val="single"/>
        </w:rPr>
        <w:t xml:space="preserve">      （应明确按照成本补偿方式的支付方式和支付条件）   </w:t>
      </w:r>
    </w:p>
    <w:p w14:paraId="16EAF512">
      <w:pPr>
        <w:adjustRightInd w:val="0"/>
        <w:snapToGrid w:val="0"/>
        <w:spacing w:line="400" w:lineRule="exact"/>
        <w:ind w:firstLine="630" w:firstLineChars="300"/>
        <w:rPr>
          <w:rFonts w:ascii="宋体" w:hAnsi="宋体" w:cs="宋体"/>
          <w:szCs w:val="21"/>
          <w:highlight w:val="none"/>
        </w:rPr>
      </w:pPr>
      <w:r>
        <w:rPr>
          <w:rFonts w:hint="eastAsia" w:ascii="宋体" w:hAnsi="宋体" w:cs="宋体"/>
          <w:szCs w:val="21"/>
          <w:highlight w:val="none"/>
        </w:rPr>
        <w:sym w:font="Wingdings" w:char="00A8"/>
      </w:r>
      <w:r>
        <w:rPr>
          <w:rFonts w:hint="eastAsia" w:ascii="宋体" w:hAnsi="宋体" w:cs="宋体"/>
          <w:szCs w:val="21"/>
          <w:highlight w:val="none"/>
        </w:rPr>
        <w:t>绩效激励：</w:t>
      </w:r>
      <w:r>
        <w:rPr>
          <w:rFonts w:hint="eastAsia" w:ascii="宋体" w:hAnsi="宋体" w:cs="宋体"/>
          <w:szCs w:val="21"/>
          <w:highlight w:val="none"/>
          <w:u w:val="single"/>
        </w:rPr>
        <w:t xml:space="preserve">      （应明确按照绩效激励方式的支付方式和支付条件）   </w:t>
      </w:r>
    </w:p>
    <w:p w14:paraId="431C8985">
      <w:pPr>
        <w:numPr>
          <w:ilvl w:val="0"/>
          <w:numId w:val="4"/>
        </w:numPr>
        <w:adjustRightInd w:val="0"/>
        <w:snapToGrid w:val="0"/>
        <w:spacing w:line="400" w:lineRule="exact"/>
        <w:ind w:firstLine="422" w:firstLineChars="200"/>
        <w:rPr>
          <w:rFonts w:ascii="宋体" w:hAnsi="宋体" w:cs="宋体"/>
          <w:b/>
          <w:szCs w:val="21"/>
          <w:highlight w:val="none"/>
          <w:u w:val="single"/>
        </w:rPr>
      </w:pPr>
      <w:r>
        <w:rPr>
          <w:rFonts w:hint="eastAsia" w:ascii="宋体" w:hAnsi="宋体" w:cs="宋体"/>
          <w:b/>
          <w:szCs w:val="21"/>
          <w:highlight w:val="none"/>
        </w:rPr>
        <w:t>合同履行</w:t>
      </w:r>
    </w:p>
    <w:p w14:paraId="052C5885">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04FE65A7">
      <w:pPr>
        <w:adjustRightInd w:val="0"/>
        <w:snapToGrid w:val="0"/>
        <w:spacing w:line="400" w:lineRule="exact"/>
        <w:ind w:firstLine="420" w:firstLineChars="200"/>
        <w:rPr>
          <w:rFonts w:ascii="宋体" w:hAnsi="宋体" w:cs="宋体"/>
          <w:szCs w:val="21"/>
          <w:highlight w:val="none"/>
          <w:u w:val="single"/>
        </w:rPr>
      </w:pPr>
      <w:r>
        <w:rPr>
          <w:rFonts w:hint="eastAsia" w:ascii="宋体" w:hAnsi="宋体" w:cs="宋体"/>
          <w:szCs w:val="21"/>
          <w:highlight w:val="none"/>
        </w:rPr>
        <w:t>（2）履约地点</w:t>
      </w:r>
      <w:r>
        <w:rPr>
          <w:rFonts w:hint="eastAsia" w:ascii="宋体" w:hAnsi="宋体" w:cs="宋体"/>
          <w:bCs/>
          <w:szCs w:val="21"/>
          <w:highlight w:val="none"/>
        </w:rPr>
        <w:t>：</w:t>
      </w:r>
      <w:r>
        <w:rPr>
          <w:rFonts w:hint="eastAsia" w:ascii="宋体" w:hAnsi="宋体" w:cs="宋体"/>
          <w:szCs w:val="21"/>
          <w:highlight w:val="none"/>
          <w:u w:val="single"/>
        </w:rPr>
        <w:t xml:space="preserve">                             </w:t>
      </w:r>
    </w:p>
    <w:p w14:paraId="05B54EDC">
      <w:pPr>
        <w:adjustRightInd w:val="0"/>
        <w:snapToGrid w:val="0"/>
        <w:spacing w:line="400" w:lineRule="exact"/>
        <w:ind w:firstLine="420" w:firstLineChars="200"/>
        <w:rPr>
          <w:rFonts w:ascii="宋体" w:hAnsi="宋体" w:cs="宋体"/>
          <w:szCs w:val="21"/>
          <w:highlight w:val="none"/>
        </w:rPr>
      </w:pPr>
      <w:r>
        <w:rPr>
          <w:rFonts w:hint="eastAsia" w:ascii="宋体" w:hAnsi="宋体" w:cs="宋体"/>
          <w:bCs/>
          <w:szCs w:val="21"/>
          <w:highlight w:val="none"/>
        </w:rPr>
        <w:t>（3）履约担保：</w:t>
      </w:r>
      <w:r>
        <w:rPr>
          <w:rFonts w:hint="eastAsia" w:ascii="宋体" w:hAnsi="宋体" w:cs="宋体"/>
          <w:highlight w:val="none"/>
        </w:rPr>
        <w:t>是否收取履约保证金：</w:t>
      </w:r>
      <w:r>
        <w:rPr>
          <w:rFonts w:hint="eastAsia" w:ascii="宋体" w:hAnsi="宋体" w:cs="宋体"/>
          <w:szCs w:val="21"/>
          <w:highlight w:val="none"/>
        </w:rPr>
        <w:sym w:font="Wingdings" w:char="00A8"/>
      </w:r>
      <w:r>
        <w:rPr>
          <w:rFonts w:hint="eastAsia" w:ascii="宋体" w:hAnsi="宋体" w:cs="宋体"/>
          <w:szCs w:val="21"/>
          <w:highlight w:val="none"/>
        </w:rPr>
        <w:t xml:space="preserve">是    </w:t>
      </w:r>
      <w:r>
        <w:rPr>
          <w:rFonts w:hint="eastAsia" w:ascii="宋体" w:hAnsi="宋体" w:cs="宋体"/>
          <w:szCs w:val="21"/>
          <w:highlight w:val="none"/>
        </w:rPr>
        <w:sym w:font="Wingdings" w:char="00A8"/>
      </w:r>
      <w:r>
        <w:rPr>
          <w:rFonts w:hint="eastAsia" w:ascii="宋体" w:hAnsi="宋体" w:cs="宋体"/>
          <w:szCs w:val="21"/>
          <w:highlight w:val="none"/>
        </w:rPr>
        <w:t>否</w:t>
      </w:r>
    </w:p>
    <w:p w14:paraId="0713B8A9">
      <w:pPr>
        <w:pStyle w:val="88"/>
        <w:rPr>
          <w:rFonts w:ascii="宋体" w:hAnsi="宋体" w:eastAsia="宋体" w:cs="宋体"/>
          <w:sz w:val="21"/>
          <w:highlight w:val="none"/>
        </w:rPr>
      </w:pPr>
      <w:r>
        <w:rPr>
          <w:rFonts w:hint="eastAsia" w:ascii="宋体" w:hAnsi="宋体" w:eastAsia="宋体" w:cs="宋体"/>
          <w:bCs/>
          <w:highlight w:val="none"/>
        </w:rPr>
        <w:t xml:space="preserve">  </w:t>
      </w:r>
      <w:r>
        <w:rPr>
          <w:rFonts w:hint="eastAsia" w:ascii="宋体" w:hAnsi="宋体" w:eastAsia="宋体" w:cs="宋体"/>
          <w:sz w:val="21"/>
          <w:highlight w:val="none"/>
        </w:rPr>
        <w:t xml:space="preserve">  收取履约保证金形式：</w:t>
      </w:r>
      <w:r>
        <w:rPr>
          <w:rFonts w:hint="eastAsia" w:ascii="宋体" w:hAnsi="宋体" w:eastAsia="宋体" w:cs="宋体"/>
          <w:bCs/>
          <w:sz w:val="21"/>
          <w:highlight w:val="none"/>
          <w:u w:val="single"/>
        </w:rPr>
        <w:t xml:space="preserve">                            </w:t>
      </w:r>
    </w:p>
    <w:p w14:paraId="2D7B3998">
      <w:pPr>
        <w:pStyle w:val="88"/>
        <w:ind w:firstLine="420"/>
        <w:rPr>
          <w:rFonts w:ascii="宋体" w:hAnsi="宋体" w:eastAsia="宋体" w:cs="宋体"/>
          <w:sz w:val="21"/>
          <w:highlight w:val="none"/>
        </w:rPr>
      </w:pPr>
      <w:r>
        <w:rPr>
          <w:rFonts w:hint="eastAsia" w:ascii="宋体" w:hAnsi="宋体" w:eastAsia="宋体" w:cs="宋体"/>
          <w:sz w:val="21"/>
          <w:highlight w:val="none"/>
        </w:rPr>
        <w:t xml:space="preserve">    收取履约保证金金额：</w:t>
      </w:r>
      <w:r>
        <w:rPr>
          <w:rFonts w:hint="eastAsia" w:ascii="宋体" w:hAnsi="宋体" w:eastAsia="宋体" w:cs="宋体"/>
          <w:bCs/>
          <w:sz w:val="21"/>
          <w:highlight w:val="none"/>
          <w:u w:val="single"/>
        </w:rPr>
        <w:t xml:space="preserve">                            </w:t>
      </w:r>
    </w:p>
    <w:p w14:paraId="7A84FCC4">
      <w:pPr>
        <w:snapToGrid w:val="0"/>
        <w:spacing w:line="400" w:lineRule="exact"/>
        <w:ind w:firstLine="420" w:firstLineChars="200"/>
        <w:rPr>
          <w:rFonts w:ascii="宋体" w:hAnsi="宋体" w:cs="宋体"/>
          <w:highlight w:val="none"/>
        </w:rPr>
      </w:pPr>
      <w:r>
        <w:rPr>
          <w:rFonts w:hint="eastAsia" w:ascii="宋体" w:hAnsi="宋体" w:cs="宋体"/>
          <w:bCs/>
          <w:szCs w:val="21"/>
          <w:highlight w:val="none"/>
        </w:rPr>
        <w:t xml:space="preserve">    履约担保期限：</w:t>
      </w:r>
      <w:r>
        <w:rPr>
          <w:rFonts w:hint="eastAsia" w:ascii="宋体" w:hAnsi="宋体" w:cs="宋体"/>
          <w:bCs/>
          <w:szCs w:val="21"/>
          <w:highlight w:val="none"/>
          <w:u w:val="single"/>
        </w:rPr>
        <w:t xml:space="preserve">                                  </w:t>
      </w:r>
    </w:p>
    <w:p w14:paraId="6DE1371A">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p>
    <w:p w14:paraId="4BC183C1">
      <w:pPr>
        <w:adjustRightInd w:val="0"/>
        <w:snapToGrid w:val="0"/>
        <w:spacing w:line="400" w:lineRule="exact"/>
        <w:ind w:firstLine="420" w:firstLineChars="200"/>
        <w:rPr>
          <w:rFonts w:ascii="宋体" w:hAnsi="宋体" w:cs="宋体"/>
          <w:szCs w:val="21"/>
          <w:highlight w:val="none"/>
          <w:u w:val="single"/>
        </w:rPr>
      </w:pPr>
      <w:r>
        <w:rPr>
          <w:rFonts w:hint="eastAsia" w:ascii="宋体" w:hAnsi="宋体" w:cs="宋体"/>
          <w:bCs/>
          <w:szCs w:val="21"/>
          <w:highlight w:val="none"/>
        </w:rPr>
        <w:t>（5）风险处置措施和替代方案：</w:t>
      </w:r>
      <w:r>
        <w:rPr>
          <w:rFonts w:hint="eastAsia" w:ascii="宋体" w:hAnsi="宋体" w:cs="宋体"/>
          <w:color w:val="0000FF"/>
          <w:szCs w:val="21"/>
          <w:highlight w:val="none"/>
          <w:u w:val="single"/>
        </w:rPr>
        <w:t xml:space="preserve"> </w:t>
      </w:r>
      <w:r>
        <w:rPr>
          <w:rFonts w:hint="eastAsia" w:ascii="宋体" w:hAnsi="宋体" w:cs="宋体"/>
          <w:color w:val="000000"/>
          <w:szCs w:val="21"/>
          <w:highlight w:val="none"/>
          <w:u w:val="single"/>
        </w:rPr>
        <w:t xml:space="preserve">              </w:t>
      </w:r>
      <w:r>
        <w:rPr>
          <w:rFonts w:hint="eastAsia" w:ascii="宋体" w:hAnsi="宋体" w:cs="宋体"/>
          <w:szCs w:val="21"/>
          <w:highlight w:val="none"/>
          <w:u w:val="single"/>
        </w:rPr>
        <w:t xml:space="preserve">                                                </w:t>
      </w:r>
    </w:p>
    <w:p w14:paraId="248B642C">
      <w:pPr>
        <w:numPr>
          <w:ilvl w:val="0"/>
          <w:numId w:val="4"/>
        </w:numPr>
        <w:adjustRightInd w:val="0"/>
        <w:snapToGrid w:val="0"/>
        <w:spacing w:line="400" w:lineRule="exact"/>
        <w:ind w:firstLine="422" w:firstLineChars="200"/>
        <w:rPr>
          <w:rFonts w:ascii="宋体" w:hAnsi="宋体" w:cs="宋体"/>
          <w:b/>
          <w:szCs w:val="21"/>
          <w:highlight w:val="none"/>
        </w:rPr>
      </w:pPr>
      <w:r>
        <w:rPr>
          <w:rFonts w:hint="eastAsia" w:ascii="宋体" w:hAnsi="宋体" w:cs="宋体"/>
          <w:b/>
          <w:szCs w:val="21"/>
          <w:highlight w:val="none"/>
        </w:rPr>
        <w:t>合同验收</w:t>
      </w:r>
    </w:p>
    <w:p w14:paraId="3171DBCE">
      <w:pPr>
        <w:numPr>
          <w:ilvl w:val="0"/>
          <w:numId w:val="6"/>
        </w:num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验收组织方式：</w:t>
      </w:r>
      <w:r>
        <w:rPr>
          <w:rFonts w:hint="eastAsia" w:ascii="宋体" w:hAnsi="宋体" w:cs="宋体"/>
          <w:szCs w:val="21"/>
          <w:highlight w:val="none"/>
        </w:rPr>
        <w:sym w:font="Wingdings" w:char="00A8"/>
      </w:r>
      <w:r>
        <w:rPr>
          <w:rFonts w:hint="eastAsia" w:ascii="宋体" w:hAnsi="宋体" w:cs="宋体"/>
          <w:bCs/>
          <w:szCs w:val="21"/>
          <w:highlight w:val="none"/>
        </w:rPr>
        <w:t xml:space="preserve">自行组织 </w:t>
      </w:r>
      <w:r>
        <w:rPr>
          <w:rFonts w:hint="eastAsia" w:ascii="宋体" w:hAnsi="宋体" w:cs="宋体"/>
          <w:szCs w:val="21"/>
          <w:highlight w:val="none"/>
        </w:rPr>
        <w:sym w:font="Wingdings" w:char="00A8"/>
      </w:r>
      <w:r>
        <w:rPr>
          <w:rFonts w:hint="eastAsia" w:ascii="宋体" w:hAnsi="宋体" w:cs="宋体"/>
          <w:bCs/>
          <w:szCs w:val="21"/>
          <w:highlight w:val="none"/>
        </w:rPr>
        <w:t>委托第三方组织</w:t>
      </w:r>
    </w:p>
    <w:p w14:paraId="307CB5EC">
      <w:pPr>
        <w:adjustRightInd w:val="0"/>
        <w:snapToGrid w:val="0"/>
        <w:spacing w:line="400" w:lineRule="exact"/>
        <w:rPr>
          <w:rFonts w:ascii="宋体" w:hAnsi="宋体" w:cs="宋体"/>
          <w:bCs/>
          <w:szCs w:val="21"/>
          <w:highlight w:val="none"/>
        </w:rPr>
      </w:pPr>
      <w:r>
        <w:rPr>
          <w:rFonts w:hint="eastAsia" w:ascii="宋体" w:hAnsi="宋体" w:cs="宋体"/>
          <w:bCs/>
          <w:szCs w:val="21"/>
          <w:highlight w:val="none"/>
        </w:rPr>
        <w:t xml:space="preserve">         验收主体：</w:t>
      </w:r>
      <w:r>
        <w:rPr>
          <w:rFonts w:hint="eastAsia" w:ascii="宋体" w:hAnsi="宋体" w:cs="宋体"/>
          <w:bCs/>
          <w:szCs w:val="21"/>
          <w:highlight w:val="none"/>
          <w:u w:val="single"/>
        </w:rPr>
        <w:t xml:space="preserve">                  </w:t>
      </w:r>
    </w:p>
    <w:p w14:paraId="6B929A94">
      <w:pPr>
        <w:adjustRightInd w:val="0"/>
        <w:snapToGrid w:val="0"/>
        <w:spacing w:line="400" w:lineRule="exact"/>
        <w:rPr>
          <w:rFonts w:ascii="宋体" w:hAnsi="宋体" w:cs="宋体"/>
          <w:bCs/>
          <w:szCs w:val="21"/>
          <w:highlight w:val="none"/>
        </w:rPr>
      </w:pPr>
      <w:r>
        <w:rPr>
          <w:rFonts w:hint="eastAsia" w:ascii="宋体" w:hAnsi="宋体" w:cs="宋体"/>
          <w:bCs/>
          <w:szCs w:val="21"/>
          <w:highlight w:val="none"/>
        </w:rPr>
        <w:t xml:space="preserve">        是否邀请本项目的其他供应商参加验收：</w:t>
      </w:r>
      <w:r>
        <w:rPr>
          <w:rFonts w:hint="eastAsia" w:ascii="宋体" w:hAnsi="宋体" w:cs="宋体"/>
          <w:szCs w:val="21"/>
          <w:highlight w:val="none"/>
        </w:rPr>
        <w:sym w:font="Wingdings" w:char="00A8"/>
      </w:r>
      <w:r>
        <w:rPr>
          <w:rFonts w:hint="eastAsia" w:ascii="宋体" w:hAnsi="宋体" w:cs="宋体"/>
          <w:bCs/>
          <w:szCs w:val="21"/>
          <w:highlight w:val="none"/>
        </w:rPr>
        <w:t xml:space="preserve">是  </w:t>
      </w:r>
      <w:r>
        <w:rPr>
          <w:rFonts w:hint="eastAsia" w:ascii="宋体" w:hAnsi="宋体" w:cs="宋体"/>
          <w:szCs w:val="21"/>
          <w:highlight w:val="none"/>
        </w:rPr>
        <w:sym w:font="Wingdings" w:char="00A8"/>
      </w:r>
      <w:r>
        <w:rPr>
          <w:rFonts w:hint="eastAsia" w:ascii="宋体" w:hAnsi="宋体" w:cs="宋体"/>
          <w:bCs/>
          <w:szCs w:val="21"/>
          <w:highlight w:val="none"/>
        </w:rPr>
        <w:t>否</w:t>
      </w:r>
    </w:p>
    <w:p w14:paraId="5B6E15F3">
      <w:pPr>
        <w:adjustRightInd w:val="0"/>
        <w:snapToGrid w:val="0"/>
        <w:spacing w:line="400" w:lineRule="exact"/>
        <w:ind w:firstLine="840" w:firstLineChars="400"/>
        <w:rPr>
          <w:rFonts w:ascii="宋体" w:hAnsi="宋体" w:cs="宋体"/>
          <w:bCs/>
          <w:szCs w:val="21"/>
          <w:highlight w:val="none"/>
        </w:rPr>
      </w:pPr>
      <w:r>
        <w:rPr>
          <w:rFonts w:hint="eastAsia" w:ascii="宋体" w:hAnsi="宋体" w:cs="宋体"/>
          <w:bCs/>
          <w:szCs w:val="21"/>
          <w:highlight w:val="none"/>
        </w:rPr>
        <w:t>是否邀请专家参加验收：</w:t>
      </w:r>
      <w:r>
        <w:rPr>
          <w:rFonts w:hint="eastAsia" w:ascii="宋体" w:hAnsi="宋体" w:cs="宋体"/>
          <w:szCs w:val="21"/>
          <w:highlight w:val="none"/>
        </w:rPr>
        <w:sym w:font="Wingdings" w:char="00A8"/>
      </w:r>
      <w:r>
        <w:rPr>
          <w:rFonts w:hint="eastAsia" w:ascii="宋体" w:hAnsi="宋体" w:cs="宋体"/>
          <w:bCs/>
          <w:szCs w:val="21"/>
          <w:highlight w:val="none"/>
        </w:rPr>
        <w:t xml:space="preserve">是  </w:t>
      </w:r>
      <w:r>
        <w:rPr>
          <w:rFonts w:hint="eastAsia" w:ascii="宋体" w:hAnsi="宋体" w:cs="宋体"/>
          <w:szCs w:val="21"/>
          <w:highlight w:val="none"/>
        </w:rPr>
        <w:sym w:font="Wingdings" w:char="00A8"/>
      </w:r>
      <w:r>
        <w:rPr>
          <w:rFonts w:hint="eastAsia" w:ascii="宋体" w:hAnsi="宋体" w:cs="宋体"/>
          <w:bCs/>
          <w:szCs w:val="21"/>
          <w:highlight w:val="none"/>
        </w:rPr>
        <w:t>否</w:t>
      </w:r>
    </w:p>
    <w:p w14:paraId="7E871667">
      <w:pPr>
        <w:adjustRightInd w:val="0"/>
        <w:snapToGrid w:val="0"/>
        <w:spacing w:line="400" w:lineRule="exact"/>
        <w:ind w:firstLine="840" w:firstLineChars="400"/>
        <w:rPr>
          <w:rFonts w:ascii="宋体" w:hAnsi="宋体" w:cs="宋体"/>
          <w:bCs/>
          <w:szCs w:val="21"/>
          <w:highlight w:val="none"/>
        </w:rPr>
      </w:pPr>
      <w:r>
        <w:rPr>
          <w:rFonts w:hint="eastAsia" w:ascii="宋体" w:hAnsi="宋体" w:cs="宋体"/>
          <w:bCs/>
          <w:szCs w:val="21"/>
          <w:highlight w:val="none"/>
        </w:rPr>
        <w:t>是否邀请服务对象参加验收：</w:t>
      </w:r>
      <w:r>
        <w:rPr>
          <w:rFonts w:hint="eastAsia" w:ascii="宋体" w:hAnsi="宋体" w:cs="宋体"/>
          <w:szCs w:val="21"/>
          <w:highlight w:val="none"/>
        </w:rPr>
        <w:sym w:font="Wingdings" w:char="00A8"/>
      </w:r>
      <w:r>
        <w:rPr>
          <w:rFonts w:hint="eastAsia" w:ascii="宋体" w:hAnsi="宋体" w:cs="宋体"/>
          <w:bCs/>
          <w:szCs w:val="21"/>
          <w:highlight w:val="none"/>
        </w:rPr>
        <w:t xml:space="preserve">是  </w:t>
      </w:r>
      <w:r>
        <w:rPr>
          <w:rFonts w:hint="eastAsia" w:ascii="宋体" w:hAnsi="宋体" w:cs="宋体"/>
          <w:szCs w:val="21"/>
          <w:highlight w:val="none"/>
        </w:rPr>
        <w:sym w:font="Wingdings" w:char="00A8"/>
      </w:r>
      <w:r>
        <w:rPr>
          <w:rFonts w:hint="eastAsia" w:ascii="宋体" w:hAnsi="宋体" w:cs="宋体"/>
          <w:bCs/>
          <w:szCs w:val="21"/>
          <w:highlight w:val="none"/>
        </w:rPr>
        <w:t>否</w:t>
      </w:r>
    </w:p>
    <w:p w14:paraId="6FD14E51">
      <w:pPr>
        <w:adjustRightInd w:val="0"/>
        <w:snapToGrid w:val="0"/>
        <w:spacing w:line="400" w:lineRule="exact"/>
        <w:ind w:firstLine="840" w:firstLineChars="400"/>
        <w:rPr>
          <w:rFonts w:ascii="宋体" w:hAnsi="宋体" w:cs="宋体"/>
          <w:bCs/>
          <w:szCs w:val="21"/>
          <w:highlight w:val="none"/>
        </w:rPr>
      </w:pPr>
      <w:r>
        <w:rPr>
          <w:rFonts w:hint="eastAsia" w:ascii="宋体" w:hAnsi="宋体" w:cs="宋体"/>
          <w:bCs/>
          <w:szCs w:val="21"/>
          <w:highlight w:val="none"/>
        </w:rPr>
        <w:t>是否邀请第三方检测机构参加验收：</w:t>
      </w:r>
      <w:r>
        <w:rPr>
          <w:rFonts w:hint="eastAsia" w:ascii="宋体" w:hAnsi="宋体" w:cs="宋体"/>
          <w:szCs w:val="21"/>
          <w:highlight w:val="none"/>
        </w:rPr>
        <w:sym w:font="Wingdings" w:char="00A8"/>
      </w:r>
      <w:r>
        <w:rPr>
          <w:rFonts w:hint="eastAsia" w:ascii="宋体" w:hAnsi="宋体" w:cs="宋体"/>
          <w:bCs/>
          <w:szCs w:val="21"/>
          <w:highlight w:val="none"/>
        </w:rPr>
        <w:t xml:space="preserve">是  </w:t>
      </w:r>
      <w:r>
        <w:rPr>
          <w:rFonts w:hint="eastAsia" w:ascii="宋体" w:hAnsi="宋体" w:cs="宋体"/>
          <w:szCs w:val="21"/>
          <w:highlight w:val="none"/>
        </w:rPr>
        <w:sym w:font="Wingdings" w:char="00A8"/>
      </w:r>
      <w:r>
        <w:rPr>
          <w:rFonts w:hint="eastAsia" w:ascii="宋体" w:hAnsi="宋体" w:cs="宋体"/>
          <w:bCs/>
          <w:szCs w:val="21"/>
          <w:highlight w:val="none"/>
        </w:rPr>
        <w:t>否</w:t>
      </w:r>
    </w:p>
    <w:p w14:paraId="31DFE153">
      <w:pPr>
        <w:adjustRightInd w:val="0"/>
        <w:snapToGrid w:val="0"/>
        <w:spacing w:line="400" w:lineRule="exact"/>
        <w:ind w:firstLine="840" w:firstLineChars="400"/>
        <w:rPr>
          <w:rFonts w:ascii="宋体" w:hAnsi="宋体" w:cs="宋体"/>
          <w:bCs/>
          <w:szCs w:val="21"/>
          <w:highlight w:val="none"/>
        </w:rPr>
      </w:pPr>
      <w:r>
        <w:rPr>
          <w:rFonts w:hint="eastAsia" w:ascii="宋体" w:hAnsi="宋体" w:cs="宋体"/>
          <w:bCs/>
          <w:szCs w:val="21"/>
          <w:highlight w:val="none"/>
        </w:rPr>
        <w:t>是否进行抽查检测：</w:t>
      </w:r>
      <w:r>
        <w:rPr>
          <w:rFonts w:hint="eastAsia" w:ascii="宋体" w:hAnsi="宋体" w:cs="宋体"/>
          <w:szCs w:val="21"/>
          <w:highlight w:val="none"/>
        </w:rPr>
        <w:sym w:font="Wingdings" w:char="00A8"/>
      </w:r>
      <w:r>
        <w:rPr>
          <w:rFonts w:hint="eastAsia" w:ascii="宋体" w:hAnsi="宋体" w:cs="宋体"/>
          <w:bCs/>
          <w:szCs w:val="21"/>
          <w:highlight w:val="none"/>
        </w:rPr>
        <w:t>是，抽查比例：</w:t>
      </w:r>
      <w:r>
        <w:rPr>
          <w:rFonts w:hint="eastAsia" w:ascii="宋体" w:hAnsi="宋体" w:cs="宋体"/>
          <w:bCs/>
          <w:szCs w:val="21"/>
          <w:highlight w:val="none"/>
          <w:u w:val="single"/>
        </w:rPr>
        <w:t xml:space="preserve">        </w:t>
      </w:r>
      <w:r>
        <w:rPr>
          <w:rFonts w:hint="eastAsia" w:ascii="宋体" w:hAnsi="宋体" w:cs="宋体"/>
          <w:bCs/>
          <w:szCs w:val="21"/>
          <w:highlight w:val="none"/>
        </w:rPr>
        <w:t xml:space="preserve"> </w:t>
      </w:r>
      <w:r>
        <w:rPr>
          <w:rFonts w:hint="eastAsia" w:ascii="宋体" w:hAnsi="宋体" w:cs="宋体"/>
          <w:szCs w:val="21"/>
          <w:highlight w:val="none"/>
        </w:rPr>
        <w:sym w:font="Wingdings" w:char="00A8"/>
      </w:r>
      <w:r>
        <w:rPr>
          <w:rFonts w:hint="eastAsia" w:ascii="宋体" w:hAnsi="宋体" w:cs="宋体"/>
          <w:bCs/>
          <w:szCs w:val="21"/>
          <w:highlight w:val="none"/>
        </w:rPr>
        <w:t>否</w:t>
      </w:r>
    </w:p>
    <w:p w14:paraId="0EA4CE06">
      <w:pPr>
        <w:adjustRightInd w:val="0"/>
        <w:snapToGrid w:val="0"/>
        <w:spacing w:line="400" w:lineRule="exact"/>
        <w:ind w:firstLine="840" w:firstLineChars="400"/>
        <w:rPr>
          <w:rFonts w:ascii="宋体" w:hAnsi="宋体" w:cs="宋体"/>
          <w:bCs/>
          <w:szCs w:val="21"/>
          <w:highlight w:val="none"/>
          <w:u w:val="single"/>
        </w:rPr>
      </w:pPr>
      <w:r>
        <w:rPr>
          <w:rFonts w:hint="eastAsia" w:ascii="宋体" w:hAnsi="宋体" w:cs="宋体"/>
          <w:bCs/>
          <w:szCs w:val="21"/>
          <w:highlight w:val="none"/>
        </w:rPr>
        <w:t>是否存在破坏性检测：</w:t>
      </w:r>
      <w:r>
        <w:rPr>
          <w:rFonts w:hint="eastAsia" w:ascii="宋体" w:hAnsi="宋体" w:cs="宋体"/>
          <w:szCs w:val="21"/>
          <w:highlight w:val="none"/>
        </w:rPr>
        <w:sym w:font="Wingdings" w:char="00A8"/>
      </w:r>
      <w:r>
        <w:rPr>
          <w:rFonts w:hint="eastAsia" w:ascii="宋体" w:hAnsi="宋体" w:cs="宋体"/>
          <w:bCs/>
          <w:szCs w:val="21"/>
          <w:highlight w:val="none"/>
        </w:rPr>
        <w:t>是，</w:t>
      </w:r>
      <w:r>
        <w:rPr>
          <w:rFonts w:hint="eastAsia" w:ascii="宋体" w:hAnsi="宋体" w:cs="宋体"/>
          <w:bCs/>
          <w:szCs w:val="21"/>
          <w:highlight w:val="none"/>
          <w:u w:val="single"/>
        </w:rPr>
        <w:t>（应明确对被破坏的检测产品的处理方式）</w:t>
      </w:r>
    </w:p>
    <w:p w14:paraId="0AF95E02">
      <w:pPr>
        <w:adjustRightInd w:val="0"/>
        <w:snapToGrid w:val="0"/>
        <w:spacing w:line="400" w:lineRule="exact"/>
        <w:ind w:firstLine="840" w:firstLineChars="400"/>
        <w:rPr>
          <w:rFonts w:ascii="宋体" w:hAnsi="宋体" w:cs="宋体"/>
          <w:bCs/>
          <w:szCs w:val="21"/>
          <w:highlight w:val="none"/>
        </w:rPr>
      </w:pPr>
      <w:r>
        <w:rPr>
          <w:rFonts w:hint="eastAsia" w:ascii="宋体" w:hAnsi="宋体" w:cs="宋体"/>
          <w:bCs/>
          <w:szCs w:val="21"/>
          <w:highlight w:val="none"/>
        </w:rPr>
        <w:t xml:space="preserve">                    </w:t>
      </w:r>
      <w:r>
        <w:rPr>
          <w:rFonts w:hint="eastAsia" w:ascii="宋体" w:hAnsi="宋体" w:cs="宋体"/>
          <w:szCs w:val="21"/>
          <w:highlight w:val="none"/>
        </w:rPr>
        <w:sym w:font="Wingdings" w:char="00A8"/>
      </w:r>
      <w:r>
        <w:rPr>
          <w:rFonts w:hint="eastAsia" w:ascii="宋体" w:hAnsi="宋体" w:cs="宋体"/>
          <w:bCs/>
          <w:szCs w:val="21"/>
          <w:highlight w:val="none"/>
        </w:rPr>
        <w:t>否</w:t>
      </w:r>
    </w:p>
    <w:p w14:paraId="4113B58A">
      <w:pPr>
        <w:adjustRightInd w:val="0"/>
        <w:snapToGrid w:val="0"/>
        <w:spacing w:line="400" w:lineRule="exact"/>
        <w:ind w:firstLine="840" w:firstLineChars="400"/>
        <w:rPr>
          <w:rFonts w:ascii="宋体" w:hAnsi="宋体" w:cs="宋体"/>
          <w:bCs/>
          <w:szCs w:val="21"/>
          <w:highlight w:val="none"/>
          <w:u w:val="single"/>
        </w:rPr>
      </w:pPr>
      <w:r>
        <w:rPr>
          <w:rFonts w:hint="eastAsia" w:ascii="宋体" w:hAnsi="宋体" w:cs="宋体"/>
          <w:bCs/>
          <w:szCs w:val="21"/>
          <w:highlight w:val="none"/>
        </w:rPr>
        <w:t>验收组织的其他事项：</w:t>
      </w:r>
      <w:r>
        <w:rPr>
          <w:rFonts w:hint="eastAsia" w:ascii="宋体" w:hAnsi="宋体" w:cs="宋体"/>
          <w:bCs/>
          <w:szCs w:val="21"/>
          <w:highlight w:val="none"/>
          <w:u w:val="single"/>
        </w:rPr>
        <w:t xml:space="preserve">                </w:t>
      </w:r>
    </w:p>
    <w:p w14:paraId="4EA5EBAE">
      <w:pPr>
        <w:adjustRightInd w:val="0"/>
        <w:snapToGrid w:val="0"/>
        <w:spacing w:line="400" w:lineRule="exact"/>
        <w:ind w:firstLine="420" w:firstLineChars="200"/>
        <w:rPr>
          <w:rFonts w:ascii="宋体" w:hAnsi="宋体" w:cs="宋体"/>
          <w:bCs/>
          <w:szCs w:val="21"/>
          <w:highlight w:val="none"/>
          <w:u w:val="single"/>
        </w:rPr>
      </w:pPr>
      <w:r>
        <w:rPr>
          <w:rFonts w:hint="eastAsia" w:ascii="宋体" w:hAnsi="宋体" w:cs="宋体"/>
          <w:bCs/>
          <w:szCs w:val="21"/>
          <w:highlight w:val="none"/>
        </w:rPr>
        <w:t>（2）履约验收时间：</w:t>
      </w:r>
      <w:r>
        <w:rPr>
          <w:rFonts w:hint="eastAsia" w:ascii="宋体" w:hAnsi="宋体" w:cs="宋体"/>
          <w:bCs/>
          <w:szCs w:val="21"/>
          <w:highlight w:val="none"/>
          <w:u w:val="single"/>
        </w:rPr>
        <w:t xml:space="preserve">（计划于何时验收/供应商提出验收申请之日起   日内组织验收） </w:t>
      </w:r>
    </w:p>
    <w:p w14:paraId="3345492D">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（3）履约验收方式：</w:t>
      </w:r>
      <w:r>
        <w:rPr>
          <w:rFonts w:hint="eastAsia" w:ascii="宋体" w:hAnsi="宋体" w:cs="宋体"/>
          <w:szCs w:val="21"/>
          <w:highlight w:val="none"/>
        </w:rPr>
        <w:sym w:font="Wingdings" w:char="00A8"/>
      </w:r>
      <w:r>
        <w:rPr>
          <w:rFonts w:hint="eastAsia" w:ascii="宋体" w:hAnsi="宋体" w:cs="宋体"/>
          <w:bCs/>
          <w:szCs w:val="21"/>
          <w:highlight w:val="none"/>
        </w:rPr>
        <w:t xml:space="preserve">一次性验收         </w:t>
      </w:r>
    </w:p>
    <w:p w14:paraId="68FF2D5B">
      <w:pPr>
        <w:adjustRightInd w:val="0"/>
        <w:snapToGrid w:val="0"/>
        <w:spacing w:line="400" w:lineRule="exact"/>
        <w:rPr>
          <w:rFonts w:ascii="宋体" w:hAnsi="宋体" w:cs="宋体"/>
          <w:bCs/>
          <w:szCs w:val="21"/>
          <w:highlight w:val="none"/>
        </w:rPr>
      </w:pPr>
      <w:r>
        <w:rPr>
          <w:rFonts w:hint="eastAsia" w:ascii="宋体" w:hAnsi="宋体" w:cs="宋体"/>
          <w:bCs/>
          <w:szCs w:val="21"/>
          <w:highlight w:val="none"/>
        </w:rPr>
        <w:t xml:space="preserve">                       </w:t>
      </w:r>
      <w:r>
        <w:rPr>
          <w:rFonts w:hint="eastAsia" w:ascii="宋体" w:hAnsi="宋体" w:cs="宋体"/>
          <w:szCs w:val="21"/>
          <w:highlight w:val="none"/>
        </w:rPr>
        <w:sym w:font="Wingdings" w:char="00A8"/>
      </w:r>
      <w:r>
        <w:rPr>
          <w:rFonts w:hint="eastAsia" w:ascii="宋体" w:hAnsi="宋体" w:cs="宋体"/>
          <w:bCs/>
          <w:szCs w:val="21"/>
          <w:highlight w:val="none"/>
        </w:rPr>
        <w:t>分期/分项验收：</w:t>
      </w:r>
      <w:r>
        <w:rPr>
          <w:rFonts w:hint="eastAsia" w:ascii="宋体" w:hAnsi="宋体" w:cs="宋体"/>
          <w:bCs/>
          <w:szCs w:val="21"/>
          <w:highlight w:val="none"/>
          <w:u w:val="single"/>
        </w:rPr>
        <w:t xml:space="preserve"> （应明确分期</w:t>
      </w:r>
      <w:r>
        <w:rPr>
          <w:rFonts w:hint="eastAsia" w:ascii="宋体" w:hAnsi="宋体" w:cs="宋体"/>
          <w:bCs/>
          <w:szCs w:val="21"/>
          <w:highlight w:val="none"/>
          <w:u w:val="single"/>
          <w:lang w:val="en"/>
        </w:rPr>
        <w:t>/分项验收的工作安排</w:t>
      </w:r>
      <w:r>
        <w:rPr>
          <w:rFonts w:hint="eastAsia" w:ascii="宋体" w:hAnsi="宋体" w:cs="宋体"/>
          <w:bCs/>
          <w:szCs w:val="21"/>
          <w:highlight w:val="none"/>
          <w:u w:val="single"/>
        </w:rPr>
        <w:t xml:space="preserve">）  </w:t>
      </w:r>
    </w:p>
    <w:p w14:paraId="489C5ABB">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（4）履约验收程序：</w:t>
      </w:r>
      <w:r>
        <w:rPr>
          <w:rFonts w:hint="eastAsia" w:ascii="宋体" w:hAnsi="宋体" w:cs="宋体"/>
          <w:bCs/>
          <w:szCs w:val="21"/>
          <w:highlight w:val="none"/>
          <w:u w:val="single"/>
        </w:rPr>
        <w:t xml:space="preserve">                                         </w:t>
      </w:r>
    </w:p>
    <w:p w14:paraId="5DB349B5">
      <w:pPr>
        <w:adjustRightInd w:val="0"/>
        <w:snapToGrid w:val="0"/>
        <w:spacing w:line="400" w:lineRule="exact"/>
        <w:ind w:firstLine="420" w:firstLineChars="200"/>
        <w:rPr>
          <w:rFonts w:ascii="宋体" w:hAnsi="宋体" w:cs="宋体"/>
          <w:bCs/>
          <w:szCs w:val="21"/>
          <w:highlight w:val="none"/>
          <w:u w:val="single"/>
        </w:rPr>
      </w:pPr>
      <w:r>
        <w:rPr>
          <w:rFonts w:hint="eastAsia" w:ascii="宋体" w:hAnsi="宋体" w:cs="宋体"/>
          <w:bCs/>
          <w:szCs w:val="21"/>
          <w:highlight w:val="none"/>
        </w:rPr>
        <w:t>（5）履约验收的内容：</w:t>
      </w:r>
      <w:r>
        <w:rPr>
          <w:rFonts w:hint="eastAsia" w:ascii="宋体" w:hAnsi="宋体" w:cs="宋体"/>
          <w:bCs/>
          <w:szCs w:val="21"/>
          <w:highlight w:val="none"/>
          <w:u w:val="single"/>
        </w:rPr>
        <w:t xml:space="preserve"> （应当包括每一项技术和商务要求的履约情况，特别是落实政府采购扶持中小企业，支持绿色发展和乡村振兴等政策情况）                                      </w:t>
      </w:r>
    </w:p>
    <w:p w14:paraId="50A20BB2">
      <w:pPr>
        <w:adjustRightInd w:val="0"/>
        <w:snapToGrid w:val="0"/>
        <w:spacing w:line="400" w:lineRule="exact"/>
        <w:ind w:firstLine="420" w:firstLineChars="200"/>
        <w:rPr>
          <w:rFonts w:ascii="宋体" w:hAnsi="宋体" w:cs="宋体"/>
          <w:bCs/>
          <w:szCs w:val="21"/>
          <w:highlight w:val="none"/>
          <w:u w:val="single"/>
        </w:rPr>
      </w:pPr>
      <w:r>
        <w:rPr>
          <w:rFonts w:hint="eastAsia" w:ascii="宋体" w:hAnsi="宋体" w:cs="宋体"/>
          <w:bCs/>
          <w:szCs w:val="21"/>
          <w:highlight w:val="none"/>
        </w:rPr>
        <w:t>（6）履约验收标准：</w:t>
      </w:r>
      <w:r>
        <w:rPr>
          <w:rFonts w:hint="eastAsia" w:ascii="宋体" w:hAnsi="宋体" w:cs="宋体"/>
          <w:bCs/>
          <w:szCs w:val="21"/>
          <w:highlight w:val="none"/>
          <w:u w:val="single"/>
        </w:rPr>
        <w:t xml:space="preserve">                                         </w:t>
      </w:r>
    </w:p>
    <w:p w14:paraId="291F1765">
      <w:pPr>
        <w:pStyle w:val="88"/>
        <w:ind w:firstLine="420"/>
        <w:rPr>
          <w:rFonts w:ascii="宋体" w:hAnsi="宋体" w:eastAsia="宋体" w:cs="宋体"/>
          <w:sz w:val="21"/>
          <w:highlight w:val="none"/>
        </w:rPr>
      </w:pPr>
      <w:r>
        <w:rPr>
          <w:rFonts w:hint="eastAsia" w:ascii="宋体" w:hAnsi="宋体" w:eastAsia="宋体" w:cs="宋体"/>
          <w:bCs/>
          <w:sz w:val="21"/>
          <w:highlight w:val="none"/>
        </w:rPr>
        <w:t>（7）是否以采购活动中供应商提供的样品作为参考：</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 xml:space="preserve">是  </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否</w:t>
      </w:r>
    </w:p>
    <w:p w14:paraId="5989144E">
      <w:pPr>
        <w:adjustRightInd w:val="0"/>
        <w:snapToGrid w:val="0"/>
        <w:spacing w:line="400" w:lineRule="exact"/>
        <w:ind w:firstLine="420" w:firstLineChars="200"/>
        <w:rPr>
          <w:rFonts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（产权过户登记等）          </w:t>
      </w:r>
    </w:p>
    <w:p w14:paraId="343ED7E7">
      <w:pPr>
        <w:numPr>
          <w:ilvl w:val="0"/>
          <w:numId w:val="4"/>
        </w:numPr>
        <w:adjustRightInd w:val="0"/>
        <w:snapToGrid w:val="0"/>
        <w:spacing w:line="400" w:lineRule="exact"/>
        <w:ind w:firstLine="422" w:firstLineChars="200"/>
        <w:rPr>
          <w:rFonts w:ascii="宋体" w:hAnsi="宋体" w:cs="宋体"/>
          <w:b/>
          <w:szCs w:val="21"/>
          <w:highlight w:val="none"/>
        </w:rPr>
      </w:pPr>
      <w:r>
        <w:rPr>
          <w:rFonts w:hint="eastAsia" w:ascii="宋体" w:hAnsi="宋体" w:cs="宋体"/>
          <w:b/>
          <w:szCs w:val="21"/>
          <w:highlight w:val="none"/>
        </w:rPr>
        <w:t>组成合同的文件</w:t>
      </w:r>
    </w:p>
    <w:p w14:paraId="750CB3EC">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本协议书与下列文件一起构成合同文件，如下述文件之间有任何抵触、矛盾或歧义，应按以下顺序解释：</w:t>
      </w:r>
    </w:p>
    <w:p w14:paraId="356F1882">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（1）政府采购合同协议书及其变更、补充协议</w:t>
      </w:r>
    </w:p>
    <w:p w14:paraId="15DB249E">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（2）政府采购合同专用条款</w:t>
      </w:r>
    </w:p>
    <w:p w14:paraId="5F44627F">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（3）政府采购合同通用条款</w:t>
      </w:r>
    </w:p>
    <w:p w14:paraId="4FEC85AE">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（4）中标（成交）通知书</w:t>
      </w:r>
    </w:p>
    <w:p w14:paraId="0895E4BE">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（5）投标（响应）文件</w:t>
      </w:r>
    </w:p>
    <w:p w14:paraId="2752A6F7">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（6）采购文件</w:t>
      </w:r>
    </w:p>
    <w:p w14:paraId="2471388C">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（7）有关技术文件，图纸</w:t>
      </w:r>
    </w:p>
    <w:p w14:paraId="6CD9EF88">
      <w:pPr>
        <w:pStyle w:val="88"/>
        <w:ind w:firstLine="420"/>
        <w:rPr>
          <w:rFonts w:ascii="宋体" w:hAnsi="宋体" w:eastAsia="宋体" w:cs="宋体"/>
          <w:kern w:val="2"/>
          <w:sz w:val="21"/>
          <w:highlight w:val="none"/>
        </w:rPr>
      </w:pPr>
      <w:r>
        <w:rPr>
          <w:rFonts w:hint="eastAsia" w:ascii="宋体" w:hAnsi="宋体" w:eastAsia="宋体" w:cs="宋体"/>
          <w:sz w:val="21"/>
          <w:highlight w:val="none"/>
        </w:rPr>
        <w:t>（8）</w:t>
      </w:r>
      <w:r>
        <w:rPr>
          <w:rFonts w:hint="eastAsia" w:ascii="宋体" w:hAnsi="宋体" w:eastAsia="宋体" w:cs="宋体"/>
          <w:color w:val="000000"/>
          <w:kern w:val="2"/>
          <w:sz w:val="21"/>
          <w:highlight w:val="none"/>
        </w:rPr>
        <w:t>国家法律、行政法规和规章制度规定或合同约定的作为合同组成部分的其他文件</w:t>
      </w:r>
    </w:p>
    <w:p w14:paraId="21484057">
      <w:pPr>
        <w:numPr>
          <w:ilvl w:val="0"/>
          <w:numId w:val="4"/>
        </w:numPr>
        <w:adjustRightInd w:val="0"/>
        <w:snapToGrid w:val="0"/>
        <w:spacing w:line="400" w:lineRule="exact"/>
        <w:ind w:firstLine="422" w:firstLineChars="200"/>
        <w:rPr>
          <w:rFonts w:ascii="宋体" w:hAnsi="宋体" w:cs="宋体"/>
          <w:b/>
          <w:szCs w:val="21"/>
          <w:highlight w:val="none"/>
        </w:rPr>
      </w:pPr>
      <w:r>
        <w:rPr>
          <w:rFonts w:hint="eastAsia" w:ascii="宋体" w:hAnsi="宋体" w:cs="宋体"/>
          <w:b/>
          <w:szCs w:val="21"/>
          <w:highlight w:val="none"/>
        </w:rPr>
        <w:t>合同生效</w:t>
      </w:r>
    </w:p>
    <w:p w14:paraId="510F608B">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本合同自</w:t>
      </w:r>
      <w:r>
        <w:rPr>
          <w:rFonts w:hint="eastAsia" w:ascii="宋体" w:hAnsi="宋体" w:cs="宋体"/>
          <w:szCs w:val="21"/>
          <w:highlight w:val="none"/>
          <w:u w:val="single"/>
        </w:rPr>
        <w:t xml:space="preserve">                             </w:t>
      </w:r>
      <w:r>
        <w:rPr>
          <w:rFonts w:hint="eastAsia" w:ascii="宋体" w:hAnsi="宋体" w:cs="宋体"/>
          <w:szCs w:val="21"/>
          <w:highlight w:val="none"/>
        </w:rPr>
        <w:t>生效。</w:t>
      </w:r>
    </w:p>
    <w:p w14:paraId="3EAC7060">
      <w:pPr>
        <w:numPr>
          <w:ilvl w:val="0"/>
          <w:numId w:val="4"/>
        </w:numPr>
        <w:adjustRightInd w:val="0"/>
        <w:snapToGrid w:val="0"/>
        <w:spacing w:line="400" w:lineRule="exact"/>
        <w:ind w:firstLine="422" w:firstLineChars="200"/>
        <w:rPr>
          <w:rFonts w:ascii="宋体" w:hAnsi="宋体" w:cs="宋体"/>
          <w:b/>
          <w:szCs w:val="21"/>
          <w:highlight w:val="none"/>
        </w:rPr>
      </w:pPr>
      <w:r>
        <w:rPr>
          <w:rFonts w:hint="eastAsia" w:ascii="宋体" w:hAnsi="宋体" w:cs="宋体"/>
          <w:b/>
          <w:szCs w:val="21"/>
          <w:highlight w:val="none"/>
        </w:rPr>
        <w:t>合同份数</w:t>
      </w:r>
    </w:p>
    <w:p w14:paraId="6CCCBD1B">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本合同一式</w:t>
      </w:r>
      <w:r>
        <w:rPr>
          <w:rFonts w:hint="eastAsia" w:ascii="宋体" w:hAnsi="宋体" w:cs="宋体"/>
          <w:szCs w:val="21"/>
          <w:highlight w:val="none"/>
          <w:u w:val="single"/>
        </w:rPr>
        <w:t xml:space="preserve">    </w:t>
      </w:r>
      <w:r>
        <w:rPr>
          <w:rFonts w:hint="eastAsia" w:ascii="宋体" w:hAnsi="宋体" w:cs="宋体"/>
          <w:szCs w:val="21"/>
          <w:highlight w:val="none"/>
        </w:rPr>
        <w:t>份，甲方执</w:t>
      </w:r>
      <w:r>
        <w:rPr>
          <w:rFonts w:hint="eastAsia" w:ascii="宋体" w:hAnsi="宋体" w:cs="宋体"/>
          <w:szCs w:val="21"/>
          <w:highlight w:val="none"/>
          <w:u w:val="single"/>
        </w:rPr>
        <w:t xml:space="preserve">    </w:t>
      </w:r>
      <w:r>
        <w:rPr>
          <w:rFonts w:hint="eastAsia" w:ascii="宋体" w:hAnsi="宋体" w:cs="宋体"/>
          <w:szCs w:val="21"/>
          <w:highlight w:val="none"/>
        </w:rPr>
        <w:t>份，乙方执</w:t>
      </w:r>
      <w:r>
        <w:rPr>
          <w:rFonts w:hint="eastAsia" w:ascii="宋体" w:hAnsi="宋体" w:cs="宋体"/>
          <w:szCs w:val="21"/>
          <w:highlight w:val="none"/>
          <w:u w:val="single"/>
        </w:rPr>
        <w:t xml:space="preserve">    </w:t>
      </w:r>
      <w:r>
        <w:rPr>
          <w:rFonts w:hint="eastAsia" w:ascii="宋体" w:hAnsi="宋体" w:cs="宋体"/>
          <w:szCs w:val="21"/>
          <w:highlight w:val="none"/>
        </w:rPr>
        <w:t>份，均具有同等法律效力。</w:t>
      </w:r>
    </w:p>
    <w:p w14:paraId="2FF6CE8C">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合同订立时间：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78622FC3">
      <w:pPr>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合同订立地点：</w:t>
      </w:r>
      <w:r>
        <w:rPr>
          <w:rFonts w:hint="eastAsia" w:ascii="宋体" w:hAnsi="宋体" w:cs="宋体"/>
          <w:szCs w:val="21"/>
          <w:highlight w:val="none"/>
          <w:u w:val="single"/>
        </w:rPr>
        <w:t xml:space="preserve">                           </w:t>
      </w:r>
    </w:p>
    <w:p w14:paraId="74215235">
      <w:pPr>
        <w:adjustRightInd w:val="0"/>
        <w:snapToGrid w:val="0"/>
        <w:spacing w:line="400" w:lineRule="exact"/>
        <w:ind w:firstLine="420" w:firstLineChars="200"/>
        <w:rPr>
          <w:rFonts w:ascii="宋体" w:hAnsi="宋体" w:cs="宋体"/>
          <w:highlight w:val="none"/>
        </w:rPr>
      </w:pPr>
      <w:r>
        <w:rPr>
          <w:rFonts w:hint="eastAsia" w:ascii="宋体" w:hAnsi="宋体" w:cs="宋体"/>
          <w:szCs w:val="21"/>
          <w:highlight w:val="none"/>
        </w:rPr>
        <w:t>附件：具体标的及其技术要求和商务要求、联合协议、分包意向协议等。</w:t>
      </w:r>
    </w:p>
    <w:p w14:paraId="66A54EFE">
      <w:pPr>
        <w:pStyle w:val="154"/>
        <w:spacing w:line="400" w:lineRule="exact"/>
        <w:rPr>
          <w:rFonts w:ascii="宋体" w:hAnsi="宋体" w:cs="宋体"/>
          <w:highlight w:val="none"/>
        </w:rPr>
      </w:pPr>
    </w:p>
    <w:p w14:paraId="73DB32B0">
      <w:pPr>
        <w:pStyle w:val="4"/>
        <w:spacing w:line="400" w:lineRule="exact"/>
        <w:rPr>
          <w:rFonts w:ascii="宋体" w:hAnsi="宋体" w:eastAsia="宋体" w:cs="宋体"/>
          <w:b w:val="0"/>
          <w:bCs w:val="0"/>
          <w:sz w:val="21"/>
          <w:szCs w:val="21"/>
          <w:highlight w:val="none"/>
        </w:rPr>
      </w:pPr>
      <w:r>
        <w:rPr>
          <w:rFonts w:hint="eastAsia" w:ascii="宋体" w:hAnsi="宋体" w:eastAsia="宋体" w:cs="宋体"/>
          <w:highlight w:val="none"/>
          <w:lang w:val="en"/>
        </w:rPr>
        <w:t xml:space="preserve">   </w:t>
      </w:r>
    </w:p>
    <w:p w14:paraId="02C0ECFE">
      <w:pPr>
        <w:rPr>
          <w:rFonts w:ascii="宋体" w:hAnsi="宋体" w:cs="宋体"/>
          <w:highlight w:val="none"/>
        </w:rPr>
      </w:pPr>
      <w:r>
        <w:rPr>
          <w:rFonts w:hint="eastAsia" w:ascii="宋体" w:hAnsi="宋体" w:cs="宋体"/>
          <w:highlight w:val="none"/>
        </w:rPr>
        <w:br w:type="page"/>
      </w:r>
    </w:p>
    <w:p w14:paraId="61649B15">
      <w:pPr>
        <w:pStyle w:val="154"/>
        <w:rPr>
          <w:rFonts w:ascii="宋体" w:hAnsi="宋体" w:cs="宋体"/>
          <w:highlight w:val="none"/>
        </w:rPr>
      </w:pPr>
    </w:p>
    <w:tbl>
      <w:tblPr>
        <w:tblStyle w:val="4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35"/>
        <w:gridCol w:w="2468"/>
        <w:gridCol w:w="2025"/>
        <w:gridCol w:w="2165"/>
      </w:tblGrid>
      <w:tr w14:paraId="710F2D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EFBEC9C">
            <w:pPr>
              <w:adjustRightInd w:val="0"/>
              <w:snapToGrid w:val="0"/>
              <w:spacing w:line="300" w:lineRule="exact"/>
              <w:jc w:val="center"/>
              <w:rPr>
                <w:rFonts w:ascii="宋体" w:hAnsi="宋体" w:cs="宋体"/>
                <w:highlight w:val="none"/>
              </w:rPr>
            </w:pPr>
            <w:r>
              <w:rPr>
                <w:rFonts w:hint="eastAsia" w:ascii="宋体" w:hAnsi="宋体" w:cs="宋体"/>
                <w:szCs w:val="21"/>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0D1F9D9A">
            <w:pPr>
              <w:adjustRightInd w:val="0"/>
              <w:snapToGrid w:val="0"/>
              <w:spacing w:line="300" w:lineRule="exact"/>
              <w:jc w:val="center"/>
              <w:rPr>
                <w:rFonts w:ascii="宋体" w:hAnsi="宋体" w:cs="宋体"/>
                <w:highlight w:val="none"/>
              </w:rPr>
            </w:pPr>
            <w:r>
              <w:rPr>
                <w:rFonts w:hint="eastAsia" w:ascii="宋体" w:hAnsi="宋体" w:cs="宋体"/>
                <w:szCs w:val="21"/>
                <w:highlight w:val="none"/>
              </w:rPr>
              <w:t>乙方（供应商）</w:t>
            </w:r>
          </w:p>
        </w:tc>
      </w:tr>
      <w:tr w14:paraId="49FF89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40BEA33">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7E34A5BC">
            <w:pPr>
              <w:adjustRightInd w:val="0"/>
              <w:snapToGrid w:val="0"/>
              <w:spacing w:line="300" w:lineRule="exact"/>
              <w:jc w:val="center"/>
              <w:rPr>
                <w:rFonts w:ascii="宋体" w:hAnsi="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A8820B">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1A634B69">
            <w:pPr>
              <w:adjustRightInd w:val="0"/>
              <w:snapToGrid w:val="0"/>
              <w:spacing w:line="300" w:lineRule="exact"/>
              <w:jc w:val="center"/>
              <w:rPr>
                <w:rFonts w:ascii="宋体" w:hAnsi="宋体" w:cs="宋体"/>
                <w:spacing w:val="20"/>
                <w:szCs w:val="21"/>
                <w:highlight w:val="none"/>
              </w:rPr>
            </w:pPr>
          </w:p>
        </w:tc>
      </w:tr>
      <w:tr w14:paraId="358073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85B0135">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法定代表人</w:t>
            </w:r>
          </w:p>
          <w:p w14:paraId="708DC656">
            <w:pPr>
              <w:adjustRightInd w:val="0"/>
              <w:snapToGrid w:val="0"/>
              <w:spacing w:line="300" w:lineRule="exact"/>
              <w:ind w:firstLine="100" w:firstLineChars="48"/>
              <w:jc w:val="center"/>
              <w:rPr>
                <w:rFonts w:ascii="宋体" w:hAnsi="宋体" w:cs="宋体"/>
                <w:szCs w:val="21"/>
                <w:highlight w:val="none"/>
              </w:rPr>
            </w:pPr>
            <w:r>
              <w:rPr>
                <w:rFonts w:hint="eastAsia" w:ascii="宋体" w:hAnsi="宋体" w:cs="宋体"/>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60F8C0DA">
            <w:pPr>
              <w:adjustRightInd w:val="0"/>
              <w:snapToGrid w:val="0"/>
              <w:spacing w:line="300" w:lineRule="exact"/>
              <w:jc w:val="center"/>
              <w:rPr>
                <w:rFonts w:ascii="宋体" w:hAnsi="宋体" w:cs="宋体"/>
                <w:szCs w:val="21"/>
                <w:highlight w:val="none"/>
              </w:rPr>
            </w:pPr>
          </w:p>
        </w:tc>
        <w:tc>
          <w:tcPr>
            <w:tcW w:w="1178" w:type="pct"/>
            <w:tcBorders>
              <w:top w:val="single" w:color="auto" w:sz="2" w:space="0"/>
              <w:left w:val="single" w:color="auto" w:sz="2" w:space="0"/>
              <w:right w:val="single" w:color="auto" w:sz="2" w:space="0"/>
            </w:tcBorders>
            <w:vAlign w:val="center"/>
          </w:tcPr>
          <w:p w14:paraId="5B277757">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法定代表人</w:t>
            </w:r>
          </w:p>
          <w:p w14:paraId="655DC5FF">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692727B7">
            <w:pPr>
              <w:adjustRightInd w:val="0"/>
              <w:snapToGrid w:val="0"/>
              <w:spacing w:line="300" w:lineRule="exact"/>
              <w:jc w:val="center"/>
              <w:rPr>
                <w:rFonts w:ascii="宋体" w:hAnsi="宋体" w:cs="宋体"/>
                <w:szCs w:val="21"/>
                <w:highlight w:val="none"/>
              </w:rPr>
            </w:pPr>
          </w:p>
        </w:tc>
      </w:tr>
      <w:tr w14:paraId="1E346C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7A8B214">
            <w:pPr>
              <w:adjustRightInd w:val="0"/>
              <w:snapToGrid w:val="0"/>
              <w:spacing w:line="300" w:lineRule="exact"/>
              <w:jc w:val="center"/>
              <w:rPr>
                <w:rFonts w:ascii="宋体" w:hAnsi="宋体" w:cs="宋体"/>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787A4A91">
            <w:pPr>
              <w:adjustRightInd w:val="0"/>
              <w:snapToGrid w:val="0"/>
              <w:spacing w:line="300" w:lineRule="exact"/>
              <w:jc w:val="center"/>
              <w:rPr>
                <w:rFonts w:ascii="宋体" w:hAnsi="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00A8401">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094FBC12">
            <w:pPr>
              <w:adjustRightInd w:val="0"/>
              <w:snapToGrid w:val="0"/>
              <w:spacing w:line="300" w:lineRule="exact"/>
              <w:jc w:val="center"/>
              <w:rPr>
                <w:rFonts w:ascii="宋体" w:hAnsi="宋体" w:cs="宋体"/>
                <w:spacing w:val="20"/>
                <w:szCs w:val="21"/>
                <w:highlight w:val="none"/>
              </w:rPr>
            </w:pPr>
          </w:p>
        </w:tc>
      </w:tr>
      <w:tr w14:paraId="54C2E5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006E884">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04188A72">
            <w:pPr>
              <w:adjustRightInd w:val="0"/>
              <w:snapToGrid w:val="0"/>
              <w:spacing w:line="300" w:lineRule="exact"/>
              <w:jc w:val="center"/>
              <w:rPr>
                <w:rFonts w:ascii="宋体" w:hAnsi="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72CF70">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住  所</w:t>
            </w:r>
          </w:p>
        </w:tc>
        <w:tc>
          <w:tcPr>
            <w:tcW w:w="1259" w:type="pct"/>
            <w:tcBorders>
              <w:top w:val="single" w:color="auto" w:sz="2" w:space="0"/>
              <w:left w:val="single" w:color="auto" w:sz="2" w:space="0"/>
              <w:bottom w:val="single" w:color="auto" w:sz="2" w:space="0"/>
            </w:tcBorders>
            <w:vAlign w:val="center"/>
          </w:tcPr>
          <w:p w14:paraId="46117B14">
            <w:pPr>
              <w:adjustRightInd w:val="0"/>
              <w:snapToGrid w:val="0"/>
              <w:spacing w:line="300" w:lineRule="exact"/>
              <w:jc w:val="center"/>
              <w:rPr>
                <w:rFonts w:ascii="宋体" w:hAnsi="宋体" w:cs="宋体"/>
                <w:spacing w:val="20"/>
                <w:szCs w:val="21"/>
                <w:highlight w:val="none"/>
              </w:rPr>
            </w:pPr>
          </w:p>
        </w:tc>
      </w:tr>
      <w:tr w14:paraId="1085A7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B7A25C">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EB44DD0">
            <w:pPr>
              <w:adjustRightInd w:val="0"/>
              <w:snapToGrid w:val="0"/>
              <w:spacing w:line="300" w:lineRule="exact"/>
              <w:jc w:val="center"/>
              <w:rPr>
                <w:rFonts w:ascii="宋体" w:hAnsi="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1558FF">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联 系 人</w:t>
            </w:r>
          </w:p>
        </w:tc>
        <w:tc>
          <w:tcPr>
            <w:tcW w:w="1259" w:type="pct"/>
            <w:tcBorders>
              <w:top w:val="single" w:color="auto" w:sz="2" w:space="0"/>
              <w:left w:val="single" w:color="auto" w:sz="2" w:space="0"/>
              <w:bottom w:val="single" w:color="auto" w:sz="2" w:space="0"/>
            </w:tcBorders>
            <w:vAlign w:val="center"/>
          </w:tcPr>
          <w:p w14:paraId="32E507C7">
            <w:pPr>
              <w:adjustRightInd w:val="0"/>
              <w:snapToGrid w:val="0"/>
              <w:spacing w:line="300" w:lineRule="exact"/>
              <w:jc w:val="center"/>
              <w:rPr>
                <w:rFonts w:ascii="宋体" w:hAnsi="宋体" w:cs="宋体"/>
                <w:spacing w:val="20"/>
                <w:szCs w:val="21"/>
                <w:highlight w:val="none"/>
              </w:rPr>
            </w:pPr>
          </w:p>
        </w:tc>
      </w:tr>
      <w:tr w14:paraId="3A7922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4E954B">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1CA7D0E">
            <w:pPr>
              <w:adjustRightInd w:val="0"/>
              <w:snapToGrid w:val="0"/>
              <w:spacing w:line="300" w:lineRule="exact"/>
              <w:jc w:val="center"/>
              <w:rPr>
                <w:rFonts w:ascii="宋体" w:hAnsi="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732545">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092057F9">
            <w:pPr>
              <w:adjustRightInd w:val="0"/>
              <w:snapToGrid w:val="0"/>
              <w:spacing w:line="300" w:lineRule="exact"/>
              <w:jc w:val="center"/>
              <w:rPr>
                <w:rFonts w:ascii="宋体" w:hAnsi="宋体" w:cs="宋体"/>
                <w:spacing w:val="20"/>
                <w:szCs w:val="21"/>
                <w:highlight w:val="none"/>
              </w:rPr>
            </w:pPr>
          </w:p>
        </w:tc>
      </w:tr>
      <w:tr w14:paraId="493670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276F1A">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B98DA52">
            <w:pPr>
              <w:adjustRightInd w:val="0"/>
              <w:snapToGrid w:val="0"/>
              <w:spacing w:line="300" w:lineRule="exact"/>
              <w:jc w:val="center"/>
              <w:rPr>
                <w:rFonts w:ascii="宋体" w:hAnsi="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FCDA406">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7141E8AB">
            <w:pPr>
              <w:adjustRightInd w:val="0"/>
              <w:snapToGrid w:val="0"/>
              <w:spacing w:line="300" w:lineRule="exact"/>
              <w:jc w:val="center"/>
              <w:rPr>
                <w:rFonts w:ascii="宋体" w:hAnsi="宋体" w:cs="宋体"/>
                <w:spacing w:val="20"/>
                <w:szCs w:val="21"/>
                <w:highlight w:val="none"/>
              </w:rPr>
            </w:pPr>
          </w:p>
        </w:tc>
      </w:tr>
      <w:tr w14:paraId="6FE3F6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5A2D44">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9EDCF6B">
            <w:pPr>
              <w:adjustRightInd w:val="0"/>
              <w:snapToGrid w:val="0"/>
              <w:spacing w:line="300" w:lineRule="exact"/>
              <w:jc w:val="center"/>
              <w:rPr>
                <w:rFonts w:ascii="宋体" w:hAnsi="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2A6D46">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40B350AC">
            <w:pPr>
              <w:adjustRightInd w:val="0"/>
              <w:snapToGrid w:val="0"/>
              <w:spacing w:line="300" w:lineRule="exact"/>
              <w:jc w:val="center"/>
              <w:rPr>
                <w:rFonts w:ascii="宋体" w:hAnsi="宋体" w:cs="宋体"/>
                <w:spacing w:val="20"/>
                <w:szCs w:val="21"/>
                <w:highlight w:val="none"/>
              </w:rPr>
            </w:pPr>
          </w:p>
        </w:tc>
      </w:tr>
      <w:tr w14:paraId="396868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A9850A">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14B873F">
            <w:pPr>
              <w:adjustRightInd w:val="0"/>
              <w:snapToGrid w:val="0"/>
              <w:spacing w:line="300" w:lineRule="exact"/>
              <w:jc w:val="center"/>
              <w:rPr>
                <w:rFonts w:ascii="宋体" w:hAnsi="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262DBB">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55FB4A93">
            <w:pPr>
              <w:adjustRightInd w:val="0"/>
              <w:snapToGrid w:val="0"/>
              <w:spacing w:line="300" w:lineRule="exact"/>
              <w:jc w:val="center"/>
              <w:rPr>
                <w:rFonts w:ascii="宋体" w:hAnsi="宋体" w:cs="宋体"/>
                <w:spacing w:val="20"/>
                <w:szCs w:val="21"/>
                <w:highlight w:val="none"/>
              </w:rPr>
            </w:pPr>
          </w:p>
        </w:tc>
      </w:tr>
      <w:tr w14:paraId="43558E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996AC3">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7894FA5">
            <w:pPr>
              <w:adjustRightInd w:val="0"/>
              <w:snapToGrid w:val="0"/>
              <w:spacing w:line="300" w:lineRule="exact"/>
              <w:jc w:val="center"/>
              <w:rPr>
                <w:rFonts w:ascii="宋体" w:hAnsi="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D56852">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03F21106">
            <w:pPr>
              <w:adjustRightInd w:val="0"/>
              <w:snapToGrid w:val="0"/>
              <w:spacing w:line="300" w:lineRule="exact"/>
              <w:jc w:val="center"/>
              <w:rPr>
                <w:rFonts w:ascii="宋体" w:hAnsi="宋体" w:cs="宋体"/>
                <w:spacing w:val="20"/>
                <w:szCs w:val="21"/>
                <w:highlight w:val="none"/>
              </w:rPr>
            </w:pPr>
          </w:p>
        </w:tc>
      </w:tr>
      <w:tr w14:paraId="22695B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610E06">
            <w:pPr>
              <w:adjustRightInd w:val="0"/>
              <w:snapToGrid w:val="0"/>
              <w:spacing w:line="300" w:lineRule="exact"/>
              <w:jc w:val="center"/>
              <w:rPr>
                <w:rFonts w:ascii="宋体" w:hAnsi="宋体" w:cs="宋体"/>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7BAC287">
            <w:pPr>
              <w:adjustRightInd w:val="0"/>
              <w:snapToGrid w:val="0"/>
              <w:spacing w:line="300" w:lineRule="exact"/>
              <w:jc w:val="center"/>
              <w:rPr>
                <w:rFonts w:ascii="宋体" w:hAnsi="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917B33">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215A223C">
            <w:pPr>
              <w:adjustRightInd w:val="0"/>
              <w:snapToGrid w:val="0"/>
              <w:spacing w:line="300" w:lineRule="exact"/>
              <w:jc w:val="center"/>
              <w:rPr>
                <w:rFonts w:ascii="宋体" w:hAnsi="宋体" w:cs="宋体"/>
                <w:spacing w:val="20"/>
                <w:szCs w:val="21"/>
                <w:highlight w:val="none"/>
              </w:rPr>
            </w:pPr>
          </w:p>
        </w:tc>
      </w:tr>
      <w:tr w14:paraId="00B660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A6DB28">
            <w:pPr>
              <w:adjustRightInd w:val="0"/>
              <w:snapToGrid w:val="0"/>
              <w:spacing w:line="300" w:lineRule="exact"/>
              <w:jc w:val="center"/>
              <w:rPr>
                <w:rFonts w:ascii="宋体" w:hAnsi="宋体" w:cs="宋体"/>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1E877">
            <w:pPr>
              <w:adjustRightInd w:val="0"/>
              <w:snapToGrid w:val="0"/>
              <w:spacing w:line="300" w:lineRule="exact"/>
              <w:jc w:val="center"/>
              <w:rPr>
                <w:rFonts w:ascii="宋体" w:hAnsi="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2E56999">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2DFF4C79">
            <w:pPr>
              <w:adjustRightInd w:val="0"/>
              <w:snapToGrid w:val="0"/>
              <w:spacing w:line="300" w:lineRule="exact"/>
              <w:jc w:val="center"/>
              <w:rPr>
                <w:rFonts w:ascii="宋体" w:hAnsi="宋体" w:cs="宋体"/>
                <w:spacing w:val="20"/>
                <w:szCs w:val="21"/>
                <w:highlight w:val="none"/>
              </w:rPr>
            </w:pPr>
          </w:p>
        </w:tc>
      </w:tr>
      <w:tr w14:paraId="46449B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C45BB8">
            <w:pPr>
              <w:adjustRightInd w:val="0"/>
              <w:snapToGrid w:val="0"/>
              <w:spacing w:line="300" w:lineRule="exact"/>
              <w:jc w:val="center"/>
              <w:rPr>
                <w:rFonts w:ascii="宋体" w:hAnsi="宋体" w:cs="宋体"/>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6002D3">
            <w:pPr>
              <w:adjustRightInd w:val="0"/>
              <w:snapToGrid w:val="0"/>
              <w:spacing w:line="300" w:lineRule="exact"/>
              <w:jc w:val="center"/>
              <w:rPr>
                <w:rFonts w:ascii="宋体" w:hAnsi="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56A6A3">
            <w:pPr>
              <w:adjustRightInd w:val="0"/>
              <w:snapToGrid w:val="0"/>
              <w:spacing w:line="300" w:lineRule="exact"/>
              <w:jc w:val="center"/>
              <w:rPr>
                <w:rFonts w:ascii="宋体" w:hAnsi="宋体" w:cs="宋体"/>
                <w:szCs w:val="21"/>
                <w:highlight w:val="none"/>
              </w:rPr>
            </w:pPr>
            <w:r>
              <w:rPr>
                <w:rFonts w:hint="eastAsia" w:ascii="宋体" w:hAnsi="宋体" w:cs="宋体"/>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46B3EBAB">
            <w:pPr>
              <w:adjustRightInd w:val="0"/>
              <w:snapToGrid w:val="0"/>
              <w:spacing w:line="300" w:lineRule="exact"/>
              <w:jc w:val="center"/>
              <w:rPr>
                <w:rFonts w:ascii="宋体" w:hAnsi="宋体" w:cs="宋体"/>
                <w:spacing w:val="20"/>
                <w:szCs w:val="21"/>
                <w:highlight w:val="none"/>
              </w:rPr>
            </w:pPr>
          </w:p>
        </w:tc>
      </w:tr>
      <w:tr w14:paraId="73EB17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0222855">
            <w:pPr>
              <w:pStyle w:val="23"/>
              <w:adjustRightInd w:val="0"/>
              <w:snapToGrid w:val="0"/>
              <w:spacing w:before="120" w:beforeLines="50" w:line="360" w:lineRule="auto"/>
              <w:jc w:val="left"/>
              <w:rPr>
                <w:rFonts w:ascii="宋体" w:hAnsi="宋体" w:cs="宋体"/>
                <w:spacing w:val="20"/>
                <w:szCs w:val="21"/>
                <w:highlight w:val="none"/>
              </w:rPr>
            </w:pPr>
            <w:r>
              <w:rPr>
                <w:rFonts w:hint="eastAsia" w:ascii="宋体" w:hAnsi="宋体" w:cs="宋体"/>
                <w:szCs w:val="21"/>
                <w:highlight w:val="none"/>
              </w:rPr>
              <w:t>注：涉及联合体或其他合同主体的信息应按上表格式加列。</w:t>
            </w:r>
          </w:p>
        </w:tc>
      </w:tr>
    </w:tbl>
    <w:p w14:paraId="7AF94391">
      <w:pPr>
        <w:pStyle w:val="4"/>
        <w:adjustRightInd w:val="0"/>
        <w:snapToGrid w:val="0"/>
        <w:spacing w:before="120" w:beforeLines="50"/>
        <w:jc w:val="center"/>
        <w:rPr>
          <w:rFonts w:ascii="宋体" w:hAnsi="宋体" w:eastAsia="宋体" w:cs="宋体"/>
          <w:sz w:val="28"/>
          <w:szCs w:val="28"/>
          <w:highlight w:val="none"/>
        </w:rPr>
      </w:pPr>
      <w:r>
        <w:rPr>
          <w:rFonts w:hint="eastAsia" w:ascii="宋体" w:hAnsi="宋体" w:eastAsia="宋体" w:cs="宋体"/>
          <w:sz w:val="21"/>
          <w:szCs w:val="21"/>
          <w:highlight w:val="none"/>
          <w:u w:val="single"/>
        </w:rPr>
        <w:br w:type="page"/>
      </w:r>
      <w:bookmarkStart w:id="31" w:name="_Toc27624"/>
      <w:r>
        <w:rPr>
          <w:rFonts w:hint="eastAsia" w:ascii="宋体" w:hAnsi="宋体" w:eastAsia="宋体" w:cs="宋体"/>
          <w:b w:val="0"/>
          <w:bCs w:val="0"/>
          <w:sz w:val="28"/>
          <w:szCs w:val="28"/>
          <w:highlight w:val="none"/>
        </w:rPr>
        <w:t>第二节 政府采购合同通用条款</w:t>
      </w:r>
      <w:bookmarkEnd w:id="31"/>
    </w:p>
    <w:p w14:paraId="3E47B1AA">
      <w:pPr>
        <w:tabs>
          <w:tab w:val="left" w:pos="8820"/>
          <w:tab w:val="left" w:pos="9345"/>
          <w:tab w:val="left" w:pos="9765"/>
        </w:tabs>
        <w:adjustRightInd w:val="0"/>
        <w:snapToGrid w:val="0"/>
        <w:spacing w:line="400" w:lineRule="exact"/>
        <w:jc w:val="left"/>
        <w:rPr>
          <w:rFonts w:ascii="宋体" w:hAnsi="宋体" w:cs="宋体"/>
          <w:b/>
          <w:bCs/>
          <w:sz w:val="24"/>
          <w:highlight w:val="none"/>
        </w:rPr>
      </w:pPr>
      <w:r>
        <w:rPr>
          <w:rFonts w:hint="eastAsia" w:ascii="宋体" w:hAnsi="宋体" w:cs="宋体"/>
          <w:b/>
          <w:sz w:val="24"/>
          <w:highlight w:val="none"/>
        </w:rPr>
        <w:t xml:space="preserve">1. </w:t>
      </w:r>
      <w:r>
        <w:rPr>
          <w:rFonts w:hint="eastAsia" w:ascii="宋体" w:hAnsi="宋体" w:cs="宋体"/>
          <w:b/>
          <w:bCs/>
          <w:sz w:val="24"/>
          <w:highlight w:val="none"/>
        </w:rPr>
        <w:t>定义</w:t>
      </w:r>
    </w:p>
    <w:p w14:paraId="3B3255CB">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1.1合同当事人</w:t>
      </w:r>
    </w:p>
    <w:p w14:paraId="68E0E5CE">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（1）采购人（以下称甲方）是指使用财政性资金，通过政府采购方式向供应商购买货物及其相关服务的国家机关、事业单位、团体组织。</w:t>
      </w:r>
    </w:p>
    <w:p w14:paraId="718CAAD2">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（2）供应商（以下称乙方）是指参加政府采购活动并且中标（成交），向采购人提供合同约定的货物及其相关服务的法人、非法人组织或者自然人。</w:t>
      </w:r>
    </w:p>
    <w:p w14:paraId="00BD37B9">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（3）其他合同主体是指除采购人和供应商以外，</w:t>
      </w:r>
      <w:r>
        <w:rPr>
          <w:rFonts w:hint="eastAsia" w:ascii="宋体" w:hAnsi="宋体" w:cs="宋体"/>
          <w:bCs/>
          <w:color w:val="000000"/>
          <w:szCs w:val="21"/>
          <w:highlight w:val="none"/>
        </w:rPr>
        <w:t>依法参与合同缔结或履行，享有权利、承担义务的合同当事人</w:t>
      </w:r>
      <w:r>
        <w:rPr>
          <w:rFonts w:hint="eastAsia" w:ascii="宋体" w:hAnsi="宋体" w:cs="宋体"/>
          <w:szCs w:val="21"/>
          <w:highlight w:val="none"/>
        </w:rPr>
        <w:t>。</w:t>
      </w:r>
    </w:p>
    <w:p w14:paraId="4D53FBD0">
      <w:pPr>
        <w:tabs>
          <w:tab w:val="left" w:pos="570"/>
          <w:tab w:val="left" w:pos="9240"/>
          <w:tab w:val="left" w:pos="9555"/>
        </w:tabs>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1.2本合同下列术语应解释为：</w:t>
      </w:r>
    </w:p>
    <w:p w14:paraId="3A90EE50">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（1）“合同”系指</w:t>
      </w:r>
      <w:r>
        <w:rPr>
          <w:rFonts w:hint="eastAsia" w:ascii="宋体" w:hAnsi="宋体" w:cs="宋体"/>
          <w:bCs/>
          <w:color w:val="000000"/>
          <w:szCs w:val="21"/>
          <w:highlight w:val="none"/>
        </w:rPr>
        <w:t>合同当事人意思表示达成一致的任何协议，包括签署的</w:t>
      </w:r>
      <w:r>
        <w:rPr>
          <w:rFonts w:hint="eastAsia" w:ascii="宋体" w:hAnsi="宋体" w:cs="宋体"/>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highlight w:val="none"/>
        </w:rPr>
        <w:t>国家法律、行政法规和规章制度规定或合同约定的作为合同组成部分的其他文件</w:t>
      </w:r>
      <w:r>
        <w:rPr>
          <w:rFonts w:hint="eastAsia" w:ascii="宋体" w:hAnsi="宋体" w:cs="宋体"/>
          <w:szCs w:val="21"/>
          <w:highlight w:val="none"/>
        </w:rPr>
        <w:t>。</w:t>
      </w:r>
    </w:p>
    <w:p w14:paraId="584A8689">
      <w:pPr>
        <w:tabs>
          <w:tab w:val="left" w:pos="570"/>
          <w:tab w:val="left" w:pos="9240"/>
          <w:tab w:val="left" w:pos="9555"/>
        </w:tabs>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（2）“合同价款”系指根据本合同规定乙方在全面履行合同义务后甲方应支付给乙方的价款。</w:t>
      </w:r>
    </w:p>
    <w:p w14:paraId="59842780">
      <w:pPr>
        <w:tabs>
          <w:tab w:val="left" w:pos="570"/>
          <w:tab w:val="left" w:pos="9240"/>
          <w:tab w:val="left" w:pos="9555"/>
        </w:tabs>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szCs w:val="21"/>
          <w:highlight w:val="none"/>
        </w:rPr>
        <w:t>（3）“货物”系指乙方根据本合同规定须向甲方提供的各种形态和种类的物品，包括原材料、设备、产品（</w:t>
      </w:r>
      <w:r>
        <w:rPr>
          <w:rFonts w:hint="eastAsia" w:ascii="宋体" w:hAnsi="宋体" w:cs="宋体"/>
          <w:color w:val="000000"/>
          <w:szCs w:val="21"/>
          <w:highlight w:val="none"/>
        </w:rPr>
        <w:t>包括软件）及相关的其备品备件、工具、手册及</w:t>
      </w:r>
      <w:r>
        <w:rPr>
          <w:rFonts w:hint="eastAsia" w:ascii="宋体" w:hAnsi="宋体" w:cs="宋体"/>
          <w:color w:val="000000"/>
          <w:szCs w:val="21"/>
          <w:highlight w:val="none"/>
          <w:lang w:val="en"/>
        </w:rPr>
        <w:t>其他</w:t>
      </w:r>
      <w:r>
        <w:rPr>
          <w:rFonts w:hint="eastAsia" w:ascii="宋体" w:hAnsi="宋体" w:cs="宋体"/>
          <w:color w:val="000000"/>
          <w:szCs w:val="21"/>
          <w:highlight w:val="none"/>
        </w:rPr>
        <w:t>技术资料和材料等。</w:t>
      </w:r>
    </w:p>
    <w:p w14:paraId="17A952C1">
      <w:pPr>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szCs w:val="21"/>
          <w:highlight w:val="none"/>
        </w:rPr>
        <w:t>相关</w:t>
      </w:r>
      <w:r>
        <w:rPr>
          <w:rFonts w:hint="eastAsia" w:ascii="宋体" w:hAnsi="宋体" w:cs="宋体"/>
          <w:color w:val="000000"/>
          <w:szCs w:val="21"/>
          <w:highlight w:val="none"/>
        </w:rPr>
        <w:t>服务”系指根据合同规定，乙方应提供的与货物有关的技术、管理和</w:t>
      </w:r>
      <w:r>
        <w:rPr>
          <w:rFonts w:hint="eastAsia" w:ascii="宋体" w:hAnsi="宋体" w:cs="宋体"/>
          <w:color w:val="000000"/>
          <w:szCs w:val="21"/>
          <w:highlight w:val="none"/>
          <w:lang w:val="en"/>
        </w:rPr>
        <w:t>其他</w:t>
      </w:r>
      <w:r>
        <w:rPr>
          <w:rFonts w:hint="eastAsia" w:ascii="宋体" w:hAnsi="宋体" w:cs="宋体"/>
          <w:color w:val="000000"/>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000000"/>
          <w:szCs w:val="21"/>
          <w:highlight w:val="none"/>
          <w:lang w:val="en"/>
        </w:rPr>
        <w:t>其他</w:t>
      </w:r>
      <w:r>
        <w:rPr>
          <w:rFonts w:hint="eastAsia" w:ascii="宋体" w:hAnsi="宋体" w:cs="宋体"/>
          <w:color w:val="000000"/>
          <w:szCs w:val="21"/>
          <w:highlight w:val="none"/>
        </w:rPr>
        <w:t>义务。</w:t>
      </w:r>
    </w:p>
    <w:p w14:paraId="671E1829">
      <w:pPr>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（5）“分包”系指中标（成交）供应商按采购文件、投标（响应）文件的规定，根据分包意向协议，将中标（成交）项目中的部分履约内容，分给具有相应资质条件的供应商履行合同的行为。</w:t>
      </w:r>
    </w:p>
    <w:p w14:paraId="1C1EC8DB">
      <w:pPr>
        <w:tabs>
          <w:tab w:val="left" w:pos="570"/>
          <w:tab w:val="left" w:pos="9240"/>
          <w:tab w:val="left" w:pos="9555"/>
        </w:tabs>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（6）</w:t>
      </w:r>
      <w:r>
        <w:rPr>
          <w:rFonts w:hint="eastAsia" w:ascii="宋体" w:hAnsi="宋体" w:cs="宋体"/>
          <w:szCs w:val="21"/>
          <w:highlight w:val="none"/>
        </w:rPr>
        <w:t>“联合体”系指由两个以上的自然人、法人或者非法人组织组成，以一个供应商的身份共同参加政府采购的主体</w:t>
      </w:r>
      <w:r>
        <w:rPr>
          <w:rFonts w:hint="eastAsia" w:ascii="宋体" w:hAnsi="宋体" w:cs="宋体"/>
          <w:color w:val="000000"/>
          <w:szCs w:val="21"/>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000000"/>
          <w:szCs w:val="21"/>
          <w:highlight w:val="none"/>
        </w:rPr>
        <w:t>政府采购合同专用条款</w:t>
      </w:r>
      <w:r>
        <w:rPr>
          <w:rFonts w:hint="eastAsia" w:ascii="宋体" w:hAnsi="宋体" w:cs="宋体"/>
          <w:color w:val="000000"/>
          <w:szCs w:val="21"/>
          <w:highlight w:val="none"/>
        </w:rPr>
        <w:t>】。</w:t>
      </w:r>
    </w:p>
    <w:p w14:paraId="703928E6">
      <w:pPr>
        <w:tabs>
          <w:tab w:val="left" w:pos="570"/>
          <w:tab w:val="left" w:pos="9240"/>
          <w:tab w:val="left" w:pos="9555"/>
        </w:tabs>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（7）其他术语解释，见【</w:t>
      </w:r>
      <w:r>
        <w:rPr>
          <w:rFonts w:hint="eastAsia" w:ascii="宋体" w:hAnsi="宋体" w:cs="宋体"/>
          <w:b/>
          <w:bCs/>
          <w:color w:val="000000"/>
          <w:szCs w:val="21"/>
          <w:highlight w:val="none"/>
        </w:rPr>
        <w:t>政府采购合同专用条款</w:t>
      </w:r>
      <w:r>
        <w:rPr>
          <w:rFonts w:hint="eastAsia" w:ascii="宋体" w:hAnsi="宋体" w:cs="宋体"/>
          <w:color w:val="000000"/>
          <w:szCs w:val="21"/>
          <w:highlight w:val="none"/>
        </w:rPr>
        <w:t>】。</w:t>
      </w:r>
    </w:p>
    <w:p w14:paraId="66FC61C2">
      <w:pPr>
        <w:numPr>
          <w:ilvl w:val="0"/>
          <w:numId w:val="7"/>
        </w:numPr>
        <w:autoSpaceDE w:val="0"/>
        <w:autoSpaceDN w:val="0"/>
        <w:adjustRightInd w:val="0"/>
        <w:snapToGrid w:val="0"/>
        <w:spacing w:line="400" w:lineRule="exact"/>
        <w:jc w:val="left"/>
        <w:rPr>
          <w:rFonts w:ascii="宋体" w:hAnsi="宋体" w:cs="宋体"/>
          <w:b/>
          <w:bCs/>
          <w:color w:val="000000"/>
          <w:sz w:val="24"/>
          <w:highlight w:val="none"/>
        </w:rPr>
      </w:pPr>
      <w:r>
        <w:rPr>
          <w:rFonts w:hint="eastAsia" w:ascii="宋体" w:hAnsi="宋体" w:cs="宋体"/>
          <w:b/>
          <w:color w:val="000000"/>
          <w:sz w:val="24"/>
          <w:highlight w:val="none"/>
        </w:rPr>
        <w:t>合同标的及金额</w:t>
      </w:r>
    </w:p>
    <w:p w14:paraId="009288EC">
      <w:pPr>
        <w:autoSpaceDE w:val="0"/>
        <w:autoSpaceDN w:val="0"/>
        <w:adjustRightInd w:val="0"/>
        <w:snapToGrid w:val="0"/>
        <w:spacing w:line="400" w:lineRule="exact"/>
        <w:ind w:firstLine="420" w:firstLineChars="200"/>
        <w:jc w:val="left"/>
        <w:rPr>
          <w:rFonts w:ascii="宋体" w:hAnsi="宋体" w:cs="宋体"/>
          <w:b/>
          <w:bCs/>
          <w:i/>
          <w:iCs/>
          <w:color w:val="000000"/>
          <w:szCs w:val="21"/>
          <w:highlight w:val="none"/>
        </w:rPr>
      </w:pPr>
      <w:r>
        <w:rPr>
          <w:rFonts w:hint="eastAsia" w:ascii="宋体" w:hAnsi="宋体" w:cs="宋体"/>
          <w:color w:val="000000"/>
          <w:szCs w:val="21"/>
          <w:highlight w:val="none"/>
        </w:rPr>
        <w:t>2.1 合同标的及金额应与中标（成交）结果一致。乙方为履行本合同而发生的所有费用均应包含在合同价款中，甲方不再另行支付</w:t>
      </w:r>
      <w:r>
        <w:rPr>
          <w:rFonts w:hint="eastAsia" w:ascii="宋体" w:hAnsi="宋体" w:cs="宋体"/>
          <w:color w:val="000000"/>
          <w:szCs w:val="21"/>
          <w:highlight w:val="none"/>
          <w:lang w:val="en"/>
        </w:rPr>
        <w:t>其他</w:t>
      </w:r>
      <w:r>
        <w:rPr>
          <w:rFonts w:hint="eastAsia" w:ascii="宋体" w:hAnsi="宋体" w:cs="宋体"/>
          <w:color w:val="000000"/>
          <w:szCs w:val="21"/>
          <w:highlight w:val="none"/>
        </w:rPr>
        <w:t>任何费用。</w:t>
      </w:r>
    </w:p>
    <w:p w14:paraId="11B52C82">
      <w:pPr>
        <w:adjustRightInd w:val="0"/>
        <w:snapToGrid w:val="0"/>
        <w:spacing w:line="400" w:lineRule="exact"/>
        <w:jc w:val="left"/>
        <w:rPr>
          <w:rFonts w:ascii="宋体" w:hAnsi="宋体" w:cs="宋体"/>
          <w:b/>
          <w:color w:val="000000"/>
          <w:sz w:val="24"/>
          <w:highlight w:val="none"/>
        </w:rPr>
      </w:pPr>
      <w:r>
        <w:rPr>
          <w:rFonts w:hint="eastAsia" w:ascii="宋体" w:hAnsi="宋体" w:cs="宋体"/>
          <w:b/>
          <w:color w:val="000000"/>
          <w:sz w:val="24"/>
          <w:highlight w:val="none"/>
        </w:rPr>
        <w:t>3. 履行合同的时间、地点和方式</w:t>
      </w:r>
    </w:p>
    <w:p w14:paraId="34B14867">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 xml:space="preserve">3.1 </w:t>
      </w:r>
      <w:r>
        <w:rPr>
          <w:rFonts w:hint="eastAsia" w:ascii="宋体" w:hAnsi="宋体" w:cs="宋体"/>
          <w:szCs w:val="21"/>
          <w:highlight w:val="none"/>
        </w:rPr>
        <w:t>乙方应当在约定的时间、地点，按照约定方式履行合同。</w:t>
      </w:r>
    </w:p>
    <w:p w14:paraId="0A1A935E">
      <w:pPr>
        <w:autoSpaceDE w:val="0"/>
        <w:autoSpaceDN w:val="0"/>
        <w:adjustRightInd w:val="0"/>
        <w:snapToGrid w:val="0"/>
        <w:spacing w:line="400" w:lineRule="exact"/>
        <w:jc w:val="left"/>
        <w:rPr>
          <w:rFonts w:ascii="宋体" w:hAnsi="宋体" w:cs="宋体"/>
          <w:b/>
          <w:bCs/>
          <w:color w:val="000000"/>
          <w:sz w:val="24"/>
          <w:highlight w:val="none"/>
        </w:rPr>
      </w:pPr>
      <w:r>
        <w:rPr>
          <w:rFonts w:hint="eastAsia" w:ascii="宋体" w:hAnsi="宋体" w:cs="宋体"/>
          <w:b/>
          <w:bCs/>
          <w:color w:val="000000"/>
          <w:sz w:val="24"/>
          <w:highlight w:val="none"/>
        </w:rPr>
        <w:t>4. 甲方的权利和义务</w:t>
      </w:r>
    </w:p>
    <w:p w14:paraId="0370E856">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CCE36BF">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4.2 甲方有权要求乙方按时提交各阶段有关安排计划，并有权定期核对乙方提供货物数量、规格、质量等内容。甲方有权督促乙方工作并要求乙方更换不符合要求的货物。</w:t>
      </w:r>
    </w:p>
    <w:p w14:paraId="6D526284">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4.3 甲方有权要求乙方对缺陷部分予以修复，并按合同约定享有货物保修及其他合同约定的权利。</w:t>
      </w:r>
    </w:p>
    <w:p w14:paraId="360B3D87">
      <w:pPr>
        <w:snapToGrid w:val="0"/>
        <w:spacing w:line="400" w:lineRule="exact"/>
        <w:ind w:firstLine="420" w:firstLineChars="200"/>
        <w:rPr>
          <w:rFonts w:ascii="宋体" w:hAnsi="宋体" w:cs="宋体"/>
          <w:highlight w:val="none"/>
        </w:rPr>
      </w:pPr>
      <w:r>
        <w:rPr>
          <w:rFonts w:hint="eastAsia" w:ascii="宋体" w:hAnsi="宋体" w:cs="宋体"/>
          <w:color w:val="000000"/>
          <w:szCs w:val="21"/>
          <w:highlight w:val="none"/>
        </w:rPr>
        <w:t>4.4 甲方应当按照合同约定及时对交付的货物进行验收，</w:t>
      </w:r>
      <w:r>
        <w:rPr>
          <w:rFonts w:hint="eastAsia" w:ascii="宋体" w:hAnsi="宋体" w:cs="宋体"/>
          <w:szCs w:val="21"/>
          <w:highlight w:val="none"/>
        </w:rPr>
        <w:t>未</w:t>
      </w:r>
      <w:r>
        <w:rPr>
          <w:rFonts w:hint="eastAsia" w:ascii="宋体" w:hAnsi="宋体" w:cs="宋体"/>
          <w:color w:val="000000"/>
          <w:szCs w:val="21"/>
          <w:highlight w:val="none"/>
        </w:rPr>
        <w:t>在</w:t>
      </w:r>
      <w:r>
        <w:rPr>
          <w:rFonts w:hint="eastAsia" w:ascii="宋体" w:hAnsi="宋体" w:cs="宋体"/>
          <w:b/>
          <w:bCs/>
          <w:szCs w:val="21"/>
          <w:highlight w:val="none"/>
        </w:rPr>
        <w:t>【政府采购合同专用条款】</w:t>
      </w:r>
      <w:r>
        <w:rPr>
          <w:rFonts w:hint="eastAsia" w:ascii="宋体" w:hAnsi="宋体" w:cs="宋体"/>
          <w:szCs w:val="21"/>
          <w:highlight w:val="none"/>
        </w:rPr>
        <w:t>约定的期限内对乙方履约提出任何异议或者向乙方作出任何说明的，</w:t>
      </w:r>
      <w:r>
        <w:rPr>
          <w:rFonts w:hint="eastAsia" w:ascii="宋体" w:hAnsi="宋体" w:cs="宋体"/>
          <w:color w:val="000000"/>
          <w:szCs w:val="21"/>
          <w:highlight w:val="none"/>
        </w:rPr>
        <w:t>视为验收通过。</w:t>
      </w:r>
    </w:p>
    <w:p w14:paraId="003E8E44">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4.5 甲方应当根据合同约定及时向乙方支付合同价款，不得以内部人员变更、履行内部付款流程等为由，拒绝或迟延支付。</w:t>
      </w:r>
    </w:p>
    <w:p w14:paraId="5385E828">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4.6 国家法律法规规定及</w:t>
      </w:r>
      <w:r>
        <w:rPr>
          <w:rFonts w:hint="eastAsia" w:ascii="宋体" w:hAnsi="宋体" w:cs="宋体"/>
          <w:b/>
          <w:bCs/>
          <w:szCs w:val="21"/>
          <w:highlight w:val="none"/>
        </w:rPr>
        <w:t>【政府采购合同专用条款】</w:t>
      </w:r>
      <w:r>
        <w:rPr>
          <w:rFonts w:hint="eastAsia" w:ascii="宋体" w:hAnsi="宋体" w:cs="宋体"/>
          <w:color w:val="000000"/>
          <w:szCs w:val="21"/>
          <w:highlight w:val="none"/>
        </w:rPr>
        <w:t>约定应由甲方承担的其他义务和责任。</w:t>
      </w:r>
    </w:p>
    <w:p w14:paraId="06CABD61">
      <w:pPr>
        <w:autoSpaceDE w:val="0"/>
        <w:autoSpaceDN w:val="0"/>
        <w:adjustRightInd w:val="0"/>
        <w:snapToGrid w:val="0"/>
        <w:spacing w:line="400" w:lineRule="exact"/>
        <w:jc w:val="left"/>
        <w:rPr>
          <w:rFonts w:ascii="宋体" w:hAnsi="宋体" w:cs="宋体"/>
          <w:b/>
          <w:bCs/>
          <w:color w:val="000000"/>
          <w:sz w:val="24"/>
          <w:highlight w:val="none"/>
        </w:rPr>
      </w:pPr>
      <w:r>
        <w:rPr>
          <w:rFonts w:hint="eastAsia" w:ascii="宋体" w:hAnsi="宋体" w:cs="宋体"/>
          <w:b/>
          <w:bCs/>
          <w:color w:val="000000"/>
          <w:sz w:val="24"/>
          <w:highlight w:val="none"/>
        </w:rPr>
        <w:t>5. 乙方的权利和义务</w:t>
      </w:r>
    </w:p>
    <w:p w14:paraId="5D779BEB">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5.1 签署合同后，乙方应确定项目负责人（或项目联系人），负责与本合同有关的事务。</w:t>
      </w:r>
    </w:p>
    <w:p w14:paraId="20476C01">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023BC93">
      <w:pPr>
        <w:pStyle w:val="21"/>
        <w:spacing w:after="0" w:line="400" w:lineRule="exact"/>
        <w:ind w:firstLine="369" w:firstLineChars="176"/>
        <w:rPr>
          <w:rFonts w:ascii="宋体" w:hAnsi="宋体" w:cs="宋体"/>
          <w:color w:val="000000"/>
          <w:szCs w:val="21"/>
          <w:highlight w:val="none"/>
        </w:rPr>
      </w:pPr>
      <w:r>
        <w:rPr>
          <w:rFonts w:hint="eastAsia" w:ascii="宋体" w:hAnsi="宋体" w:cs="宋体"/>
          <w:color w:val="000000"/>
          <w:szCs w:val="21"/>
          <w:highlight w:val="none"/>
        </w:rPr>
        <w:t>5.3乙方有权根据合同约定向甲方收取合同价款。</w:t>
      </w:r>
    </w:p>
    <w:p w14:paraId="23F44AEB">
      <w:pPr>
        <w:pStyle w:val="21"/>
        <w:spacing w:after="0" w:line="400" w:lineRule="exact"/>
        <w:ind w:firstLine="369" w:firstLineChars="176"/>
        <w:rPr>
          <w:rFonts w:ascii="宋体" w:hAnsi="宋体" w:cs="宋体"/>
          <w:color w:val="000000"/>
          <w:szCs w:val="21"/>
          <w:highlight w:val="none"/>
        </w:rPr>
      </w:pPr>
      <w:r>
        <w:rPr>
          <w:rFonts w:hint="eastAsia" w:ascii="宋体" w:hAnsi="宋体" w:cs="宋体"/>
          <w:color w:val="000000"/>
          <w:szCs w:val="21"/>
          <w:highlight w:val="none"/>
        </w:rPr>
        <w:t>5.4国家法律法规规定及</w:t>
      </w:r>
      <w:r>
        <w:rPr>
          <w:rFonts w:hint="eastAsia" w:ascii="宋体" w:hAnsi="宋体" w:cs="宋体"/>
          <w:b/>
          <w:bCs/>
          <w:szCs w:val="21"/>
          <w:highlight w:val="none"/>
        </w:rPr>
        <w:t>【政府采购合同专用条款】</w:t>
      </w:r>
      <w:r>
        <w:rPr>
          <w:rFonts w:hint="eastAsia" w:ascii="宋体" w:hAnsi="宋体" w:cs="宋体"/>
          <w:szCs w:val="21"/>
          <w:highlight w:val="none"/>
        </w:rPr>
        <w:t>约定应</w:t>
      </w:r>
      <w:r>
        <w:rPr>
          <w:rFonts w:hint="eastAsia" w:ascii="宋体" w:hAnsi="宋体" w:cs="宋体"/>
          <w:color w:val="000000"/>
          <w:szCs w:val="21"/>
          <w:highlight w:val="none"/>
        </w:rPr>
        <w:t>由乙方承担的其他义务和责任。</w:t>
      </w:r>
    </w:p>
    <w:p w14:paraId="4E28FDC1">
      <w:pPr>
        <w:numPr>
          <w:ilvl w:val="0"/>
          <w:numId w:val="8"/>
        </w:numPr>
        <w:autoSpaceDE w:val="0"/>
        <w:autoSpaceDN w:val="0"/>
        <w:adjustRightInd w:val="0"/>
        <w:snapToGrid w:val="0"/>
        <w:spacing w:line="400" w:lineRule="exact"/>
        <w:jc w:val="left"/>
        <w:rPr>
          <w:rFonts w:ascii="宋体" w:hAnsi="宋体" w:cs="宋体"/>
          <w:b/>
          <w:bCs/>
          <w:color w:val="000000"/>
          <w:sz w:val="24"/>
          <w:highlight w:val="none"/>
        </w:rPr>
      </w:pPr>
      <w:r>
        <w:rPr>
          <w:rFonts w:hint="eastAsia" w:ascii="宋体" w:hAnsi="宋体" w:cs="宋体"/>
          <w:b/>
          <w:bCs/>
          <w:color w:val="000000"/>
          <w:sz w:val="24"/>
          <w:highlight w:val="none"/>
        </w:rPr>
        <w:t>合同履行</w:t>
      </w:r>
    </w:p>
    <w:p w14:paraId="07285A84">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6.1 甲乙双方应当按照</w:t>
      </w:r>
      <w:r>
        <w:rPr>
          <w:rFonts w:hint="eastAsia" w:ascii="宋体" w:hAnsi="宋体" w:cs="宋体"/>
          <w:b/>
          <w:bCs/>
          <w:szCs w:val="21"/>
          <w:highlight w:val="none"/>
        </w:rPr>
        <w:t>【政府采购合同专用条款】</w:t>
      </w:r>
      <w:r>
        <w:rPr>
          <w:rFonts w:hint="eastAsia" w:ascii="宋体" w:hAnsi="宋体" w:cs="宋体"/>
          <w:color w:val="000000"/>
          <w:szCs w:val="21"/>
          <w:highlight w:val="none"/>
        </w:rPr>
        <w:t>约定顺序履行合同义务；如果没有先后顺序的，应当同时履行。</w:t>
      </w:r>
    </w:p>
    <w:p w14:paraId="7FAEB95C">
      <w:pPr>
        <w:autoSpaceDE w:val="0"/>
        <w:autoSpaceDN w:val="0"/>
        <w:adjustRightInd w:val="0"/>
        <w:snapToGrid w:val="0"/>
        <w:spacing w:line="400" w:lineRule="exact"/>
        <w:ind w:firstLine="420" w:firstLineChars="200"/>
        <w:jc w:val="left"/>
        <w:rPr>
          <w:rFonts w:ascii="宋体" w:hAnsi="宋体" w:cs="宋体"/>
          <w:highlight w:val="none"/>
        </w:rPr>
      </w:pPr>
      <w:r>
        <w:rPr>
          <w:rFonts w:hint="eastAsia" w:ascii="宋体" w:hAnsi="宋体" w:cs="宋体"/>
          <w:color w:val="000000"/>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42794FF1">
      <w:pPr>
        <w:adjustRightInd w:val="0"/>
        <w:snapToGrid w:val="0"/>
        <w:spacing w:line="400" w:lineRule="exact"/>
        <w:jc w:val="left"/>
        <w:rPr>
          <w:rFonts w:ascii="宋体" w:hAnsi="宋体" w:cs="宋体"/>
          <w:b/>
          <w:bCs/>
          <w:color w:val="000000"/>
          <w:sz w:val="24"/>
          <w:highlight w:val="none"/>
        </w:rPr>
      </w:pPr>
      <w:r>
        <w:rPr>
          <w:rFonts w:hint="eastAsia" w:ascii="宋体" w:hAnsi="宋体" w:cs="宋体"/>
          <w:b/>
          <w:bCs/>
          <w:color w:val="000000"/>
          <w:sz w:val="24"/>
          <w:highlight w:val="none"/>
        </w:rPr>
        <w:t>7. 货物包装、运输、保险和交付要求</w:t>
      </w:r>
    </w:p>
    <w:p w14:paraId="71078939">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7.1 本合同</w:t>
      </w:r>
      <w:r>
        <w:rPr>
          <w:rFonts w:hint="eastAsia" w:ascii="宋体" w:hAnsi="宋体" w:cs="宋体"/>
          <w:bCs/>
          <w:color w:val="000000"/>
          <w:szCs w:val="21"/>
          <w:highlight w:val="none"/>
        </w:rPr>
        <w:t>涉及商品包装、快递包装的，</w:t>
      </w:r>
      <w:r>
        <w:rPr>
          <w:rFonts w:hint="eastAsia" w:ascii="宋体" w:hAnsi="宋体" w:cs="宋体"/>
          <w:color w:val="000000"/>
          <w:szCs w:val="21"/>
          <w:highlight w:val="none"/>
        </w:rPr>
        <w:t>除</w:t>
      </w:r>
      <w:r>
        <w:rPr>
          <w:rFonts w:hint="eastAsia" w:ascii="宋体" w:hAnsi="宋体" w:cs="宋体"/>
          <w:b/>
          <w:color w:val="000000"/>
          <w:szCs w:val="21"/>
          <w:highlight w:val="none"/>
        </w:rPr>
        <w:t>【政府采购合同专用条款】</w:t>
      </w:r>
      <w:r>
        <w:rPr>
          <w:rFonts w:hint="eastAsia" w:ascii="宋体" w:hAnsi="宋体" w:cs="宋体"/>
          <w:bCs/>
          <w:color w:val="000000"/>
          <w:szCs w:val="21"/>
          <w:highlight w:val="none"/>
        </w:rPr>
        <w:t>另有约定外，</w:t>
      </w:r>
      <w:r>
        <w:rPr>
          <w:rFonts w:hint="eastAsia" w:ascii="宋体" w:hAnsi="宋体" w:cs="宋体"/>
          <w:color w:val="000000"/>
          <w:szCs w:val="21"/>
          <w:highlight w:val="none"/>
        </w:rPr>
        <w:t>包装应适应远距离运输、防潮、防震、防锈和防野蛮装卸等要求，确保货物安全无损地运抵</w:t>
      </w:r>
      <w:r>
        <w:rPr>
          <w:rFonts w:hint="eastAsia" w:ascii="宋体" w:hAnsi="宋体" w:cs="宋体"/>
          <w:b/>
          <w:color w:val="000000"/>
          <w:szCs w:val="21"/>
          <w:highlight w:val="none"/>
        </w:rPr>
        <w:t>【政府采购合同专用条款】</w:t>
      </w:r>
      <w:r>
        <w:rPr>
          <w:rFonts w:hint="eastAsia" w:ascii="宋体" w:hAnsi="宋体" w:cs="宋体"/>
          <w:bCs/>
          <w:color w:val="000000"/>
          <w:szCs w:val="21"/>
          <w:highlight w:val="none"/>
        </w:rPr>
        <w:t>约定的</w:t>
      </w:r>
      <w:r>
        <w:rPr>
          <w:rFonts w:hint="eastAsia" w:ascii="宋体" w:hAnsi="宋体" w:cs="宋体"/>
          <w:color w:val="000000"/>
          <w:szCs w:val="21"/>
          <w:highlight w:val="none"/>
        </w:rPr>
        <w:t>指定现场。</w:t>
      </w:r>
    </w:p>
    <w:p w14:paraId="4DF30EBB">
      <w:pPr>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7.2 除</w:t>
      </w:r>
      <w:r>
        <w:rPr>
          <w:rFonts w:hint="eastAsia" w:ascii="宋体" w:hAnsi="宋体" w:cs="宋体"/>
          <w:b/>
          <w:color w:val="000000"/>
          <w:szCs w:val="21"/>
          <w:highlight w:val="none"/>
        </w:rPr>
        <w:t>【政府采购合同专用条款】</w:t>
      </w:r>
      <w:r>
        <w:rPr>
          <w:rFonts w:hint="eastAsia" w:ascii="宋体" w:hAnsi="宋体" w:cs="宋体"/>
          <w:bCs/>
          <w:color w:val="000000"/>
          <w:szCs w:val="21"/>
          <w:highlight w:val="none"/>
        </w:rPr>
        <w:t>另有约定外，</w:t>
      </w:r>
      <w:r>
        <w:rPr>
          <w:rFonts w:hint="eastAsia" w:ascii="宋体" w:hAnsi="宋体" w:cs="宋体"/>
          <w:color w:val="000000"/>
          <w:szCs w:val="21"/>
          <w:highlight w:val="none"/>
        </w:rPr>
        <w:t>乙方负责办理将货物运抵本合同规定的交货地点，并装卸、交付至甲方的一切运输事项，相关费用应包含在合同价款中。</w:t>
      </w:r>
    </w:p>
    <w:p w14:paraId="39CDCEFA">
      <w:pPr>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7.3 货物保险要求按</w:t>
      </w:r>
      <w:r>
        <w:rPr>
          <w:rFonts w:hint="eastAsia" w:ascii="宋体" w:hAnsi="宋体" w:cs="宋体"/>
          <w:b/>
          <w:color w:val="000000"/>
          <w:szCs w:val="21"/>
          <w:highlight w:val="none"/>
        </w:rPr>
        <w:t>【政府采购合同专用条款】</w:t>
      </w:r>
      <w:r>
        <w:rPr>
          <w:rFonts w:hint="eastAsia" w:ascii="宋体" w:hAnsi="宋体" w:cs="宋体"/>
          <w:bCs/>
          <w:color w:val="000000"/>
          <w:szCs w:val="21"/>
          <w:highlight w:val="none"/>
        </w:rPr>
        <w:t>规定执行</w:t>
      </w:r>
      <w:r>
        <w:rPr>
          <w:rFonts w:hint="eastAsia" w:ascii="宋体" w:hAnsi="宋体" w:cs="宋体"/>
          <w:color w:val="000000"/>
          <w:szCs w:val="21"/>
          <w:highlight w:val="none"/>
        </w:rPr>
        <w:t>。</w:t>
      </w:r>
    </w:p>
    <w:p w14:paraId="309A4BEF">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FC1A297">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7.5 乙方在运输到达之前应提前通知甲方，并提示货物运输装卸的注意事项，甲方配合乙方做好货物的接收工作。</w:t>
      </w:r>
    </w:p>
    <w:p w14:paraId="147B3B95">
      <w:pPr>
        <w:pStyle w:val="88"/>
        <w:ind w:firstLine="420"/>
        <w:rPr>
          <w:rFonts w:ascii="宋体" w:hAnsi="宋体" w:eastAsia="宋体" w:cs="宋体"/>
          <w:sz w:val="21"/>
          <w:highlight w:val="none"/>
        </w:rPr>
      </w:pPr>
      <w:r>
        <w:rPr>
          <w:rFonts w:hint="eastAsia" w:ascii="宋体" w:hAnsi="宋体" w:eastAsia="宋体" w:cs="宋体"/>
          <w:color w:val="000000"/>
          <w:kern w:val="2"/>
          <w:sz w:val="21"/>
          <w:highlight w:val="none"/>
        </w:rPr>
        <w:t>7.6 如因包装、运输问题导致货物损毁、丢失或者品质下降，甲方有权要求降价、换货、拒收部分或整批货物，由此产生的费用和损失，均由乙方承担。</w:t>
      </w:r>
    </w:p>
    <w:p w14:paraId="6D2D5035">
      <w:pPr>
        <w:adjustRightInd w:val="0"/>
        <w:snapToGrid w:val="0"/>
        <w:spacing w:line="400" w:lineRule="exact"/>
        <w:jc w:val="left"/>
        <w:rPr>
          <w:rFonts w:ascii="宋体" w:hAnsi="宋体" w:cs="宋体"/>
          <w:b/>
          <w:sz w:val="24"/>
          <w:highlight w:val="none"/>
        </w:rPr>
      </w:pPr>
      <w:r>
        <w:rPr>
          <w:rFonts w:hint="eastAsia" w:ascii="宋体" w:hAnsi="宋体" w:cs="宋体"/>
          <w:b/>
          <w:color w:val="000000"/>
          <w:sz w:val="24"/>
          <w:highlight w:val="none"/>
        </w:rPr>
        <w:t xml:space="preserve">8. </w:t>
      </w:r>
      <w:r>
        <w:rPr>
          <w:rFonts w:hint="eastAsia" w:ascii="宋体" w:hAnsi="宋体" w:cs="宋体"/>
          <w:b/>
          <w:sz w:val="24"/>
          <w:highlight w:val="none"/>
        </w:rPr>
        <w:t>质量标准和保证</w:t>
      </w:r>
    </w:p>
    <w:p w14:paraId="2E68B267">
      <w:pPr>
        <w:pStyle w:val="27"/>
        <w:adjustRightInd w:val="0"/>
        <w:snapToGrid w:val="0"/>
        <w:spacing w:line="400" w:lineRule="exact"/>
        <w:ind w:firstLine="400" w:firstLineChars="200"/>
        <w:jc w:val="left"/>
        <w:rPr>
          <w:rFonts w:hAnsi="宋体" w:cs="宋体"/>
          <w:b/>
          <w:highlight w:val="none"/>
        </w:rPr>
      </w:pPr>
      <w:r>
        <w:rPr>
          <w:rFonts w:hint="eastAsia" w:hAnsi="宋体" w:cs="宋体"/>
          <w:highlight w:val="none"/>
        </w:rPr>
        <w:t>8.1 质量标准</w:t>
      </w:r>
    </w:p>
    <w:p w14:paraId="11CB8E24">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（1）本合同下提供的货物应符合合同</w:t>
      </w:r>
      <w:r>
        <w:rPr>
          <w:rFonts w:hint="eastAsia" w:ascii="宋体" w:hAnsi="宋体" w:cs="宋体"/>
          <w:color w:val="000000"/>
          <w:szCs w:val="21"/>
          <w:highlight w:val="none"/>
        </w:rPr>
        <w:t>约定的</w:t>
      </w:r>
      <w:r>
        <w:rPr>
          <w:rFonts w:hint="eastAsia" w:ascii="宋体" w:hAnsi="宋体" w:cs="宋体"/>
          <w:szCs w:val="21"/>
          <w:highlight w:val="none"/>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C11F632">
      <w:pPr>
        <w:pStyle w:val="27"/>
        <w:adjustRightInd w:val="0"/>
        <w:snapToGrid w:val="0"/>
        <w:spacing w:line="400" w:lineRule="exact"/>
        <w:ind w:firstLine="400" w:firstLineChars="200"/>
        <w:jc w:val="left"/>
        <w:rPr>
          <w:rFonts w:hAnsi="宋体" w:cs="宋体"/>
          <w:highlight w:val="none"/>
        </w:rPr>
      </w:pPr>
      <w:r>
        <w:rPr>
          <w:rFonts w:hint="eastAsia" w:hAnsi="宋体" w:cs="宋体"/>
          <w:highlight w:val="none"/>
        </w:rPr>
        <w:t>（2）采用中华人民共和国法定计量单位。</w:t>
      </w:r>
    </w:p>
    <w:p w14:paraId="2F4EE661">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（3）乙方所提供的货物应符合国家有关安全、环保、卫生的规定。</w:t>
      </w:r>
    </w:p>
    <w:p w14:paraId="58D4A47A">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（4）乙方应向甲方提交所提供货物的技术文件，包括相应的中文技术文件，如：产品目录、图纸、操作手册、使用说明、维护手册或服务指南等。上述文件应包装好随货物一同发运。</w:t>
      </w:r>
    </w:p>
    <w:p w14:paraId="6F567FCC">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8.2 保证</w:t>
      </w:r>
    </w:p>
    <w:p w14:paraId="2D890425">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szCs w:val="21"/>
          <w:highlight w:val="none"/>
        </w:rPr>
        <w:t>【政府采购合同专用条款】</w:t>
      </w:r>
      <w:r>
        <w:rPr>
          <w:rFonts w:hint="eastAsia" w:ascii="宋体" w:hAnsi="宋体" w:cs="宋体"/>
          <w:szCs w:val="21"/>
          <w:highlight w:val="none"/>
        </w:rPr>
        <w:t>规定或乙方书面承诺（两者以较长的为准）的质量保证期内，本保证保持有效。</w:t>
      </w:r>
    </w:p>
    <w:p w14:paraId="429718DA">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（2）在质量保证期内所发现的缺陷，甲方应尽快以书面形式通知乙方。</w:t>
      </w:r>
    </w:p>
    <w:p w14:paraId="4E9F3303">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（3）乙方收到通知后，应在</w:t>
      </w:r>
      <w:r>
        <w:rPr>
          <w:rFonts w:hint="eastAsia" w:ascii="宋体" w:hAnsi="宋体" w:cs="宋体"/>
          <w:b/>
          <w:szCs w:val="21"/>
          <w:highlight w:val="none"/>
        </w:rPr>
        <w:t>【政府采购合同专用条款】</w:t>
      </w:r>
      <w:r>
        <w:rPr>
          <w:rFonts w:hint="eastAsia" w:ascii="宋体" w:hAnsi="宋体" w:cs="宋体"/>
          <w:szCs w:val="21"/>
          <w:highlight w:val="none"/>
        </w:rPr>
        <w:t>规定的响应时间内以合理的速度免费维修或更换有缺陷的货物或部件。</w:t>
      </w:r>
    </w:p>
    <w:p w14:paraId="223A3527">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s="宋体"/>
          <w:color w:val="000000"/>
          <w:szCs w:val="21"/>
          <w:highlight w:val="none"/>
        </w:rPr>
        <w:t>5</w:t>
      </w:r>
      <w:r>
        <w:rPr>
          <w:rFonts w:hint="eastAsia" w:ascii="宋体" w:hAnsi="宋体" w:cs="宋体"/>
          <w:szCs w:val="21"/>
          <w:highlight w:val="none"/>
        </w:rPr>
        <w:t>.1条规定以书面形式</w:t>
      </w:r>
      <w:r>
        <w:rPr>
          <w:rFonts w:hint="eastAsia" w:ascii="宋体" w:hAnsi="宋体" w:cs="宋体"/>
          <w:color w:val="000000"/>
          <w:szCs w:val="21"/>
          <w:highlight w:val="none"/>
        </w:rPr>
        <w:t>追究</w:t>
      </w:r>
      <w:r>
        <w:rPr>
          <w:rFonts w:hint="eastAsia" w:ascii="宋体" w:hAnsi="宋体" w:cs="宋体"/>
          <w:szCs w:val="21"/>
          <w:highlight w:val="none"/>
        </w:rPr>
        <w:t>乙方</w:t>
      </w:r>
      <w:r>
        <w:rPr>
          <w:rFonts w:hint="eastAsia" w:ascii="宋体" w:hAnsi="宋体" w:cs="宋体"/>
          <w:color w:val="000000"/>
          <w:szCs w:val="21"/>
          <w:highlight w:val="none"/>
        </w:rPr>
        <w:t>的违约责任</w:t>
      </w:r>
      <w:r>
        <w:rPr>
          <w:rFonts w:hint="eastAsia" w:ascii="宋体" w:hAnsi="宋体" w:cs="宋体"/>
          <w:szCs w:val="21"/>
          <w:highlight w:val="none"/>
        </w:rPr>
        <w:t>。</w:t>
      </w:r>
    </w:p>
    <w:p w14:paraId="14E253D5">
      <w:pPr>
        <w:adjustRightInd w:val="0"/>
        <w:snapToGrid w:val="0"/>
        <w:spacing w:line="400" w:lineRule="exact"/>
        <w:ind w:firstLine="420" w:firstLineChars="200"/>
        <w:jc w:val="left"/>
        <w:rPr>
          <w:rFonts w:ascii="宋体" w:hAnsi="宋体" w:cs="宋体"/>
          <w:highlight w:val="none"/>
        </w:rPr>
      </w:pPr>
      <w:r>
        <w:rPr>
          <w:rFonts w:hint="eastAsia" w:ascii="宋体" w:hAnsi="宋体" w:cs="宋体"/>
          <w:szCs w:val="21"/>
          <w:highlight w:val="none"/>
        </w:rPr>
        <w:t>（5）乙方在约定的时间内未能弥补缺陷，甲方可采取必要的补救措施，但其风险和费用将由乙方承担，甲方根据合同约定对乙方行使的其他权利不受影响。</w:t>
      </w:r>
    </w:p>
    <w:p w14:paraId="0B0DC8CD">
      <w:pPr>
        <w:adjustRightInd w:val="0"/>
        <w:snapToGrid w:val="0"/>
        <w:spacing w:line="400" w:lineRule="exact"/>
        <w:jc w:val="left"/>
        <w:rPr>
          <w:rFonts w:ascii="宋体" w:hAnsi="宋体" w:cs="宋体"/>
          <w:b/>
          <w:bCs/>
          <w:sz w:val="24"/>
          <w:highlight w:val="none"/>
        </w:rPr>
      </w:pPr>
      <w:r>
        <w:rPr>
          <w:rFonts w:hint="eastAsia" w:ascii="宋体" w:hAnsi="宋体" w:cs="宋体"/>
          <w:b/>
          <w:bCs/>
          <w:color w:val="000000"/>
          <w:sz w:val="24"/>
          <w:highlight w:val="none"/>
        </w:rPr>
        <w:t>9</w:t>
      </w:r>
      <w:r>
        <w:rPr>
          <w:rFonts w:hint="eastAsia" w:ascii="宋体" w:hAnsi="宋体" w:cs="宋体"/>
          <w:b/>
          <w:bCs/>
          <w:sz w:val="24"/>
          <w:highlight w:val="none"/>
        </w:rPr>
        <w:t>.</w:t>
      </w:r>
      <w:r>
        <w:rPr>
          <w:rFonts w:hint="eastAsia" w:ascii="宋体" w:hAnsi="宋体" w:cs="宋体"/>
          <w:b/>
          <w:bCs/>
          <w:color w:val="000000"/>
          <w:sz w:val="24"/>
          <w:highlight w:val="none"/>
        </w:rPr>
        <w:t xml:space="preserve"> </w:t>
      </w:r>
      <w:r>
        <w:rPr>
          <w:rFonts w:hint="eastAsia" w:ascii="宋体" w:hAnsi="宋体" w:cs="宋体"/>
          <w:b/>
          <w:bCs/>
          <w:sz w:val="24"/>
          <w:highlight w:val="none"/>
        </w:rPr>
        <w:t>权利瑕疵担保</w:t>
      </w:r>
    </w:p>
    <w:p w14:paraId="0E4FB3E7">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9.1 乙方保证对其出售的货物享有合法的权利。</w:t>
      </w:r>
    </w:p>
    <w:p w14:paraId="6BE778D3">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 xml:space="preserve">9.2 </w:t>
      </w:r>
      <w:r>
        <w:rPr>
          <w:rFonts w:hint="eastAsia" w:ascii="宋体" w:hAnsi="宋体" w:cs="宋体"/>
          <w:szCs w:val="15"/>
          <w:highlight w:val="none"/>
        </w:rPr>
        <w:t>乙方保证在交付的货物上不存在抵押权等担保物权。</w:t>
      </w:r>
    </w:p>
    <w:p w14:paraId="17E94876">
      <w:pPr>
        <w:autoSpaceDE w:val="0"/>
        <w:autoSpaceDN w:val="0"/>
        <w:adjustRightInd w:val="0"/>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9.3 如甲方使用上述货物构成对第三人侵权的，则由乙方承担全部责任。</w:t>
      </w:r>
    </w:p>
    <w:p w14:paraId="74BE64F8">
      <w:pPr>
        <w:autoSpaceDE w:val="0"/>
        <w:autoSpaceDN w:val="0"/>
        <w:adjustRightInd w:val="0"/>
        <w:snapToGrid w:val="0"/>
        <w:spacing w:line="400" w:lineRule="exact"/>
        <w:jc w:val="left"/>
        <w:rPr>
          <w:rFonts w:ascii="宋体" w:hAnsi="宋体" w:cs="宋体"/>
          <w:b/>
          <w:bCs/>
          <w:color w:val="000000"/>
          <w:sz w:val="24"/>
          <w:highlight w:val="none"/>
        </w:rPr>
      </w:pPr>
      <w:r>
        <w:rPr>
          <w:rFonts w:hint="eastAsia" w:ascii="宋体" w:hAnsi="宋体" w:cs="宋体"/>
          <w:b/>
          <w:bCs/>
          <w:color w:val="000000"/>
          <w:sz w:val="24"/>
          <w:highlight w:val="none"/>
        </w:rPr>
        <w:t>10. 知识产权保护</w:t>
      </w:r>
    </w:p>
    <w:p w14:paraId="345DBAD4">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color w:val="000000"/>
          <w:szCs w:val="21"/>
          <w:highlight w:val="none"/>
        </w:rPr>
        <w:t>10.1 乙方对其所销售的货物应当享有知识产权或经权利人合法授权，保证没有侵犯任</w:t>
      </w:r>
      <w:r>
        <w:rPr>
          <w:rFonts w:hint="eastAsia" w:ascii="宋体" w:hAnsi="宋体" w:cs="宋体"/>
          <w:szCs w:val="21"/>
          <w:highlight w:val="none"/>
        </w:rPr>
        <w:t>何第三人的知识产权等权利。</w:t>
      </w:r>
      <w:bookmarkStart w:id="32" w:name="_Hlk163047038"/>
      <w:r>
        <w:rPr>
          <w:rFonts w:hint="eastAsia" w:ascii="宋体" w:hAnsi="宋体" w:cs="宋体"/>
          <w:szCs w:val="15"/>
          <w:highlight w:val="none"/>
        </w:rPr>
        <w:t>因违反前述约定对第三人构成侵权的，应当由乙方向第三人承担法律责任；甲方依法向第三人赔偿后，有权向乙方追偿。甲方有其他损失的，乙方应当赔偿</w:t>
      </w:r>
      <w:bookmarkEnd w:id="32"/>
      <w:r>
        <w:rPr>
          <w:rFonts w:hint="eastAsia" w:ascii="宋体" w:hAnsi="宋体" w:cs="宋体"/>
          <w:szCs w:val="21"/>
          <w:highlight w:val="none"/>
        </w:rPr>
        <w:t>。</w:t>
      </w:r>
    </w:p>
    <w:p w14:paraId="5E3B0B36">
      <w:pPr>
        <w:autoSpaceDE w:val="0"/>
        <w:autoSpaceDN w:val="0"/>
        <w:adjustRightInd w:val="0"/>
        <w:snapToGrid w:val="0"/>
        <w:spacing w:line="400" w:lineRule="exact"/>
        <w:jc w:val="left"/>
        <w:rPr>
          <w:rFonts w:ascii="宋体" w:hAnsi="宋体" w:cs="宋体"/>
          <w:b/>
          <w:bCs/>
          <w:sz w:val="24"/>
          <w:highlight w:val="none"/>
        </w:rPr>
      </w:pPr>
      <w:r>
        <w:rPr>
          <w:rFonts w:hint="eastAsia" w:ascii="宋体" w:hAnsi="宋体" w:cs="宋体"/>
          <w:b/>
          <w:bCs/>
          <w:sz w:val="24"/>
          <w:highlight w:val="none"/>
        </w:rPr>
        <w:t>11. 保密义务</w:t>
      </w:r>
    </w:p>
    <w:p w14:paraId="4CF475DF">
      <w:pPr>
        <w:autoSpaceDE w:val="0"/>
        <w:autoSpaceDN w:val="0"/>
        <w:adjustRightInd w:val="0"/>
        <w:snapToGrid w:val="0"/>
        <w:spacing w:line="400" w:lineRule="exact"/>
        <w:ind w:firstLine="420" w:firstLineChars="200"/>
        <w:jc w:val="left"/>
        <w:rPr>
          <w:rFonts w:ascii="宋体" w:hAnsi="宋体" w:cs="宋体"/>
          <w:szCs w:val="15"/>
          <w:highlight w:val="none"/>
        </w:rPr>
      </w:pPr>
      <w:r>
        <w:rPr>
          <w:rFonts w:hint="eastAsia" w:ascii="宋体" w:hAnsi="宋体" w:cs="宋体"/>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highlight w:val="none"/>
        </w:rPr>
        <w:t>【政府采购合同专用条款】</w:t>
      </w:r>
      <w:r>
        <w:rPr>
          <w:rFonts w:hint="eastAsia" w:ascii="宋体" w:hAnsi="宋体" w:cs="宋体"/>
          <w:szCs w:val="15"/>
          <w:highlight w:val="none"/>
        </w:rPr>
        <w:t>中约定。</w:t>
      </w:r>
    </w:p>
    <w:p w14:paraId="554F9499">
      <w:pPr>
        <w:autoSpaceDE w:val="0"/>
        <w:autoSpaceDN w:val="0"/>
        <w:adjustRightInd w:val="0"/>
        <w:snapToGrid w:val="0"/>
        <w:spacing w:line="400" w:lineRule="exact"/>
        <w:jc w:val="left"/>
        <w:rPr>
          <w:rFonts w:ascii="宋体" w:hAnsi="宋体" w:cs="宋体"/>
          <w:b/>
          <w:bCs/>
          <w:sz w:val="24"/>
          <w:highlight w:val="none"/>
        </w:rPr>
      </w:pPr>
      <w:r>
        <w:rPr>
          <w:rFonts w:hint="eastAsia" w:ascii="宋体" w:hAnsi="宋体" w:cs="宋体"/>
          <w:b/>
          <w:bCs/>
          <w:sz w:val="24"/>
          <w:highlight w:val="none"/>
        </w:rPr>
        <w:t>12. 合同价款支付</w:t>
      </w:r>
    </w:p>
    <w:p w14:paraId="172129B6">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12.1 合同价款支付按照国库集中支付制度及财政管理相关规定执行。</w:t>
      </w:r>
    </w:p>
    <w:p w14:paraId="779057DC">
      <w:pPr>
        <w:pStyle w:val="4"/>
        <w:spacing w:line="400" w:lineRule="exact"/>
        <w:ind w:firstLine="420" w:firstLineChars="200"/>
        <w:rPr>
          <w:rFonts w:ascii="宋体" w:hAnsi="宋体" w:eastAsia="宋体" w:cs="宋体"/>
          <w:highlight w:val="none"/>
        </w:rPr>
      </w:pPr>
      <w:r>
        <w:rPr>
          <w:rFonts w:hint="eastAsia" w:ascii="宋体" w:hAnsi="宋体" w:eastAsia="宋体" w:cs="宋体"/>
          <w:b w:val="0"/>
          <w:bCs w:val="0"/>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1"/>
          <w:szCs w:val="21"/>
          <w:highlight w:val="none"/>
        </w:rPr>
        <w:t>政府采购合同专用条款</w:t>
      </w:r>
      <w:r>
        <w:rPr>
          <w:rFonts w:hint="eastAsia" w:ascii="宋体" w:hAnsi="宋体" w:eastAsia="宋体" w:cs="宋体"/>
          <w:b w:val="0"/>
          <w:bCs w:val="0"/>
          <w:sz w:val="21"/>
          <w:szCs w:val="21"/>
          <w:highlight w:val="none"/>
        </w:rPr>
        <w:t>】中约定。</w:t>
      </w:r>
    </w:p>
    <w:p w14:paraId="3C36D5FC">
      <w:pPr>
        <w:pStyle w:val="21"/>
        <w:spacing w:after="0" w:line="400" w:lineRule="exact"/>
        <w:rPr>
          <w:rFonts w:ascii="宋体" w:hAnsi="宋体" w:cs="宋体"/>
          <w:b/>
          <w:bCs/>
          <w:sz w:val="24"/>
          <w:highlight w:val="none"/>
        </w:rPr>
      </w:pPr>
      <w:r>
        <w:rPr>
          <w:rFonts w:hint="eastAsia" w:ascii="宋体" w:hAnsi="宋体" w:cs="宋体"/>
          <w:b/>
          <w:bCs/>
          <w:sz w:val="24"/>
          <w:highlight w:val="none"/>
        </w:rPr>
        <w:t>13. 履约保证金</w:t>
      </w:r>
    </w:p>
    <w:p w14:paraId="69F21D8C">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13.1 </w:t>
      </w:r>
      <w:r>
        <w:rPr>
          <w:rFonts w:hint="eastAsia" w:ascii="宋体" w:hAnsi="宋体" w:cs="宋体"/>
          <w:szCs w:val="15"/>
          <w:highlight w:val="none"/>
        </w:rPr>
        <w:t>乙方应当以支票、汇票、本票或者金融机构、担保机构出具的保函等非现金形式提交。</w:t>
      </w:r>
    </w:p>
    <w:p w14:paraId="576B717D">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13.2 如果乙方出现</w:t>
      </w:r>
      <w:r>
        <w:rPr>
          <w:rFonts w:hint="eastAsia" w:ascii="宋体" w:hAnsi="宋体" w:cs="宋体"/>
          <w:b/>
          <w:bCs/>
          <w:szCs w:val="15"/>
          <w:highlight w:val="none"/>
        </w:rPr>
        <w:t>【政府采购合同专用条款】</w:t>
      </w:r>
      <w:r>
        <w:rPr>
          <w:rFonts w:hint="eastAsia" w:ascii="宋体" w:hAnsi="宋体" w:cs="宋体"/>
          <w:szCs w:val="15"/>
          <w:highlight w:val="none"/>
        </w:rPr>
        <w:t>约定情形的</w:t>
      </w:r>
      <w:r>
        <w:rPr>
          <w:rFonts w:hint="eastAsia" w:ascii="宋体" w:hAnsi="宋体" w:cs="宋体"/>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2A13B0DF">
      <w:pPr>
        <w:spacing w:line="400" w:lineRule="exact"/>
        <w:ind w:firstLine="420"/>
        <w:rPr>
          <w:rFonts w:ascii="宋体" w:hAnsi="宋体" w:cs="宋体"/>
          <w:highlight w:val="none"/>
        </w:rPr>
      </w:pPr>
      <w:r>
        <w:rPr>
          <w:rFonts w:hint="eastAsia" w:ascii="宋体" w:hAnsi="宋体" w:cs="宋体"/>
          <w:szCs w:val="21"/>
          <w:highlight w:val="none"/>
        </w:rPr>
        <w:t>13.3 甲方在项目通过验收后按照</w:t>
      </w:r>
      <w:r>
        <w:rPr>
          <w:rFonts w:hint="eastAsia" w:ascii="宋体" w:hAnsi="宋体" w:cs="宋体"/>
          <w:b/>
          <w:szCs w:val="21"/>
          <w:highlight w:val="none"/>
        </w:rPr>
        <w:t>【政府采购合同专用条款】</w:t>
      </w:r>
      <w:r>
        <w:rPr>
          <w:rFonts w:hint="eastAsia" w:ascii="宋体" w:hAnsi="宋体" w:cs="宋体"/>
          <w:szCs w:val="21"/>
          <w:highlight w:val="none"/>
        </w:rPr>
        <w:t>规定的时间内将履约保证金退还乙方；逾期退还的，乙方可要求甲方支付违约金，违约金按照</w:t>
      </w:r>
      <w:r>
        <w:rPr>
          <w:rFonts w:hint="eastAsia" w:ascii="宋体" w:hAnsi="宋体" w:cs="宋体"/>
          <w:b/>
          <w:szCs w:val="21"/>
          <w:highlight w:val="none"/>
        </w:rPr>
        <w:t>【政府采购合同专用条款】</w:t>
      </w:r>
      <w:r>
        <w:rPr>
          <w:rFonts w:hint="eastAsia" w:ascii="宋体" w:hAnsi="宋体" w:cs="宋体"/>
          <w:szCs w:val="21"/>
          <w:highlight w:val="none"/>
        </w:rPr>
        <w:t>规定支付。</w:t>
      </w:r>
    </w:p>
    <w:p w14:paraId="0465D65A">
      <w:pPr>
        <w:autoSpaceDE w:val="0"/>
        <w:autoSpaceDN w:val="0"/>
        <w:adjustRightInd w:val="0"/>
        <w:snapToGrid w:val="0"/>
        <w:spacing w:line="400" w:lineRule="exact"/>
        <w:jc w:val="left"/>
        <w:rPr>
          <w:rFonts w:ascii="宋体" w:hAnsi="宋体" w:cs="宋体"/>
          <w:b/>
          <w:sz w:val="24"/>
          <w:highlight w:val="none"/>
        </w:rPr>
      </w:pPr>
      <w:r>
        <w:rPr>
          <w:rFonts w:hint="eastAsia" w:ascii="宋体" w:hAnsi="宋体" w:cs="宋体"/>
          <w:b/>
          <w:bCs/>
          <w:sz w:val="24"/>
          <w:highlight w:val="none"/>
        </w:rPr>
        <w:t xml:space="preserve">14. </w:t>
      </w:r>
      <w:r>
        <w:rPr>
          <w:rFonts w:hint="eastAsia" w:ascii="宋体" w:hAnsi="宋体" w:cs="宋体"/>
          <w:b/>
          <w:sz w:val="24"/>
          <w:highlight w:val="none"/>
        </w:rPr>
        <w:t>售后服务</w:t>
      </w:r>
    </w:p>
    <w:p w14:paraId="7D57D3E2">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14.1 除项目不涉及或采购活动中明确约定无须承担外，乙方还应提供下列服务：</w:t>
      </w:r>
    </w:p>
    <w:p w14:paraId="591034E8">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（1）货物的现场移动、安装、调试、启动监督及技术支持；</w:t>
      </w:r>
    </w:p>
    <w:p w14:paraId="67FAFE0D">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（2）提供货物组装和维修所需的专用工具和辅助材料；</w:t>
      </w:r>
    </w:p>
    <w:p w14:paraId="7CB53AD8">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（3）在</w:t>
      </w:r>
      <w:r>
        <w:rPr>
          <w:rFonts w:hint="eastAsia" w:ascii="宋体" w:hAnsi="宋体" w:cs="宋体"/>
          <w:b/>
          <w:bCs/>
          <w:szCs w:val="15"/>
          <w:highlight w:val="none"/>
        </w:rPr>
        <w:t>【政府采购合同专用条款】</w:t>
      </w:r>
      <w:r>
        <w:rPr>
          <w:rFonts w:hint="eastAsia" w:ascii="宋体" w:hAnsi="宋体" w:cs="宋体"/>
          <w:szCs w:val="21"/>
          <w:highlight w:val="none"/>
        </w:rPr>
        <w:t>约定的期限内对所有的货物实施运行监督、维修，但前提条件是该服务并不能免除乙方在质量保证期内所承担的义务；</w:t>
      </w:r>
    </w:p>
    <w:p w14:paraId="7D3CCFD5">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（4）在制造商所在地或指定现场就货物的安装、启动、运营、维护、废弃处置等对甲方操作人员进行培训</w:t>
      </w:r>
      <w:r>
        <w:rPr>
          <w:rFonts w:hint="eastAsia" w:ascii="宋体" w:hAnsi="宋体" w:cs="宋体"/>
          <w:szCs w:val="15"/>
          <w:highlight w:val="none"/>
        </w:rPr>
        <w:t>；</w:t>
      </w:r>
    </w:p>
    <w:p w14:paraId="0B657522">
      <w:pPr>
        <w:pStyle w:val="88"/>
        <w:ind w:firstLine="420"/>
        <w:rPr>
          <w:rFonts w:ascii="宋体" w:hAnsi="宋体" w:eastAsia="宋体" w:cs="宋体"/>
          <w:sz w:val="21"/>
          <w:highlight w:val="none"/>
        </w:rPr>
      </w:pPr>
      <w:r>
        <w:rPr>
          <w:rFonts w:hint="eastAsia" w:ascii="宋体" w:hAnsi="宋体" w:eastAsia="宋体" w:cs="宋体"/>
          <w:sz w:val="21"/>
          <w:highlight w:val="none"/>
        </w:rPr>
        <w:t>（5）依照法律、行政法规的规定或者按照</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约定，货物在有效使用年限届满后应予回收的，乙方负有自行或者委托第三人对货物予以回收的义务；</w:t>
      </w:r>
    </w:p>
    <w:p w14:paraId="3088344C">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b/>
          <w:szCs w:val="21"/>
          <w:highlight w:val="none"/>
        </w:rPr>
        <w:t>【政府采购合同专用条款】</w:t>
      </w:r>
      <w:r>
        <w:rPr>
          <w:rFonts w:hint="eastAsia" w:ascii="宋体" w:hAnsi="宋体" w:cs="宋体"/>
          <w:szCs w:val="21"/>
          <w:highlight w:val="none"/>
        </w:rPr>
        <w:t>规定由乙方提供的其他服务。</w:t>
      </w:r>
    </w:p>
    <w:p w14:paraId="373E5E6E">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14.2 乙方提供的售后服务的费用已包含在合同价款中，甲方不再另行支付。</w:t>
      </w:r>
    </w:p>
    <w:p w14:paraId="056CBF8F">
      <w:pPr>
        <w:adjustRightInd w:val="0"/>
        <w:snapToGrid w:val="0"/>
        <w:spacing w:line="400" w:lineRule="exact"/>
        <w:jc w:val="left"/>
        <w:rPr>
          <w:rFonts w:ascii="宋体" w:hAnsi="宋体" w:cs="宋体"/>
          <w:b/>
          <w:bCs/>
          <w:sz w:val="24"/>
          <w:highlight w:val="none"/>
        </w:rPr>
      </w:pPr>
      <w:r>
        <w:rPr>
          <w:rFonts w:hint="eastAsia" w:ascii="宋体" w:hAnsi="宋体" w:cs="宋体"/>
          <w:b/>
          <w:bCs/>
          <w:sz w:val="24"/>
          <w:highlight w:val="none"/>
        </w:rPr>
        <w:t>15. 违约责任</w:t>
      </w:r>
    </w:p>
    <w:p w14:paraId="1C2C647B">
      <w:pPr>
        <w:adjustRightInd w:val="0"/>
        <w:snapToGrid w:val="0"/>
        <w:spacing w:line="400" w:lineRule="exact"/>
        <w:ind w:firstLine="420" w:firstLineChars="200"/>
        <w:jc w:val="left"/>
        <w:rPr>
          <w:rFonts w:ascii="宋体" w:hAnsi="宋体" w:cs="宋体"/>
          <w:bCs/>
          <w:szCs w:val="21"/>
          <w:highlight w:val="none"/>
        </w:rPr>
      </w:pPr>
      <w:r>
        <w:rPr>
          <w:rFonts w:hint="eastAsia" w:ascii="宋体" w:hAnsi="宋体" w:cs="宋体"/>
          <w:bCs/>
          <w:szCs w:val="21"/>
          <w:highlight w:val="none"/>
        </w:rPr>
        <w:t>15.1质量瑕疵的违约责任</w:t>
      </w:r>
    </w:p>
    <w:p w14:paraId="52A3D67F">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乙方提供的产品不符合合同约定的质量标准或存在产品质量缺陷，甲方有权要求乙方根据</w:t>
      </w:r>
      <w:r>
        <w:rPr>
          <w:rFonts w:hint="eastAsia" w:ascii="宋体" w:hAnsi="宋体" w:cs="宋体"/>
          <w:b/>
          <w:szCs w:val="21"/>
          <w:highlight w:val="none"/>
        </w:rPr>
        <w:t>【政府采购合同专用条款】</w:t>
      </w:r>
      <w:r>
        <w:rPr>
          <w:rFonts w:hint="eastAsia" w:ascii="宋体" w:hAnsi="宋体" w:cs="宋体"/>
          <w:bCs/>
          <w:szCs w:val="21"/>
          <w:highlight w:val="none"/>
        </w:rPr>
        <w:t>要求</w:t>
      </w:r>
      <w:r>
        <w:rPr>
          <w:rFonts w:hint="eastAsia" w:ascii="宋体" w:hAnsi="宋体" w:cs="宋体"/>
          <w:szCs w:val="21"/>
          <w:highlight w:val="none"/>
        </w:rPr>
        <w:t>及时修理、重作、更换，并承担由此给甲方造成的损失。</w:t>
      </w:r>
    </w:p>
    <w:p w14:paraId="291FD511">
      <w:pPr>
        <w:autoSpaceDE w:val="0"/>
        <w:autoSpaceDN w:val="0"/>
        <w:adjustRightInd w:val="0"/>
        <w:snapToGrid w:val="0"/>
        <w:spacing w:line="400" w:lineRule="exact"/>
        <w:ind w:firstLine="420" w:firstLineChars="200"/>
        <w:jc w:val="left"/>
        <w:rPr>
          <w:rFonts w:ascii="宋体" w:hAnsi="宋体" w:cs="宋体"/>
          <w:bCs/>
          <w:szCs w:val="21"/>
          <w:highlight w:val="none"/>
        </w:rPr>
      </w:pPr>
      <w:r>
        <w:rPr>
          <w:rFonts w:hint="eastAsia" w:ascii="宋体" w:hAnsi="宋体" w:cs="宋体"/>
          <w:bCs/>
          <w:szCs w:val="21"/>
          <w:highlight w:val="none"/>
        </w:rPr>
        <w:t>15.2 迟延交货的违约责任</w:t>
      </w:r>
    </w:p>
    <w:p w14:paraId="2C789E51">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B7E35F1">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szCs w:val="21"/>
          <w:highlight w:val="none"/>
        </w:rPr>
        <w:t>【政府采购合同专用条款】</w:t>
      </w:r>
      <w:r>
        <w:rPr>
          <w:rFonts w:hint="eastAsia" w:ascii="宋体" w:hAnsi="宋体" w:cs="宋体"/>
          <w:szCs w:val="21"/>
          <w:highlight w:val="none"/>
        </w:rPr>
        <w:t>规定执行。如果涉及公共利益，且赔偿金额无法弥补公共利益损失，甲方可要求继续履行或者采取其他补救措施。</w:t>
      </w:r>
    </w:p>
    <w:p w14:paraId="12349F49">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15.3 迟延支付的违约责任</w:t>
      </w:r>
    </w:p>
    <w:p w14:paraId="73A5D783">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甲方存在迟延支付乙方合同款项的，应当承担</w:t>
      </w:r>
      <w:r>
        <w:rPr>
          <w:rFonts w:hint="eastAsia" w:ascii="宋体" w:hAnsi="宋体" w:cs="宋体"/>
          <w:b/>
          <w:bCs/>
          <w:szCs w:val="21"/>
          <w:highlight w:val="none"/>
        </w:rPr>
        <w:t>【政府采购合同专用条款】</w:t>
      </w:r>
      <w:r>
        <w:rPr>
          <w:rFonts w:hint="eastAsia" w:ascii="宋体" w:hAnsi="宋体" w:cs="宋体"/>
          <w:szCs w:val="21"/>
          <w:highlight w:val="none"/>
        </w:rPr>
        <w:t>规定的逾期付款利息。</w:t>
      </w:r>
    </w:p>
    <w:p w14:paraId="2E47463D">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bCs/>
          <w:szCs w:val="21"/>
          <w:highlight w:val="none"/>
        </w:rPr>
        <w:t>15.4其他违约责任根据项目实际需要按</w:t>
      </w:r>
      <w:r>
        <w:rPr>
          <w:rFonts w:hint="eastAsia" w:ascii="宋体" w:hAnsi="宋体" w:cs="宋体"/>
          <w:b/>
          <w:bCs/>
          <w:szCs w:val="21"/>
          <w:highlight w:val="none"/>
        </w:rPr>
        <w:t>【政府采购合同专用条款】</w:t>
      </w:r>
      <w:r>
        <w:rPr>
          <w:rFonts w:hint="eastAsia" w:ascii="宋体" w:hAnsi="宋体" w:cs="宋体"/>
          <w:szCs w:val="21"/>
          <w:highlight w:val="none"/>
        </w:rPr>
        <w:t>规定执行。</w:t>
      </w:r>
    </w:p>
    <w:p w14:paraId="0A18B2D7">
      <w:pPr>
        <w:numPr>
          <w:ilvl w:val="0"/>
          <w:numId w:val="9"/>
        </w:numPr>
        <w:autoSpaceDE w:val="0"/>
        <w:autoSpaceDN w:val="0"/>
        <w:adjustRightInd w:val="0"/>
        <w:snapToGrid w:val="0"/>
        <w:spacing w:line="400" w:lineRule="exact"/>
        <w:jc w:val="left"/>
        <w:rPr>
          <w:rFonts w:ascii="宋体" w:hAnsi="宋体" w:cs="宋体"/>
          <w:b/>
          <w:sz w:val="24"/>
          <w:highlight w:val="none"/>
        </w:rPr>
      </w:pPr>
      <w:r>
        <w:rPr>
          <w:rFonts w:hint="eastAsia" w:ascii="宋体" w:hAnsi="宋体" w:cs="宋体"/>
          <w:b/>
          <w:sz w:val="24"/>
          <w:highlight w:val="none"/>
        </w:rPr>
        <w:t>合同变更、中止与终止</w:t>
      </w:r>
    </w:p>
    <w:p w14:paraId="7879DAB2">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 xml:space="preserve">    16.1合同的变更</w:t>
      </w:r>
    </w:p>
    <w:p w14:paraId="21A10BF0">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政府采购合同履行中，在不改变合同其他条款的前提下，甲方可以在合同价款10%的范围内追加与合同标的相同的货物，并就此与乙方协商一致后签订补充协议。</w:t>
      </w:r>
    </w:p>
    <w:p w14:paraId="28FBD082">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16.2合同的中止</w:t>
      </w:r>
    </w:p>
    <w:p w14:paraId="0C3F44C4">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（1）合同履行过程中因供应商就采购文件、采购过程或结果提起投诉的，甲方认为有必要的，可以中止合同的履行。</w:t>
      </w:r>
    </w:p>
    <w:p w14:paraId="1BDA8520">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88426FB">
      <w:pPr>
        <w:pStyle w:val="88"/>
        <w:ind w:firstLine="420"/>
        <w:jc w:val="both"/>
        <w:rPr>
          <w:rFonts w:ascii="宋体" w:hAnsi="宋体" w:eastAsia="宋体" w:cs="宋体"/>
          <w:sz w:val="21"/>
          <w:highlight w:val="none"/>
        </w:rPr>
      </w:pPr>
      <w:r>
        <w:rPr>
          <w:rFonts w:hint="eastAsia" w:ascii="宋体" w:hAnsi="宋体" w:eastAsia="宋体" w:cs="宋体"/>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6D87EAEA">
      <w:pPr>
        <w:snapToGrid w:val="0"/>
        <w:spacing w:line="400" w:lineRule="exact"/>
        <w:ind w:firstLine="420" w:firstLineChars="200"/>
        <w:jc w:val="left"/>
        <w:rPr>
          <w:rFonts w:ascii="宋体" w:hAnsi="宋体" w:cs="宋体"/>
          <w:highlight w:val="none"/>
        </w:rPr>
      </w:pPr>
      <w:r>
        <w:rPr>
          <w:rFonts w:hint="eastAsia" w:ascii="宋体" w:hAnsi="宋体" w:cs="宋体"/>
          <w:szCs w:val="21"/>
          <w:highlight w:val="none"/>
        </w:rPr>
        <w:t>（4）甲方不得以行政区划调整、政府换届、机构或者职能调整以及相关责任人更替为由中止合同。</w:t>
      </w:r>
    </w:p>
    <w:p w14:paraId="143D562D">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16.3合同的终止</w:t>
      </w:r>
    </w:p>
    <w:p w14:paraId="52AAB816">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（1）合同因有效期限届满而终止；</w:t>
      </w:r>
    </w:p>
    <w:p w14:paraId="46639ACE">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（2）乙方未按合同约定履行，构成根本性违约的，甲方有权终止合同，并追究乙方的违约责任。</w:t>
      </w:r>
    </w:p>
    <w:p w14:paraId="5F63F8F1">
      <w:pPr>
        <w:pStyle w:val="88"/>
        <w:rPr>
          <w:rFonts w:ascii="宋体" w:hAnsi="宋体" w:eastAsia="宋体" w:cs="宋体"/>
          <w:highlight w:val="none"/>
        </w:rPr>
      </w:pPr>
      <w:r>
        <w:rPr>
          <w:rFonts w:hint="eastAsia" w:ascii="宋体" w:hAnsi="宋体" w:eastAsia="宋体" w:cs="宋体"/>
          <w:highlight w:val="none"/>
        </w:rPr>
        <w:t xml:space="preserve">16.4 </w:t>
      </w:r>
      <w:r>
        <w:rPr>
          <w:rFonts w:hint="eastAsia" w:ascii="宋体" w:hAnsi="宋体" w:eastAsia="宋体" w:cs="宋体"/>
          <w:kern w:val="2"/>
          <w:sz w:val="21"/>
          <w:highlight w:val="none"/>
        </w:rPr>
        <w:t>涉及国家利益、社会公共利益的情形</w:t>
      </w:r>
    </w:p>
    <w:p w14:paraId="372619B7">
      <w:pPr>
        <w:pStyle w:val="88"/>
        <w:ind w:firstLine="420"/>
        <w:jc w:val="both"/>
        <w:rPr>
          <w:rFonts w:ascii="宋体" w:hAnsi="宋体" w:eastAsia="宋体" w:cs="宋体"/>
          <w:sz w:val="21"/>
          <w:highlight w:val="none"/>
        </w:rPr>
      </w:pPr>
      <w:r>
        <w:rPr>
          <w:rFonts w:hint="eastAsia" w:ascii="宋体" w:hAnsi="宋体" w:eastAsia="宋体" w:cs="宋体"/>
          <w:sz w:val="21"/>
          <w:highlight w:val="none"/>
        </w:rPr>
        <w:t>政府采购合同继续履行将损害国家利益和社会公共利益的，双方当事人应当变更、中止或者终止合同。有过错的一方应当承担赔偿责任，双方都有过错的，各自承担相应的责任。</w:t>
      </w:r>
    </w:p>
    <w:p w14:paraId="766993E4">
      <w:pPr>
        <w:autoSpaceDE w:val="0"/>
        <w:autoSpaceDN w:val="0"/>
        <w:adjustRightInd w:val="0"/>
        <w:snapToGrid w:val="0"/>
        <w:spacing w:line="400" w:lineRule="exact"/>
        <w:jc w:val="left"/>
        <w:rPr>
          <w:rFonts w:ascii="宋体" w:hAnsi="宋体" w:cs="宋体"/>
          <w:b/>
          <w:bCs/>
          <w:sz w:val="24"/>
          <w:highlight w:val="none"/>
        </w:rPr>
      </w:pPr>
      <w:r>
        <w:rPr>
          <w:rFonts w:hint="eastAsia" w:ascii="宋体" w:hAnsi="宋体" w:cs="宋体"/>
          <w:b/>
          <w:bCs/>
          <w:sz w:val="24"/>
          <w:highlight w:val="none"/>
        </w:rPr>
        <w:t>17. 合同分包</w:t>
      </w:r>
    </w:p>
    <w:p w14:paraId="09B450A4">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17.1 乙方不得将合同转包给其他供应商。涉及合同分包的，乙方应根据采购文件和投标（响应）文件规定进行合同分包。</w:t>
      </w:r>
    </w:p>
    <w:p w14:paraId="4EC37280">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17.2 乙方执行政府采购政策向中小企业依法分包的，乙方应当按采购文件和投标（响应）文件签订分包意向协议，分包意向协议属于本合同组成部分。</w:t>
      </w:r>
    </w:p>
    <w:p w14:paraId="67AD73EC">
      <w:pPr>
        <w:autoSpaceDE w:val="0"/>
        <w:autoSpaceDN w:val="0"/>
        <w:adjustRightInd w:val="0"/>
        <w:snapToGrid w:val="0"/>
        <w:spacing w:line="400" w:lineRule="exact"/>
        <w:jc w:val="left"/>
        <w:rPr>
          <w:rFonts w:ascii="宋体" w:hAnsi="宋体" w:cs="宋体"/>
          <w:b/>
          <w:bCs/>
          <w:sz w:val="24"/>
          <w:highlight w:val="none"/>
        </w:rPr>
      </w:pPr>
      <w:r>
        <w:rPr>
          <w:rFonts w:hint="eastAsia" w:ascii="宋体" w:hAnsi="宋体" w:cs="宋体"/>
          <w:b/>
          <w:bCs/>
          <w:sz w:val="24"/>
          <w:highlight w:val="none"/>
        </w:rPr>
        <w:t>18. 不可抗力</w:t>
      </w:r>
    </w:p>
    <w:p w14:paraId="0A41FD63">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18.1 不可抗力是指合同双方不能预见、不能避免且不能克服的客观情况。</w:t>
      </w:r>
    </w:p>
    <w:p w14:paraId="2EEA690A">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18.2 任何一方对由于不可抗力造成的部分或全部不能履行合同不承担违约责任。但迟延履行后发生不可抗力的，不能免除责任。</w:t>
      </w:r>
    </w:p>
    <w:p w14:paraId="5E90AF04">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95A739A">
      <w:pPr>
        <w:autoSpaceDE w:val="0"/>
        <w:autoSpaceDN w:val="0"/>
        <w:adjustRightInd w:val="0"/>
        <w:snapToGrid w:val="0"/>
        <w:spacing w:line="400" w:lineRule="exact"/>
        <w:jc w:val="left"/>
        <w:rPr>
          <w:rFonts w:ascii="宋体" w:hAnsi="宋体" w:cs="宋体"/>
          <w:b/>
          <w:bCs/>
          <w:sz w:val="24"/>
          <w:highlight w:val="none"/>
        </w:rPr>
      </w:pPr>
      <w:r>
        <w:rPr>
          <w:rFonts w:hint="eastAsia" w:ascii="宋体" w:hAnsi="宋体" w:cs="宋体"/>
          <w:b/>
          <w:bCs/>
          <w:sz w:val="24"/>
          <w:highlight w:val="none"/>
        </w:rPr>
        <w:t>19. 解决争议的方法</w:t>
      </w:r>
    </w:p>
    <w:p w14:paraId="418A8340">
      <w:pPr>
        <w:pStyle w:val="88"/>
        <w:ind w:firstLine="420"/>
        <w:jc w:val="both"/>
        <w:rPr>
          <w:rFonts w:ascii="宋体" w:hAnsi="宋体" w:eastAsia="宋体" w:cs="宋体"/>
          <w:sz w:val="21"/>
          <w:highlight w:val="none"/>
        </w:rPr>
      </w:pPr>
      <w:r>
        <w:rPr>
          <w:rFonts w:hint="eastAsia" w:ascii="宋体" w:hAnsi="宋体" w:eastAsia="宋体" w:cs="宋体"/>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F0D85A6">
      <w:pPr>
        <w:pStyle w:val="88"/>
        <w:ind w:firstLine="420"/>
        <w:jc w:val="both"/>
        <w:rPr>
          <w:rFonts w:ascii="宋体" w:hAnsi="宋体" w:eastAsia="宋体" w:cs="宋体"/>
          <w:sz w:val="21"/>
          <w:highlight w:val="none"/>
        </w:rPr>
      </w:pPr>
      <w:r>
        <w:rPr>
          <w:rFonts w:hint="eastAsia" w:ascii="宋体" w:hAnsi="宋体" w:eastAsia="宋体" w:cs="宋体"/>
          <w:sz w:val="21"/>
          <w:highlight w:val="none"/>
        </w:rPr>
        <w:t>19.2 选择仲裁的，应在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403937E9">
      <w:pPr>
        <w:pStyle w:val="88"/>
        <w:ind w:firstLine="420"/>
        <w:jc w:val="both"/>
        <w:rPr>
          <w:rFonts w:ascii="宋体" w:hAnsi="宋体" w:eastAsia="宋体" w:cs="宋体"/>
          <w:sz w:val="21"/>
          <w:highlight w:val="none"/>
        </w:rPr>
      </w:pPr>
      <w:r>
        <w:rPr>
          <w:rFonts w:hint="eastAsia" w:ascii="宋体" w:hAnsi="宋体" w:eastAsia="宋体" w:cs="宋体"/>
          <w:sz w:val="21"/>
          <w:highlight w:val="none"/>
        </w:rPr>
        <w:t>19.3 如甲乙双方有争议的事项不影响合同其他部分的履行，在争议解决期间，合同其他部分应当继续履行。</w:t>
      </w:r>
    </w:p>
    <w:p w14:paraId="43D3B885">
      <w:pPr>
        <w:autoSpaceDE w:val="0"/>
        <w:autoSpaceDN w:val="0"/>
        <w:adjustRightInd w:val="0"/>
        <w:snapToGrid w:val="0"/>
        <w:spacing w:line="400" w:lineRule="exact"/>
        <w:jc w:val="left"/>
        <w:rPr>
          <w:rFonts w:ascii="宋体" w:hAnsi="宋体" w:cs="宋体"/>
          <w:sz w:val="24"/>
          <w:highlight w:val="none"/>
        </w:rPr>
      </w:pPr>
      <w:r>
        <w:rPr>
          <w:rFonts w:hint="eastAsia" w:ascii="宋体" w:hAnsi="宋体" w:cs="宋体"/>
          <w:b/>
          <w:sz w:val="24"/>
          <w:highlight w:val="none"/>
        </w:rPr>
        <w:t>20. 政府采购政策</w:t>
      </w:r>
    </w:p>
    <w:p w14:paraId="2EBEE0BE">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20.1 </w:t>
      </w:r>
      <w:r>
        <w:rPr>
          <w:rFonts w:hint="eastAsia" w:ascii="宋体" w:hAnsi="宋体" w:cs="宋体"/>
          <w:highlight w:val="none"/>
          <w:lang w:val="en-GB"/>
        </w:rPr>
        <w:t>本合同应当按照规定执行政府采购政策。</w:t>
      </w:r>
    </w:p>
    <w:p w14:paraId="5E6BB014">
      <w:pPr>
        <w:autoSpaceDE w:val="0"/>
        <w:autoSpaceDN w:val="0"/>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20.2 本合同依法执行政府采购政策的方式和内容，属于合同履约验收的范围。</w:t>
      </w:r>
      <w:r>
        <w:rPr>
          <w:rFonts w:hint="eastAsia" w:ascii="宋体" w:hAnsi="宋体" w:cs="宋体"/>
          <w:highlight w:val="none"/>
        </w:rPr>
        <w:t>甲乙双方</w:t>
      </w:r>
      <w:r>
        <w:rPr>
          <w:rFonts w:hint="eastAsia" w:ascii="宋体" w:hAnsi="宋体" w:cs="宋体"/>
          <w:highlight w:val="none"/>
          <w:lang w:val="en-GB"/>
        </w:rPr>
        <w:t>未按规定要求执行政府采购政策造成损失的</w:t>
      </w:r>
      <w:r>
        <w:rPr>
          <w:rFonts w:hint="eastAsia" w:ascii="宋体" w:hAnsi="宋体" w:cs="宋体"/>
          <w:szCs w:val="21"/>
          <w:highlight w:val="none"/>
        </w:rPr>
        <w:t>，有过错的一方应当承担赔偿责任，双方都有过错的，各自承担相应的责任。</w:t>
      </w:r>
    </w:p>
    <w:p w14:paraId="75644CE8">
      <w:pPr>
        <w:pStyle w:val="21"/>
        <w:spacing w:after="0" w:line="400" w:lineRule="exact"/>
        <w:ind w:firstLine="420" w:firstLineChars="200"/>
        <w:rPr>
          <w:rFonts w:ascii="宋体" w:hAnsi="宋体" w:cs="宋体"/>
          <w:highlight w:val="none"/>
        </w:rPr>
      </w:pPr>
      <w:r>
        <w:rPr>
          <w:rFonts w:hint="eastAsia" w:ascii="宋体" w:hAnsi="宋体" w:cs="宋体"/>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42BBD8A">
      <w:pPr>
        <w:autoSpaceDE w:val="0"/>
        <w:autoSpaceDN w:val="0"/>
        <w:adjustRightInd w:val="0"/>
        <w:snapToGrid w:val="0"/>
        <w:spacing w:line="400" w:lineRule="exact"/>
        <w:jc w:val="left"/>
        <w:rPr>
          <w:rFonts w:ascii="宋体" w:hAnsi="宋体" w:cs="宋体"/>
          <w:b/>
          <w:sz w:val="24"/>
          <w:highlight w:val="none"/>
        </w:rPr>
      </w:pPr>
      <w:r>
        <w:rPr>
          <w:rFonts w:hint="eastAsia" w:ascii="宋体" w:hAnsi="宋体" w:cs="宋体"/>
          <w:b/>
          <w:sz w:val="24"/>
          <w:highlight w:val="none"/>
        </w:rPr>
        <w:t>21. 法律适用</w:t>
      </w:r>
    </w:p>
    <w:p w14:paraId="7767D2A3">
      <w:pPr>
        <w:pStyle w:val="88"/>
        <w:ind w:firstLine="420"/>
        <w:jc w:val="both"/>
        <w:rPr>
          <w:rFonts w:ascii="宋体" w:hAnsi="宋体" w:eastAsia="宋体" w:cs="宋体"/>
          <w:sz w:val="21"/>
          <w:highlight w:val="none"/>
        </w:rPr>
      </w:pPr>
      <w:r>
        <w:rPr>
          <w:rFonts w:hint="eastAsia" w:ascii="宋体" w:hAnsi="宋体" w:eastAsia="宋体" w:cs="宋体"/>
          <w:sz w:val="21"/>
          <w:highlight w:val="none"/>
        </w:rPr>
        <w:t>21.1 本合同的订立、生效、解释、履行及与本合同有关的争议解决，均适用法律、行政法规。</w:t>
      </w:r>
    </w:p>
    <w:p w14:paraId="7D7FACAB">
      <w:pPr>
        <w:pStyle w:val="88"/>
        <w:ind w:firstLine="420"/>
        <w:jc w:val="both"/>
        <w:rPr>
          <w:rFonts w:ascii="宋体" w:hAnsi="宋体" w:eastAsia="宋体" w:cs="宋体"/>
          <w:sz w:val="21"/>
          <w:highlight w:val="none"/>
        </w:rPr>
      </w:pPr>
      <w:r>
        <w:rPr>
          <w:rFonts w:hint="eastAsia" w:ascii="宋体" w:hAnsi="宋体" w:eastAsia="宋体" w:cs="宋体"/>
          <w:sz w:val="21"/>
          <w:highlight w:val="none"/>
        </w:rPr>
        <w:t>21.2 本合同条款与法律、行政法规的强制性规定不一致的，双方当事人应按照法律、行政法规的强制性规定修改本合同的相关条款。</w:t>
      </w:r>
    </w:p>
    <w:p w14:paraId="57D37CB6">
      <w:pPr>
        <w:autoSpaceDE w:val="0"/>
        <w:autoSpaceDN w:val="0"/>
        <w:adjustRightInd w:val="0"/>
        <w:snapToGrid w:val="0"/>
        <w:spacing w:line="400" w:lineRule="exact"/>
        <w:jc w:val="left"/>
        <w:rPr>
          <w:rFonts w:ascii="宋体" w:hAnsi="宋体" w:cs="宋体"/>
          <w:b/>
          <w:sz w:val="24"/>
          <w:highlight w:val="none"/>
        </w:rPr>
      </w:pPr>
      <w:r>
        <w:rPr>
          <w:rFonts w:hint="eastAsia" w:ascii="宋体" w:hAnsi="宋体" w:cs="宋体"/>
          <w:b/>
          <w:sz w:val="24"/>
          <w:highlight w:val="none"/>
        </w:rPr>
        <w:t>22. 通知</w:t>
      </w:r>
    </w:p>
    <w:p w14:paraId="0A42A0EC">
      <w:pPr>
        <w:pStyle w:val="88"/>
        <w:ind w:firstLine="420"/>
        <w:jc w:val="both"/>
        <w:rPr>
          <w:rFonts w:ascii="宋体" w:hAnsi="宋体" w:eastAsia="宋体" w:cs="宋体"/>
          <w:sz w:val="21"/>
          <w:highlight w:val="none"/>
        </w:rPr>
      </w:pPr>
      <w:r>
        <w:rPr>
          <w:rFonts w:hint="eastAsia" w:ascii="宋体" w:hAnsi="宋体" w:eastAsia="宋体" w:cs="宋体"/>
          <w:sz w:val="21"/>
          <w:highlight w:val="none"/>
        </w:rPr>
        <w:t>22.1 本合同任何一方向对方发出的通知、信件、数据电文等，应当发送至本合同第一部分《政府采购合同协议书》所约定的通讯地址、联系人、联系电话或电子邮箱。</w:t>
      </w:r>
    </w:p>
    <w:p w14:paraId="37BFE490">
      <w:pPr>
        <w:pStyle w:val="88"/>
        <w:ind w:firstLine="0" w:firstLineChars="0"/>
        <w:jc w:val="both"/>
        <w:rPr>
          <w:rFonts w:ascii="宋体" w:hAnsi="宋体" w:eastAsia="宋体" w:cs="宋体"/>
          <w:sz w:val="21"/>
          <w:highlight w:val="none"/>
        </w:rPr>
      </w:pPr>
      <w:r>
        <w:rPr>
          <w:rFonts w:hint="eastAsia" w:ascii="宋体" w:hAnsi="宋体" w:eastAsia="宋体" w:cs="宋体"/>
          <w:sz w:val="21"/>
          <w:highlight w:val="none"/>
        </w:rPr>
        <w:t xml:space="preserve">    22.2 一方当事人变更名称、住所、联系人、联系电话或电子邮箱等信息的，应当在变更后3日内及时书面通知对方，对方实际收到变更通知前的送达仍为有效送达。</w:t>
      </w:r>
    </w:p>
    <w:p w14:paraId="79100B1A">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22.3本合同一方给另一方的通知均应采用书面形式，传真或快递送到本合同中规定的对方的地址和办理签收手续。</w:t>
      </w:r>
    </w:p>
    <w:p w14:paraId="5A7957EC">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22.4通知以送达之日或通知书中规定的生效之日起生效，两者中以较迟之日为准。</w:t>
      </w:r>
    </w:p>
    <w:p w14:paraId="1819A6F1">
      <w:pPr>
        <w:numPr>
          <w:ilvl w:val="0"/>
          <w:numId w:val="10"/>
        </w:numPr>
        <w:adjustRightInd w:val="0"/>
        <w:snapToGrid w:val="0"/>
        <w:spacing w:line="400" w:lineRule="exact"/>
        <w:jc w:val="left"/>
        <w:rPr>
          <w:rFonts w:ascii="宋体" w:hAnsi="宋体" w:cs="宋体"/>
          <w:b/>
          <w:bCs/>
          <w:sz w:val="24"/>
          <w:highlight w:val="none"/>
        </w:rPr>
      </w:pPr>
      <w:r>
        <w:rPr>
          <w:rFonts w:hint="eastAsia" w:ascii="宋体" w:hAnsi="宋体" w:cs="宋体"/>
          <w:b/>
          <w:bCs/>
          <w:sz w:val="24"/>
          <w:highlight w:val="none"/>
        </w:rPr>
        <w:t>合同未尽事项</w:t>
      </w:r>
    </w:p>
    <w:p w14:paraId="591C2502">
      <w:pPr>
        <w:adjustRightInd w:val="0"/>
        <w:snapToGrid w:val="0"/>
        <w:spacing w:line="400" w:lineRule="exact"/>
        <w:ind w:firstLine="420" w:firstLineChars="200"/>
        <w:jc w:val="left"/>
        <w:rPr>
          <w:rFonts w:ascii="宋体" w:hAnsi="宋体" w:cs="宋体"/>
          <w:bCs/>
          <w:szCs w:val="21"/>
          <w:highlight w:val="none"/>
        </w:rPr>
      </w:pPr>
      <w:r>
        <w:rPr>
          <w:rFonts w:hint="eastAsia" w:ascii="宋体" w:hAnsi="宋体" w:cs="宋体"/>
          <w:bCs/>
          <w:szCs w:val="21"/>
          <w:highlight w:val="none"/>
        </w:rPr>
        <w:t>23.1合同未尽事项见</w:t>
      </w:r>
      <w:r>
        <w:rPr>
          <w:rFonts w:hint="eastAsia" w:ascii="宋体" w:hAnsi="宋体" w:cs="宋体"/>
          <w:b/>
          <w:szCs w:val="21"/>
          <w:highlight w:val="none"/>
        </w:rPr>
        <w:t>【政府采购合同专用条款】</w:t>
      </w:r>
      <w:r>
        <w:rPr>
          <w:rFonts w:hint="eastAsia" w:ascii="宋体" w:hAnsi="宋体" w:cs="宋体"/>
          <w:bCs/>
          <w:szCs w:val="21"/>
          <w:highlight w:val="none"/>
        </w:rPr>
        <w:t>。</w:t>
      </w:r>
    </w:p>
    <w:p w14:paraId="46C92A94">
      <w:pPr>
        <w:adjustRightInd w:val="0"/>
        <w:snapToGrid w:val="0"/>
        <w:spacing w:line="400" w:lineRule="exact"/>
        <w:jc w:val="left"/>
        <w:rPr>
          <w:rFonts w:ascii="宋体" w:hAnsi="宋体" w:cs="宋体"/>
          <w:sz w:val="28"/>
          <w:szCs w:val="28"/>
          <w:highlight w:val="none"/>
        </w:rPr>
      </w:pPr>
      <w:r>
        <w:rPr>
          <w:rFonts w:hint="eastAsia" w:ascii="宋体" w:hAnsi="宋体" w:cs="宋体"/>
          <w:bCs/>
          <w:szCs w:val="21"/>
          <w:highlight w:val="none"/>
        </w:rPr>
        <w:t xml:space="preserve">    23.2 合同附件与合同正文具有同等的法律效力。</w:t>
      </w:r>
      <w:bookmarkStart w:id="33" w:name="_Toc20313"/>
    </w:p>
    <w:p w14:paraId="2EA82AE7">
      <w:pPr>
        <w:adjustRightInd w:val="0"/>
        <w:snapToGrid w:val="0"/>
        <w:jc w:val="center"/>
        <w:rPr>
          <w:rFonts w:ascii="宋体" w:hAnsi="宋体" w:cs="宋体"/>
          <w:sz w:val="28"/>
          <w:szCs w:val="28"/>
          <w:highlight w:val="none"/>
        </w:rPr>
      </w:pPr>
      <w:r>
        <w:rPr>
          <w:rFonts w:hint="eastAsia" w:ascii="宋体" w:hAnsi="宋体" w:cs="宋体"/>
          <w:sz w:val="28"/>
          <w:szCs w:val="28"/>
          <w:highlight w:val="none"/>
        </w:rPr>
        <w:br w:type="page"/>
      </w:r>
    </w:p>
    <w:p w14:paraId="6D8CEB6B">
      <w:pPr>
        <w:pStyle w:val="4"/>
        <w:adjustRightInd w:val="0"/>
        <w:snapToGrid w:val="0"/>
        <w:jc w:val="center"/>
        <w:rPr>
          <w:rFonts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第三节 政府采购合同专用条款</w:t>
      </w:r>
      <w:bookmarkEnd w:id="33"/>
    </w:p>
    <w:tbl>
      <w:tblPr>
        <w:tblStyle w:val="4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F018A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A18FB7">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1F244436">
            <w:pPr>
              <w:adjustRightInd w:val="0"/>
              <w:snapToGrid w:val="0"/>
              <w:jc w:val="center"/>
              <w:rPr>
                <w:rFonts w:ascii="宋体" w:hAnsi="宋体" w:cs="宋体"/>
                <w:szCs w:val="21"/>
                <w:highlight w:val="none"/>
              </w:rPr>
            </w:pPr>
            <w:r>
              <w:rPr>
                <w:rFonts w:hint="eastAsia" w:ascii="宋体" w:hAnsi="宋体" w:cs="宋体"/>
                <w:szCs w:val="21"/>
                <w:highlight w:val="none"/>
              </w:rPr>
              <w:t>第1.2（6）项</w:t>
            </w:r>
          </w:p>
        </w:tc>
        <w:tc>
          <w:tcPr>
            <w:tcW w:w="1742" w:type="dxa"/>
            <w:vAlign w:val="center"/>
          </w:tcPr>
          <w:p w14:paraId="4BC55AE3">
            <w:pPr>
              <w:adjustRightInd w:val="0"/>
              <w:snapToGrid w:val="0"/>
              <w:jc w:val="left"/>
              <w:rPr>
                <w:rFonts w:ascii="宋体" w:hAnsi="宋体" w:cs="宋体"/>
                <w:szCs w:val="21"/>
                <w:highlight w:val="none"/>
              </w:rPr>
            </w:pPr>
            <w:r>
              <w:rPr>
                <w:rFonts w:hint="eastAsia" w:ascii="宋体" w:hAnsi="宋体" w:cs="宋体"/>
                <w:szCs w:val="21"/>
                <w:highlight w:val="none"/>
              </w:rPr>
              <w:t>联合体具体要求</w:t>
            </w:r>
          </w:p>
        </w:tc>
        <w:tc>
          <w:tcPr>
            <w:tcW w:w="5170" w:type="dxa"/>
            <w:vAlign w:val="center"/>
          </w:tcPr>
          <w:p w14:paraId="6E4A4302">
            <w:pPr>
              <w:adjustRightInd w:val="0"/>
              <w:snapToGrid w:val="0"/>
              <w:jc w:val="left"/>
              <w:rPr>
                <w:rFonts w:ascii="宋体" w:hAnsi="宋体" w:cs="宋体"/>
                <w:szCs w:val="21"/>
                <w:highlight w:val="none"/>
              </w:rPr>
            </w:pPr>
          </w:p>
        </w:tc>
      </w:tr>
      <w:tr w14:paraId="744E4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7AA4F7F">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1C57CACA">
            <w:pPr>
              <w:adjustRightInd w:val="0"/>
              <w:snapToGrid w:val="0"/>
              <w:jc w:val="center"/>
              <w:rPr>
                <w:rFonts w:ascii="宋体" w:hAnsi="宋体" w:cs="宋体"/>
                <w:szCs w:val="21"/>
                <w:highlight w:val="none"/>
              </w:rPr>
            </w:pPr>
            <w:r>
              <w:rPr>
                <w:rFonts w:hint="eastAsia" w:ascii="宋体" w:hAnsi="宋体" w:cs="宋体"/>
                <w:szCs w:val="21"/>
                <w:highlight w:val="none"/>
              </w:rPr>
              <w:t>第1.2（7）项</w:t>
            </w:r>
          </w:p>
        </w:tc>
        <w:tc>
          <w:tcPr>
            <w:tcW w:w="1742" w:type="dxa"/>
            <w:vAlign w:val="center"/>
          </w:tcPr>
          <w:p w14:paraId="37161F8B">
            <w:pPr>
              <w:adjustRightInd w:val="0"/>
              <w:snapToGrid w:val="0"/>
              <w:jc w:val="left"/>
              <w:rPr>
                <w:rFonts w:ascii="宋体" w:hAnsi="宋体" w:cs="宋体"/>
                <w:szCs w:val="21"/>
                <w:highlight w:val="none"/>
              </w:rPr>
            </w:pPr>
            <w:r>
              <w:rPr>
                <w:rFonts w:hint="eastAsia" w:ascii="宋体" w:hAnsi="宋体" w:cs="宋体"/>
                <w:szCs w:val="21"/>
                <w:highlight w:val="none"/>
              </w:rPr>
              <w:t>其他术语解释</w:t>
            </w:r>
          </w:p>
        </w:tc>
        <w:tc>
          <w:tcPr>
            <w:tcW w:w="5170" w:type="dxa"/>
            <w:vAlign w:val="center"/>
          </w:tcPr>
          <w:p w14:paraId="3D5739A1">
            <w:pPr>
              <w:adjustRightInd w:val="0"/>
              <w:snapToGrid w:val="0"/>
              <w:jc w:val="left"/>
              <w:rPr>
                <w:rFonts w:ascii="宋体" w:hAnsi="宋体" w:cs="宋体"/>
                <w:szCs w:val="21"/>
                <w:highlight w:val="none"/>
              </w:rPr>
            </w:pPr>
          </w:p>
        </w:tc>
      </w:tr>
      <w:tr w14:paraId="568757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8A602B">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60465944">
            <w:pPr>
              <w:adjustRightInd w:val="0"/>
              <w:snapToGrid w:val="0"/>
              <w:jc w:val="center"/>
              <w:rPr>
                <w:rFonts w:ascii="宋体" w:hAnsi="宋体" w:cs="宋体"/>
                <w:szCs w:val="21"/>
                <w:highlight w:val="none"/>
              </w:rPr>
            </w:pPr>
            <w:r>
              <w:rPr>
                <w:rFonts w:hint="eastAsia" w:ascii="宋体" w:hAnsi="宋体" w:cs="宋体"/>
                <w:szCs w:val="21"/>
                <w:highlight w:val="none"/>
              </w:rPr>
              <w:t>第4.4款</w:t>
            </w:r>
          </w:p>
        </w:tc>
        <w:tc>
          <w:tcPr>
            <w:tcW w:w="1742" w:type="dxa"/>
            <w:vAlign w:val="center"/>
          </w:tcPr>
          <w:p w14:paraId="5AE5C0C2">
            <w:pPr>
              <w:adjustRightInd w:val="0"/>
              <w:snapToGrid w:val="0"/>
              <w:jc w:val="left"/>
              <w:rPr>
                <w:rFonts w:ascii="宋体" w:hAnsi="宋体" w:cs="宋体"/>
                <w:szCs w:val="21"/>
                <w:highlight w:val="none"/>
              </w:rPr>
            </w:pPr>
            <w:r>
              <w:rPr>
                <w:rFonts w:hint="eastAsia" w:ascii="宋体" w:hAnsi="宋体" w:cs="宋体"/>
                <w:szCs w:val="21"/>
                <w:highlight w:val="none"/>
              </w:rPr>
              <w:t>履约验收中甲方提出异议或作出说明的期限</w:t>
            </w:r>
          </w:p>
        </w:tc>
        <w:tc>
          <w:tcPr>
            <w:tcW w:w="5170" w:type="dxa"/>
            <w:vAlign w:val="center"/>
          </w:tcPr>
          <w:p w14:paraId="66B38846">
            <w:pPr>
              <w:adjustRightInd w:val="0"/>
              <w:snapToGrid w:val="0"/>
              <w:jc w:val="left"/>
              <w:rPr>
                <w:rFonts w:ascii="宋体" w:hAnsi="宋体" w:cs="宋体"/>
                <w:szCs w:val="21"/>
                <w:highlight w:val="none"/>
              </w:rPr>
            </w:pPr>
          </w:p>
        </w:tc>
      </w:tr>
      <w:tr w14:paraId="6DF8A7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BA63D3">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3041B895">
            <w:pPr>
              <w:adjustRightInd w:val="0"/>
              <w:snapToGrid w:val="0"/>
              <w:jc w:val="center"/>
              <w:rPr>
                <w:rFonts w:ascii="宋体" w:hAnsi="宋体" w:cs="宋体"/>
                <w:szCs w:val="21"/>
                <w:highlight w:val="none"/>
              </w:rPr>
            </w:pPr>
            <w:r>
              <w:rPr>
                <w:rFonts w:hint="eastAsia" w:ascii="宋体" w:hAnsi="宋体" w:cs="宋体"/>
                <w:szCs w:val="21"/>
                <w:highlight w:val="none"/>
              </w:rPr>
              <w:t>第4.6款</w:t>
            </w:r>
          </w:p>
        </w:tc>
        <w:tc>
          <w:tcPr>
            <w:tcW w:w="1742" w:type="dxa"/>
            <w:vAlign w:val="center"/>
          </w:tcPr>
          <w:p w14:paraId="0104ABD0">
            <w:pPr>
              <w:adjustRightInd w:val="0"/>
              <w:snapToGrid w:val="0"/>
              <w:jc w:val="left"/>
              <w:rPr>
                <w:rFonts w:ascii="宋体" w:hAnsi="宋体" w:cs="宋体"/>
                <w:szCs w:val="21"/>
                <w:highlight w:val="none"/>
              </w:rPr>
            </w:pPr>
            <w:r>
              <w:rPr>
                <w:rFonts w:hint="eastAsia" w:ascii="宋体" w:hAnsi="宋体" w:cs="宋体"/>
                <w:szCs w:val="21"/>
                <w:highlight w:val="none"/>
              </w:rPr>
              <w:t>约定甲方承担的其他义务和责任</w:t>
            </w:r>
          </w:p>
        </w:tc>
        <w:tc>
          <w:tcPr>
            <w:tcW w:w="5170" w:type="dxa"/>
            <w:vAlign w:val="center"/>
          </w:tcPr>
          <w:p w14:paraId="77C4FEA4">
            <w:pPr>
              <w:adjustRightInd w:val="0"/>
              <w:snapToGrid w:val="0"/>
              <w:jc w:val="left"/>
              <w:rPr>
                <w:rFonts w:ascii="宋体" w:hAnsi="宋体" w:cs="宋体"/>
                <w:szCs w:val="21"/>
                <w:highlight w:val="none"/>
              </w:rPr>
            </w:pPr>
          </w:p>
        </w:tc>
      </w:tr>
      <w:tr w14:paraId="162917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1F6393">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7EB2BBC6">
            <w:pPr>
              <w:snapToGrid w:val="0"/>
              <w:jc w:val="center"/>
              <w:rPr>
                <w:rFonts w:ascii="宋体" w:hAnsi="宋体" w:cs="宋体"/>
                <w:highlight w:val="none"/>
              </w:rPr>
            </w:pPr>
            <w:r>
              <w:rPr>
                <w:rFonts w:hint="eastAsia" w:ascii="宋体" w:hAnsi="宋体" w:cs="宋体"/>
                <w:szCs w:val="21"/>
                <w:highlight w:val="none"/>
              </w:rPr>
              <w:t>第5.4款</w:t>
            </w:r>
          </w:p>
        </w:tc>
        <w:tc>
          <w:tcPr>
            <w:tcW w:w="1742" w:type="dxa"/>
            <w:vAlign w:val="center"/>
          </w:tcPr>
          <w:p w14:paraId="47130299">
            <w:pPr>
              <w:adjustRightInd w:val="0"/>
              <w:snapToGrid w:val="0"/>
              <w:jc w:val="left"/>
              <w:rPr>
                <w:rFonts w:ascii="宋体" w:hAnsi="宋体" w:cs="宋体"/>
                <w:szCs w:val="21"/>
                <w:highlight w:val="none"/>
              </w:rPr>
            </w:pPr>
            <w:r>
              <w:rPr>
                <w:rFonts w:hint="eastAsia" w:ascii="宋体" w:hAnsi="宋体" w:cs="宋体"/>
                <w:szCs w:val="21"/>
                <w:highlight w:val="none"/>
              </w:rPr>
              <w:t>约定乙方承担的其他义务和责任</w:t>
            </w:r>
          </w:p>
        </w:tc>
        <w:tc>
          <w:tcPr>
            <w:tcW w:w="5170" w:type="dxa"/>
            <w:vAlign w:val="center"/>
          </w:tcPr>
          <w:p w14:paraId="1D77261B">
            <w:pPr>
              <w:adjustRightInd w:val="0"/>
              <w:snapToGrid w:val="0"/>
              <w:jc w:val="left"/>
              <w:rPr>
                <w:rFonts w:ascii="宋体" w:hAnsi="宋体" w:cs="宋体"/>
                <w:szCs w:val="21"/>
                <w:highlight w:val="none"/>
              </w:rPr>
            </w:pPr>
          </w:p>
        </w:tc>
      </w:tr>
      <w:tr w14:paraId="218AE5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EF4EDD">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5D6D997B">
            <w:pPr>
              <w:snapToGrid w:val="0"/>
              <w:jc w:val="center"/>
              <w:rPr>
                <w:rFonts w:ascii="宋体" w:hAnsi="宋体" w:cs="宋体"/>
                <w:szCs w:val="21"/>
                <w:highlight w:val="none"/>
              </w:rPr>
            </w:pPr>
            <w:r>
              <w:rPr>
                <w:rFonts w:hint="eastAsia" w:ascii="宋体" w:hAnsi="宋体" w:cs="宋体"/>
                <w:szCs w:val="21"/>
                <w:highlight w:val="none"/>
              </w:rPr>
              <w:t>第6.1款</w:t>
            </w:r>
          </w:p>
        </w:tc>
        <w:tc>
          <w:tcPr>
            <w:tcW w:w="1742" w:type="dxa"/>
            <w:vAlign w:val="center"/>
          </w:tcPr>
          <w:p w14:paraId="05C68D0F">
            <w:pPr>
              <w:adjustRightInd w:val="0"/>
              <w:snapToGrid w:val="0"/>
              <w:jc w:val="left"/>
              <w:rPr>
                <w:rFonts w:ascii="宋体" w:hAnsi="宋体" w:cs="宋体"/>
                <w:szCs w:val="21"/>
                <w:highlight w:val="none"/>
              </w:rPr>
            </w:pPr>
            <w:r>
              <w:rPr>
                <w:rFonts w:hint="eastAsia" w:ascii="宋体" w:hAnsi="宋体" w:cs="宋体"/>
                <w:szCs w:val="21"/>
                <w:highlight w:val="none"/>
              </w:rPr>
              <w:t>履行合同义务的顺序</w:t>
            </w:r>
          </w:p>
        </w:tc>
        <w:tc>
          <w:tcPr>
            <w:tcW w:w="5170" w:type="dxa"/>
            <w:vAlign w:val="center"/>
          </w:tcPr>
          <w:p w14:paraId="35AD862E">
            <w:pPr>
              <w:adjustRightInd w:val="0"/>
              <w:snapToGrid w:val="0"/>
              <w:jc w:val="left"/>
              <w:rPr>
                <w:rFonts w:ascii="宋体" w:hAnsi="宋体" w:cs="宋体"/>
                <w:szCs w:val="21"/>
                <w:highlight w:val="none"/>
              </w:rPr>
            </w:pPr>
          </w:p>
        </w:tc>
      </w:tr>
      <w:tr w14:paraId="770F68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DBB1779">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5429DE83">
            <w:pPr>
              <w:adjustRightInd w:val="0"/>
              <w:snapToGrid w:val="0"/>
              <w:jc w:val="center"/>
              <w:rPr>
                <w:rFonts w:ascii="宋体" w:hAnsi="宋体" w:cs="宋体"/>
                <w:szCs w:val="21"/>
                <w:highlight w:val="none"/>
              </w:rPr>
            </w:pPr>
            <w:r>
              <w:rPr>
                <w:rFonts w:hint="eastAsia" w:ascii="宋体" w:hAnsi="宋体" w:cs="宋体"/>
                <w:szCs w:val="21"/>
                <w:highlight w:val="none"/>
              </w:rPr>
              <w:t>第7.1款</w:t>
            </w:r>
          </w:p>
        </w:tc>
        <w:tc>
          <w:tcPr>
            <w:tcW w:w="1742" w:type="dxa"/>
            <w:vAlign w:val="center"/>
          </w:tcPr>
          <w:p w14:paraId="1EC6DE52">
            <w:pPr>
              <w:adjustRightInd w:val="0"/>
              <w:snapToGrid w:val="0"/>
              <w:jc w:val="left"/>
              <w:rPr>
                <w:rFonts w:ascii="宋体" w:hAnsi="宋体" w:cs="宋体"/>
                <w:szCs w:val="21"/>
                <w:highlight w:val="none"/>
              </w:rPr>
            </w:pPr>
            <w:r>
              <w:rPr>
                <w:rFonts w:hint="eastAsia" w:ascii="宋体" w:hAnsi="宋体" w:cs="宋体"/>
                <w:szCs w:val="21"/>
                <w:highlight w:val="none"/>
              </w:rPr>
              <w:t>包装特殊要求</w:t>
            </w:r>
          </w:p>
        </w:tc>
        <w:tc>
          <w:tcPr>
            <w:tcW w:w="5170" w:type="dxa"/>
            <w:vAlign w:val="center"/>
          </w:tcPr>
          <w:p w14:paraId="43BB207A">
            <w:pPr>
              <w:rPr>
                <w:rFonts w:ascii="宋体" w:hAnsi="宋体" w:cs="宋体"/>
                <w:highlight w:val="none"/>
              </w:rPr>
            </w:pPr>
          </w:p>
        </w:tc>
      </w:tr>
      <w:tr w14:paraId="7FAB06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DE4D811">
            <w:pPr>
              <w:adjustRightInd w:val="0"/>
              <w:snapToGrid w:val="0"/>
              <w:jc w:val="center"/>
              <w:rPr>
                <w:rFonts w:ascii="宋体" w:hAnsi="宋体" w:cs="宋体"/>
                <w:szCs w:val="21"/>
                <w:highlight w:val="none"/>
              </w:rPr>
            </w:pPr>
          </w:p>
        </w:tc>
        <w:tc>
          <w:tcPr>
            <w:tcW w:w="1742" w:type="dxa"/>
            <w:vAlign w:val="center"/>
          </w:tcPr>
          <w:p w14:paraId="679105E1">
            <w:pPr>
              <w:adjustRightInd w:val="0"/>
              <w:snapToGrid w:val="0"/>
              <w:jc w:val="left"/>
              <w:rPr>
                <w:rFonts w:ascii="宋体" w:hAnsi="宋体" w:cs="宋体"/>
                <w:szCs w:val="21"/>
                <w:highlight w:val="none"/>
              </w:rPr>
            </w:pPr>
            <w:r>
              <w:rPr>
                <w:rFonts w:hint="eastAsia" w:ascii="宋体" w:hAnsi="宋体" w:cs="宋体"/>
                <w:szCs w:val="21"/>
                <w:highlight w:val="none"/>
              </w:rPr>
              <w:t>指定现场</w:t>
            </w:r>
          </w:p>
        </w:tc>
        <w:tc>
          <w:tcPr>
            <w:tcW w:w="5170" w:type="dxa"/>
            <w:vAlign w:val="center"/>
          </w:tcPr>
          <w:p w14:paraId="2A90A432">
            <w:pPr>
              <w:rPr>
                <w:rFonts w:ascii="宋体" w:hAnsi="宋体" w:cs="宋体"/>
                <w:highlight w:val="none"/>
              </w:rPr>
            </w:pPr>
          </w:p>
        </w:tc>
      </w:tr>
      <w:tr w14:paraId="656C74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6BB14BE">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0CC49F20">
            <w:pPr>
              <w:adjustRightInd w:val="0"/>
              <w:snapToGrid w:val="0"/>
              <w:jc w:val="center"/>
              <w:rPr>
                <w:rFonts w:ascii="宋体" w:hAnsi="宋体" w:cs="宋体"/>
                <w:szCs w:val="21"/>
                <w:highlight w:val="none"/>
              </w:rPr>
            </w:pPr>
            <w:r>
              <w:rPr>
                <w:rFonts w:hint="eastAsia" w:ascii="宋体" w:hAnsi="宋体" w:cs="宋体"/>
                <w:szCs w:val="21"/>
                <w:highlight w:val="none"/>
              </w:rPr>
              <w:t>第7.2款</w:t>
            </w:r>
          </w:p>
        </w:tc>
        <w:tc>
          <w:tcPr>
            <w:tcW w:w="1742" w:type="dxa"/>
            <w:vAlign w:val="center"/>
          </w:tcPr>
          <w:p w14:paraId="3DBC21A6">
            <w:pPr>
              <w:adjustRightInd w:val="0"/>
              <w:snapToGrid w:val="0"/>
              <w:jc w:val="left"/>
              <w:rPr>
                <w:rFonts w:ascii="宋体" w:hAnsi="宋体" w:cs="宋体"/>
                <w:szCs w:val="21"/>
                <w:highlight w:val="none"/>
              </w:rPr>
            </w:pPr>
            <w:r>
              <w:rPr>
                <w:rFonts w:hint="eastAsia" w:ascii="宋体" w:hAnsi="宋体" w:cs="宋体"/>
                <w:szCs w:val="21"/>
                <w:highlight w:val="none"/>
              </w:rPr>
              <w:t>运输特殊要求</w:t>
            </w:r>
          </w:p>
        </w:tc>
        <w:tc>
          <w:tcPr>
            <w:tcW w:w="5170" w:type="dxa"/>
            <w:vAlign w:val="center"/>
          </w:tcPr>
          <w:p w14:paraId="112CC6DF">
            <w:pPr>
              <w:rPr>
                <w:rFonts w:ascii="宋体" w:hAnsi="宋体" w:cs="宋体"/>
                <w:highlight w:val="none"/>
              </w:rPr>
            </w:pPr>
          </w:p>
        </w:tc>
      </w:tr>
      <w:tr w14:paraId="4B9F66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A8BC566">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259C44A0">
            <w:pPr>
              <w:adjustRightInd w:val="0"/>
              <w:snapToGrid w:val="0"/>
              <w:jc w:val="center"/>
              <w:rPr>
                <w:rFonts w:ascii="宋体" w:hAnsi="宋体" w:cs="宋体"/>
                <w:szCs w:val="21"/>
                <w:highlight w:val="none"/>
              </w:rPr>
            </w:pPr>
            <w:r>
              <w:rPr>
                <w:rFonts w:hint="eastAsia" w:ascii="宋体" w:hAnsi="宋体" w:cs="宋体"/>
                <w:szCs w:val="21"/>
                <w:highlight w:val="none"/>
              </w:rPr>
              <w:t>第7.3款</w:t>
            </w:r>
          </w:p>
        </w:tc>
        <w:tc>
          <w:tcPr>
            <w:tcW w:w="1742" w:type="dxa"/>
            <w:vAlign w:val="center"/>
          </w:tcPr>
          <w:p w14:paraId="5C018F95">
            <w:pPr>
              <w:adjustRightInd w:val="0"/>
              <w:snapToGrid w:val="0"/>
              <w:jc w:val="left"/>
              <w:rPr>
                <w:rFonts w:ascii="宋体" w:hAnsi="宋体" w:cs="宋体"/>
                <w:szCs w:val="21"/>
                <w:highlight w:val="none"/>
              </w:rPr>
            </w:pPr>
            <w:r>
              <w:rPr>
                <w:rFonts w:hint="eastAsia" w:ascii="宋体" w:hAnsi="宋体" w:cs="宋体"/>
                <w:szCs w:val="21"/>
                <w:highlight w:val="none"/>
              </w:rPr>
              <w:t>保险要求</w:t>
            </w:r>
          </w:p>
        </w:tc>
        <w:tc>
          <w:tcPr>
            <w:tcW w:w="5170" w:type="dxa"/>
            <w:vAlign w:val="center"/>
          </w:tcPr>
          <w:p w14:paraId="38D13348">
            <w:pPr>
              <w:rPr>
                <w:rFonts w:ascii="宋体" w:hAnsi="宋体" w:cs="宋体"/>
                <w:highlight w:val="none"/>
              </w:rPr>
            </w:pPr>
          </w:p>
        </w:tc>
      </w:tr>
      <w:tr w14:paraId="124E3F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A150D1">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0CD3462F">
            <w:pPr>
              <w:adjustRightInd w:val="0"/>
              <w:snapToGrid w:val="0"/>
              <w:jc w:val="center"/>
              <w:rPr>
                <w:rFonts w:ascii="宋体" w:hAnsi="宋体" w:cs="宋体"/>
                <w:szCs w:val="21"/>
                <w:highlight w:val="none"/>
              </w:rPr>
            </w:pPr>
            <w:r>
              <w:rPr>
                <w:rFonts w:hint="eastAsia" w:ascii="宋体" w:hAnsi="宋体" w:cs="宋体"/>
                <w:szCs w:val="21"/>
                <w:highlight w:val="none"/>
              </w:rPr>
              <w:t>第8.2（1）项</w:t>
            </w:r>
          </w:p>
        </w:tc>
        <w:tc>
          <w:tcPr>
            <w:tcW w:w="1742" w:type="dxa"/>
            <w:vAlign w:val="center"/>
          </w:tcPr>
          <w:p w14:paraId="2CCEBDF4">
            <w:pPr>
              <w:adjustRightInd w:val="0"/>
              <w:snapToGrid w:val="0"/>
              <w:jc w:val="left"/>
              <w:rPr>
                <w:rFonts w:ascii="宋体" w:hAnsi="宋体" w:cs="宋体"/>
                <w:szCs w:val="21"/>
                <w:highlight w:val="none"/>
              </w:rPr>
            </w:pPr>
            <w:r>
              <w:rPr>
                <w:rFonts w:hint="eastAsia" w:ascii="宋体" w:hAnsi="宋体" w:cs="宋体"/>
                <w:szCs w:val="21"/>
                <w:highlight w:val="none"/>
              </w:rPr>
              <w:t>质量保证期</w:t>
            </w:r>
          </w:p>
        </w:tc>
        <w:tc>
          <w:tcPr>
            <w:tcW w:w="5170" w:type="dxa"/>
            <w:vAlign w:val="center"/>
          </w:tcPr>
          <w:p w14:paraId="0F8889D7">
            <w:pPr>
              <w:autoSpaceDE w:val="0"/>
              <w:autoSpaceDN w:val="0"/>
              <w:adjustRightInd w:val="0"/>
              <w:snapToGrid w:val="0"/>
              <w:ind w:firstLine="420" w:firstLineChars="200"/>
              <w:jc w:val="left"/>
              <w:rPr>
                <w:rFonts w:ascii="宋体" w:hAnsi="宋体" w:cs="宋体"/>
                <w:szCs w:val="21"/>
                <w:highlight w:val="none"/>
              </w:rPr>
            </w:pPr>
          </w:p>
        </w:tc>
      </w:tr>
      <w:tr w14:paraId="5A8BAF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B12500">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05180DDF">
            <w:pPr>
              <w:adjustRightInd w:val="0"/>
              <w:snapToGrid w:val="0"/>
              <w:jc w:val="center"/>
              <w:rPr>
                <w:rFonts w:ascii="宋体" w:hAnsi="宋体" w:cs="宋体"/>
                <w:szCs w:val="21"/>
                <w:highlight w:val="none"/>
              </w:rPr>
            </w:pPr>
            <w:r>
              <w:rPr>
                <w:rFonts w:hint="eastAsia" w:ascii="宋体" w:hAnsi="宋体" w:cs="宋体"/>
                <w:szCs w:val="21"/>
                <w:highlight w:val="none"/>
              </w:rPr>
              <w:t>第8.2（3）项</w:t>
            </w:r>
          </w:p>
        </w:tc>
        <w:tc>
          <w:tcPr>
            <w:tcW w:w="1742" w:type="dxa"/>
            <w:vAlign w:val="center"/>
          </w:tcPr>
          <w:p w14:paraId="356CB901">
            <w:pPr>
              <w:adjustRightInd w:val="0"/>
              <w:snapToGrid w:val="0"/>
              <w:jc w:val="left"/>
              <w:rPr>
                <w:rFonts w:ascii="宋体" w:hAnsi="宋体" w:cs="宋体"/>
                <w:szCs w:val="21"/>
                <w:highlight w:val="none"/>
              </w:rPr>
            </w:pPr>
            <w:r>
              <w:rPr>
                <w:rFonts w:hint="eastAsia" w:ascii="宋体" w:hAnsi="宋体" w:cs="宋体"/>
                <w:szCs w:val="21"/>
                <w:highlight w:val="none"/>
              </w:rPr>
              <w:t>货物质量缺陷</w:t>
            </w:r>
          </w:p>
          <w:p w14:paraId="36C061BF">
            <w:pPr>
              <w:adjustRightInd w:val="0"/>
              <w:snapToGrid w:val="0"/>
              <w:jc w:val="left"/>
              <w:rPr>
                <w:rFonts w:ascii="宋体" w:hAnsi="宋体" w:cs="宋体"/>
                <w:szCs w:val="21"/>
                <w:highlight w:val="none"/>
              </w:rPr>
            </w:pPr>
            <w:r>
              <w:rPr>
                <w:rFonts w:hint="eastAsia" w:ascii="宋体" w:hAnsi="宋体" w:cs="宋体"/>
                <w:szCs w:val="21"/>
                <w:highlight w:val="none"/>
              </w:rPr>
              <w:t>响应时间</w:t>
            </w:r>
          </w:p>
        </w:tc>
        <w:tc>
          <w:tcPr>
            <w:tcW w:w="5170" w:type="dxa"/>
            <w:vAlign w:val="center"/>
          </w:tcPr>
          <w:p w14:paraId="25C28F04">
            <w:pPr>
              <w:adjustRightInd w:val="0"/>
              <w:snapToGrid w:val="0"/>
              <w:jc w:val="left"/>
              <w:rPr>
                <w:rFonts w:ascii="宋体" w:hAnsi="宋体" w:cs="宋体"/>
                <w:szCs w:val="21"/>
                <w:highlight w:val="none"/>
              </w:rPr>
            </w:pPr>
          </w:p>
        </w:tc>
      </w:tr>
      <w:tr w14:paraId="5CA6D1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ECF684">
            <w:pPr>
              <w:snapToGrid w:val="0"/>
              <w:jc w:val="center"/>
              <w:rPr>
                <w:rFonts w:ascii="宋体" w:hAnsi="宋体" w:cs="宋体"/>
                <w:szCs w:val="21"/>
                <w:highlight w:val="none"/>
              </w:rPr>
            </w:pPr>
            <w:r>
              <w:rPr>
                <w:rFonts w:hint="eastAsia" w:ascii="宋体" w:hAnsi="宋体" w:cs="宋体"/>
                <w:szCs w:val="21"/>
                <w:highlight w:val="none"/>
              </w:rPr>
              <w:t>第二节</w:t>
            </w:r>
          </w:p>
          <w:p w14:paraId="38F91C3E">
            <w:pPr>
              <w:pStyle w:val="88"/>
              <w:ind w:firstLine="0" w:firstLineChars="0"/>
              <w:jc w:val="center"/>
              <w:rPr>
                <w:rFonts w:ascii="宋体" w:hAnsi="宋体" w:eastAsia="宋体" w:cs="宋体"/>
                <w:highlight w:val="none"/>
              </w:rPr>
            </w:pPr>
            <w:r>
              <w:rPr>
                <w:rFonts w:hint="eastAsia" w:ascii="宋体" w:hAnsi="宋体" w:eastAsia="宋体" w:cs="宋体"/>
                <w:highlight w:val="none"/>
              </w:rPr>
              <w:t>第11.1款</w:t>
            </w:r>
          </w:p>
        </w:tc>
        <w:tc>
          <w:tcPr>
            <w:tcW w:w="1742" w:type="dxa"/>
            <w:vAlign w:val="center"/>
          </w:tcPr>
          <w:p w14:paraId="279E3F22">
            <w:pPr>
              <w:adjustRightInd w:val="0"/>
              <w:snapToGrid w:val="0"/>
              <w:rPr>
                <w:rFonts w:ascii="宋体" w:hAnsi="宋体" w:cs="宋体"/>
                <w:szCs w:val="21"/>
                <w:highlight w:val="none"/>
              </w:rPr>
            </w:pPr>
            <w:r>
              <w:rPr>
                <w:rFonts w:hint="eastAsia" w:ascii="宋体" w:hAnsi="宋体" w:cs="宋体"/>
                <w:szCs w:val="21"/>
                <w:highlight w:val="none"/>
              </w:rPr>
              <w:t>其他应当保密的信息</w:t>
            </w:r>
          </w:p>
        </w:tc>
        <w:tc>
          <w:tcPr>
            <w:tcW w:w="5170" w:type="dxa"/>
            <w:vAlign w:val="center"/>
          </w:tcPr>
          <w:p w14:paraId="51089579">
            <w:pPr>
              <w:adjustRightInd w:val="0"/>
              <w:snapToGrid w:val="0"/>
              <w:jc w:val="left"/>
              <w:rPr>
                <w:rFonts w:ascii="宋体" w:hAnsi="宋体" w:cs="宋体"/>
                <w:szCs w:val="21"/>
                <w:highlight w:val="none"/>
              </w:rPr>
            </w:pPr>
          </w:p>
        </w:tc>
      </w:tr>
      <w:tr w14:paraId="2398A7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DE57D51">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445D06CA">
            <w:pPr>
              <w:adjustRightInd w:val="0"/>
              <w:snapToGrid w:val="0"/>
              <w:jc w:val="center"/>
              <w:rPr>
                <w:rFonts w:ascii="宋体" w:hAnsi="宋体" w:cs="宋体"/>
                <w:szCs w:val="21"/>
                <w:highlight w:val="none"/>
              </w:rPr>
            </w:pPr>
            <w:r>
              <w:rPr>
                <w:rFonts w:hint="eastAsia" w:ascii="宋体" w:hAnsi="宋体" w:cs="宋体"/>
                <w:szCs w:val="21"/>
                <w:highlight w:val="none"/>
              </w:rPr>
              <w:t>第12.2款</w:t>
            </w:r>
          </w:p>
        </w:tc>
        <w:tc>
          <w:tcPr>
            <w:tcW w:w="1742" w:type="dxa"/>
            <w:vAlign w:val="center"/>
          </w:tcPr>
          <w:p w14:paraId="174865F6">
            <w:pPr>
              <w:adjustRightInd w:val="0"/>
              <w:snapToGrid w:val="0"/>
              <w:jc w:val="left"/>
              <w:rPr>
                <w:rFonts w:ascii="宋体" w:hAnsi="宋体" w:cs="宋体"/>
                <w:szCs w:val="21"/>
                <w:highlight w:val="none"/>
              </w:rPr>
            </w:pPr>
            <w:r>
              <w:rPr>
                <w:rFonts w:hint="eastAsia" w:ascii="宋体" w:hAnsi="宋体" w:cs="宋体"/>
                <w:szCs w:val="21"/>
                <w:highlight w:val="none"/>
              </w:rPr>
              <w:t>合同价款支付时间</w:t>
            </w:r>
          </w:p>
        </w:tc>
        <w:tc>
          <w:tcPr>
            <w:tcW w:w="5170" w:type="dxa"/>
            <w:vAlign w:val="center"/>
          </w:tcPr>
          <w:p w14:paraId="73FEA95B">
            <w:pPr>
              <w:adjustRightInd w:val="0"/>
              <w:snapToGrid w:val="0"/>
              <w:jc w:val="left"/>
              <w:rPr>
                <w:rFonts w:ascii="宋体" w:hAnsi="宋体" w:cs="宋体"/>
                <w:szCs w:val="21"/>
                <w:highlight w:val="none"/>
              </w:rPr>
            </w:pPr>
          </w:p>
        </w:tc>
      </w:tr>
      <w:tr w14:paraId="2160B6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1B07C90">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32F61B47">
            <w:pPr>
              <w:adjustRightInd w:val="0"/>
              <w:snapToGrid w:val="0"/>
              <w:jc w:val="center"/>
              <w:rPr>
                <w:rFonts w:ascii="宋体" w:hAnsi="宋体" w:cs="宋体"/>
                <w:szCs w:val="21"/>
                <w:highlight w:val="none"/>
              </w:rPr>
            </w:pPr>
            <w:r>
              <w:rPr>
                <w:rFonts w:hint="eastAsia" w:ascii="宋体" w:hAnsi="宋体" w:cs="宋体"/>
                <w:szCs w:val="21"/>
                <w:highlight w:val="none"/>
              </w:rPr>
              <w:t>第13.2款</w:t>
            </w:r>
          </w:p>
        </w:tc>
        <w:tc>
          <w:tcPr>
            <w:tcW w:w="1742" w:type="dxa"/>
            <w:vAlign w:val="center"/>
          </w:tcPr>
          <w:p w14:paraId="3E9F05F5">
            <w:pPr>
              <w:adjustRightInd w:val="0"/>
              <w:snapToGrid w:val="0"/>
              <w:jc w:val="left"/>
              <w:rPr>
                <w:rFonts w:ascii="宋体" w:hAnsi="宋体" w:cs="宋体"/>
                <w:szCs w:val="21"/>
                <w:highlight w:val="none"/>
              </w:rPr>
            </w:pPr>
            <w:r>
              <w:rPr>
                <w:rFonts w:hint="eastAsia" w:ascii="宋体" w:hAnsi="宋体" w:cs="宋体"/>
                <w:szCs w:val="21"/>
                <w:highlight w:val="none"/>
              </w:rPr>
              <w:t>履约保证金不予退还的情形</w:t>
            </w:r>
          </w:p>
        </w:tc>
        <w:tc>
          <w:tcPr>
            <w:tcW w:w="5170" w:type="dxa"/>
            <w:vAlign w:val="center"/>
          </w:tcPr>
          <w:p w14:paraId="767E4D27">
            <w:pPr>
              <w:adjustRightInd w:val="0"/>
              <w:snapToGrid w:val="0"/>
              <w:jc w:val="left"/>
              <w:rPr>
                <w:rFonts w:ascii="宋体" w:hAnsi="宋体" w:cs="宋体"/>
                <w:szCs w:val="21"/>
                <w:highlight w:val="none"/>
              </w:rPr>
            </w:pPr>
          </w:p>
        </w:tc>
      </w:tr>
      <w:tr w14:paraId="62C480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8ECFFC">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192F4358">
            <w:pPr>
              <w:adjustRightInd w:val="0"/>
              <w:snapToGrid w:val="0"/>
              <w:jc w:val="center"/>
              <w:rPr>
                <w:rFonts w:ascii="宋体" w:hAnsi="宋体" w:cs="宋体"/>
                <w:szCs w:val="21"/>
                <w:highlight w:val="none"/>
              </w:rPr>
            </w:pPr>
            <w:r>
              <w:rPr>
                <w:rFonts w:hint="eastAsia" w:ascii="宋体" w:hAnsi="宋体" w:cs="宋体"/>
                <w:szCs w:val="21"/>
                <w:highlight w:val="none"/>
              </w:rPr>
              <w:t>第13.3款</w:t>
            </w:r>
          </w:p>
        </w:tc>
        <w:tc>
          <w:tcPr>
            <w:tcW w:w="1742" w:type="dxa"/>
            <w:vAlign w:val="center"/>
          </w:tcPr>
          <w:p w14:paraId="706EFA2E">
            <w:pPr>
              <w:adjustRightInd w:val="0"/>
              <w:snapToGrid w:val="0"/>
              <w:jc w:val="left"/>
              <w:rPr>
                <w:rFonts w:ascii="宋体" w:hAnsi="宋体" w:cs="宋体"/>
                <w:szCs w:val="21"/>
                <w:highlight w:val="none"/>
              </w:rPr>
            </w:pPr>
            <w:r>
              <w:rPr>
                <w:rFonts w:hint="eastAsia" w:ascii="宋体" w:hAnsi="宋体" w:cs="宋体"/>
                <w:szCs w:val="21"/>
                <w:highlight w:val="none"/>
              </w:rPr>
              <w:t>履约保证金退还时间及逾期退还的违约金</w:t>
            </w:r>
          </w:p>
        </w:tc>
        <w:tc>
          <w:tcPr>
            <w:tcW w:w="5170" w:type="dxa"/>
            <w:vAlign w:val="center"/>
          </w:tcPr>
          <w:p w14:paraId="32F7C582">
            <w:pPr>
              <w:adjustRightInd w:val="0"/>
              <w:snapToGrid w:val="0"/>
              <w:jc w:val="left"/>
              <w:rPr>
                <w:rFonts w:ascii="宋体" w:hAnsi="宋体" w:cs="宋体"/>
                <w:szCs w:val="21"/>
                <w:highlight w:val="none"/>
              </w:rPr>
            </w:pPr>
          </w:p>
        </w:tc>
      </w:tr>
      <w:tr w14:paraId="7730B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1B9976A">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0ADD29EA">
            <w:pPr>
              <w:adjustRightInd w:val="0"/>
              <w:snapToGrid w:val="0"/>
              <w:jc w:val="center"/>
              <w:rPr>
                <w:rFonts w:ascii="宋体" w:hAnsi="宋体" w:cs="宋体"/>
                <w:szCs w:val="21"/>
                <w:highlight w:val="none"/>
              </w:rPr>
            </w:pPr>
            <w:r>
              <w:rPr>
                <w:rFonts w:hint="eastAsia" w:ascii="宋体" w:hAnsi="宋体" w:cs="宋体"/>
                <w:szCs w:val="21"/>
                <w:highlight w:val="none"/>
              </w:rPr>
              <w:t>第14.1（3）项</w:t>
            </w:r>
          </w:p>
        </w:tc>
        <w:tc>
          <w:tcPr>
            <w:tcW w:w="1742" w:type="dxa"/>
            <w:vAlign w:val="center"/>
          </w:tcPr>
          <w:p w14:paraId="58A31DC8">
            <w:pPr>
              <w:adjustRightInd w:val="0"/>
              <w:snapToGrid w:val="0"/>
              <w:jc w:val="left"/>
              <w:rPr>
                <w:rFonts w:ascii="宋体" w:hAnsi="宋体" w:cs="宋体"/>
                <w:szCs w:val="21"/>
                <w:highlight w:val="none"/>
              </w:rPr>
            </w:pPr>
            <w:r>
              <w:rPr>
                <w:rFonts w:hint="eastAsia" w:ascii="宋体" w:hAnsi="宋体" w:cs="宋体"/>
                <w:szCs w:val="21"/>
                <w:highlight w:val="none"/>
              </w:rPr>
              <w:t>运行监督、维修期限</w:t>
            </w:r>
          </w:p>
        </w:tc>
        <w:tc>
          <w:tcPr>
            <w:tcW w:w="5170" w:type="dxa"/>
            <w:vAlign w:val="center"/>
          </w:tcPr>
          <w:p w14:paraId="0E43D2B3">
            <w:pPr>
              <w:adjustRightInd w:val="0"/>
              <w:snapToGrid w:val="0"/>
              <w:jc w:val="left"/>
              <w:rPr>
                <w:rFonts w:ascii="宋体" w:hAnsi="宋体" w:cs="宋体"/>
                <w:szCs w:val="21"/>
                <w:highlight w:val="none"/>
              </w:rPr>
            </w:pPr>
          </w:p>
        </w:tc>
      </w:tr>
      <w:tr w14:paraId="211117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EF85B90">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21ACA8B4">
            <w:pPr>
              <w:adjustRightInd w:val="0"/>
              <w:snapToGrid w:val="0"/>
              <w:jc w:val="center"/>
              <w:rPr>
                <w:rFonts w:ascii="宋体" w:hAnsi="宋体" w:cs="宋体"/>
                <w:szCs w:val="21"/>
                <w:highlight w:val="none"/>
              </w:rPr>
            </w:pPr>
            <w:r>
              <w:rPr>
                <w:rFonts w:hint="eastAsia" w:ascii="宋体" w:hAnsi="宋体" w:cs="宋体"/>
                <w:szCs w:val="21"/>
                <w:highlight w:val="none"/>
              </w:rPr>
              <w:t>第14.1（5）项</w:t>
            </w:r>
          </w:p>
        </w:tc>
        <w:tc>
          <w:tcPr>
            <w:tcW w:w="1742" w:type="dxa"/>
            <w:vAlign w:val="center"/>
          </w:tcPr>
          <w:p w14:paraId="4E9C6007">
            <w:pPr>
              <w:adjustRightInd w:val="0"/>
              <w:snapToGrid w:val="0"/>
              <w:jc w:val="left"/>
              <w:rPr>
                <w:rFonts w:ascii="宋体" w:hAnsi="宋体" w:cs="宋体"/>
                <w:szCs w:val="21"/>
                <w:highlight w:val="none"/>
              </w:rPr>
            </w:pPr>
            <w:r>
              <w:rPr>
                <w:rFonts w:hint="eastAsia" w:ascii="宋体" w:hAnsi="宋体" w:cs="宋体"/>
                <w:szCs w:val="21"/>
                <w:highlight w:val="none"/>
              </w:rPr>
              <w:t>货物回收的约定</w:t>
            </w:r>
          </w:p>
        </w:tc>
        <w:tc>
          <w:tcPr>
            <w:tcW w:w="5170" w:type="dxa"/>
            <w:vAlign w:val="center"/>
          </w:tcPr>
          <w:p w14:paraId="0784DB76">
            <w:pPr>
              <w:adjustRightInd w:val="0"/>
              <w:snapToGrid w:val="0"/>
              <w:jc w:val="left"/>
              <w:rPr>
                <w:rFonts w:ascii="宋体" w:hAnsi="宋体" w:cs="宋体"/>
                <w:szCs w:val="21"/>
                <w:highlight w:val="none"/>
              </w:rPr>
            </w:pPr>
          </w:p>
        </w:tc>
      </w:tr>
      <w:tr w14:paraId="4B8490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17CCAB">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3C7C6F5F">
            <w:pPr>
              <w:adjustRightInd w:val="0"/>
              <w:snapToGrid w:val="0"/>
              <w:jc w:val="center"/>
              <w:rPr>
                <w:rFonts w:ascii="宋体" w:hAnsi="宋体" w:cs="宋体"/>
                <w:szCs w:val="21"/>
                <w:highlight w:val="none"/>
              </w:rPr>
            </w:pPr>
            <w:r>
              <w:rPr>
                <w:rFonts w:hint="eastAsia" w:ascii="宋体" w:hAnsi="宋体" w:cs="宋体"/>
                <w:szCs w:val="21"/>
                <w:highlight w:val="none"/>
              </w:rPr>
              <w:t>第14.1（6）项</w:t>
            </w:r>
          </w:p>
        </w:tc>
        <w:tc>
          <w:tcPr>
            <w:tcW w:w="1742" w:type="dxa"/>
            <w:vAlign w:val="center"/>
          </w:tcPr>
          <w:p w14:paraId="3C90F8AE">
            <w:pPr>
              <w:adjustRightInd w:val="0"/>
              <w:snapToGrid w:val="0"/>
              <w:jc w:val="left"/>
              <w:rPr>
                <w:rFonts w:ascii="宋体" w:hAnsi="宋体" w:cs="宋体"/>
                <w:szCs w:val="21"/>
                <w:highlight w:val="none"/>
              </w:rPr>
            </w:pPr>
            <w:r>
              <w:rPr>
                <w:rFonts w:hint="eastAsia" w:ascii="宋体" w:hAnsi="宋体" w:cs="宋体"/>
                <w:szCs w:val="21"/>
                <w:highlight w:val="none"/>
              </w:rPr>
              <w:t>乙方提供的其他服务</w:t>
            </w:r>
          </w:p>
        </w:tc>
        <w:tc>
          <w:tcPr>
            <w:tcW w:w="5170" w:type="dxa"/>
            <w:vAlign w:val="center"/>
          </w:tcPr>
          <w:p w14:paraId="1AC9CA86">
            <w:pPr>
              <w:adjustRightInd w:val="0"/>
              <w:snapToGrid w:val="0"/>
              <w:jc w:val="left"/>
              <w:rPr>
                <w:rFonts w:ascii="宋体" w:hAnsi="宋体" w:cs="宋体"/>
                <w:szCs w:val="21"/>
                <w:highlight w:val="none"/>
              </w:rPr>
            </w:pPr>
          </w:p>
        </w:tc>
      </w:tr>
      <w:tr w14:paraId="3F2B28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9B8716">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2D87828D">
            <w:pPr>
              <w:adjustRightInd w:val="0"/>
              <w:snapToGrid w:val="0"/>
              <w:jc w:val="center"/>
              <w:rPr>
                <w:rFonts w:ascii="宋体" w:hAnsi="宋体" w:cs="宋体"/>
                <w:szCs w:val="21"/>
                <w:highlight w:val="none"/>
              </w:rPr>
            </w:pPr>
            <w:r>
              <w:rPr>
                <w:rFonts w:hint="eastAsia" w:ascii="宋体" w:hAnsi="宋体" w:cs="宋体"/>
                <w:szCs w:val="21"/>
                <w:highlight w:val="none"/>
              </w:rPr>
              <w:t>第15.1款</w:t>
            </w:r>
          </w:p>
        </w:tc>
        <w:tc>
          <w:tcPr>
            <w:tcW w:w="1742" w:type="dxa"/>
            <w:vAlign w:val="center"/>
          </w:tcPr>
          <w:p w14:paraId="75A5BFC0">
            <w:pPr>
              <w:adjustRightInd w:val="0"/>
              <w:snapToGrid w:val="0"/>
              <w:jc w:val="left"/>
              <w:rPr>
                <w:rFonts w:ascii="宋体" w:hAnsi="宋体" w:cs="宋体"/>
                <w:szCs w:val="21"/>
                <w:highlight w:val="none"/>
              </w:rPr>
            </w:pPr>
            <w:r>
              <w:rPr>
                <w:rFonts w:hint="eastAsia" w:ascii="宋体" w:hAnsi="宋体" w:cs="宋体"/>
                <w:szCs w:val="21"/>
                <w:highlight w:val="none"/>
              </w:rPr>
              <w:t>修理、重作、更换相关具体规定</w:t>
            </w:r>
          </w:p>
        </w:tc>
        <w:tc>
          <w:tcPr>
            <w:tcW w:w="5170" w:type="dxa"/>
            <w:vAlign w:val="center"/>
          </w:tcPr>
          <w:p w14:paraId="55FAD670">
            <w:pPr>
              <w:adjustRightInd w:val="0"/>
              <w:snapToGrid w:val="0"/>
              <w:jc w:val="left"/>
              <w:rPr>
                <w:rFonts w:ascii="宋体" w:hAnsi="宋体" w:cs="宋体"/>
                <w:szCs w:val="21"/>
                <w:highlight w:val="none"/>
              </w:rPr>
            </w:pPr>
          </w:p>
        </w:tc>
      </w:tr>
      <w:tr w14:paraId="7CBFD3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3507AE">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3827969E">
            <w:pPr>
              <w:adjustRightInd w:val="0"/>
              <w:snapToGrid w:val="0"/>
              <w:jc w:val="center"/>
              <w:rPr>
                <w:rFonts w:ascii="宋体" w:hAnsi="宋体" w:cs="宋体"/>
                <w:szCs w:val="21"/>
                <w:highlight w:val="none"/>
              </w:rPr>
            </w:pPr>
            <w:r>
              <w:rPr>
                <w:rFonts w:hint="eastAsia" w:ascii="宋体" w:hAnsi="宋体" w:cs="宋体"/>
                <w:szCs w:val="21"/>
                <w:highlight w:val="none"/>
              </w:rPr>
              <w:t>第15.2（2）项</w:t>
            </w:r>
          </w:p>
        </w:tc>
        <w:tc>
          <w:tcPr>
            <w:tcW w:w="1742" w:type="dxa"/>
            <w:vAlign w:val="center"/>
          </w:tcPr>
          <w:p w14:paraId="666F9C89">
            <w:pPr>
              <w:adjustRightInd w:val="0"/>
              <w:snapToGrid w:val="0"/>
              <w:jc w:val="left"/>
              <w:rPr>
                <w:rFonts w:ascii="宋体" w:hAnsi="宋体" w:cs="宋体"/>
                <w:szCs w:val="21"/>
                <w:highlight w:val="none"/>
              </w:rPr>
            </w:pPr>
            <w:r>
              <w:rPr>
                <w:rFonts w:hint="eastAsia" w:ascii="宋体" w:hAnsi="宋体" w:cs="宋体"/>
                <w:szCs w:val="21"/>
                <w:highlight w:val="none"/>
              </w:rPr>
              <w:t>迟延交货赔偿费</w:t>
            </w:r>
          </w:p>
        </w:tc>
        <w:tc>
          <w:tcPr>
            <w:tcW w:w="5170" w:type="dxa"/>
            <w:vAlign w:val="center"/>
          </w:tcPr>
          <w:p w14:paraId="6DA73BDF">
            <w:pPr>
              <w:adjustRightInd w:val="0"/>
              <w:snapToGrid w:val="0"/>
              <w:jc w:val="left"/>
              <w:rPr>
                <w:rFonts w:ascii="宋体" w:hAnsi="宋体" w:cs="宋体"/>
                <w:szCs w:val="21"/>
                <w:highlight w:val="none"/>
                <w:u w:val="single"/>
              </w:rPr>
            </w:pPr>
          </w:p>
        </w:tc>
      </w:tr>
      <w:tr w14:paraId="23F18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3F39A0">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177339B6">
            <w:pPr>
              <w:adjustRightInd w:val="0"/>
              <w:snapToGrid w:val="0"/>
              <w:jc w:val="center"/>
              <w:rPr>
                <w:rFonts w:ascii="宋体" w:hAnsi="宋体" w:cs="宋体"/>
                <w:szCs w:val="21"/>
                <w:highlight w:val="none"/>
              </w:rPr>
            </w:pPr>
            <w:r>
              <w:rPr>
                <w:rFonts w:hint="eastAsia" w:ascii="宋体" w:hAnsi="宋体" w:cs="宋体"/>
                <w:szCs w:val="21"/>
                <w:highlight w:val="none"/>
              </w:rPr>
              <w:t>第15.3款</w:t>
            </w:r>
          </w:p>
        </w:tc>
        <w:tc>
          <w:tcPr>
            <w:tcW w:w="1742" w:type="dxa"/>
            <w:vAlign w:val="center"/>
          </w:tcPr>
          <w:p w14:paraId="65D302AD">
            <w:pPr>
              <w:adjustRightInd w:val="0"/>
              <w:snapToGrid w:val="0"/>
              <w:jc w:val="left"/>
              <w:rPr>
                <w:rFonts w:ascii="宋体" w:hAnsi="宋体" w:cs="宋体"/>
                <w:szCs w:val="21"/>
                <w:highlight w:val="none"/>
              </w:rPr>
            </w:pPr>
            <w:r>
              <w:rPr>
                <w:rFonts w:hint="eastAsia" w:ascii="宋体" w:hAnsi="宋体" w:cs="宋体"/>
                <w:szCs w:val="21"/>
                <w:highlight w:val="none"/>
              </w:rPr>
              <w:t>逾期付款利息</w:t>
            </w:r>
          </w:p>
        </w:tc>
        <w:tc>
          <w:tcPr>
            <w:tcW w:w="5170" w:type="dxa"/>
            <w:vAlign w:val="center"/>
          </w:tcPr>
          <w:p w14:paraId="32B4DD91">
            <w:pPr>
              <w:adjustRightInd w:val="0"/>
              <w:snapToGrid w:val="0"/>
              <w:jc w:val="left"/>
              <w:rPr>
                <w:rFonts w:ascii="宋体" w:hAnsi="宋体" w:cs="宋体"/>
                <w:szCs w:val="21"/>
                <w:highlight w:val="none"/>
                <w:u w:val="single"/>
              </w:rPr>
            </w:pPr>
          </w:p>
        </w:tc>
      </w:tr>
      <w:tr w14:paraId="755FF1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9AA938E">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31C0196F">
            <w:pPr>
              <w:adjustRightInd w:val="0"/>
              <w:snapToGrid w:val="0"/>
              <w:jc w:val="center"/>
              <w:rPr>
                <w:rFonts w:ascii="宋体" w:hAnsi="宋体" w:cs="宋体"/>
                <w:szCs w:val="21"/>
                <w:highlight w:val="none"/>
              </w:rPr>
            </w:pPr>
            <w:r>
              <w:rPr>
                <w:rFonts w:hint="eastAsia" w:ascii="宋体" w:hAnsi="宋体" w:cs="宋体"/>
                <w:szCs w:val="21"/>
                <w:highlight w:val="none"/>
              </w:rPr>
              <w:t>第15.4款</w:t>
            </w:r>
          </w:p>
        </w:tc>
        <w:tc>
          <w:tcPr>
            <w:tcW w:w="1742" w:type="dxa"/>
            <w:tcBorders>
              <w:left w:val="single" w:color="auto" w:sz="2" w:space="0"/>
              <w:bottom w:val="single" w:color="auto" w:sz="2" w:space="0"/>
              <w:right w:val="single" w:color="auto" w:sz="2" w:space="0"/>
            </w:tcBorders>
            <w:vAlign w:val="center"/>
          </w:tcPr>
          <w:p w14:paraId="34C774F1">
            <w:pPr>
              <w:adjustRightInd w:val="0"/>
              <w:snapToGrid w:val="0"/>
              <w:jc w:val="left"/>
              <w:rPr>
                <w:rFonts w:ascii="宋体" w:hAnsi="宋体" w:cs="宋体"/>
                <w:szCs w:val="21"/>
                <w:highlight w:val="none"/>
              </w:rPr>
            </w:pPr>
            <w:r>
              <w:rPr>
                <w:rFonts w:hint="eastAsia" w:ascii="宋体" w:hAnsi="宋体" w:cs="宋体"/>
                <w:szCs w:val="21"/>
                <w:highlight w:val="none"/>
              </w:rPr>
              <w:t>其他违约责任</w:t>
            </w:r>
          </w:p>
        </w:tc>
        <w:tc>
          <w:tcPr>
            <w:tcW w:w="5170" w:type="dxa"/>
            <w:tcBorders>
              <w:left w:val="single" w:color="auto" w:sz="2" w:space="0"/>
              <w:bottom w:val="single" w:color="auto" w:sz="2" w:space="0"/>
            </w:tcBorders>
            <w:vAlign w:val="center"/>
          </w:tcPr>
          <w:p w14:paraId="6748AA26">
            <w:pPr>
              <w:adjustRightInd w:val="0"/>
              <w:snapToGrid w:val="0"/>
              <w:jc w:val="left"/>
              <w:rPr>
                <w:rFonts w:ascii="宋体" w:hAnsi="宋体" w:cs="宋体"/>
                <w:szCs w:val="21"/>
                <w:highlight w:val="none"/>
                <w:u w:val="single"/>
              </w:rPr>
            </w:pPr>
          </w:p>
        </w:tc>
      </w:tr>
      <w:tr w14:paraId="6EF071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F325197">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0187A0E6">
            <w:pPr>
              <w:adjustRightInd w:val="0"/>
              <w:snapToGrid w:val="0"/>
              <w:jc w:val="center"/>
              <w:rPr>
                <w:rFonts w:ascii="宋体" w:hAnsi="宋体" w:cs="宋体"/>
                <w:szCs w:val="21"/>
                <w:highlight w:val="none"/>
              </w:rPr>
            </w:pPr>
            <w:r>
              <w:rPr>
                <w:rFonts w:hint="eastAsia" w:ascii="宋体" w:hAnsi="宋体" w:cs="宋体"/>
                <w:szCs w:val="21"/>
                <w:highlight w:val="none"/>
              </w:rPr>
              <w:t>第19.2款</w:t>
            </w:r>
          </w:p>
        </w:tc>
        <w:tc>
          <w:tcPr>
            <w:tcW w:w="1742" w:type="dxa"/>
            <w:tcBorders>
              <w:top w:val="single" w:color="auto" w:sz="2" w:space="0"/>
              <w:left w:val="single" w:color="auto" w:sz="2" w:space="0"/>
              <w:right w:val="single" w:color="auto" w:sz="2" w:space="0"/>
            </w:tcBorders>
            <w:vAlign w:val="center"/>
          </w:tcPr>
          <w:p w14:paraId="14206F0D">
            <w:pPr>
              <w:adjustRightInd w:val="0"/>
              <w:snapToGrid w:val="0"/>
              <w:jc w:val="left"/>
              <w:rPr>
                <w:rFonts w:ascii="宋体" w:hAnsi="宋体" w:cs="宋体"/>
                <w:szCs w:val="21"/>
                <w:highlight w:val="none"/>
              </w:rPr>
            </w:pPr>
            <w:r>
              <w:rPr>
                <w:rFonts w:hint="eastAsia" w:ascii="宋体" w:hAnsi="宋体" w:cs="宋体"/>
                <w:szCs w:val="21"/>
                <w:highlight w:val="none"/>
              </w:rPr>
              <w:t>解决争议的方法</w:t>
            </w:r>
          </w:p>
        </w:tc>
        <w:tc>
          <w:tcPr>
            <w:tcW w:w="5170" w:type="dxa"/>
            <w:tcBorders>
              <w:top w:val="single" w:color="auto" w:sz="2" w:space="0"/>
              <w:left w:val="single" w:color="auto" w:sz="2" w:space="0"/>
            </w:tcBorders>
            <w:vAlign w:val="center"/>
          </w:tcPr>
          <w:p w14:paraId="244C97D2">
            <w:pPr>
              <w:autoSpaceDE w:val="0"/>
              <w:autoSpaceDN w:val="0"/>
              <w:adjustRightInd w:val="0"/>
              <w:snapToGrid w:val="0"/>
              <w:spacing w:line="400" w:lineRule="exact"/>
              <w:jc w:val="left"/>
              <w:rPr>
                <w:rFonts w:ascii="宋体" w:hAnsi="宋体" w:cs="宋体"/>
                <w:iCs/>
                <w:szCs w:val="21"/>
                <w:highlight w:val="none"/>
              </w:rPr>
            </w:pPr>
            <w:r>
              <w:rPr>
                <w:rFonts w:hint="eastAsia" w:ascii="宋体" w:hAnsi="宋体" w:cs="宋体"/>
                <w:iCs/>
                <w:szCs w:val="21"/>
                <w:highlight w:val="none"/>
              </w:rPr>
              <w:t>因本合同及合同有关事项发生的争议，按下列第</w:t>
            </w:r>
            <w:r>
              <w:rPr>
                <w:rFonts w:hint="eastAsia" w:ascii="宋体" w:hAnsi="宋体" w:cs="宋体"/>
                <w:iCs/>
                <w:szCs w:val="21"/>
                <w:highlight w:val="none"/>
                <w:u w:val="single"/>
              </w:rPr>
              <w:t xml:space="preserve">   </w:t>
            </w:r>
            <w:r>
              <w:rPr>
                <w:rFonts w:hint="eastAsia" w:ascii="宋体" w:hAnsi="宋体" w:cs="宋体"/>
                <w:iCs/>
                <w:szCs w:val="21"/>
                <w:highlight w:val="none"/>
              </w:rPr>
              <w:t>种方式解决：</w:t>
            </w:r>
          </w:p>
          <w:p w14:paraId="470EC96F">
            <w:pPr>
              <w:autoSpaceDE w:val="0"/>
              <w:autoSpaceDN w:val="0"/>
              <w:adjustRightInd w:val="0"/>
              <w:snapToGrid w:val="0"/>
              <w:spacing w:line="400" w:lineRule="exact"/>
              <w:jc w:val="left"/>
              <w:rPr>
                <w:rFonts w:ascii="宋体" w:hAnsi="宋体" w:cs="宋体"/>
                <w:iCs/>
                <w:szCs w:val="21"/>
                <w:highlight w:val="none"/>
              </w:rPr>
            </w:pPr>
            <w:r>
              <w:rPr>
                <w:rFonts w:hint="eastAsia" w:ascii="宋体" w:hAnsi="宋体" w:cs="宋体"/>
                <w:iCs/>
                <w:szCs w:val="21"/>
                <w:highlight w:val="none"/>
              </w:rPr>
              <w:t>（1）向</w:t>
            </w:r>
            <w:r>
              <w:rPr>
                <w:rFonts w:hint="eastAsia" w:ascii="宋体" w:hAnsi="宋体" w:cs="宋体"/>
                <w:iCs/>
                <w:szCs w:val="21"/>
                <w:highlight w:val="none"/>
                <w:u w:val="single"/>
              </w:rPr>
              <w:t xml:space="preserve">                    </w:t>
            </w:r>
            <w:r>
              <w:rPr>
                <w:rFonts w:hint="eastAsia" w:ascii="宋体" w:hAnsi="宋体" w:cs="宋体"/>
                <w:iCs/>
                <w:szCs w:val="21"/>
                <w:highlight w:val="none"/>
              </w:rPr>
              <w:t>仲裁委员会申请仲裁，仲裁地点为</w:t>
            </w:r>
            <w:r>
              <w:rPr>
                <w:rFonts w:hint="eastAsia" w:ascii="宋体" w:hAnsi="宋体" w:cs="宋体"/>
                <w:iCs/>
                <w:szCs w:val="21"/>
                <w:highlight w:val="none"/>
                <w:u w:val="single"/>
              </w:rPr>
              <w:t xml:space="preserve">           </w:t>
            </w:r>
            <w:r>
              <w:rPr>
                <w:rFonts w:hint="eastAsia" w:ascii="宋体" w:hAnsi="宋体" w:cs="宋体"/>
                <w:iCs/>
                <w:szCs w:val="21"/>
                <w:highlight w:val="none"/>
              </w:rPr>
              <w:t>；</w:t>
            </w:r>
          </w:p>
          <w:p w14:paraId="75A50B7E">
            <w:pPr>
              <w:adjustRightInd w:val="0"/>
              <w:snapToGrid w:val="0"/>
              <w:jc w:val="left"/>
              <w:rPr>
                <w:rFonts w:ascii="宋体" w:hAnsi="宋体" w:cs="宋体"/>
                <w:szCs w:val="21"/>
                <w:highlight w:val="none"/>
                <w:u w:val="single"/>
              </w:rPr>
            </w:pPr>
            <w:r>
              <w:rPr>
                <w:rFonts w:hint="eastAsia" w:ascii="宋体" w:hAnsi="宋体" w:cs="宋体"/>
                <w:iCs/>
                <w:szCs w:val="21"/>
                <w:highlight w:val="none"/>
              </w:rPr>
              <w:t>（2）向</w:t>
            </w:r>
            <w:r>
              <w:rPr>
                <w:rFonts w:hint="eastAsia" w:ascii="宋体" w:hAnsi="宋体" w:cs="宋体"/>
                <w:iCs/>
                <w:szCs w:val="21"/>
                <w:highlight w:val="none"/>
                <w:u w:val="single"/>
              </w:rPr>
              <w:t xml:space="preserve">                    </w:t>
            </w:r>
            <w:r>
              <w:rPr>
                <w:rFonts w:hint="eastAsia" w:ascii="宋体" w:hAnsi="宋体" w:cs="宋体"/>
                <w:iCs/>
                <w:szCs w:val="21"/>
                <w:highlight w:val="none"/>
              </w:rPr>
              <w:t>人民法院起诉。</w:t>
            </w:r>
          </w:p>
        </w:tc>
      </w:tr>
      <w:tr w14:paraId="750D94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509028F">
            <w:pPr>
              <w:adjustRightInd w:val="0"/>
              <w:snapToGrid w:val="0"/>
              <w:jc w:val="center"/>
              <w:rPr>
                <w:rFonts w:ascii="宋体" w:hAnsi="宋体" w:cs="宋体"/>
                <w:szCs w:val="21"/>
                <w:highlight w:val="none"/>
              </w:rPr>
            </w:pPr>
            <w:r>
              <w:rPr>
                <w:rFonts w:hint="eastAsia" w:ascii="宋体" w:hAnsi="宋体" w:cs="宋体"/>
                <w:szCs w:val="21"/>
                <w:highlight w:val="none"/>
              </w:rPr>
              <w:t>第二节</w:t>
            </w:r>
          </w:p>
          <w:p w14:paraId="3D4AE00E">
            <w:pPr>
              <w:adjustRightInd w:val="0"/>
              <w:snapToGrid w:val="0"/>
              <w:jc w:val="center"/>
              <w:rPr>
                <w:rFonts w:ascii="宋体" w:hAnsi="宋体" w:cs="宋体"/>
                <w:szCs w:val="21"/>
                <w:highlight w:val="none"/>
              </w:rPr>
            </w:pPr>
            <w:r>
              <w:rPr>
                <w:rFonts w:hint="eastAsia" w:ascii="宋体" w:hAnsi="宋体" w:cs="宋体"/>
                <w:szCs w:val="21"/>
                <w:highlight w:val="none"/>
              </w:rPr>
              <w:t>第23.1款</w:t>
            </w:r>
          </w:p>
        </w:tc>
        <w:tc>
          <w:tcPr>
            <w:tcW w:w="1742" w:type="dxa"/>
            <w:vAlign w:val="center"/>
          </w:tcPr>
          <w:p w14:paraId="5E648FA6">
            <w:pPr>
              <w:adjustRightInd w:val="0"/>
              <w:snapToGrid w:val="0"/>
              <w:jc w:val="left"/>
              <w:rPr>
                <w:rFonts w:ascii="宋体" w:hAnsi="宋体" w:cs="宋体"/>
                <w:szCs w:val="21"/>
                <w:highlight w:val="none"/>
              </w:rPr>
            </w:pPr>
            <w:r>
              <w:rPr>
                <w:rFonts w:hint="eastAsia" w:ascii="宋体" w:hAnsi="宋体" w:cs="宋体"/>
                <w:bCs/>
                <w:szCs w:val="21"/>
                <w:highlight w:val="none"/>
              </w:rPr>
              <w:t>其他专用条款</w:t>
            </w:r>
          </w:p>
        </w:tc>
        <w:tc>
          <w:tcPr>
            <w:tcW w:w="5170" w:type="dxa"/>
            <w:vAlign w:val="center"/>
          </w:tcPr>
          <w:p w14:paraId="36BAFFEC">
            <w:pPr>
              <w:adjustRightInd w:val="0"/>
              <w:snapToGrid w:val="0"/>
              <w:jc w:val="left"/>
              <w:rPr>
                <w:rFonts w:ascii="宋体" w:hAnsi="宋体" w:cs="宋体"/>
                <w:szCs w:val="21"/>
                <w:highlight w:val="none"/>
              </w:rPr>
            </w:pPr>
          </w:p>
        </w:tc>
      </w:tr>
    </w:tbl>
    <w:p w14:paraId="38277AD8">
      <w:pPr>
        <w:rPr>
          <w:rFonts w:ascii="宋体" w:hAnsi="宋体" w:cs="宋体"/>
          <w:highlight w:val="none"/>
        </w:rPr>
      </w:pPr>
    </w:p>
    <w:p w14:paraId="687BBA51">
      <w:pPr>
        <w:rPr>
          <w:rFonts w:ascii="宋体" w:hAnsi="宋体" w:cs="宋体"/>
          <w:highlight w:val="none"/>
        </w:rPr>
      </w:pPr>
    </w:p>
    <w:p w14:paraId="671B9F90">
      <w:pPr>
        <w:spacing w:line="360" w:lineRule="auto"/>
        <w:ind w:firstLine="480" w:firstLineChars="200"/>
        <w:rPr>
          <w:rFonts w:ascii="宋体" w:hAnsi="宋体" w:cs="宋体"/>
          <w:sz w:val="24"/>
          <w:highlight w:val="none"/>
        </w:rPr>
      </w:pPr>
    </w:p>
    <w:p w14:paraId="653F855F">
      <w:pPr>
        <w:pStyle w:val="3"/>
        <w:numPr>
          <w:ilvl w:val="0"/>
          <w:numId w:val="11"/>
        </w:numPr>
        <w:spacing w:line="360" w:lineRule="auto"/>
        <w:jc w:val="center"/>
        <w:rPr>
          <w:rFonts w:ascii="宋体" w:hAnsi="宋体" w:cs="宋体"/>
          <w:color w:val="000000"/>
          <w:sz w:val="32"/>
          <w:szCs w:val="32"/>
          <w:highlight w:val="none"/>
        </w:rPr>
      </w:pPr>
      <w:r>
        <w:rPr>
          <w:rFonts w:hint="eastAsia" w:ascii="宋体" w:hAnsi="宋体" w:cs="宋体"/>
          <w:sz w:val="32"/>
          <w:szCs w:val="32"/>
          <w:highlight w:val="none"/>
        </w:rPr>
        <w:br w:type="page"/>
      </w:r>
      <w:r>
        <w:rPr>
          <w:rFonts w:hint="eastAsia" w:ascii="宋体" w:hAnsi="宋体" w:cs="宋体"/>
          <w:color w:val="000000"/>
          <w:sz w:val="32"/>
          <w:szCs w:val="32"/>
          <w:highlight w:val="none"/>
        </w:rPr>
        <w:t xml:space="preserve"> 投标文件格式</w:t>
      </w:r>
    </w:p>
    <w:p w14:paraId="74A5A1DC">
      <w:pPr>
        <w:jc w:val="center"/>
        <w:rPr>
          <w:rFonts w:ascii="宋体" w:hAnsi="宋体" w:cs="宋体"/>
          <w:highlight w:val="none"/>
        </w:rPr>
      </w:pPr>
      <w:r>
        <w:rPr>
          <w:rFonts w:hint="eastAsia" w:ascii="宋体" w:hAnsi="宋体" w:cs="宋体"/>
          <w:b/>
          <w:kern w:val="0"/>
          <w:sz w:val="28"/>
          <w:szCs w:val="28"/>
          <w:highlight w:val="none"/>
        </w:rPr>
        <w:t>（投标文件制作参考格式）</w:t>
      </w:r>
    </w:p>
    <w:p w14:paraId="0263BB6C">
      <w:pPr>
        <w:spacing w:line="440" w:lineRule="exact"/>
        <w:rPr>
          <w:rFonts w:ascii="宋体" w:hAnsi="宋体" w:cs="宋体"/>
          <w:b/>
          <w:color w:val="000000"/>
          <w:sz w:val="28"/>
          <w:szCs w:val="28"/>
          <w:highlight w:val="none"/>
        </w:rPr>
      </w:pPr>
    </w:p>
    <w:p w14:paraId="5F5715D6">
      <w:pPr>
        <w:pStyle w:val="27"/>
        <w:rPr>
          <w:rFonts w:hAnsi="宋体" w:cs="宋体"/>
          <w:b/>
          <w:color w:val="000000"/>
          <w:sz w:val="28"/>
          <w:szCs w:val="28"/>
          <w:highlight w:val="none"/>
        </w:rPr>
      </w:pPr>
    </w:p>
    <w:p w14:paraId="7475802B">
      <w:pPr>
        <w:pStyle w:val="21"/>
        <w:rPr>
          <w:rFonts w:ascii="宋体" w:hAnsi="宋体" w:cs="宋体"/>
          <w:b/>
          <w:color w:val="000000"/>
          <w:sz w:val="28"/>
          <w:szCs w:val="28"/>
          <w:highlight w:val="none"/>
        </w:rPr>
      </w:pPr>
    </w:p>
    <w:p w14:paraId="3D1F80F0">
      <w:pPr>
        <w:pStyle w:val="45"/>
        <w:ind w:firstLine="281"/>
        <w:rPr>
          <w:rFonts w:ascii="宋体" w:hAnsi="宋体" w:cs="宋体"/>
          <w:b/>
          <w:color w:val="000000"/>
          <w:sz w:val="28"/>
          <w:szCs w:val="28"/>
          <w:highlight w:val="none"/>
        </w:rPr>
      </w:pPr>
    </w:p>
    <w:p w14:paraId="778A8A10">
      <w:pPr>
        <w:rPr>
          <w:rFonts w:ascii="宋体" w:hAnsi="宋体" w:cs="宋体"/>
          <w:b/>
          <w:color w:val="000000"/>
          <w:sz w:val="28"/>
          <w:szCs w:val="28"/>
          <w:highlight w:val="none"/>
        </w:rPr>
      </w:pPr>
    </w:p>
    <w:p w14:paraId="105AA01B">
      <w:pPr>
        <w:pStyle w:val="27"/>
        <w:rPr>
          <w:rFonts w:hAnsi="宋体" w:cs="宋体"/>
          <w:b/>
          <w:color w:val="000000"/>
          <w:sz w:val="28"/>
          <w:szCs w:val="28"/>
          <w:highlight w:val="none"/>
        </w:rPr>
      </w:pPr>
    </w:p>
    <w:p w14:paraId="704FCDCE">
      <w:pPr>
        <w:pStyle w:val="21"/>
        <w:rPr>
          <w:rFonts w:ascii="宋体" w:hAnsi="宋体" w:cs="宋体"/>
          <w:b/>
          <w:color w:val="000000"/>
          <w:sz w:val="28"/>
          <w:szCs w:val="28"/>
          <w:highlight w:val="none"/>
        </w:rPr>
      </w:pPr>
    </w:p>
    <w:p w14:paraId="725D7CEA">
      <w:pPr>
        <w:pStyle w:val="45"/>
        <w:ind w:firstLine="281"/>
        <w:rPr>
          <w:rFonts w:ascii="宋体" w:hAnsi="宋体" w:cs="宋体"/>
          <w:b/>
          <w:color w:val="000000"/>
          <w:sz w:val="28"/>
          <w:szCs w:val="28"/>
          <w:highlight w:val="none"/>
        </w:rPr>
      </w:pPr>
    </w:p>
    <w:p w14:paraId="4E2A5FB1">
      <w:pPr>
        <w:rPr>
          <w:rFonts w:ascii="宋体" w:hAnsi="宋体" w:cs="宋体"/>
          <w:b/>
          <w:color w:val="000000"/>
          <w:sz w:val="28"/>
          <w:szCs w:val="28"/>
          <w:highlight w:val="none"/>
        </w:rPr>
      </w:pPr>
    </w:p>
    <w:p w14:paraId="14A2B8F2">
      <w:pPr>
        <w:pStyle w:val="27"/>
        <w:rPr>
          <w:rFonts w:hAnsi="宋体" w:cs="宋体"/>
          <w:b/>
          <w:color w:val="000000"/>
          <w:sz w:val="28"/>
          <w:szCs w:val="28"/>
          <w:highlight w:val="none"/>
        </w:rPr>
      </w:pPr>
    </w:p>
    <w:p w14:paraId="09C617AF">
      <w:pPr>
        <w:pStyle w:val="21"/>
        <w:rPr>
          <w:rFonts w:ascii="宋体" w:hAnsi="宋体" w:cs="宋体"/>
          <w:b/>
          <w:color w:val="000000"/>
          <w:sz w:val="28"/>
          <w:szCs w:val="28"/>
          <w:highlight w:val="none"/>
        </w:rPr>
      </w:pPr>
    </w:p>
    <w:p w14:paraId="5EE128C3">
      <w:pPr>
        <w:pStyle w:val="45"/>
        <w:ind w:firstLine="281"/>
        <w:rPr>
          <w:rFonts w:ascii="宋体" w:hAnsi="宋体" w:cs="宋体"/>
          <w:b/>
          <w:color w:val="000000"/>
          <w:sz w:val="28"/>
          <w:szCs w:val="28"/>
          <w:highlight w:val="none"/>
        </w:rPr>
      </w:pPr>
    </w:p>
    <w:p w14:paraId="2C031534">
      <w:pPr>
        <w:rPr>
          <w:rFonts w:ascii="宋体" w:hAnsi="宋体" w:cs="宋体"/>
          <w:b/>
          <w:color w:val="000000"/>
          <w:sz w:val="28"/>
          <w:szCs w:val="28"/>
          <w:highlight w:val="none"/>
        </w:rPr>
      </w:pPr>
    </w:p>
    <w:p w14:paraId="14A9099A">
      <w:pPr>
        <w:pStyle w:val="27"/>
        <w:rPr>
          <w:rFonts w:hAnsi="宋体" w:cs="宋体"/>
          <w:b/>
          <w:color w:val="000000"/>
          <w:sz w:val="28"/>
          <w:szCs w:val="28"/>
          <w:highlight w:val="none"/>
        </w:rPr>
      </w:pPr>
    </w:p>
    <w:p w14:paraId="46C06593">
      <w:pPr>
        <w:pStyle w:val="21"/>
        <w:rPr>
          <w:rFonts w:ascii="宋体" w:hAnsi="宋体" w:cs="宋体"/>
          <w:b/>
          <w:color w:val="000000"/>
          <w:sz w:val="28"/>
          <w:szCs w:val="28"/>
          <w:highlight w:val="none"/>
        </w:rPr>
      </w:pPr>
    </w:p>
    <w:p w14:paraId="57A72B73">
      <w:pPr>
        <w:pStyle w:val="45"/>
        <w:ind w:firstLine="281"/>
        <w:rPr>
          <w:rFonts w:ascii="宋体" w:hAnsi="宋体" w:cs="宋体"/>
          <w:b/>
          <w:color w:val="000000"/>
          <w:sz w:val="28"/>
          <w:szCs w:val="28"/>
          <w:highlight w:val="none"/>
        </w:rPr>
      </w:pPr>
    </w:p>
    <w:p w14:paraId="65D7D72B">
      <w:pPr>
        <w:rPr>
          <w:rFonts w:ascii="宋体" w:hAnsi="宋体" w:cs="宋体"/>
          <w:b/>
          <w:color w:val="000000"/>
          <w:sz w:val="28"/>
          <w:szCs w:val="28"/>
          <w:highlight w:val="none"/>
        </w:rPr>
      </w:pPr>
    </w:p>
    <w:p w14:paraId="464CF573">
      <w:pPr>
        <w:pStyle w:val="27"/>
        <w:rPr>
          <w:rFonts w:hAnsi="宋体" w:cs="宋体"/>
          <w:b/>
          <w:color w:val="000000"/>
          <w:sz w:val="28"/>
          <w:szCs w:val="28"/>
          <w:highlight w:val="none"/>
        </w:rPr>
      </w:pPr>
    </w:p>
    <w:p w14:paraId="38211F92">
      <w:pPr>
        <w:pStyle w:val="21"/>
        <w:rPr>
          <w:rFonts w:ascii="宋体" w:hAnsi="宋体" w:cs="宋体"/>
          <w:b/>
          <w:color w:val="000000"/>
          <w:sz w:val="28"/>
          <w:szCs w:val="28"/>
          <w:highlight w:val="none"/>
        </w:rPr>
      </w:pPr>
    </w:p>
    <w:p w14:paraId="47B2D536">
      <w:pPr>
        <w:pStyle w:val="45"/>
        <w:ind w:firstLine="281"/>
        <w:rPr>
          <w:rFonts w:ascii="宋体" w:hAnsi="宋体" w:cs="宋体"/>
          <w:b/>
          <w:color w:val="000000"/>
          <w:sz w:val="28"/>
          <w:szCs w:val="28"/>
          <w:highlight w:val="none"/>
        </w:rPr>
      </w:pPr>
    </w:p>
    <w:p w14:paraId="79E6E62D">
      <w:pPr>
        <w:rPr>
          <w:rFonts w:ascii="宋体" w:hAnsi="宋体" w:cs="宋体"/>
          <w:b/>
          <w:color w:val="000000"/>
          <w:sz w:val="28"/>
          <w:szCs w:val="28"/>
          <w:highlight w:val="none"/>
        </w:rPr>
      </w:pPr>
    </w:p>
    <w:p w14:paraId="6B978EE0">
      <w:pPr>
        <w:pStyle w:val="27"/>
        <w:rPr>
          <w:rFonts w:hAnsi="宋体" w:cs="宋体"/>
          <w:b/>
          <w:color w:val="000000"/>
          <w:sz w:val="28"/>
          <w:szCs w:val="28"/>
          <w:highlight w:val="none"/>
        </w:rPr>
      </w:pPr>
    </w:p>
    <w:p w14:paraId="760B21A1">
      <w:pPr>
        <w:pStyle w:val="21"/>
        <w:rPr>
          <w:rFonts w:ascii="宋体" w:hAnsi="宋体" w:cs="宋体"/>
          <w:b/>
          <w:color w:val="000000"/>
          <w:sz w:val="28"/>
          <w:szCs w:val="28"/>
          <w:highlight w:val="none"/>
        </w:rPr>
      </w:pPr>
    </w:p>
    <w:p w14:paraId="21573778">
      <w:pPr>
        <w:pStyle w:val="45"/>
        <w:ind w:firstLine="281"/>
        <w:rPr>
          <w:rFonts w:ascii="宋体" w:hAnsi="宋体" w:cs="宋体"/>
          <w:b/>
          <w:color w:val="000000"/>
          <w:sz w:val="28"/>
          <w:szCs w:val="28"/>
          <w:highlight w:val="none"/>
        </w:rPr>
      </w:pPr>
    </w:p>
    <w:p w14:paraId="508FDF35">
      <w:pPr>
        <w:rPr>
          <w:rFonts w:ascii="宋体" w:hAnsi="宋体" w:cs="宋体"/>
          <w:b/>
          <w:color w:val="000000"/>
          <w:sz w:val="28"/>
          <w:szCs w:val="28"/>
          <w:highlight w:val="none"/>
        </w:rPr>
      </w:pPr>
    </w:p>
    <w:p w14:paraId="2D37820B">
      <w:pPr>
        <w:pStyle w:val="27"/>
        <w:rPr>
          <w:rFonts w:hAnsi="宋体" w:cs="宋体"/>
          <w:b/>
          <w:color w:val="000000"/>
          <w:sz w:val="28"/>
          <w:szCs w:val="28"/>
          <w:highlight w:val="none"/>
        </w:rPr>
      </w:pPr>
    </w:p>
    <w:p w14:paraId="2941D3E7">
      <w:pPr>
        <w:pStyle w:val="21"/>
        <w:rPr>
          <w:rFonts w:ascii="宋体" w:hAnsi="宋体" w:cs="宋体"/>
          <w:b/>
          <w:color w:val="000000"/>
          <w:sz w:val="28"/>
          <w:szCs w:val="28"/>
          <w:highlight w:val="none"/>
        </w:rPr>
      </w:pPr>
    </w:p>
    <w:p w14:paraId="68DF9F4F">
      <w:pPr>
        <w:pStyle w:val="45"/>
        <w:ind w:firstLine="210"/>
        <w:rPr>
          <w:rFonts w:ascii="宋体" w:hAnsi="宋体" w:cs="宋体"/>
          <w:highlight w:val="none"/>
        </w:rPr>
      </w:pPr>
    </w:p>
    <w:p w14:paraId="108F9390">
      <w:pPr>
        <w:pStyle w:val="27"/>
        <w:rPr>
          <w:rFonts w:hAnsi="宋体" w:cs="宋体"/>
          <w:b/>
          <w:color w:val="000000"/>
          <w:sz w:val="28"/>
          <w:szCs w:val="28"/>
          <w:highlight w:val="none"/>
        </w:rPr>
      </w:pPr>
    </w:p>
    <w:p w14:paraId="10A89779">
      <w:pPr>
        <w:autoSpaceDE w:val="0"/>
        <w:autoSpaceDN w:val="0"/>
        <w:adjustRightInd w:val="0"/>
        <w:jc w:val="center"/>
        <w:rPr>
          <w:rFonts w:ascii="宋体" w:hAnsi="宋体" w:cs="宋体"/>
          <w:b/>
          <w:spacing w:val="-6"/>
          <w:kern w:val="0"/>
          <w:sz w:val="36"/>
          <w:szCs w:val="36"/>
          <w:highlight w:val="none"/>
        </w:rPr>
      </w:pPr>
    </w:p>
    <w:p w14:paraId="37A94657">
      <w:pPr>
        <w:adjustRightInd w:val="0"/>
        <w:snapToGrid w:val="0"/>
        <w:spacing w:line="360" w:lineRule="auto"/>
        <w:jc w:val="center"/>
        <w:rPr>
          <w:rFonts w:ascii="宋体" w:hAnsi="宋体" w:cs="宋体"/>
          <w:b/>
          <w:bCs/>
          <w:sz w:val="48"/>
          <w:szCs w:val="48"/>
          <w:highlight w:val="none"/>
        </w:rPr>
      </w:pPr>
    </w:p>
    <w:p w14:paraId="2FBBA526">
      <w:pPr>
        <w:adjustRightInd w:val="0"/>
        <w:snapToGrid w:val="0"/>
        <w:spacing w:line="360" w:lineRule="auto"/>
        <w:jc w:val="center"/>
        <w:rPr>
          <w:rFonts w:ascii="宋体" w:hAnsi="宋体" w:cs="宋体"/>
          <w:b/>
          <w:bCs/>
          <w:sz w:val="48"/>
          <w:szCs w:val="48"/>
          <w:highlight w:val="none"/>
        </w:rPr>
      </w:pPr>
      <w:r>
        <w:rPr>
          <w:rFonts w:hint="eastAsia" w:ascii="宋体" w:hAnsi="宋体" w:cs="宋体"/>
          <w:b/>
          <w:bCs/>
          <w:sz w:val="48"/>
          <w:szCs w:val="48"/>
          <w:highlight w:val="none"/>
        </w:rPr>
        <w:t>（标项名称）</w:t>
      </w:r>
    </w:p>
    <w:p w14:paraId="3E98F449">
      <w:pPr>
        <w:spacing w:line="360" w:lineRule="auto"/>
        <w:jc w:val="center"/>
        <w:rPr>
          <w:rFonts w:ascii="宋体" w:hAnsi="宋体" w:cs="宋体"/>
          <w:b/>
          <w:sz w:val="44"/>
          <w:szCs w:val="48"/>
          <w:highlight w:val="none"/>
        </w:rPr>
      </w:pPr>
    </w:p>
    <w:p w14:paraId="54AFBC4C">
      <w:pPr>
        <w:spacing w:line="360" w:lineRule="auto"/>
        <w:jc w:val="center"/>
        <w:rPr>
          <w:rFonts w:ascii="宋体" w:hAnsi="宋体" w:cs="宋体"/>
          <w:b/>
          <w:sz w:val="44"/>
          <w:szCs w:val="48"/>
          <w:highlight w:val="none"/>
        </w:rPr>
      </w:pPr>
    </w:p>
    <w:p w14:paraId="55B4D541">
      <w:pPr>
        <w:spacing w:line="360" w:lineRule="auto"/>
        <w:jc w:val="center"/>
        <w:rPr>
          <w:rFonts w:ascii="宋体" w:hAnsi="宋体" w:cs="宋体"/>
          <w:b/>
          <w:sz w:val="44"/>
          <w:szCs w:val="48"/>
          <w:highlight w:val="none"/>
        </w:rPr>
      </w:pPr>
    </w:p>
    <w:p w14:paraId="7B2404AF">
      <w:pPr>
        <w:spacing w:line="360" w:lineRule="auto"/>
        <w:jc w:val="center"/>
        <w:rPr>
          <w:rFonts w:ascii="宋体" w:hAnsi="宋体" w:cs="宋体"/>
          <w:b/>
          <w:sz w:val="72"/>
          <w:szCs w:val="72"/>
          <w:highlight w:val="none"/>
        </w:rPr>
      </w:pPr>
      <w:r>
        <w:rPr>
          <w:rFonts w:hint="eastAsia" w:ascii="宋体" w:hAnsi="宋体" w:cs="宋体"/>
          <w:b/>
          <w:sz w:val="72"/>
          <w:szCs w:val="72"/>
          <w:highlight w:val="none"/>
        </w:rPr>
        <w:t>投 标 文 件</w:t>
      </w:r>
    </w:p>
    <w:p w14:paraId="42328B89">
      <w:pPr>
        <w:spacing w:line="360" w:lineRule="auto"/>
        <w:jc w:val="center"/>
        <w:rPr>
          <w:rFonts w:ascii="宋体" w:hAnsi="宋体" w:cs="宋体"/>
          <w:b/>
          <w:sz w:val="40"/>
          <w:szCs w:val="48"/>
          <w:highlight w:val="none"/>
        </w:rPr>
      </w:pPr>
    </w:p>
    <w:p w14:paraId="6F6F98C3">
      <w:pPr>
        <w:spacing w:line="360" w:lineRule="auto"/>
        <w:jc w:val="center"/>
        <w:rPr>
          <w:rFonts w:ascii="宋体" w:hAnsi="宋体" w:cs="宋体"/>
          <w:b/>
          <w:sz w:val="40"/>
          <w:szCs w:val="48"/>
          <w:highlight w:val="none"/>
        </w:rPr>
      </w:pPr>
    </w:p>
    <w:p w14:paraId="47780694">
      <w:pPr>
        <w:spacing w:line="360" w:lineRule="auto"/>
        <w:rPr>
          <w:rFonts w:ascii="宋体" w:hAnsi="宋体" w:cs="宋体"/>
          <w:sz w:val="30"/>
          <w:highlight w:val="none"/>
        </w:rPr>
      </w:pPr>
      <w:r>
        <w:rPr>
          <w:rFonts w:hint="eastAsia" w:ascii="宋体" w:hAnsi="宋体" w:cs="宋体"/>
          <w:sz w:val="30"/>
          <w:highlight w:val="none"/>
        </w:rPr>
        <w:t>项目编号：</w:t>
      </w:r>
    </w:p>
    <w:p w14:paraId="2EAAE8E9">
      <w:pPr>
        <w:spacing w:line="360" w:lineRule="auto"/>
        <w:rPr>
          <w:rFonts w:ascii="宋体" w:hAnsi="宋体" w:cs="宋体"/>
          <w:sz w:val="30"/>
          <w:highlight w:val="none"/>
        </w:rPr>
      </w:pPr>
      <w:r>
        <w:rPr>
          <w:rFonts w:hint="eastAsia" w:ascii="宋体" w:hAnsi="宋体" w:cs="宋体"/>
          <w:sz w:val="30"/>
          <w:highlight w:val="none"/>
        </w:rPr>
        <w:t>采购单位：</w:t>
      </w:r>
    </w:p>
    <w:p w14:paraId="6089716A">
      <w:pPr>
        <w:spacing w:line="360" w:lineRule="auto"/>
        <w:rPr>
          <w:rFonts w:ascii="宋体" w:hAnsi="宋体" w:cs="宋体"/>
          <w:sz w:val="30"/>
          <w:highlight w:val="none"/>
        </w:rPr>
      </w:pPr>
      <w:r>
        <w:rPr>
          <w:rFonts w:hint="eastAsia" w:ascii="宋体" w:hAnsi="宋体" w:cs="宋体"/>
          <w:sz w:val="30"/>
          <w:highlight w:val="none"/>
        </w:rPr>
        <w:t>投标人：(名称及公章)</w:t>
      </w:r>
    </w:p>
    <w:p w14:paraId="08F167F8">
      <w:pPr>
        <w:spacing w:line="360" w:lineRule="auto"/>
        <w:rPr>
          <w:rFonts w:ascii="宋体" w:hAnsi="宋体" w:cs="宋体"/>
          <w:sz w:val="30"/>
          <w:highlight w:val="none"/>
        </w:rPr>
      </w:pPr>
      <w:r>
        <w:rPr>
          <w:rFonts w:hint="eastAsia" w:ascii="宋体" w:hAnsi="宋体" w:cs="宋体"/>
          <w:sz w:val="30"/>
          <w:highlight w:val="none"/>
        </w:rPr>
        <w:t>投标人地址：</w:t>
      </w:r>
    </w:p>
    <w:p w14:paraId="4AF20D3D">
      <w:pPr>
        <w:spacing w:line="360" w:lineRule="auto"/>
        <w:rPr>
          <w:rFonts w:ascii="宋体" w:hAnsi="宋体" w:cs="宋体"/>
          <w:sz w:val="30"/>
          <w:highlight w:val="none"/>
        </w:rPr>
      </w:pPr>
      <w:r>
        <w:rPr>
          <w:rFonts w:hint="eastAsia" w:ascii="宋体" w:hAnsi="宋体" w:cs="宋体"/>
          <w:sz w:val="30"/>
          <w:highlight w:val="none"/>
        </w:rPr>
        <w:t>联系人及联系电话：</w:t>
      </w:r>
    </w:p>
    <w:p w14:paraId="6CC6C502">
      <w:pPr>
        <w:spacing w:line="360" w:lineRule="auto"/>
        <w:ind w:firstLine="600" w:firstLineChars="200"/>
        <w:rPr>
          <w:rFonts w:ascii="宋体" w:hAnsi="宋体" w:cs="宋体"/>
          <w:highlight w:val="none"/>
        </w:rPr>
        <w:sectPr>
          <w:pgSz w:w="11906" w:h="16838"/>
          <w:pgMar w:top="1474" w:right="1701" w:bottom="1474" w:left="1701" w:header="851" w:footer="794" w:gutter="0"/>
          <w:cols w:space="720" w:num="1"/>
          <w:docGrid w:linePitch="312" w:charSpace="0"/>
        </w:sectPr>
      </w:pPr>
      <w:r>
        <w:rPr>
          <w:rFonts w:hint="eastAsia" w:ascii="宋体" w:hAnsi="宋体" w:cs="宋体"/>
          <w:sz w:val="30"/>
          <w:highlight w:val="none"/>
        </w:rPr>
        <w:t>年  月   日</w:t>
      </w:r>
    </w:p>
    <w:p w14:paraId="7F43C0BF">
      <w:pPr>
        <w:pStyle w:val="21"/>
        <w:jc w:val="center"/>
        <w:rPr>
          <w:rFonts w:ascii="宋体" w:hAnsi="宋体" w:cs="宋体"/>
          <w:b/>
          <w:color w:val="000000"/>
          <w:sz w:val="28"/>
          <w:szCs w:val="28"/>
          <w:highlight w:val="none"/>
        </w:rPr>
      </w:pPr>
      <w:r>
        <w:rPr>
          <w:rFonts w:hint="eastAsia" w:ascii="宋体" w:hAnsi="宋体" w:cs="宋体"/>
          <w:b/>
          <w:kern w:val="0"/>
          <w:sz w:val="32"/>
          <w:szCs w:val="32"/>
          <w:highlight w:val="none"/>
        </w:rPr>
        <w:t>一、投标文件编制顺序</w:t>
      </w:r>
    </w:p>
    <w:p w14:paraId="4B44C328">
      <w:pPr>
        <w:pStyle w:val="45"/>
        <w:ind w:firstLine="240"/>
        <w:rPr>
          <w:rFonts w:ascii="宋体" w:hAnsi="宋体" w:cs="宋体"/>
          <w:sz w:val="24"/>
          <w:highlight w:val="none"/>
        </w:rPr>
      </w:pPr>
      <w:r>
        <w:rPr>
          <w:rFonts w:hint="eastAsia" w:ascii="宋体" w:hAnsi="宋体" w:cs="宋体"/>
          <w:sz w:val="24"/>
          <w:highlight w:val="none"/>
        </w:rPr>
        <w:t>投标人可按下列顺序排列和装订投标文件并标注页码：</w:t>
      </w:r>
    </w:p>
    <w:p w14:paraId="0E7ACB20">
      <w:pPr>
        <w:rPr>
          <w:rFonts w:ascii="宋体" w:hAnsi="宋体" w:cs="宋体"/>
          <w:sz w:val="24"/>
          <w:highlight w:val="none"/>
        </w:rPr>
      </w:pPr>
      <w:r>
        <w:rPr>
          <w:rFonts w:hint="eastAsia" w:ascii="宋体" w:hAnsi="宋体" w:cs="宋体"/>
          <w:sz w:val="24"/>
          <w:highlight w:val="none"/>
        </w:rPr>
        <w:t>（1）、承诺函；</w:t>
      </w:r>
    </w:p>
    <w:p w14:paraId="1F246DD5">
      <w:pPr>
        <w:pStyle w:val="27"/>
        <w:rPr>
          <w:rFonts w:hAnsi="宋体" w:cs="宋体"/>
          <w:kern w:val="2"/>
          <w:sz w:val="24"/>
          <w:szCs w:val="24"/>
          <w:highlight w:val="none"/>
        </w:rPr>
      </w:pPr>
      <w:r>
        <w:rPr>
          <w:rFonts w:hint="eastAsia" w:hAnsi="宋体" w:cs="宋体"/>
          <w:kern w:val="2"/>
          <w:sz w:val="24"/>
          <w:szCs w:val="24"/>
          <w:highlight w:val="none"/>
        </w:rPr>
        <w:t>（2）、</w:t>
      </w:r>
      <w:r>
        <w:rPr>
          <w:rFonts w:hint="eastAsia" w:hAnsi="宋体" w:cs="宋体"/>
          <w:sz w:val="24"/>
          <w:highlight w:val="none"/>
        </w:rPr>
        <w:t>法定代表人身份证明及法定代表人授权委托书；</w:t>
      </w:r>
    </w:p>
    <w:p w14:paraId="6CC3E2E9">
      <w:pPr>
        <w:pStyle w:val="27"/>
        <w:rPr>
          <w:rFonts w:hAnsi="宋体" w:cs="宋体"/>
          <w:kern w:val="2"/>
          <w:sz w:val="24"/>
          <w:szCs w:val="24"/>
          <w:highlight w:val="none"/>
        </w:rPr>
      </w:pPr>
      <w:r>
        <w:rPr>
          <w:rFonts w:hint="eastAsia" w:hAnsi="宋体" w:cs="宋体"/>
          <w:kern w:val="2"/>
          <w:sz w:val="24"/>
          <w:szCs w:val="24"/>
          <w:highlight w:val="none"/>
        </w:rPr>
        <w:t>（3）、投标报价一览表</w:t>
      </w:r>
      <w:r>
        <w:rPr>
          <w:rFonts w:hint="eastAsia" w:hAnsi="宋体" w:cs="宋体"/>
          <w:sz w:val="24"/>
          <w:highlight w:val="none"/>
        </w:rPr>
        <w:t>；</w:t>
      </w:r>
    </w:p>
    <w:p w14:paraId="1BF6819A">
      <w:pPr>
        <w:pStyle w:val="27"/>
        <w:rPr>
          <w:rFonts w:hAnsi="宋体" w:cs="宋体"/>
          <w:kern w:val="2"/>
          <w:sz w:val="24"/>
          <w:szCs w:val="24"/>
          <w:highlight w:val="none"/>
        </w:rPr>
      </w:pPr>
      <w:r>
        <w:rPr>
          <w:rFonts w:hint="eastAsia" w:hAnsi="宋体" w:cs="宋体"/>
          <w:kern w:val="2"/>
          <w:sz w:val="24"/>
          <w:szCs w:val="24"/>
          <w:highlight w:val="none"/>
        </w:rPr>
        <w:t>（4）、明细报价表；</w:t>
      </w:r>
    </w:p>
    <w:p w14:paraId="516CB748">
      <w:pPr>
        <w:pStyle w:val="27"/>
        <w:rPr>
          <w:rFonts w:hAnsi="宋体" w:cs="宋体"/>
          <w:sz w:val="24"/>
          <w:highlight w:val="none"/>
        </w:rPr>
      </w:pPr>
      <w:r>
        <w:rPr>
          <w:rFonts w:hint="eastAsia" w:hAnsi="宋体" w:cs="宋体"/>
          <w:kern w:val="2"/>
          <w:sz w:val="24"/>
          <w:szCs w:val="24"/>
          <w:highlight w:val="none"/>
        </w:rPr>
        <w:t>（5）、</w:t>
      </w:r>
      <w:r>
        <w:rPr>
          <w:rFonts w:hint="eastAsia" w:hAnsi="宋体" w:cs="宋体"/>
          <w:sz w:val="24"/>
          <w:highlight w:val="none"/>
        </w:rPr>
        <w:t>投标人资格、资信证明文件；</w:t>
      </w:r>
    </w:p>
    <w:p w14:paraId="36DF55C4">
      <w:pPr>
        <w:pStyle w:val="27"/>
        <w:rPr>
          <w:rFonts w:hAnsi="宋体" w:cs="宋体"/>
          <w:sz w:val="24"/>
          <w:highlight w:val="none"/>
        </w:rPr>
      </w:pPr>
      <w:r>
        <w:rPr>
          <w:rFonts w:hint="eastAsia" w:hAnsi="宋体" w:cs="宋体"/>
          <w:sz w:val="24"/>
          <w:highlight w:val="none"/>
        </w:rPr>
        <w:t>（6）、投标保证金缴纳证明</w:t>
      </w:r>
    </w:p>
    <w:p w14:paraId="1CC6D037">
      <w:pPr>
        <w:pStyle w:val="27"/>
        <w:rPr>
          <w:rFonts w:hAnsi="宋体" w:cs="宋体"/>
          <w:sz w:val="24"/>
          <w:highlight w:val="none"/>
        </w:rPr>
      </w:pPr>
      <w:r>
        <w:rPr>
          <w:rFonts w:hint="eastAsia" w:hAnsi="宋体" w:cs="宋体"/>
          <w:sz w:val="24"/>
          <w:highlight w:val="none"/>
        </w:rPr>
        <w:t>（7）、2023年1月1日至今的类似项目业绩</w:t>
      </w:r>
    </w:p>
    <w:p w14:paraId="66969620">
      <w:pPr>
        <w:pStyle w:val="27"/>
        <w:rPr>
          <w:rFonts w:hAnsi="宋体" w:cs="宋体"/>
          <w:sz w:val="24"/>
          <w:highlight w:val="none"/>
        </w:rPr>
      </w:pPr>
      <w:r>
        <w:rPr>
          <w:rFonts w:hint="eastAsia" w:hAnsi="宋体" w:cs="宋体"/>
          <w:sz w:val="24"/>
          <w:highlight w:val="none"/>
        </w:rPr>
        <w:t>（8）、实施方案、售后服务方案、培训方案。</w:t>
      </w:r>
    </w:p>
    <w:p w14:paraId="094663E6">
      <w:pPr>
        <w:pStyle w:val="27"/>
        <w:rPr>
          <w:rFonts w:hAnsi="宋体" w:cs="宋体"/>
          <w:sz w:val="24"/>
          <w:highlight w:val="none"/>
        </w:rPr>
      </w:pPr>
      <w:r>
        <w:rPr>
          <w:rFonts w:hint="eastAsia" w:hAnsi="宋体" w:cs="宋体"/>
          <w:sz w:val="24"/>
          <w:highlight w:val="none"/>
        </w:rPr>
        <w:t>（9）、有关投标产品功能、技术性能详述</w:t>
      </w:r>
    </w:p>
    <w:p w14:paraId="325761EF">
      <w:pPr>
        <w:pStyle w:val="27"/>
        <w:rPr>
          <w:rFonts w:hAnsi="宋体" w:cs="宋体"/>
          <w:sz w:val="24"/>
          <w:highlight w:val="none"/>
        </w:rPr>
      </w:pPr>
      <w:r>
        <w:rPr>
          <w:rFonts w:hint="eastAsia" w:hAnsi="宋体" w:cs="宋体"/>
          <w:sz w:val="24"/>
          <w:highlight w:val="none"/>
        </w:rPr>
        <w:t>（10）、技术参数、功能偏离表</w:t>
      </w:r>
    </w:p>
    <w:p w14:paraId="524E0EFF">
      <w:pPr>
        <w:pStyle w:val="27"/>
        <w:rPr>
          <w:rFonts w:hAnsi="宋体" w:cs="宋体"/>
          <w:sz w:val="24"/>
          <w:highlight w:val="none"/>
        </w:rPr>
      </w:pPr>
      <w:r>
        <w:rPr>
          <w:rFonts w:hint="eastAsia" w:hAnsi="宋体" w:cs="宋体"/>
          <w:sz w:val="24"/>
          <w:highlight w:val="none"/>
        </w:rPr>
        <w:t>（11）、商务条款偏离表</w:t>
      </w:r>
    </w:p>
    <w:p w14:paraId="2A8F99DD">
      <w:pPr>
        <w:pStyle w:val="27"/>
        <w:rPr>
          <w:rFonts w:hAnsi="宋体" w:cs="宋体"/>
          <w:sz w:val="24"/>
          <w:highlight w:val="none"/>
        </w:rPr>
      </w:pPr>
      <w:r>
        <w:rPr>
          <w:rFonts w:hint="eastAsia" w:hAnsi="宋体" w:cs="宋体"/>
          <w:sz w:val="24"/>
          <w:highlight w:val="none"/>
        </w:rPr>
        <w:t>（12）、其他有利于投标的资料</w:t>
      </w:r>
    </w:p>
    <w:p w14:paraId="2D3B6DA6">
      <w:pPr>
        <w:pStyle w:val="27"/>
        <w:rPr>
          <w:rFonts w:hAnsi="宋体" w:cs="宋体"/>
          <w:sz w:val="24"/>
          <w:highlight w:val="none"/>
        </w:rPr>
      </w:pPr>
      <w:r>
        <w:rPr>
          <w:rFonts w:hint="eastAsia" w:hAnsi="宋体" w:cs="宋体"/>
          <w:sz w:val="24"/>
          <w:highlight w:val="none"/>
        </w:rPr>
        <w:t>（13）、投标人反商业贿赂承诺书</w:t>
      </w:r>
    </w:p>
    <w:p w14:paraId="79845A46">
      <w:pPr>
        <w:pStyle w:val="27"/>
        <w:rPr>
          <w:rFonts w:hAnsi="宋体" w:cs="宋体"/>
          <w:kern w:val="2"/>
          <w:sz w:val="24"/>
          <w:szCs w:val="24"/>
          <w:highlight w:val="none"/>
        </w:rPr>
      </w:pPr>
    </w:p>
    <w:p w14:paraId="36AC4153">
      <w:pPr>
        <w:pStyle w:val="21"/>
        <w:rPr>
          <w:rFonts w:ascii="宋体" w:hAnsi="宋体" w:cs="宋体"/>
          <w:highlight w:val="none"/>
        </w:rPr>
      </w:pPr>
    </w:p>
    <w:p w14:paraId="6EE8B280">
      <w:pPr>
        <w:pStyle w:val="45"/>
        <w:ind w:firstLine="210"/>
        <w:rPr>
          <w:rFonts w:ascii="宋体" w:hAnsi="宋体" w:cs="宋体"/>
          <w:highlight w:val="none"/>
        </w:rPr>
      </w:pPr>
    </w:p>
    <w:p w14:paraId="01ECBF84">
      <w:pPr>
        <w:rPr>
          <w:rFonts w:ascii="宋体" w:hAnsi="宋体" w:cs="宋体"/>
          <w:highlight w:val="none"/>
        </w:rPr>
      </w:pPr>
    </w:p>
    <w:p w14:paraId="72B441A0">
      <w:pPr>
        <w:pStyle w:val="27"/>
        <w:rPr>
          <w:rFonts w:hAnsi="宋体" w:cs="宋体"/>
          <w:highlight w:val="none"/>
        </w:rPr>
      </w:pPr>
    </w:p>
    <w:p w14:paraId="607917CA">
      <w:pPr>
        <w:pStyle w:val="21"/>
        <w:rPr>
          <w:rFonts w:ascii="宋体" w:hAnsi="宋体" w:cs="宋体"/>
          <w:highlight w:val="none"/>
        </w:rPr>
      </w:pPr>
    </w:p>
    <w:p w14:paraId="35DB93C5">
      <w:pPr>
        <w:pStyle w:val="45"/>
        <w:ind w:firstLine="210"/>
        <w:rPr>
          <w:rFonts w:ascii="宋体" w:hAnsi="宋体" w:cs="宋体"/>
          <w:highlight w:val="none"/>
        </w:rPr>
      </w:pPr>
    </w:p>
    <w:p w14:paraId="676C0518">
      <w:pPr>
        <w:rPr>
          <w:rFonts w:ascii="宋体" w:hAnsi="宋体" w:cs="宋体"/>
          <w:highlight w:val="none"/>
        </w:rPr>
      </w:pPr>
    </w:p>
    <w:p w14:paraId="290A01C6">
      <w:pPr>
        <w:pStyle w:val="27"/>
        <w:rPr>
          <w:rFonts w:hAnsi="宋体" w:cs="宋体"/>
          <w:highlight w:val="none"/>
        </w:rPr>
      </w:pPr>
    </w:p>
    <w:p w14:paraId="7D6765E0">
      <w:pPr>
        <w:pStyle w:val="21"/>
        <w:rPr>
          <w:rFonts w:ascii="宋体" w:hAnsi="宋体" w:cs="宋体"/>
          <w:highlight w:val="none"/>
        </w:rPr>
      </w:pPr>
    </w:p>
    <w:p w14:paraId="65B69CBB">
      <w:pPr>
        <w:pStyle w:val="45"/>
        <w:ind w:firstLine="210"/>
        <w:rPr>
          <w:rFonts w:ascii="宋体" w:hAnsi="宋体" w:cs="宋体"/>
          <w:highlight w:val="none"/>
        </w:rPr>
      </w:pPr>
    </w:p>
    <w:p w14:paraId="1986F0B5">
      <w:pPr>
        <w:pStyle w:val="45"/>
        <w:ind w:firstLine="240"/>
        <w:rPr>
          <w:rFonts w:ascii="宋体" w:hAnsi="宋体" w:cs="宋体"/>
          <w:sz w:val="24"/>
          <w:highlight w:val="none"/>
        </w:rPr>
      </w:pPr>
    </w:p>
    <w:p w14:paraId="5A919E51">
      <w:pPr>
        <w:ind w:firstLine="514" w:firstLineChars="245"/>
        <w:rPr>
          <w:rFonts w:ascii="宋体" w:hAnsi="宋体" w:cs="宋体"/>
          <w:bCs/>
          <w:highlight w:val="none"/>
        </w:rPr>
      </w:pPr>
      <w:r>
        <w:rPr>
          <w:rFonts w:hint="eastAsia" w:ascii="宋体" w:hAnsi="宋体" w:cs="宋体"/>
          <w:bCs/>
          <w:highlight w:val="none"/>
        </w:rPr>
        <w:t>注：1.投标文件包括但不仅限于上述内容，如有不足，请自行补充提供。</w:t>
      </w:r>
    </w:p>
    <w:p w14:paraId="67E01411">
      <w:pPr>
        <w:ind w:firstLine="934" w:firstLineChars="445"/>
        <w:rPr>
          <w:rFonts w:ascii="宋体" w:hAnsi="宋体" w:cs="宋体"/>
          <w:bCs/>
          <w:highlight w:val="none"/>
        </w:rPr>
      </w:pPr>
      <w:r>
        <w:rPr>
          <w:rFonts w:hint="eastAsia" w:ascii="宋体" w:hAnsi="宋体" w:cs="宋体"/>
          <w:bCs/>
          <w:highlight w:val="none"/>
        </w:rPr>
        <w:t>2.为了便于查找，请按上述顺序编排投标文件内容，并在目录中标明每项内容的起始页码。</w:t>
      </w:r>
    </w:p>
    <w:p w14:paraId="4EB98C7A">
      <w:pPr>
        <w:rPr>
          <w:rFonts w:ascii="宋体" w:hAnsi="宋体" w:cs="宋体"/>
          <w:highlight w:val="none"/>
        </w:rPr>
      </w:pPr>
    </w:p>
    <w:p w14:paraId="51F8B1CB">
      <w:pPr>
        <w:rPr>
          <w:rFonts w:ascii="宋体" w:hAnsi="宋体" w:cs="宋体"/>
          <w:b/>
          <w:color w:val="000000"/>
          <w:sz w:val="28"/>
          <w:szCs w:val="28"/>
          <w:highlight w:val="none"/>
        </w:rPr>
      </w:pPr>
    </w:p>
    <w:p w14:paraId="6373EE2A">
      <w:pPr>
        <w:pStyle w:val="27"/>
        <w:rPr>
          <w:rFonts w:hAnsi="宋体" w:cs="宋体"/>
          <w:b/>
          <w:color w:val="000000"/>
          <w:sz w:val="28"/>
          <w:szCs w:val="28"/>
          <w:highlight w:val="none"/>
        </w:rPr>
      </w:pPr>
    </w:p>
    <w:p w14:paraId="0ED905D1">
      <w:pPr>
        <w:pStyle w:val="21"/>
        <w:rPr>
          <w:rFonts w:ascii="宋体" w:hAnsi="宋体" w:cs="宋体"/>
          <w:b/>
          <w:color w:val="000000"/>
          <w:sz w:val="28"/>
          <w:szCs w:val="28"/>
          <w:highlight w:val="none"/>
        </w:rPr>
      </w:pPr>
    </w:p>
    <w:p w14:paraId="3D9EDC14">
      <w:pPr>
        <w:rPr>
          <w:rFonts w:ascii="宋体" w:hAnsi="宋体" w:cs="宋体"/>
          <w:highlight w:val="none"/>
        </w:rPr>
      </w:pPr>
    </w:p>
    <w:p w14:paraId="0D97BDF6">
      <w:pPr>
        <w:pStyle w:val="21"/>
        <w:rPr>
          <w:highlight w:val="none"/>
        </w:rPr>
      </w:pPr>
    </w:p>
    <w:p w14:paraId="6EE4B19A">
      <w:pPr>
        <w:rPr>
          <w:rFonts w:ascii="宋体" w:hAnsi="宋体" w:cs="宋体"/>
          <w:highlight w:val="none"/>
        </w:rPr>
      </w:pPr>
    </w:p>
    <w:p w14:paraId="7B7E64FD">
      <w:pPr>
        <w:pStyle w:val="45"/>
        <w:numPr>
          <w:ilvl w:val="0"/>
          <w:numId w:val="12"/>
        </w:numPr>
        <w:ind w:firstLineChars="0"/>
        <w:jc w:val="center"/>
        <w:rPr>
          <w:rFonts w:ascii="宋体" w:hAnsi="宋体" w:cs="宋体"/>
          <w:b/>
          <w:kern w:val="0"/>
          <w:sz w:val="32"/>
          <w:szCs w:val="32"/>
          <w:highlight w:val="none"/>
        </w:rPr>
      </w:pPr>
      <w:r>
        <w:rPr>
          <w:rFonts w:hint="eastAsia" w:ascii="宋体" w:hAnsi="宋体" w:cs="宋体"/>
          <w:b/>
          <w:kern w:val="0"/>
          <w:sz w:val="32"/>
          <w:szCs w:val="32"/>
          <w:highlight w:val="none"/>
        </w:rPr>
        <w:t>其他有关附件格式范本</w:t>
      </w:r>
    </w:p>
    <w:p w14:paraId="4956F3F4">
      <w:pPr>
        <w:rPr>
          <w:rFonts w:ascii="宋体" w:hAnsi="宋体" w:cs="宋体"/>
          <w:highlight w:val="none"/>
        </w:rPr>
      </w:pPr>
    </w:p>
    <w:p w14:paraId="1799C0A5">
      <w:pPr>
        <w:spacing w:line="44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（1）承诺函</w:t>
      </w:r>
    </w:p>
    <w:p w14:paraId="6822979F">
      <w:pPr>
        <w:spacing w:line="440" w:lineRule="exact"/>
        <w:rPr>
          <w:rFonts w:ascii="宋体" w:hAnsi="宋体" w:cs="宋体"/>
          <w:b/>
          <w:bCs/>
          <w:color w:val="000000"/>
          <w:sz w:val="24"/>
          <w:highlight w:val="none"/>
        </w:rPr>
      </w:pPr>
    </w:p>
    <w:p w14:paraId="4582F36D">
      <w:pPr>
        <w:rPr>
          <w:rFonts w:ascii="宋体" w:hAnsi="宋体" w:cs="宋体"/>
          <w:sz w:val="24"/>
          <w:highlight w:val="none"/>
          <w:u w:val="single"/>
        </w:rPr>
      </w:pPr>
      <w:r>
        <w:rPr>
          <w:rFonts w:hint="eastAsia" w:ascii="宋体" w:hAnsi="宋体" w:cs="宋体"/>
          <w:sz w:val="24"/>
          <w:highlight w:val="none"/>
          <w:u w:val="single"/>
        </w:rPr>
        <w:t>新疆能实建设工程项目管理咨询有限责任公司：</w:t>
      </w:r>
    </w:p>
    <w:p w14:paraId="35098596">
      <w:pPr>
        <w:spacing w:line="500" w:lineRule="exact"/>
        <w:ind w:firstLine="480" w:firstLineChars="200"/>
        <w:rPr>
          <w:rFonts w:ascii="宋体" w:hAnsi="宋体" w:cs="宋体"/>
          <w:sz w:val="24"/>
          <w:highlight w:val="none"/>
        </w:rPr>
      </w:pPr>
      <w:r>
        <w:rPr>
          <w:rFonts w:hint="eastAsia" w:ascii="宋体" w:hAnsi="宋体" w:cs="宋体"/>
          <w:sz w:val="24"/>
          <w:highlight w:val="none"/>
          <w:u w:val="single"/>
        </w:rPr>
        <w:t xml:space="preserve"> (投标人全称）</w:t>
      </w:r>
      <w:r>
        <w:rPr>
          <w:rFonts w:hint="eastAsia" w:ascii="宋体" w:hAnsi="宋体" w:cs="宋体"/>
          <w:sz w:val="24"/>
          <w:highlight w:val="none"/>
        </w:rPr>
        <w:t>授权</w:t>
      </w:r>
      <w:r>
        <w:rPr>
          <w:rFonts w:hint="eastAsia" w:ascii="宋体" w:hAnsi="宋体" w:cs="宋体"/>
          <w:sz w:val="24"/>
          <w:highlight w:val="none"/>
          <w:u w:val="single"/>
        </w:rPr>
        <w:t>(全权代表姓名）（职务)</w:t>
      </w:r>
      <w:r>
        <w:rPr>
          <w:rFonts w:hint="eastAsia" w:ascii="宋体" w:hAnsi="宋体" w:cs="宋体"/>
          <w:sz w:val="24"/>
          <w:highlight w:val="none"/>
        </w:rPr>
        <w:t>为全权代表，参加贵方组织的</w:t>
      </w:r>
      <w:r>
        <w:rPr>
          <w:rFonts w:hint="eastAsia" w:ascii="宋体" w:hAnsi="宋体" w:cs="宋体"/>
          <w:sz w:val="24"/>
          <w:highlight w:val="none"/>
          <w:u w:val="single"/>
        </w:rPr>
        <w:t>（标项名称、项目编号）</w:t>
      </w:r>
      <w:r>
        <w:rPr>
          <w:rFonts w:hint="eastAsia" w:ascii="宋体" w:hAnsi="宋体" w:cs="宋体"/>
          <w:sz w:val="24"/>
          <w:highlight w:val="none"/>
        </w:rPr>
        <w:t>招标的有关活动，有能力提供项目中的货物及相关服务，并保证所提交的所有文件和说明是真实、有效和准确的。</w:t>
      </w:r>
    </w:p>
    <w:p w14:paraId="637F0563">
      <w:pPr>
        <w:spacing w:line="500" w:lineRule="exact"/>
        <w:ind w:firstLine="480" w:firstLineChars="200"/>
        <w:rPr>
          <w:rFonts w:ascii="宋体" w:hAnsi="宋体" w:cs="宋体"/>
          <w:sz w:val="24"/>
          <w:highlight w:val="none"/>
        </w:rPr>
      </w:pPr>
      <w:r>
        <w:rPr>
          <w:rFonts w:hint="eastAsia" w:ascii="宋体" w:hAnsi="宋体" w:cs="宋体"/>
          <w:sz w:val="24"/>
          <w:highlight w:val="none"/>
        </w:rPr>
        <w:t>为此我方同意在投标人须知前列表规定的投标日期起遵守本承诺函中的承诺且在投标有效期满之前均具有约束力。</w:t>
      </w:r>
    </w:p>
    <w:p w14:paraId="40814D59">
      <w:pPr>
        <w:spacing w:line="500" w:lineRule="exact"/>
        <w:ind w:firstLine="480" w:firstLineChars="200"/>
        <w:rPr>
          <w:rFonts w:ascii="宋体" w:hAnsi="宋体" w:cs="宋体"/>
          <w:color w:val="000000"/>
          <w:sz w:val="24"/>
          <w:highlight w:val="none"/>
        </w:rPr>
      </w:pPr>
      <w:r>
        <w:rPr>
          <w:rFonts w:hint="eastAsia" w:ascii="宋体" w:hAnsi="宋体" w:cs="宋体"/>
          <w:sz w:val="24"/>
          <w:highlight w:val="none"/>
        </w:rPr>
        <w:t>1、我方已详细</w:t>
      </w:r>
      <w:r>
        <w:rPr>
          <w:rFonts w:hint="eastAsia" w:ascii="宋体" w:hAnsi="宋体" w:cs="宋体"/>
          <w:color w:val="000000"/>
          <w:sz w:val="24"/>
          <w:highlight w:val="none"/>
        </w:rPr>
        <w:t>阅读并理解了</w:t>
      </w:r>
      <w:r>
        <w:rPr>
          <w:rFonts w:hint="eastAsia" w:ascii="宋体" w:hAnsi="宋体" w:cs="宋体"/>
          <w:sz w:val="24"/>
          <w:highlight w:val="none"/>
        </w:rPr>
        <w:t>全部招标文件，包括招标的修改文件（如有的话）、参考资料及有关附件，确认无误，</w:t>
      </w:r>
      <w:r>
        <w:rPr>
          <w:rFonts w:hint="eastAsia" w:ascii="宋体" w:hAnsi="宋体" w:cs="宋体"/>
          <w:color w:val="000000"/>
          <w:sz w:val="24"/>
          <w:highlight w:val="none"/>
        </w:rPr>
        <w:t>我们完全理解并同意放弃对这方面有不明及误解的权利。</w:t>
      </w:r>
    </w:p>
    <w:p w14:paraId="440EE581">
      <w:pPr>
        <w:spacing w:line="500" w:lineRule="exact"/>
        <w:ind w:firstLine="480" w:firstLineChars="200"/>
        <w:rPr>
          <w:rFonts w:ascii="宋体" w:hAnsi="宋体" w:cs="宋体"/>
          <w:sz w:val="24"/>
          <w:highlight w:val="none"/>
        </w:rPr>
      </w:pPr>
      <w:r>
        <w:rPr>
          <w:rFonts w:hint="eastAsia" w:ascii="宋体" w:hAnsi="宋体" w:cs="宋体"/>
          <w:sz w:val="24"/>
          <w:highlight w:val="none"/>
        </w:rPr>
        <w:t>2、我方承诺已经具备《中华人民共和国政府采购法》第二十二条中规定的参加政府采购活动的投标人应当具备的条件。</w:t>
      </w:r>
    </w:p>
    <w:p w14:paraId="7DEF4937">
      <w:pPr>
        <w:spacing w:line="500" w:lineRule="exact"/>
        <w:ind w:firstLine="480" w:firstLineChars="200"/>
        <w:rPr>
          <w:rFonts w:ascii="宋体" w:hAnsi="宋体" w:cs="宋体"/>
          <w:sz w:val="24"/>
          <w:highlight w:val="none"/>
        </w:rPr>
      </w:pPr>
      <w:r>
        <w:rPr>
          <w:rFonts w:hint="eastAsia" w:ascii="宋体" w:hAnsi="宋体" w:cs="宋体"/>
          <w:sz w:val="24"/>
          <w:highlight w:val="none"/>
        </w:rPr>
        <w:t>3、提供投标须知规定的全部投标文件，包括：投标保证金已交纳，本投标文件的有效期限为开标后</w:t>
      </w:r>
      <w:r>
        <w:rPr>
          <w:rFonts w:hint="eastAsia" w:ascii="宋体" w:hAnsi="宋体" w:cs="宋体"/>
          <w:sz w:val="24"/>
          <w:highlight w:val="none"/>
          <w:u w:val="single"/>
        </w:rPr>
        <w:t xml:space="preserve">    </w:t>
      </w:r>
      <w:r>
        <w:rPr>
          <w:rFonts w:hint="eastAsia" w:ascii="宋体" w:hAnsi="宋体" w:cs="宋体"/>
          <w:sz w:val="24"/>
          <w:highlight w:val="none"/>
        </w:rPr>
        <w:t>天。如果在招标后规定的投标有效期内撤回投标文件或者有其他违约行为， 我们的投标保证金可不予退还。</w:t>
      </w:r>
    </w:p>
    <w:p w14:paraId="15C45229">
      <w:pPr>
        <w:spacing w:line="500" w:lineRule="exact"/>
        <w:ind w:firstLine="480" w:firstLineChars="200"/>
        <w:rPr>
          <w:rFonts w:ascii="宋体" w:hAnsi="宋体" w:cs="宋体"/>
          <w:sz w:val="24"/>
          <w:highlight w:val="none"/>
        </w:rPr>
      </w:pPr>
      <w:r>
        <w:rPr>
          <w:rFonts w:hint="eastAsia" w:ascii="宋体" w:hAnsi="宋体" w:cs="宋体"/>
          <w:sz w:val="24"/>
          <w:highlight w:val="none"/>
        </w:rPr>
        <w:t>4、保证遵守招标文件中的有关条款，执行双方所签订的合同，按期、按质、按量履行合同规定的责任和义务，提供设备，及其相关的运输、包装、运杂保险、装卸、安装、培训、售后服务等，并提供免费</w:t>
      </w:r>
      <w:r>
        <w:rPr>
          <w:rFonts w:hint="eastAsia" w:ascii="宋体" w:hAnsi="宋体" w:cs="宋体"/>
          <w:sz w:val="24"/>
          <w:highlight w:val="none"/>
          <w:u w:val="single"/>
        </w:rPr>
        <w:t xml:space="preserve">          </w:t>
      </w:r>
      <w:r>
        <w:rPr>
          <w:rFonts w:hint="eastAsia" w:ascii="宋体" w:hAnsi="宋体" w:cs="宋体"/>
          <w:sz w:val="24"/>
          <w:highlight w:val="none"/>
        </w:rPr>
        <w:t>年的质保。总价格及明细见明细报价表。</w:t>
      </w:r>
    </w:p>
    <w:p w14:paraId="1EF040A1">
      <w:pPr>
        <w:spacing w:line="500" w:lineRule="exact"/>
        <w:ind w:firstLine="480" w:firstLineChars="200"/>
        <w:rPr>
          <w:rFonts w:ascii="宋体" w:hAnsi="宋体" w:cs="宋体"/>
          <w:sz w:val="24"/>
          <w:highlight w:val="none"/>
        </w:rPr>
      </w:pPr>
      <w:r>
        <w:rPr>
          <w:rFonts w:hint="eastAsia" w:ascii="宋体" w:hAnsi="宋体" w:cs="宋体"/>
          <w:sz w:val="24"/>
          <w:highlight w:val="none"/>
        </w:rPr>
        <w:t>5、我方愿意向贵方提供真实完整的任何与该项目有关的数据、情况和技术 资料。并承诺一切证明材料的真实性。</w:t>
      </w:r>
    </w:p>
    <w:p w14:paraId="04FE884B">
      <w:pPr>
        <w:spacing w:line="500" w:lineRule="exact"/>
        <w:ind w:firstLine="480" w:firstLineChars="200"/>
        <w:rPr>
          <w:rFonts w:ascii="宋体" w:hAnsi="宋体" w:cs="宋体"/>
          <w:sz w:val="24"/>
          <w:highlight w:val="none"/>
        </w:rPr>
      </w:pPr>
      <w:r>
        <w:rPr>
          <w:rFonts w:hint="eastAsia" w:ascii="宋体" w:hAnsi="宋体" w:cs="宋体"/>
          <w:sz w:val="24"/>
          <w:highlight w:val="none"/>
        </w:rPr>
        <w:t>6、我们完全理解贵方不一定要接受最低报价及有权接受或拒绝所有的投标人。</w:t>
      </w:r>
    </w:p>
    <w:p w14:paraId="1FE99F94">
      <w:pPr>
        <w:spacing w:line="500" w:lineRule="exact"/>
        <w:ind w:firstLine="480" w:firstLineChars="200"/>
        <w:rPr>
          <w:rFonts w:ascii="宋体" w:hAnsi="宋体" w:cs="宋体"/>
          <w:color w:val="000000"/>
          <w:sz w:val="24"/>
          <w:highlight w:val="none"/>
        </w:rPr>
      </w:pPr>
      <w:r>
        <w:rPr>
          <w:rFonts w:hint="eastAsia" w:ascii="宋体" w:hAnsi="宋体" w:cs="宋体"/>
          <w:sz w:val="24"/>
          <w:highlight w:val="none"/>
        </w:rPr>
        <w:t>7、</w:t>
      </w:r>
      <w:r>
        <w:rPr>
          <w:rFonts w:hint="eastAsia" w:ascii="宋体" w:hAnsi="宋体" w:cs="宋体"/>
          <w:color w:val="000000"/>
          <w:sz w:val="24"/>
          <w:highlight w:val="none"/>
        </w:rPr>
        <w:t>若我方中标，愿意在签订合同时提交</w:t>
      </w:r>
      <w:r>
        <w:rPr>
          <w:rFonts w:hint="eastAsia" w:ascii="宋体" w:hAnsi="宋体" w:cs="宋体"/>
          <w:color w:val="000000"/>
          <w:sz w:val="24"/>
          <w:highlight w:val="none"/>
          <w:u w:val="single"/>
        </w:rPr>
        <w:t xml:space="preserve">       的</w:t>
      </w:r>
      <w:r>
        <w:rPr>
          <w:rFonts w:hint="eastAsia" w:ascii="宋体" w:hAnsi="宋体" w:cs="宋体"/>
          <w:color w:val="000000"/>
          <w:sz w:val="24"/>
          <w:highlight w:val="none"/>
        </w:rPr>
        <w:t>履约保证金。</w:t>
      </w:r>
    </w:p>
    <w:p w14:paraId="1DEE85E3">
      <w:pPr>
        <w:spacing w:line="500" w:lineRule="exact"/>
        <w:ind w:firstLine="480" w:firstLineChars="200"/>
        <w:rPr>
          <w:rFonts w:ascii="宋体" w:hAnsi="宋体" w:cs="宋体"/>
          <w:sz w:val="24"/>
          <w:highlight w:val="none"/>
        </w:rPr>
      </w:pPr>
      <w:r>
        <w:rPr>
          <w:rFonts w:hint="eastAsia" w:ascii="宋体" w:hAnsi="宋体" w:cs="宋体"/>
          <w:color w:val="000000"/>
          <w:sz w:val="24"/>
          <w:highlight w:val="none"/>
        </w:rPr>
        <w:t>8、若我方中标，同意并接受招标文件要求的付款方式。</w:t>
      </w:r>
    </w:p>
    <w:p w14:paraId="12163A31">
      <w:pPr>
        <w:spacing w:line="500" w:lineRule="exact"/>
        <w:ind w:firstLine="480" w:firstLineChars="200"/>
        <w:rPr>
          <w:rFonts w:ascii="宋体" w:hAnsi="宋体" w:cs="宋体"/>
          <w:sz w:val="24"/>
          <w:highlight w:val="none"/>
        </w:rPr>
      </w:pPr>
      <w:r>
        <w:rPr>
          <w:rFonts w:hint="eastAsia" w:ascii="宋体" w:hAnsi="宋体" w:cs="宋体"/>
          <w:sz w:val="24"/>
          <w:highlight w:val="none"/>
        </w:rPr>
        <w:t>9、</w:t>
      </w:r>
      <w:r>
        <w:rPr>
          <w:rFonts w:hint="eastAsia" w:ascii="宋体" w:hAnsi="宋体" w:cs="宋体"/>
          <w:color w:val="000000"/>
          <w:sz w:val="24"/>
          <w:highlight w:val="none"/>
        </w:rPr>
        <w:t>若我方中标，我方愿意按有关规定支付招标服务费。</w:t>
      </w:r>
    </w:p>
    <w:p w14:paraId="419C0995">
      <w:pPr>
        <w:spacing w:line="500" w:lineRule="exact"/>
        <w:ind w:firstLine="480" w:firstLineChars="200"/>
        <w:rPr>
          <w:rFonts w:ascii="宋体" w:hAnsi="宋体" w:cs="宋体"/>
          <w:sz w:val="24"/>
          <w:highlight w:val="none"/>
        </w:rPr>
      </w:pPr>
      <w:r>
        <w:rPr>
          <w:rFonts w:hint="eastAsia" w:ascii="宋体" w:hAnsi="宋体" w:cs="宋体"/>
          <w:sz w:val="24"/>
          <w:highlight w:val="none"/>
        </w:rPr>
        <w:t>10、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148A9FC">
      <w:pPr>
        <w:spacing w:line="500" w:lineRule="exact"/>
        <w:ind w:firstLine="480" w:firstLineChars="200"/>
        <w:rPr>
          <w:rFonts w:ascii="宋体" w:hAnsi="宋体" w:cs="宋体"/>
          <w:sz w:val="24"/>
          <w:highlight w:val="none"/>
        </w:rPr>
      </w:pPr>
      <w:r>
        <w:rPr>
          <w:rFonts w:hint="eastAsia" w:ascii="宋体" w:hAnsi="宋体" w:cs="宋体"/>
          <w:sz w:val="24"/>
          <w:highlight w:val="none"/>
        </w:rPr>
        <w:t>(一）提供虚假材料谋取中标的；</w:t>
      </w:r>
    </w:p>
    <w:p w14:paraId="1C34856F">
      <w:pPr>
        <w:spacing w:line="500" w:lineRule="exact"/>
        <w:ind w:firstLine="480" w:firstLineChars="200"/>
        <w:rPr>
          <w:rFonts w:ascii="宋体" w:hAnsi="宋体" w:cs="宋体"/>
          <w:sz w:val="24"/>
          <w:highlight w:val="none"/>
        </w:rPr>
      </w:pPr>
      <w:r>
        <w:rPr>
          <w:rFonts w:hint="eastAsia" w:ascii="宋体" w:hAnsi="宋体" w:cs="宋体"/>
          <w:sz w:val="24"/>
          <w:highlight w:val="none"/>
        </w:rPr>
        <w:t>(二）采取不正当手段诋毁、排挤其他投标人的；</w:t>
      </w:r>
    </w:p>
    <w:p w14:paraId="08A288A3">
      <w:pPr>
        <w:spacing w:line="500" w:lineRule="exact"/>
        <w:ind w:firstLine="480" w:firstLineChars="200"/>
        <w:rPr>
          <w:rFonts w:ascii="宋体" w:hAnsi="宋体" w:cs="宋体"/>
          <w:sz w:val="24"/>
          <w:highlight w:val="none"/>
        </w:rPr>
      </w:pPr>
      <w:r>
        <w:rPr>
          <w:rFonts w:hint="eastAsia" w:ascii="宋体" w:hAnsi="宋体" w:cs="宋体"/>
          <w:sz w:val="24"/>
          <w:highlight w:val="none"/>
        </w:rPr>
        <w:t>(三）与采购单位、其他投标人或者采购代理机构恶意串通的；</w:t>
      </w:r>
    </w:p>
    <w:p w14:paraId="288B2FED">
      <w:pPr>
        <w:spacing w:line="500" w:lineRule="exact"/>
        <w:ind w:firstLine="480" w:firstLineChars="200"/>
        <w:rPr>
          <w:rFonts w:ascii="宋体" w:hAnsi="宋体" w:cs="宋体"/>
          <w:sz w:val="24"/>
          <w:highlight w:val="none"/>
        </w:rPr>
      </w:pPr>
      <w:r>
        <w:rPr>
          <w:rFonts w:hint="eastAsia" w:ascii="宋体" w:hAnsi="宋体" w:cs="宋体"/>
          <w:sz w:val="24"/>
          <w:highlight w:val="none"/>
        </w:rPr>
        <w:t>(四）向采购人、采购代理机构行贿或者提供其他不正当利益的；</w:t>
      </w:r>
    </w:p>
    <w:p w14:paraId="44950DC6">
      <w:pPr>
        <w:spacing w:line="500" w:lineRule="exact"/>
        <w:ind w:firstLine="480" w:firstLineChars="200"/>
        <w:rPr>
          <w:rFonts w:ascii="宋体" w:hAnsi="宋体" w:cs="宋体"/>
          <w:sz w:val="24"/>
          <w:highlight w:val="none"/>
        </w:rPr>
      </w:pPr>
      <w:r>
        <w:rPr>
          <w:rFonts w:hint="eastAsia" w:ascii="宋体" w:hAnsi="宋体" w:cs="宋体"/>
          <w:sz w:val="24"/>
          <w:highlight w:val="none"/>
        </w:rPr>
        <w:t>(五）在招标采购过程中与采购人进行协商的；</w:t>
      </w:r>
    </w:p>
    <w:p w14:paraId="72514544">
      <w:pPr>
        <w:spacing w:line="500" w:lineRule="exact"/>
        <w:ind w:firstLine="480" w:firstLineChars="200"/>
        <w:rPr>
          <w:rFonts w:ascii="宋体" w:hAnsi="宋体" w:cs="宋体"/>
          <w:sz w:val="24"/>
          <w:highlight w:val="none"/>
        </w:rPr>
      </w:pPr>
      <w:r>
        <w:rPr>
          <w:rFonts w:hint="eastAsia" w:ascii="宋体" w:hAnsi="宋体" w:cs="宋体"/>
          <w:sz w:val="24"/>
          <w:highlight w:val="none"/>
        </w:rPr>
        <w:t>(六）拒绝有关部门监督检查或提供虚假情况的。</w:t>
      </w:r>
    </w:p>
    <w:p w14:paraId="30CB697F">
      <w:pPr>
        <w:spacing w:line="500" w:lineRule="exact"/>
        <w:ind w:firstLine="480" w:firstLineChars="200"/>
        <w:rPr>
          <w:rFonts w:ascii="宋体" w:hAnsi="宋体" w:cs="宋体"/>
          <w:sz w:val="24"/>
          <w:highlight w:val="none"/>
        </w:rPr>
      </w:pPr>
    </w:p>
    <w:p w14:paraId="14A181CE">
      <w:pPr>
        <w:ind w:firstLine="480" w:firstLineChars="200"/>
        <w:rPr>
          <w:rFonts w:ascii="宋体" w:hAnsi="宋体" w:cs="宋体"/>
          <w:sz w:val="24"/>
          <w:highlight w:val="none"/>
        </w:rPr>
      </w:pPr>
    </w:p>
    <w:p w14:paraId="35139CB5">
      <w:pPr>
        <w:pStyle w:val="21"/>
        <w:spacing w:line="360" w:lineRule="auto"/>
        <w:ind w:left="4275" w:leftChars="1750" w:hanging="600" w:hangingChars="250"/>
        <w:rPr>
          <w:rFonts w:ascii="宋体" w:hAnsi="宋体" w:cs="宋体"/>
          <w:bCs/>
          <w:sz w:val="24"/>
          <w:highlight w:val="none"/>
          <w:u w:val="single"/>
        </w:rPr>
      </w:pPr>
      <w:r>
        <w:rPr>
          <w:rFonts w:hint="eastAsia" w:ascii="宋体" w:hAnsi="宋体" w:cs="宋体"/>
          <w:bCs/>
          <w:sz w:val="24"/>
          <w:highlight w:val="none"/>
        </w:rPr>
        <w:t>投标人：</w:t>
      </w:r>
      <w:r>
        <w:rPr>
          <w:rFonts w:hint="eastAsia" w:ascii="宋体" w:hAnsi="宋体" w:cs="宋体"/>
          <w:bCs/>
          <w:sz w:val="24"/>
          <w:highlight w:val="none"/>
          <w:u w:val="single"/>
        </w:rPr>
        <w:t xml:space="preserve">   （全称）（盖章）   </w:t>
      </w:r>
    </w:p>
    <w:p w14:paraId="594E3662">
      <w:pPr>
        <w:pStyle w:val="21"/>
        <w:spacing w:line="360" w:lineRule="auto"/>
        <w:ind w:firstLine="3600" w:firstLineChars="1500"/>
        <w:rPr>
          <w:rFonts w:ascii="宋体" w:hAnsi="宋体" w:cs="宋体"/>
          <w:bCs/>
          <w:sz w:val="24"/>
          <w:highlight w:val="none"/>
        </w:rPr>
      </w:pPr>
      <w:r>
        <w:rPr>
          <w:rFonts w:hint="eastAsia" w:ascii="宋体" w:hAnsi="宋体" w:cs="宋体"/>
          <w:bCs/>
          <w:sz w:val="24"/>
          <w:highlight w:val="none"/>
        </w:rPr>
        <w:t>法定代表人或委托代理人：</w:t>
      </w:r>
      <w:r>
        <w:rPr>
          <w:rFonts w:hint="eastAsia" w:ascii="宋体" w:hAnsi="宋体" w:cs="宋体"/>
          <w:bCs/>
          <w:sz w:val="24"/>
          <w:highlight w:val="none"/>
          <w:u w:val="single"/>
        </w:rPr>
        <w:t>（签字或盖章）</w:t>
      </w:r>
    </w:p>
    <w:p w14:paraId="6F154A76">
      <w:pPr>
        <w:pStyle w:val="45"/>
        <w:ind w:firstLine="240"/>
        <w:rPr>
          <w:rFonts w:ascii="宋体" w:hAnsi="宋体" w:cs="宋体"/>
          <w:b/>
          <w:color w:val="000000"/>
          <w:sz w:val="28"/>
          <w:szCs w:val="28"/>
          <w:highlight w:val="none"/>
        </w:rPr>
      </w:pPr>
      <w:r>
        <w:rPr>
          <w:rFonts w:hint="eastAsia" w:ascii="宋体" w:hAnsi="宋体" w:cs="宋体"/>
          <w:sz w:val="24"/>
          <w:highlight w:val="none"/>
        </w:rPr>
        <w:t xml:space="preserve">                            日 期：</w:t>
      </w:r>
      <w:r>
        <w:rPr>
          <w:rFonts w:hint="eastAsia" w:ascii="宋体" w:hAnsi="宋体" w:cs="宋体"/>
          <w:bCs/>
          <w:sz w:val="24"/>
          <w:highlight w:val="none"/>
        </w:rPr>
        <w:t>20</w:t>
      </w:r>
      <w:r>
        <w:rPr>
          <w:rFonts w:hint="eastAsia" w:ascii="宋体" w:hAnsi="宋体" w:cs="宋体"/>
          <w:bCs/>
          <w:sz w:val="24"/>
          <w:highlight w:val="none"/>
          <w:u w:val="single"/>
        </w:rPr>
        <w:t>　　</w:t>
      </w:r>
      <w:r>
        <w:rPr>
          <w:rFonts w:hint="eastAsia" w:ascii="宋体" w:hAnsi="宋体" w:cs="宋体"/>
          <w:bCs/>
          <w:sz w:val="24"/>
          <w:highlight w:val="none"/>
        </w:rPr>
        <w:t>年</w:t>
      </w:r>
      <w:r>
        <w:rPr>
          <w:rFonts w:hint="eastAsia" w:ascii="宋体" w:hAnsi="宋体" w:cs="宋体"/>
          <w:bCs/>
          <w:sz w:val="24"/>
          <w:highlight w:val="none"/>
          <w:u w:val="single"/>
        </w:rPr>
        <w:t>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3A06B84A">
      <w:pPr>
        <w:wordWrap w:val="0"/>
        <w:spacing w:line="480" w:lineRule="auto"/>
        <w:ind w:firstLine="435"/>
        <w:jc w:val="right"/>
        <w:rPr>
          <w:rFonts w:ascii="宋体" w:hAnsi="宋体" w:cs="宋体"/>
          <w:sz w:val="24"/>
          <w:highlight w:val="none"/>
          <w:u w:val="single"/>
        </w:rPr>
      </w:pPr>
      <w:r>
        <w:rPr>
          <w:rFonts w:hint="eastAsia" w:ascii="宋体" w:hAnsi="宋体" w:cs="宋体"/>
          <w:sz w:val="24"/>
          <w:highlight w:val="none"/>
        </w:rPr>
        <w:t xml:space="preserve">     </w:t>
      </w:r>
    </w:p>
    <w:p w14:paraId="0E315BFB">
      <w:pPr>
        <w:ind w:firstLine="560" w:firstLineChars="200"/>
        <w:rPr>
          <w:rFonts w:ascii="宋体" w:hAnsi="宋体" w:cs="宋体"/>
          <w:sz w:val="28"/>
          <w:szCs w:val="28"/>
          <w:highlight w:val="none"/>
        </w:rPr>
      </w:pPr>
    </w:p>
    <w:p w14:paraId="302F9006">
      <w:pPr>
        <w:rPr>
          <w:rFonts w:ascii="宋体" w:hAnsi="宋体" w:cs="宋体"/>
          <w:b/>
          <w:color w:val="000000"/>
          <w:sz w:val="28"/>
          <w:szCs w:val="28"/>
          <w:highlight w:val="none"/>
        </w:rPr>
      </w:pPr>
      <w:r>
        <w:rPr>
          <w:rFonts w:hint="eastAsia" w:ascii="宋体" w:hAnsi="宋体" w:cs="宋体"/>
          <w:b/>
          <w:color w:val="000000"/>
          <w:sz w:val="24"/>
          <w:highlight w:val="none"/>
        </w:rPr>
        <w:t>注：未按照本承诺函要求填报的承诺函将被视为非实质性响应，从而导致其被拒绝。</w:t>
      </w:r>
    </w:p>
    <w:p w14:paraId="767672C6">
      <w:pPr>
        <w:pStyle w:val="27"/>
        <w:rPr>
          <w:rFonts w:hAnsi="宋体" w:cs="宋体"/>
          <w:b/>
          <w:color w:val="000000"/>
          <w:sz w:val="28"/>
          <w:szCs w:val="28"/>
          <w:highlight w:val="none"/>
        </w:rPr>
      </w:pPr>
    </w:p>
    <w:p w14:paraId="00DBC2F4">
      <w:pPr>
        <w:pStyle w:val="21"/>
        <w:rPr>
          <w:rFonts w:ascii="宋体" w:hAnsi="宋体" w:cs="宋体"/>
          <w:b/>
          <w:color w:val="000000"/>
          <w:sz w:val="28"/>
          <w:szCs w:val="28"/>
          <w:highlight w:val="none"/>
        </w:rPr>
      </w:pPr>
    </w:p>
    <w:p w14:paraId="659389F9">
      <w:pPr>
        <w:pStyle w:val="27"/>
        <w:rPr>
          <w:rFonts w:hAnsi="宋体" w:cs="宋体"/>
          <w:b/>
          <w:color w:val="000000"/>
          <w:sz w:val="28"/>
          <w:szCs w:val="28"/>
          <w:highlight w:val="none"/>
        </w:rPr>
      </w:pPr>
    </w:p>
    <w:p w14:paraId="4BEA6142">
      <w:pPr>
        <w:pStyle w:val="21"/>
        <w:rPr>
          <w:rFonts w:ascii="宋体" w:hAnsi="宋体" w:cs="宋体"/>
          <w:highlight w:val="none"/>
        </w:rPr>
      </w:pPr>
    </w:p>
    <w:p w14:paraId="7E499917">
      <w:pPr>
        <w:pStyle w:val="45"/>
        <w:ind w:firstLine="210"/>
        <w:rPr>
          <w:rFonts w:ascii="宋体" w:hAnsi="宋体" w:cs="宋体"/>
          <w:highlight w:val="none"/>
        </w:rPr>
      </w:pPr>
    </w:p>
    <w:p w14:paraId="549DBF3C">
      <w:pPr>
        <w:rPr>
          <w:rFonts w:ascii="宋体" w:hAnsi="宋体" w:cs="宋体"/>
          <w:highlight w:val="none"/>
        </w:rPr>
      </w:pPr>
      <w:r>
        <w:rPr>
          <w:rFonts w:hint="eastAsia" w:ascii="宋体" w:hAnsi="宋体" w:cs="宋体"/>
          <w:highlight w:val="none"/>
        </w:rPr>
        <w:br w:type="page"/>
      </w:r>
    </w:p>
    <w:p w14:paraId="5EAD5E58">
      <w:pPr>
        <w:rPr>
          <w:rFonts w:ascii="宋体" w:hAnsi="宋体" w:cs="宋体"/>
          <w:highlight w:val="none"/>
        </w:rPr>
      </w:pPr>
    </w:p>
    <w:p w14:paraId="48AF4FFB">
      <w:pPr>
        <w:rPr>
          <w:rFonts w:ascii="宋体" w:hAnsi="宋体" w:cs="宋体"/>
          <w:highlight w:val="none"/>
        </w:rPr>
      </w:pPr>
    </w:p>
    <w:p w14:paraId="10E67BA8">
      <w:pPr>
        <w:pStyle w:val="21"/>
        <w:numPr>
          <w:ilvl w:val="0"/>
          <w:numId w:val="13"/>
        </w:numPr>
        <w:jc w:val="center"/>
        <w:rPr>
          <w:rFonts w:ascii="宋体" w:hAnsi="宋体" w:cs="宋体"/>
          <w:b/>
          <w:sz w:val="30"/>
          <w:szCs w:val="30"/>
          <w:highlight w:val="none"/>
        </w:rPr>
      </w:pPr>
      <w:r>
        <w:rPr>
          <w:rFonts w:hint="eastAsia" w:ascii="宋体" w:hAnsi="宋体" w:cs="宋体"/>
          <w:b/>
          <w:sz w:val="30"/>
          <w:szCs w:val="30"/>
          <w:highlight w:val="none"/>
        </w:rPr>
        <w:t>法定代表人身份证明及法定代表人授权委托书</w:t>
      </w:r>
    </w:p>
    <w:p w14:paraId="16690134">
      <w:pPr>
        <w:spacing w:before="100" w:beforeAutospacing="1" w:after="100" w:afterAutospacing="1" w:line="240" w:lineRule="atLeast"/>
        <w:jc w:val="center"/>
        <w:rPr>
          <w:rFonts w:ascii="宋体" w:hAnsi="宋体" w:cs="宋体"/>
          <w:b/>
          <w:bCs/>
          <w:sz w:val="28"/>
          <w:szCs w:val="28"/>
          <w:highlight w:val="none"/>
        </w:rPr>
      </w:pPr>
      <w:r>
        <w:rPr>
          <w:rFonts w:hint="eastAsia" w:ascii="宋体" w:hAnsi="宋体" w:cs="宋体"/>
          <w:b/>
          <w:bCs/>
          <w:sz w:val="28"/>
          <w:szCs w:val="28"/>
          <w:highlight w:val="none"/>
        </w:rPr>
        <w:t>1、 法定代表人身份证明</w:t>
      </w:r>
    </w:p>
    <w:p w14:paraId="5B01E67D">
      <w:pPr>
        <w:spacing w:line="460" w:lineRule="exact"/>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（采购人）：</w:t>
      </w:r>
    </w:p>
    <w:p w14:paraId="79F5B173">
      <w:pPr>
        <w:spacing w:line="460" w:lineRule="exact"/>
        <w:ind w:firstLine="480" w:firstLineChars="200"/>
        <w:rPr>
          <w:rFonts w:ascii="宋体" w:hAnsi="宋体" w:cs="宋体"/>
          <w:sz w:val="24"/>
          <w:highlight w:val="none"/>
        </w:rPr>
      </w:pPr>
      <w:r>
        <w:rPr>
          <w:rFonts w:hint="eastAsia" w:ascii="宋体" w:hAnsi="宋体" w:cs="宋体"/>
          <w:sz w:val="24"/>
          <w:highlight w:val="none"/>
        </w:rPr>
        <w:t>兹证明</w:t>
      </w:r>
      <w:r>
        <w:rPr>
          <w:rFonts w:hint="eastAsia" w:ascii="宋体" w:hAnsi="宋体" w:cs="宋体"/>
          <w:sz w:val="24"/>
          <w:highlight w:val="none"/>
          <w:u w:val="single"/>
        </w:rPr>
        <w:t xml:space="preserve">          </w:t>
      </w:r>
      <w:r>
        <w:rPr>
          <w:rFonts w:hint="eastAsia" w:ascii="宋体" w:hAnsi="宋体" w:cs="宋体"/>
          <w:sz w:val="24"/>
          <w:highlight w:val="none"/>
        </w:rPr>
        <w:t xml:space="preserve"> 同志在我单位任</w:t>
      </w:r>
      <w:r>
        <w:rPr>
          <w:rFonts w:hint="eastAsia" w:ascii="宋体" w:hAnsi="宋体" w:cs="宋体"/>
          <w:sz w:val="24"/>
          <w:highlight w:val="none"/>
          <w:u w:val="single"/>
        </w:rPr>
        <w:t xml:space="preserve">             </w:t>
      </w:r>
      <w:r>
        <w:rPr>
          <w:rFonts w:hint="eastAsia" w:ascii="宋体" w:hAnsi="宋体" w:cs="宋体"/>
          <w:sz w:val="24"/>
          <w:highlight w:val="none"/>
        </w:rPr>
        <w:t xml:space="preserve"> （职务），是我单位的法定代表人。</w:t>
      </w:r>
    </w:p>
    <w:p w14:paraId="5BB706B5">
      <w:pPr>
        <w:spacing w:line="460" w:lineRule="exact"/>
        <w:ind w:firstLine="480" w:firstLineChars="200"/>
        <w:rPr>
          <w:rFonts w:ascii="宋体" w:hAnsi="宋体" w:cs="宋体"/>
          <w:sz w:val="24"/>
          <w:highlight w:val="none"/>
        </w:rPr>
      </w:pPr>
      <w:r>
        <w:rPr>
          <w:rFonts w:hint="eastAsia" w:ascii="宋体" w:hAnsi="宋体" w:cs="宋体"/>
          <w:sz w:val="24"/>
          <w:highlight w:val="none"/>
        </w:rPr>
        <w:t>附法定代表人基本情况：</w:t>
      </w:r>
    </w:p>
    <w:p w14:paraId="2295AB4B">
      <w:pPr>
        <w:autoSpaceDE w:val="0"/>
        <w:spacing w:line="460" w:lineRule="exact"/>
        <w:ind w:firstLine="480" w:firstLineChars="200"/>
        <w:rPr>
          <w:rFonts w:ascii="宋体" w:hAnsi="宋体" w:cs="宋体"/>
          <w:sz w:val="24"/>
          <w:highlight w:val="none"/>
        </w:rPr>
      </w:pPr>
      <w:r>
        <w:rPr>
          <w:rFonts w:hint="eastAsia" w:ascii="宋体" w:hAnsi="宋体" w:cs="宋体"/>
          <w:sz w:val="24"/>
          <w:highlight w:val="none"/>
        </w:rPr>
        <w:t>姓名</w:t>
      </w:r>
      <w:r>
        <w:rPr>
          <w:rFonts w:hint="eastAsia" w:ascii="宋体" w:hAnsi="宋体" w:cs="宋体"/>
          <w:sz w:val="2"/>
          <w:szCs w:val="2"/>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性别</w:t>
      </w:r>
      <w:r>
        <w:rPr>
          <w:rFonts w:hint="eastAsia" w:ascii="宋体" w:hAnsi="宋体" w:cs="宋体"/>
          <w:sz w:val="24"/>
          <w:highlight w:val="none"/>
          <w:u w:val="single"/>
        </w:rPr>
        <w:t xml:space="preserve">            </w:t>
      </w:r>
      <w:r>
        <w:rPr>
          <w:rFonts w:hint="eastAsia" w:ascii="宋体" w:hAnsi="宋体" w:cs="宋体"/>
          <w:sz w:val="24"/>
          <w:highlight w:val="none"/>
        </w:rPr>
        <w:t xml:space="preserve"> 年龄</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C7D669D">
      <w:pPr>
        <w:spacing w:line="460" w:lineRule="exact"/>
        <w:ind w:firstLine="480" w:firstLineChars="200"/>
        <w:rPr>
          <w:rFonts w:ascii="宋体" w:hAnsi="宋体" w:cs="宋体"/>
          <w:sz w:val="24"/>
          <w:highlight w:val="none"/>
          <w:u w:val="singl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636F54E0">
      <w:pPr>
        <w:spacing w:line="460" w:lineRule="exact"/>
        <w:ind w:firstLine="480" w:firstLineChars="200"/>
        <w:rPr>
          <w:rFonts w:ascii="宋体" w:hAnsi="宋体" w:cs="宋体"/>
          <w:sz w:val="24"/>
          <w:highlight w:val="none"/>
          <w:u w:val="single"/>
        </w:rPr>
      </w:pPr>
      <w:r>
        <w:rPr>
          <w:rFonts w:hint="eastAsia" w:ascii="宋体" w:hAnsi="宋体" w:cs="宋体"/>
          <w:sz w:val="24"/>
          <w:highlight w:val="none"/>
        </w:rPr>
        <w:t>通讯地址：</w:t>
      </w:r>
      <w:r>
        <w:rPr>
          <w:rFonts w:hint="eastAsia" w:ascii="宋体" w:hAnsi="宋体" w:cs="宋体"/>
          <w:sz w:val="24"/>
          <w:highlight w:val="none"/>
          <w:u w:val="single"/>
        </w:rPr>
        <w:t xml:space="preserve">                                             </w:t>
      </w:r>
    </w:p>
    <w:p w14:paraId="29588100">
      <w:pPr>
        <w:spacing w:line="460" w:lineRule="exact"/>
        <w:ind w:firstLine="480" w:firstLineChars="200"/>
        <w:rPr>
          <w:rFonts w:ascii="宋体" w:hAnsi="宋体" w:cs="宋体"/>
          <w:sz w:val="24"/>
          <w:highlight w:val="none"/>
          <w:u w:val="single"/>
        </w:rPr>
      </w:pPr>
      <w:r>
        <w:rPr>
          <w:rFonts w:hint="eastAsia" w:ascii="宋体" w:hAnsi="宋体" w:cs="宋体"/>
          <w:sz w:val="24"/>
          <w:highlight w:val="none"/>
        </w:rPr>
        <w:t>电话号码：</w:t>
      </w:r>
      <w:r>
        <w:rPr>
          <w:rFonts w:hint="eastAsia" w:ascii="宋体" w:hAnsi="宋体" w:cs="宋体"/>
          <w:sz w:val="24"/>
          <w:highlight w:val="none"/>
          <w:u w:val="single"/>
        </w:rPr>
        <w:t xml:space="preserve">                  </w:t>
      </w:r>
      <w:r>
        <w:rPr>
          <w:rFonts w:hint="eastAsia" w:ascii="宋体" w:hAnsi="宋体" w:cs="宋体"/>
          <w:sz w:val="24"/>
          <w:highlight w:val="none"/>
        </w:rPr>
        <w:t>邮编：</w:t>
      </w:r>
      <w:r>
        <w:rPr>
          <w:rFonts w:hint="eastAsia" w:ascii="宋体" w:hAnsi="宋体" w:cs="宋体"/>
          <w:sz w:val="24"/>
          <w:highlight w:val="none"/>
          <w:u w:val="single"/>
        </w:rPr>
        <w:t xml:space="preserve">                     </w:t>
      </w:r>
    </w:p>
    <w:p w14:paraId="6F3268AA">
      <w:pPr>
        <w:spacing w:line="460" w:lineRule="exact"/>
        <w:ind w:firstLine="480" w:firstLineChars="200"/>
        <w:rPr>
          <w:rFonts w:ascii="宋体" w:hAnsi="宋体" w:cs="宋体"/>
          <w:sz w:val="24"/>
          <w:highlight w:val="none"/>
        </w:rPr>
      </w:pPr>
    </w:p>
    <w:p w14:paraId="4DF2690C">
      <w:pPr>
        <w:spacing w:line="460" w:lineRule="exact"/>
        <w:ind w:firstLine="480" w:firstLineChars="200"/>
        <w:rPr>
          <w:rFonts w:ascii="宋体" w:hAnsi="宋体" w:cs="宋体"/>
          <w:sz w:val="24"/>
          <w:highlight w:val="none"/>
        </w:rPr>
      </w:pPr>
      <w:r>
        <w:rPr>
          <w:rFonts w:hint="eastAsia" w:ascii="宋体" w:hAnsi="宋体" w:cs="宋体"/>
          <w:sz w:val="24"/>
          <w:highlight w:val="none"/>
        </w:rPr>
        <w:t xml:space="preserve">                                 单位名称：（公章）</w:t>
      </w:r>
    </w:p>
    <w:p w14:paraId="41D8F78A">
      <w:pPr>
        <w:spacing w:line="460" w:lineRule="exact"/>
        <w:ind w:firstLine="480" w:firstLineChars="200"/>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A25ADA7">
      <w:pPr>
        <w:spacing w:before="100" w:beforeAutospacing="1" w:after="100" w:afterAutospacing="1" w:line="240" w:lineRule="atLeast"/>
        <w:ind w:firstLine="562" w:firstLineChars="200"/>
        <w:rPr>
          <w:rFonts w:ascii="宋体" w:hAnsi="宋体" w:cs="宋体"/>
          <w:b/>
          <w:bCs/>
          <w:sz w:val="28"/>
          <w:highlight w:val="none"/>
        </w:rPr>
      </w:pPr>
      <w:r>
        <w:rPr>
          <w:rFonts w:hint="eastAsia" w:ascii="宋体" w:hAnsi="宋体" w:cs="宋体"/>
          <w:b/>
          <w:bCs/>
          <w:sz w:val="28"/>
          <w:highlight w:val="none"/>
        </w:rPr>
        <w:t>附：法定代表人《居民身份证》复印件正反面</w:t>
      </w:r>
    </w:p>
    <w:tbl>
      <w:tblPr>
        <w:tblStyle w:val="47"/>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14:paraId="77CD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4114" w:type="dxa"/>
            <w:vAlign w:val="center"/>
          </w:tcPr>
          <w:p w14:paraId="2F01B949">
            <w:pPr>
              <w:spacing w:line="420" w:lineRule="exact"/>
              <w:jc w:val="center"/>
              <w:rPr>
                <w:rFonts w:ascii="宋体" w:hAnsi="宋体" w:cs="宋体"/>
                <w:sz w:val="24"/>
                <w:highlight w:val="none"/>
              </w:rPr>
            </w:pPr>
          </w:p>
        </w:tc>
        <w:tc>
          <w:tcPr>
            <w:tcW w:w="4115" w:type="dxa"/>
            <w:vAlign w:val="center"/>
          </w:tcPr>
          <w:p w14:paraId="4BE78216">
            <w:pPr>
              <w:spacing w:line="420" w:lineRule="exact"/>
              <w:jc w:val="center"/>
              <w:rPr>
                <w:rFonts w:ascii="宋体" w:hAnsi="宋体" w:cs="宋体"/>
                <w:sz w:val="24"/>
                <w:highlight w:val="none"/>
              </w:rPr>
            </w:pPr>
          </w:p>
        </w:tc>
      </w:tr>
    </w:tbl>
    <w:p w14:paraId="42E1B4FB">
      <w:pPr>
        <w:spacing w:line="360" w:lineRule="exact"/>
        <w:rPr>
          <w:rFonts w:ascii="宋体" w:hAnsi="宋体" w:cs="宋体"/>
          <w:szCs w:val="21"/>
          <w:highlight w:val="none"/>
        </w:rPr>
      </w:pPr>
    </w:p>
    <w:p w14:paraId="7D8E6245">
      <w:pPr>
        <w:spacing w:line="360" w:lineRule="exact"/>
        <w:rPr>
          <w:rFonts w:ascii="宋体" w:hAnsi="宋体" w:cs="宋体"/>
          <w:szCs w:val="21"/>
          <w:highlight w:val="none"/>
        </w:rPr>
      </w:pPr>
    </w:p>
    <w:p w14:paraId="4AACA32C">
      <w:pPr>
        <w:spacing w:line="360" w:lineRule="exact"/>
        <w:rPr>
          <w:rFonts w:ascii="宋体" w:hAnsi="宋体" w:cs="宋体"/>
          <w:szCs w:val="21"/>
          <w:highlight w:val="none"/>
        </w:rPr>
      </w:pPr>
    </w:p>
    <w:p w14:paraId="7DC357C2">
      <w:pPr>
        <w:jc w:val="center"/>
        <w:rPr>
          <w:rFonts w:ascii="宋体" w:hAnsi="宋体" w:cs="宋体"/>
          <w:b/>
          <w:sz w:val="28"/>
          <w:szCs w:val="28"/>
          <w:highlight w:val="none"/>
        </w:rPr>
      </w:pPr>
    </w:p>
    <w:p w14:paraId="75666E7E">
      <w:pPr>
        <w:jc w:val="center"/>
        <w:rPr>
          <w:rFonts w:ascii="宋体" w:hAnsi="宋体" w:cs="宋体"/>
          <w:b/>
          <w:sz w:val="28"/>
          <w:szCs w:val="28"/>
          <w:highlight w:val="none"/>
        </w:rPr>
      </w:pPr>
      <w:r>
        <w:rPr>
          <w:rFonts w:hint="eastAsia" w:ascii="宋体" w:hAnsi="宋体" w:cs="宋体"/>
          <w:b/>
          <w:sz w:val="28"/>
          <w:szCs w:val="28"/>
          <w:highlight w:val="none"/>
        </w:rPr>
        <w:br w:type="page"/>
      </w:r>
    </w:p>
    <w:p w14:paraId="14DE73E8">
      <w:pPr>
        <w:jc w:val="center"/>
        <w:rPr>
          <w:rFonts w:ascii="宋体" w:hAnsi="宋体" w:cs="宋体"/>
          <w:b/>
          <w:sz w:val="28"/>
          <w:szCs w:val="28"/>
          <w:highlight w:val="none"/>
        </w:rPr>
      </w:pPr>
      <w:r>
        <w:rPr>
          <w:rFonts w:hint="eastAsia" w:ascii="宋体" w:hAnsi="宋体" w:cs="宋体"/>
          <w:b/>
          <w:sz w:val="28"/>
          <w:szCs w:val="28"/>
          <w:highlight w:val="none"/>
        </w:rPr>
        <w:t>2、法定代表人授权委托书</w:t>
      </w:r>
    </w:p>
    <w:p w14:paraId="15D5BE37">
      <w:pPr>
        <w:jc w:val="center"/>
        <w:rPr>
          <w:rFonts w:ascii="宋体" w:hAnsi="宋体" w:cs="宋体"/>
          <w:b/>
          <w:sz w:val="24"/>
          <w:highlight w:val="none"/>
        </w:rPr>
      </w:pPr>
    </w:p>
    <w:p w14:paraId="28F26714">
      <w:pPr>
        <w:pStyle w:val="23"/>
        <w:autoSpaceDE w:val="0"/>
        <w:spacing w:line="440" w:lineRule="exact"/>
        <w:ind w:firstLine="480" w:firstLineChars="200"/>
        <w:rPr>
          <w:rFonts w:ascii="宋体" w:hAnsi="宋体" w:cs="宋体"/>
          <w:b w:val="0"/>
          <w:bCs/>
          <w:highlight w:val="none"/>
        </w:rPr>
      </w:pPr>
      <w:r>
        <w:rPr>
          <w:rFonts w:hint="eastAsia" w:ascii="宋体" w:hAnsi="宋体" w:cs="宋体"/>
          <w:b w:val="0"/>
          <w:bCs/>
          <w:highlight w:val="none"/>
        </w:rPr>
        <w:t>本授权书声明：注册于</w:t>
      </w:r>
      <w:r>
        <w:rPr>
          <w:rFonts w:hint="eastAsia" w:ascii="宋体" w:hAnsi="宋体" w:cs="宋体"/>
          <w:b w:val="0"/>
          <w:bCs/>
          <w:highlight w:val="none"/>
          <w:u w:val="single"/>
        </w:rPr>
        <w:t>（地区的名称）</w:t>
      </w:r>
      <w:r>
        <w:rPr>
          <w:rFonts w:hint="eastAsia" w:ascii="宋体" w:hAnsi="宋体" w:cs="宋体"/>
          <w:b w:val="0"/>
          <w:bCs/>
          <w:highlight w:val="none"/>
        </w:rPr>
        <w:t>的</w:t>
      </w:r>
      <w:r>
        <w:rPr>
          <w:rFonts w:hint="eastAsia" w:ascii="宋体" w:hAnsi="宋体" w:cs="宋体"/>
          <w:b w:val="0"/>
          <w:bCs/>
          <w:highlight w:val="none"/>
          <w:u w:val="single"/>
        </w:rPr>
        <w:t>（公司名称）</w:t>
      </w:r>
      <w:r>
        <w:rPr>
          <w:rFonts w:hint="eastAsia" w:ascii="宋体" w:hAnsi="宋体" w:cs="宋体"/>
          <w:b w:val="0"/>
          <w:bCs/>
          <w:highlight w:val="none"/>
        </w:rPr>
        <w:t>，在下面签字的法定代表人</w:t>
      </w:r>
      <w:r>
        <w:rPr>
          <w:rFonts w:hint="eastAsia" w:ascii="宋体" w:hAnsi="宋体" w:cs="宋体"/>
          <w:b w:val="0"/>
          <w:bCs/>
          <w:highlight w:val="none"/>
          <w:u w:val="single"/>
        </w:rPr>
        <w:t>（姓名、职务）</w:t>
      </w:r>
      <w:r>
        <w:rPr>
          <w:rFonts w:hint="eastAsia" w:ascii="宋体" w:hAnsi="宋体" w:cs="宋体"/>
          <w:b w:val="0"/>
          <w:bCs/>
          <w:highlight w:val="none"/>
        </w:rPr>
        <w:t>，代表本公司委托在下面签字的</w:t>
      </w:r>
      <w:r>
        <w:rPr>
          <w:rFonts w:hint="eastAsia" w:ascii="宋体" w:hAnsi="宋体" w:cs="宋体"/>
          <w:b w:val="0"/>
          <w:bCs/>
          <w:highlight w:val="none"/>
          <w:u w:val="single"/>
        </w:rPr>
        <w:t>（被授权人的姓名、职务）</w:t>
      </w:r>
      <w:r>
        <w:rPr>
          <w:rFonts w:hint="eastAsia" w:ascii="宋体" w:hAnsi="宋体" w:cs="宋体"/>
          <w:b w:val="0"/>
          <w:bCs/>
          <w:highlight w:val="none"/>
        </w:rPr>
        <w:t>为本公司的合法代理人，就</w:t>
      </w:r>
      <w:r>
        <w:rPr>
          <w:rFonts w:hint="eastAsia" w:ascii="宋体" w:hAnsi="宋体" w:cs="宋体"/>
          <w:b w:val="0"/>
          <w:bCs/>
          <w:highlight w:val="none"/>
          <w:u w:val="single"/>
        </w:rPr>
        <w:t>　（标项名称）　</w:t>
      </w:r>
      <w:r>
        <w:rPr>
          <w:rFonts w:hint="eastAsia" w:ascii="宋体" w:hAnsi="宋体" w:cs="宋体"/>
          <w:b w:val="0"/>
          <w:bCs/>
          <w:highlight w:val="none"/>
        </w:rPr>
        <w:t>的投标，以本公司的名义处理一切与之有关的事务。</w:t>
      </w:r>
    </w:p>
    <w:p w14:paraId="730A9A19">
      <w:pPr>
        <w:spacing w:line="420" w:lineRule="exact"/>
        <w:ind w:firstLine="480" w:firstLineChars="200"/>
        <w:rPr>
          <w:rFonts w:ascii="宋体" w:hAnsi="宋体" w:cs="宋体"/>
          <w:sz w:val="24"/>
          <w:highlight w:val="none"/>
        </w:rPr>
      </w:pPr>
    </w:p>
    <w:p w14:paraId="2873E7D7">
      <w:pPr>
        <w:autoSpaceDE w:val="0"/>
        <w:spacing w:line="420" w:lineRule="exact"/>
        <w:ind w:firstLine="480" w:firstLineChars="200"/>
        <w:rPr>
          <w:rFonts w:ascii="宋体" w:hAnsi="宋体" w:cs="宋体"/>
          <w:sz w:val="24"/>
          <w:highlight w:val="none"/>
        </w:rPr>
      </w:pPr>
      <w:r>
        <w:rPr>
          <w:rFonts w:hint="eastAsia" w:ascii="宋体" w:hAnsi="宋体" w:cs="宋体"/>
          <w:sz w:val="24"/>
          <w:highlight w:val="none"/>
        </w:rPr>
        <w:t>本授权书于20</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日签字生效，代理人无转委托权，特此声明。</w:t>
      </w:r>
    </w:p>
    <w:p w14:paraId="35309839">
      <w:pPr>
        <w:spacing w:line="420" w:lineRule="exact"/>
        <w:ind w:firstLine="482"/>
        <w:rPr>
          <w:rFonts w:ascii="宋体" w:hAnsi="宋体" w:cs="宋体"/>
          <w:b/>
          <w:bCs/>
          <w:sz w:val="28"/>
          <w:szCs w:val="28"/>
          <w:highlight w:val="none"/>
        </w:rPr>
      </w:pPr>
      <w:r>
        <w:rPr>
          <w:rFonts w:hint="eastAsia" w:ascii="宋体" w:hAnsi="宋体" w:cs="宋体"/>
          <w:b/>
          <w:bCs/>
          <w:sz w:val="28"/>
          <w:szCs w:val="28"/>
          <w:highlight w:val="none"/>
        </w:rPr>
        <w:t>附：委托代理人的身份证复印件（加盖单位公章）</w:t>
      </w:r>
    </w:p>
    <w:tbl>
      <w:tblPr>
        <w:tblStyle w:val="47"/>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14:paraId="1102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4114" w:type="dxa"/>
            <w:vAlign w:val="center"/>
          </w:tcPr>
          <w:p w14:paraId="516EE0A7">
            <w:pPr>
              <w:spacing w:line="420" w:lineRule="exact"/>
              <w:jc w:val="center"/>
              <w:rPr>
                <w:rFonts w:ascii="宋体" w:hAnsi="宋体" w:cs="宋体"/>
                <w:sz w:val="24"/>
                <w:highlight w:val="none"/>
              </w:rPr>
            </w:pPr>
          </w:p>
        </w:tc>
        <w:tc>
          <w:tcPr>
            <w:tcW w:w="4115" w:type="dxa"/>
            <w:vAlign w:val="center"/>
          </w:tcPr>
          <w:p w14:paraId="1A602A6C">
            <w:pPr>
              <w:spacing w:line="420" w:lineRule="exact"/>
              <w:jc w:val="center"/>
              <w:rPr>
                <w:rFonts w:ascii="宋体" w:hAnsi="宋体" w:cs="宋体"/>
                <w:sz w:val="24"/>
                <w:highlight w:val="none"/>
              </w:rPr>
            </w:pPr>
          </w:p>
        </w:tc>
      </w:tr>
    </w:tbl>
    <w:p w14:paraId="3F8AA68B">
      <w:pPr>
        <w:spacing w:line="420" w:lineRule="exact"/>
        <w:ind w:firstLine="482"/>
        <w:rPr>
          <w:rFonts w:ascii="宋体" w:hAnsi="宋体" w:cs="宋体"/>
          <w:sz w:val="24"/>
          <w:highlight w:val="none"/>
        </w:rPr>
      </w:pPr>
    </w:p>
    <w:p w14:paraId="5B58EB4A">
      <w:pPr>
        <w:topLinePunct/>
        <w:spacing w:line="420" w:lineRule="exact"/>
        <w:rPr>
          <w:rFonts w:ascii="宋体" w:hAnsi="宋体" w:cs="宋体"/>
          <w:sz w:val="24"/>
          <w:highlight w:val="none"/>
        </w:rPr>
      </w:pPr>
    </w:p>
    <w:p w14:paraId="6BCF8443">
      <w:pPr>
        <w:topLinePunct/>
        <w:spacing w:line="420" w:lineRule="exact"/>
        <w:ind w:firstLine="2160" w:firstLineChars="900"/>
        <w:rPr>
          <w:rFonts w:ascii="宋体" w:hAnsi="宋体" w:cs="宋体"/>
          <w:sz w:val="24"/>
          <w:highlight w:val="none"/>
        </w:rPr>
      </w:pPr>
      <w:r>
        <w:rPr>
          <w:rFonts w:hint="eastAsia" w:ascii="宋体" w:hAnsi="宋体" w:cs="宋体"/>
          <w:sz w:val="24"/>
          <w:highlight w:val="none"/>
        </w:rPr>
        <w:t>投标人：</w:t>
      </w:r>
      <w:r>
        <w:rPr>
          <w:rFonts w:hint="eastAsia" w:ascii="宋体" w:hAnsi="宋体" w:cs="宋体"/>
          <w:bCs/>
          <w:sz w:val="24"/>
          <w:highlight w:val="none"/>
          <w:u w:val="single"/>
        </w:rPr>
        <w:t xml:space="preserve">   （全称）（盖章）   </w:t>
      </w:r>
    </w:p>
    <w:p w14:paraId="7F3E2F29">
      <w:pPr>
        <w:autoSpaceDE w:val="0"/>
        <w:spacing w:line="420" w:lineRule="exact"/>
        <w:ind w:firstLine="482"/>
        <w:rPr>
          <w:rFonts w:ascii="宋体" w:hAnsi="宋体" w:cs="宋体"/>
          <w:sz w:val="24"/>
          <w:highlight w:val="none"/>
          <w:u w:val="single"/>
        </w:rPr>
      </w:pPr>
      <w:r>
        <w:rPr>
          <w:rFonts w:hint="eastAsia" w:ascii="宋体" w:hAnsi="宋体" w:cs="宋体"/>
          <w:sz w:val="24"/>
          <w:highlight w:val="none"/>
        </w:rPr>
        <w:t xml:space="preserve">              法定代表人签字或盖章：</w:t>
      </w:r>
      <w:r>
        <w:rPr>
          <w:rFonts w:hint="eastAsia" w:ascii="宋体" w:hAnsi="宋体" w:cs="宋体"/>
          <w:sz w:val="24"/>
          <w:highlight w:val="none"/>
          <w:u w:val="single"/>
        </w:rPr>
        <w:t>　　　　　 　</w:t>
      </w:r>
    </w:p>
    <w:p w14:paraId="29D140D9">
      <w:pPr>
        <w:topLinePunct/>
        <w:spacing w:line="420" w:lineRule="exact"/>
        <w:ind w:firstLine="2160" w:firstLineChars="900"/>
        <w:rPr>
          <w:rFonts w:ascii="宋体" w:hAnsi="宋体" w:cs="宋体"/>
          <w:sz w:val="24"/>
          <w:highlight w:val="none"/>
          <w:u w:val="single"/>
        </w:rPr>
      </w:pPr>
      <w:r>
        <w:rPr>
          <w:rFonts w:hint="eastAsia" w:ascii="宋体" w:hAnsi="宋体" w:cs="宋体"/>
          <w:sz w:val="24"/>
          <w:highlight w:val="none"/>
        </w:rPr>
        <w:t>身份证号码：</w:t>
      </w:r>
    </w:p>
    <w:p w14:paraId="50F9EE29">
      <w:pPr>
        <w:autoSpaceDE w:val="0"/>
        <w:spacing w:line="420" w:lineRule="exact"/>
        <w:ind w:firstLine="482"/>
        <w:rPr>
          <w:rFonts w:ascii="宋体" w:hAnsi="宋体" w:cs="宋体"/>
          <w:sz w:val="24"/>
          <w:highlight w:val="none"/>
          <w:u w:val="single"/>
        </w:rPr>
      </w:pPr>
      <w:r>
        <w:rPr>
          <w:rFonts w:hint="eastAsia" w:ascii="宋体" w:hAnsi="宋体" w:cs="宋体"/>
          <w:sz w:val="24"/>
          <w:highlight w:val="none"/>
        </w:rPr>
        <w:t xml:space="preserve">              委托代理人签字：</w:t>
      </w:r>
      <w:r>
        <w:rPr>
          <w:rFonts w:hint="eastAsia" w:ascii="宋体" w:hAnsi="宋体" w:cs="宋体"/>
          <w:sz w:val="24"/>
          <w:highlight w:val="none"/>
          <w:u w:val="single"/>
        </w:rPr>
        <w:t>　　　　　　　　　　　</w:t>
      </w:r>
    </w:p>
    <w:p w14:paraId="4F08185F">
      <w:pPr>
        <w:topLinePunct/>
        <w:spacing w:line="420" w:lineRule="exact"/>
        <w:ind w:firstLine="2160" w:firstLineChars="900"/>
        <w:rPr>
          <w:rFonts w:ascii="宋体" w:hAnsi="宋体" w:cs="宋体"/>
          <w:sz w:val="24"/>
          <w:highlight w:val="none"/>
          <w:u w:val="single"/>
        </w:rPr>
      </w:pPr>
      <w:r>
        <w:rPr>
          <w:rFonts w:hint="eastAsia" w:ascii="宋体" w:hAnsi="宋体" w:cs="宋体"/>
          <w:sz w:val="24"/>
          <w:highlight w:val="none"/>
        </w:rPr>
        <w:t>身份证号码：</w:t>
      </w:r>
    </w:p>
    <w:p w14:paraId="07CE453E">
      <w:pPr>
        <w:autoSpaceDE w:val="0"/>
        <w:spacing w:line="420" w:lineRule="exact"/>
        <w:ind w:firstLine="600" w:firstLineChars="250"/>
        <w:rPr>
          <w:rFonts w:ascii="宋体" w:hAnsi="宋体" w:cs="宋体"/>
          <w:sz w:val="24"/>
          <w:highlight w:val="none"/>
        </w:rPr>
      </w:pPr>
      <w:r>
        <w:rPr>
          <w:rFonts w:hint="eastAsia" w:ascii="宋体" w:hAnsi="宋体" w:cs="宋体"/>
          <w:sz w:val="24"/>
          <w:highlight w:val="none"/>
        </w:rPr>
        <w:t>　　　　　　　　　　　　　　　　</w:t>
      </w:r>
    </w:p>
    <w:p w14:paraId="0866B43B">
      <w:pPr>
        <w:autoSpaceDE w:val="0"/>
        <w:spacing w:line="420" w:lineRule="exact"/>
        <w:ind w:firstLine="600" w:firstLineChars="250"/>
        <w:jc w:val="right"/>
        <w:rPr>
          <w:rFonts w:ascii="宋体" w:hAnsi="宋体" w:cs="宋体"/>
          <w:sz w:val="24"/>
          <w:highlight w:val="none"/>
          <w:u w:val="single"/>
        </w:rPr>
      </w:pPr>
      <w:r>
        <w:rPr>
          <w:rFonts w:hint="eastAsia" w:ascii="宋体" w:hAnsi="宋体" w:cs="宋体"/>
          <w:sz w:val="24"/>
          <w:highlight w:val="none"/>
        </w:rPr>
        <w:t>授权日期：20</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w:t>
      </w:r>
    </w:p>
    <w:p w14:paraId="01319CD1">
      <w:pPr>
        <w:rPr>
          <w:rFonts w:ascii="宋体" w:hAnsi="宋体" w:cs="宋体"/>
          <w:sz w:val="24"/>
          <w:highlight w:val="none"/>
        </w:rPr>
      </w:pPr>
    </w:p>
    <w:p w14:paraId="49898FBC">
      <w:pPr>
        <w:spacing w:line="440" w:lineRule="exact"/>
        <w:rPr>
          <w:rFonts w:ascii="宋体" w:hAnsi="宋体" w:cs="宋体"/>
          <w:b/>
          <w:bCs w:val="0"/>
          <w:sz w:val="24"/>
          <w:highlight w:val="none"/>
        </w:rPr>
      </w:pPr>
    </w:p>
    <w:p w14:paraId="3ECDDA3D">
      <w:pPr>
        <w:pStyle w:val="45"/>
        <w:ind w:firstLine="0" w:firstLineChars="0"/>
        <w:rPr>
          <w:rFonts w:hint="eastAsia" w:ascii="宋体" w:hAnsi="宋体" w:cs="宋体"/>
          <w:b/>
          <w:bCs w:val="0"/>
          <w:szCs w:val="21"/>
          <w:highlight w:val="none"/>
        </w:rPr>
      </w:pPr>
      <w:r>
        <w:rPr>
          <w:rFonts w:hint="eastAsia" w:ascii="宋体" w:hAnsi="宋体" w:cs="宋体"/>
          <w:b/>
          <w:bCs w:val="0"/>
          <w:szCs w:val="21"/>
          <w:highlight w:val="none"/>
        </w:rPr>
        <w:t>注：1.法定代表人签字或盖章必须是亲笔签名或相关主管行政部门备案的法定代表人印章。不得使用其他印章或是电子版签名。</w:t>
      </w:r>
    </w:p>
    <w:p w14:paraId="318A7031">
      <w:pPr>
        <w:pStyle w:val="45"/>
        <w:ind w:firstLine="0" w:firstLineChars="0"/>
        <w:rPr>
          <w:rFonts w:hint="default" w:ascii="宋体" w:hAnsi="宋体" w:eastAsia="宋体" w:cs="宋体"/>
          <w:b/>
          <w:bCs w:val="0"/>
          <w:szCs w:val="21"/>
          <w:highlight w:val="none"/>
          <w:lang w:val="en-US" w:eastAsia="zh-CN"/>
        </w:rPr>
      </w:pPr>
      <w:r>
        <w:rPr>
          <w:rFonts w:hint="eastAsia" w:ascii="宋体" w:hAnsi="宋体" w:cs="宋体"/>
          <w:b/>
          <w:bCs w:val="0"/>
          <w:szCs w:val="21"/>
          <w:highlight w:val="none"/>
          <w:lang w:val="en-US" w:eastAsia="zh-CN"/>
        </w:rPr>
        <w:t>2.法定代表人参与投标，可无需提供法定代表人授权委托书。</w:t>
      </w:r>
    </w:p>
    <w:p w14:paraId="7D86EBB6">
      <w:pPr>
        <w:rPr>
          <w:rFonts w:ascii="宋体" w:hAnsi="宋体" w:cs="宋体"/>
          <w:b/>
          <w:color w:val="000000"/>
          <w:sz w:val="28"/>
          <w:szCs w:val="28"/>
          <w:highlight w:val="none"/>
        </w:rPr>
      </w:pPr>
    </w:p>
    <w:p w14:paraId="01937F43">
      <w:pPr>
        <w:pStyle w:val="27"/>
        <w:rPr>
          <w:rFonts w:hAnsi="宋体" w:cs="宋体"/>
          <w:b/>
          <w:color w:val="000000"/>
          <w:sz w:val="28"/>
          <w:szCs w:val="28"/>
          <w:highlight w:val="none"/>
        </w:rPr>
      </w:pPr>
    </w:p>
    <w:p w14:paraId="3849A6AD">
      <w:pPr>
        <w:pStyle w:val="21"/>
        <w:rPr>
          <w:rFonts w:ascii="宋体" w:hAnsi="宋体" w:cs="宋体"/>
          <w:b/>
          <w:color w:val="000000"/>
          <w:sz w:val="28"/>
          <w:szCs w:val="28"/>
          <w:highlight w:val="none"/>
        </w:rPr>
      </w:pPr>
    </w:p>
    <w:p w14:paraId="1D1AD28D">
      <w:pPr>
        <w:rPr>
          <w:rFonts w:ascii="宋体" w:hAnsi="宋体" w:cs="宋体"/>
          <w:b/>
          <w:color w:val="000000"/>
          <w:sz w:val="28"/>
          <w:szCs w:val="28"/>
          <w:highlight w:val="none"/>
        </w:rPr>
      </w:pPr>
    </w:p>
    <w:p w14:paraId="1009E06C">
      <w:pPr>
        <w:rPr>
          <w:rFonts w:ascii="宋体" w:hAnsi="宋体" w:cs="宋体"/>
          <w:b/>
          <w:color w:val="000000"/>
          <w:sz w:val="28"/>
          <w:szCs w:val="28"/>
          <w:highlight w:val="none"/>
        </w:rPr>
      </w:pPr>
    </w:p>
    <w:p w14:paraId="553E2D39">
      <w:pPr>
        <w:spacing w:line="44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（3）投标报价一览表</w:t>
      </w:r>
    </w:p>
    <w:p w14:paraId="1626F7AD">
      <w:pPr>
        <w:spacing w:line="440" w:lineRule="exact"/>
        <w:rPr>
          <w:rFonts w:ascii="宋体" w:hAnsi="宋体" w:cs="宋体"/>
          <w:color w:val="000000"/>
          <w:sz w:val="24"/>
          <w:highlight w:val="none"/>
        </w:rPr>
      </w:pPr>
      <w:r>
        <w:rPr>
          <w:rFonts w:hint="eastAsia" w:ascii="宋体" w:hAnsi="宋体" w:cs="宋体"/>
          <w:color w:val="000000"/>
          <w:sz w:val="24"/>
          <w:highlight w:val="none"/>
        </w:rPr>
        <w:t xml:space="preserve">                </w:t>
      </w:r>
    </w:p>
    <w:p w14:paraId="2ED278FF">
      <w:pPr>
        <w:spacing w:line="440" w:lineRule="exact"/>
        <w:ind w:firstLine="360" w:firstLineChars="150"/>
        <w:rPr>
          <w:rFonts w:ascii="宋体" w:hAnsi="宋体" w:cs="宋体"/>
          <w:color w:val="000000"/>
          <w:sz w:val="24"/>
          <w:highlight w:val="none"/>
        </w:rPr>
      </w:pPr>
      <w:r>
        <w:rPr>
          <w:rFonts w:hint="eastAsia" w:ascii="宋体" w:hAnsi="宋体" w:cs="宋体"/>
          <w:color w:val="000000"/>
          <w:sz w:val="24"/>
          <w:highlight w:val="none"/>
        </w:rPr>
        <w:t>标项名称：</w:t>
      </w:r>
    </w:p>
    <w:p w14:paraId="66FBAAC6">
      <w:pPr>
        <w:spacing w:line="440" w:lineRule="exact"/>
        <w:ind w:right="480"/>
        <w:jc w:val="right"/>
        <w:textAlignment w:val="baseline"/>
        <w:rPr>
          <w:rFonts w:ascii="宋体" w:hAnsi="宋体" w:cs="宋体"/>
          <w:b/>
          <w:color w:val="000000"/>
          <w:sz w:val="24"/>
          <w:highlight w:val="none"/>
        </w:rPr>
      </w:pPr>
      <w:r>
        <w:rPr>
          <w:rFonts w:hint="eastAsia" w:ascii="宋体" w:hAnsi="宋体" w:cs="宋体"/>
          <w:b/>
          <w:color w:val="000000"/>
          <w:sz w:val="24"/>
          <w:highlight w:val="none"/>
        </w:rPr>
        <w:t>单位：元</w:t>
      </w:r>
    </w:p>
    <w:tbl>
      <w:tblPr>
        <w:tblStyle w:val="47"/>
        <w:tblW w:w="0" w:type="auto"/>
        <w:jc w:val="center"/>
        <w:tblLayout w:type="fixed"/>
        <w:tblCellMar>
          <w:top w:w="0" w:type="dxa"/>
          <w:left w:w="0" w:type="dxa"/>
          <w:bottom w:w="0" w:type="dxa"/>
          <w:right w:w="0" w:type="dxa"/>
        </w:tblCellMar>
      </w:tblPr>
      <w:tblGrid>
        <w:gridCol w:w="2905"/>
        <w:gridCol w:w="5826"/>
      </w:tblGrid>
      <w:tr w14:paraId="6BF7085F">
        <w:tblPrEx>
          <w:tblCellMar>
            <w:top w:w="0" w:type="dxa"/>
            <w:left w:w="0" w:type="dxa"/>
            <w:bottom w:w="0" w:type="dxa"/>
            <w:right w:w="0" w:type="dxa"/>
          </w:tblCellMar>
        </w:tblPrEx>
        <w:trPr>
          <w:trHeight w:val="615" w:hRule="atLeast"/>
          <w:jc w:val="center"/>
        </w:trPr>
        <w:tc>
          <w:tcPr>
            <w:tcW w:w="290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5520F43">
            <w:pPr>
              <w:spacing w:line="440" w:lineRule="exact"/>
              <w:ind w:right="480"/>
              <w:jc w:val="center"/>
              <w:textAlignment w:val="baseline"/>
              <w:rPr>
                <w:rFonts w:ascii="宋体" w:hAnsi="宋体" w:cs="宋体"/>
                <w:b/>
                <w:color w:val="000000"/>
                <w:sz w:val="24"/>
                <w:highlight w:val="none"/>
              </w:rPr>
            </w:pPr>
            <w:r>
              <w:rPr>
                <w:rFonts w:hint="eastAsia" w:ascii="宋体" w:hAnsi="宋体" w:cs="宋体"/>
                <w:b/>
                <w:color w:val="000000"/>
                <w:sz w:val="24"/>
                <w:highlight w:val="none"/>
              </w:rPr>
              <w:t xml:space="preserve">  投标人名称</w:t>
            </w:r>
          </w:p>
        </w:tc>
        <w:tc>
          <w:tcPr>
            <w:tcW w:w="5826" w:type="dxa"/>
            <w:tcBorders>
              <w:top w:val="single" w:color="000000" w:sz="4" w:space="0"/>
              <w:bottom w:val="single" w:color="000000" w:sz="4" w:space="0"/>
              <w:right w:val="single" w:color="000000" w:sz="4" w:space="0"/>
            </w:tcBorders>
            <w:tcMar>
              <w:left w:w="0" w:type="dxa"/>
              <w:right w:w="0" w:type="dxa"/>
            </w:tcMar>
            <w:vAlign w:val="center"/>
          </w:tcPr>
          <w:p w14:paraId="77122E92">
            <w:pPr>
              <w:spacing w:line="440" w:lineRule="exact"/>
              <w:ind w:right="480"/>
              <w:jc w:val="center"/>
              <w:textAlignment w:val="baseline"/>
              <w:rPr>
                <w:rFonts w:ascii="宋体" w:hAnsi="宋体" w:cs="宋体"/>
                <w:b/>
                <w:color w:val="000000"/>
                <w:sz w:val="24"/>
                <w:highlight w:val="none"/>
              </w:rPr>
            </w:pPr>
          </w:p>
        </w:tc>
      </w:tr>
      <w:tr w14:paraId="7BB2D157">
        <w:tblPrEx>
          <w:tblCellMar>
            <w:top w:w="0" w:type="dxa"/>
            <w:left w:w="0" w:type="dxa"/>
            <w:bottom w:w="0" w:type="dxa"/>
            <w:right w:w="0" w:type="dxa"/>
          </w:tblCellMar>
        </w:tblPrEx>
        <w:trPr>
          <w:trHeight w:val="615" w:hRule="atLeast"/>
          <w:jc w:val="center"/>
        </w:trPr>
        <w:tc>
          <w:tcPr>
            <w:tcW w:w="2905" w:type="dxa"/>
            <w:vMerge w:val="restart"/>
            <w:tcBorders>
              <w:left w:val="single" w:color="000000" w:sz="4" w:space="0"/>
              <w:right w:val="single" w:color="000000" w:sz="4" w:space="0"/>
            </w:tcBorders>
            <w:tcMar>
              <w:left w:w="0" w:type="dxa"/>
              <w:right w:w="0" w:type="dxa"/>
            </w:tcMar>
            <w:vAlign w:val="center"/>
          </w:tcPr>
          <w:p w14:paraId="54EA7CD8">
            <w:pPr>
              <w:spacing w:line="440" w:lineRule="exact"/>
              <w:ind w:right="480"/>
              <w:jc w:val="center"/>
              <w:textAlignment w:val="baseline"/>
              <w:rPr>
                <w:rFonts w:ascii="宋体" w:hAnsi="宋体" w:cs="宋体"/>
                <w:b/>
                <w:color w:val="000000"/>
                <w:sz w:val="24"/>
                <w:highlight w:val="none"/>
              </w:rPr>
            </w:pPr>
            <w:r>
              <w:rPr>
                <w:rFonts w:hint="eastAsia" w:ascii="宋体" w:hAnsi="宋体" w:cs="宋体"/>
                <w:b/>
                <w:color w:val="000000"/>
                <w:sz w:val="24"/>
                <w:highlight w:val="none"/>
              </w:rPr>
              <w:t xml:space="preserve">  投标总报价</w:t>
            </w:r>
          </w:p>
        </w:tc>
        <w:tc>
          <w:tcPr>
            <w:tcW w:w="5826" w:type="dxa"/>
            <w:tcBorders>
              <w:bottom w:val="single" w:color="000000" w:sz="4" w:space="0"/>
              <w:right w:val="single" w:color="000000" w:sz="4" w:space="0"/>
            </w:tcBorders>
            <w:tcMar>
              <w:left w:w="0" w:type="dxa"/>
              <w:right w:w="0" w:type="dxa"/>
            </w:tcMar>
            <w:vAlign w:val="center"/>
          </w:tcPr>
          <w:p w14:paraId="2D9537E6">
            <w:pPr>
              <w:spacing w:line="440" w:lineRule="exact"/>
              <w:ind w:right="480"/>
              <w:textAlignment w:val="baseline"/>
              <w:rPr>
                <w:rFonts w:ascii="宋体" w:hAnsi="宋体" w:cs="宋体"/>
                <w:b/>
                <w:color w:val="000000"/>
                <w:sz w:val="24"/>
                <w:highlight w:val="none"/>
              </w:rPr>
            </w:pPr>
            <w:r>
              <w:rPr>
                <w:rFonts w:hint="eastAsia" w:ascii="宋体" w:hAnsi="宋体" w:cs="宋体"/>
                <w:b/>
                <w:color w:val="000000"/>
                <w:sz w:val="24"/>
                <w:highlight w:val="none"/>
              </w:rPr>
              <w:t xml:space="preserve">大写:                     </w:t>
            </w:r>
          </w:p>
        </w:tc>
      </w:tr>
      <w:tr w14:paraId="7E9BC221">
        <w:tblPrEx>
          <w:tblCellMar>
            <w:top w:w="0" w:type="dxa"/>
            <w:left w:w="0" w:type="dxa"/>
            <w:bottom w:w="0" w:type="dxa"/>
            <w:right w:w="0" w:type="dxa"/>
          </w:tblCellMar>
        </w:tblPrEx>
        <w:trPr>
          <w:trHeight w:val="615" w:hRule="atLeast"/>
          <w:jc w:val="center"/>
        </w:trPr>
        <w:tc>
          <w:tcPr>
            <w:tcW w:w="2905" w:type="dxa"/>
            <w:vMerge w:val="continue"/>
            <w:tcBorders>
              <w:left w:val="single" w:color="000000" w:sz="4" w:space="0"/>
              <w:bottom w:val="single" w:color="000000" w:sz="4" w:space="0"/>
              <w:right w:val="single" w:color="000000" w:sz="4" w:space="0"/>
            </w:tcBorders>
            <w:tcMar>
              <w:left w:w="0" w:type="dxa"/>
              <w:right w:w="0" w:type="dxa"/>
            </w:tcMar>
            <w:vAlign w:val="center"/>
          </w:tcPr>
          <w:p w14:paraId="63717347">
            <w:pPr>
              <w:spacing w:line="440" w:lineRule="exact"/>
              <w:ind w:right="480"/>
              <w:jc w:val="center"/>
              <w:textAlignment w:val="baseline"/>
              <w:rPr>
                <w:rFonts w:ascii="宋体" w:hAnsi="宋体" w:cs="宋体"/>
                <w:b/>
                <w:color w:val="000000"/>
                <w:sz w:val="24"/>
                <w:highlight w:val="none"/>
              </w:rPr>
            </w:pPr>
          </w:p>
        </w:tc>
        <w:tc>
          <w:tcPr>
            <w:tcW w:w="5826" w:type="dxa"/>
            <w:tcBorders>
              <w:bottom w:val="single" w:color="000000" w:sz="4" w:space="0"/>
              <w:right w:val="single" w:color="000000" w:sz="4" w:space="0"/>
            </w:tcBorders>
            <w:tcMar>
              <w:left w:w="0" w:type="dxa"/>
              <w:right w:w="0" w:type="dxa"/>
            </w:tcMar>
            <w:vAlign w:val="center"/>
          </w:tcPr>
          <w:p w14:paraId="001F64E3">
            <w:pPr>
              <w:spacing w:line="440" w:lineRule="exact"/>
              <w:ind w:right="480"/>
              <w:textAlignment w:val="baseline"/>
              <w:rPr>
                <w:rFonts w:ascii="宋体" w:hAnsi="宋体" w:cs="宋体"/>
                <w:b/>
                <w:color w:val="000000"/>
                <w:sz w:val="24"/>
                <w:highlight w:val="none"/>
              </w:rPr>
            </w:pPr>
            <w:r>
              <w:rPr>
                <w:rFonts w:hint="eastAsia" w:ascii="宋体" w:hAnsi="宋体" w:cs="宋体"/>
                <w:b/>
                <w:color w:val="000000"/>
                <w:sz w:val="24"/>
                <w:highlight w:val="none"/>
              </w:rPr>
              <w:t>小写￥：</w:t>
            </w:r>
          </w:p>
        </w:tc>
      </w:tr>
      <w:tr w14:paraId="24F6CDDF">
        <w:tblPrEx>
          <w:tblCellMar>
            <w:top w:w="0" w:type="dxa"/>
            <w:left w:w="0" w:type="dxa"/>
            <w:bottom w:w="0" w:type="dxa"/>
            <w:right w:w="0" w:type="dxa"/>
          </w:tblCellMar>
        </w:tblPrEx>
        <w:trPr>
          <w:trHeight w:val="675" w:hRule="atLeast"/>
          <w:jc w:val="center"/>
        </w:trPr>
        <w:tc>
          <w:tcPr>
            <w:tcW w:w="290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793645E">
            <w:pPr>
              <w:spacing w:line="440" w:lineRule="exact"/>
              <w:jc w:val="center"/>
              <w:textAlignment w:val="baseline"/>
              <w:rPr>
                <w:rFonts w:ascii="宋体" w:hAnsi="宋体" w:cs="宋体"/>
                <w:b/>
                <w:color w:val="000000"/>
                <w:sz w:val="24"/>
                <w:highlight w:val="none"/>
              </w:rPr>
            </w:pPr>
            <w:r>
              <w:rPr>
                <w:rFonts w:hint="eastAsia" w:ascii="宋体" w:hAnsi="宋体" w:cs="宋体"/>
                <w:b/>
                <w:color w:val="000000"/>
                <w:sz w:val="24"/>
                <w:highlight w:val="none"/>
              </w:rPr>
              <w:t>交货时间</w:t>
            </w:r>
          </w:p>
        </w:tc>
        <w:tc>
          <w:tcPr>
            <w:tcW w:w="582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732A6FB">
            <w:pPr>
              <w:spacing w:line="440" w:lineRule="exact"/>
              <w:ind w:right="480"/>
              <w:jc w:val="center"/>
              <w:textAlignment w:val="baseline"/>
              <w:rPr>
                <w:rFonts w:ascii="宋体" w:hAnsi="宋体" w:cs="宋体"/>
                <w:b/>
                <w:color w:val="000000"/>
                <w:sz w:val="24"/>
                <w:highlight w:val="none"/>
              </w:rPr>
            </w:pPr>
          </w:p>
        </w:tc>
      </w:tr>
      <w:tr w14:paraId="5C7D59D2">
        <w:tblPrEx>
          <w:tblCellMar>
            <w:top w:w="0" w:type="dxa"/>
            <w:left w:w="0" w:type="dxa"/>
            <w:bottom w:w="0" w:type="dxa"/>
            <w:right w:w="0" w:type="dxa"/>
          </w:tblCellMar>
        </w:tblPrEx>
        <w:trPr>
          <w:trHeight w:val="675" w:hRule="atLeast"/>
          <w:jc w:val="center"/>
        </w:trPr>
        <w:tc>
          <w:tcPr>
            <w:tcW w:w="290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973C398">
            <w:pPr>
              <w:spacing w:line="440" w:lineRule="exact"/>
              <w:jc w:val="center"/>
              <w:textAlignment w:val="baseline"/>
              <w:rPr>
                <w:rFonts w:ascii="宋体" w:hAnsi="宋体" w:cs="宋体"/>
                <w:b/>
                <w:color w:val="000000"/>
                <w:sz w:val="24"/>
                <w:highlight w:val="none"/>
              </w:rPr>
            </w:pPr>
            <w:r>
              <w:rPr>
                <w:rFonts w:hint="eastAsia" w:ascii="宋体" w:hAnsi="宋体" w:cs="宋体"/>
                <w:b/>
                <w:color w:val="000000"/>
                <w:sz w:val="24"/>
                <w:highlight w:val="none"/>
              </w:rPr>
              <w:t>质保期</w:t>
            </w:r>
          </w:p>
        </w:tc>
        <w:tc>
          <w:tcPr>
            <w:tcW w:w="582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CFD8DEF">
            <w:pPr>
              <w:spacing w:line="440" w:lineRule="exact"/>
              <w:ind w:right="480"/>
              <w:jc w:val="center"/>
              <w:textAlignment w:val="baseline"/>
              <w:rPr>
                <w:rFonts w:ascii="宋体" w:hAnsi="宋体" w:cs="宋体"/>
                <w:b/>
                <w:color w:val="000000"/>
                <w:sz w:val="24"/>
                <w:highlight w:val="none"/>
              </w:rPr>
            </w:pPr>
          </w:p>
        </w:tc>
      </w:tr>
      <w:tr w14:paraId="4E7AED85">
        <w:tblPrEx>
          <w:tblCellMar>
            <w:top w:w="0" w:type="dxa"/>
            <w:left w:w="0" w:type="dxa"/>
            <w:bottom w:w="0" w:type="dxa"/>
            <w:right w:w="0" w:type="dxa"/>
          </w:tblCellMar>
        </w:tblPrEx>
        <w:trPr>
          <w:trHeight w:val="675" w:hRule="atLeast"/>
          <w:jc w:val="center"/>
        </w:trPr>
        <w:tc>
          <w:tcPr>
            <w:tcW w:w="290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29FE665">
            <w:pPr>
              <w:spacing w:line="440" w:lineRule="exact"/>
              <w:jc w:val="center"/>
              <w:textAlignment w:val="baseline"/>
              <w:rPr>
                <w:rFonts w:ascii="宋体" w:hAnsi="宋体" w:cs="宋体"/>
                <w:b/>
                <w:color w:val="000000"/>
                <w:sz w:val="24"/>
                <w:highlight w:val="none"/>
              </w:rPr>
            </w:pPr>
            <w:r>
              <w:rPr>
                <w:rFonts w:hint="eastAsia" w:ascii="宋体" w:hAnsi="宋体" w:cs="宋体"/>
                <w:b/>
                <w:color w:val="000000"/>
                <w:sz w:val="24"/>
                <w:highlight w:val="none"/>
              </w:rPr>
              <w:t>备注</w:t>
            </w:r>
          </w:p>
        </w:tc>
        <w:tc>
          <w:tcPr>
            <w:tcW w:w="582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653F6F1">
            <w:pPr>
              <w:spacing w:line="440" w:lineRule="exact"/>
              <w:ind w:right="480"/>
              <w:jc w:val="center"/>
              <w:textAlignment w:val="baseline"/>
              <w:rPr>
                <w:rFonts w:ascii="宋体" w:hAnsi="宋体" w:cs="宋体"/>
                <w:b/>
                <w:color w:val="000000"/>
                <w:sz w:val="24"/>
                <w:highlight w:val="none"/>
              </w:rPr>
            </w:pPr>
          </w:p>
        </w:tc>
      </w:tr>
    </w:tbl>
    <w:p w14:paraId="67D96CA6">
      <w:pPr>
        <w:spacing w:line="440" w:lineRule="exact"/>
        <w:ind w:right="480" w:firstLine="236" w:firstLineChars="98"/>
        <w:textAlignment w:val="baseline"/>
        <w:rPr>
          <w:rFonts w:ascii="宋体" w:hAnsi="宋体" w:cs="宋体"/>
          <w:b/>
          <w:color w:val="000000"/>
          <w:sz w:val="24"/>
          <w:highlight w:val="none"/>
        </w:rPr>
      </w:pPr>
      <w:r>
        <w:rPr>
          <w:rFonts w:hint="eastAsia" w:ascii="宋体" w:hAnsi="宋体" w:cs="宋体"/>
          <w:b/>
          <w:color w:val="000000"/>
          <w:sz w:val="24"/>
          <w:highlight w:val="none"/>
        </w:rPr>
        <w:t>注：1、上述报价已含按中华人民共和国法律规定应交纳的一切税费。</w:t>
      </w:r>
    </w:p>
    <w:p w14:paraId="12A06E47">
      <w:pPr>
        <w:spacing w:line="440" w:lineRule="exact"/>
        <w:ind w:right="480"/>
        <w:textAlignment w:val="baseline"/>
        <w:rPr>
          <w:rFonts w:ascii="宋体" w:hAnsi="宋体" w:cs="宋体"/>
          <w:b/>
          <w:color w:val="000000"/>
          <w:sz w:val="24"/>
          <w:highlight w:val="none"/>
        </w:rPr>
      </w:pPr>
    </w:p>
    <w:p w14:paraId="58067E77">
      <w:pPr>
        <w:wordWrap w:val="0"/>
        <w:spacing w:line="480" w:lineRule="auto"/>
        <w:ind w:firstLine="435"/>
        <w:jc w:val="right"/>
        <w:rPr>
          <w:rFonts w:ascii="宋体" w:hAnsi="宋体" w:cs="宋体"/>
          <w:sz w:val="24"/>
          <w:highlight w:val="none"/>
        </w:rPr>
      </w:pPr>
    </w:p>
    <w:p w14:paraId="537689C3">
      <w:pPr>
        <w:pStyle w:val="27"/>
        <w:rPr>
          <w:rFonts w:hAnsi="宋体" w:cs="宋体"/>
          <w:highlight w:val="none"/>
        </w:rPr>
      </w:pPr>
    </w:p>
    <w:p w14:paraId="275278E2">
      <w:pPr>
        <w:pStyle w:val="21"/>
        <w:spacing w:line="360" w:lineRule="auto"/>
        <w:ind w:left="4275" w:leftChars="1750" w:hanging="600" w:hangingChars="250"/>
        <w:rPr>
          <w:rFonts w:ascii="宋体" w:hAnsi="宋体" w:cs="宋体"/>
          <w:bCs/>
          <w:sz w:val="24"/>
          <w:highlight w:val="none"/>
          <w:u w:val="single"/>
        </w:rPr>
      </w:pPr>
      <w:r>
        <w:rPr>
          <w:rFonts w:hint="eastAsia" w:ascii="宋体" w:hAnsi="宋体" w:cs="宋体"/>
          <w:bCs/>
          <w:sz w:val="24"/>
          <w:highlight w:val="none"/>
        </w:rPr>
        <w:t>投标人：</w:t>
      </w:r>
      <w:r>
        <w:rPr>
          <w:rFonts w:hint="eastAsia" w:ascii="宋体" w:hAnsi="宋体" w:cs="宋体"/>
          <w:bCs/>
          <w:sz w:val="24"/>
          <w:highlight w:val="none"/>
          <w:u w:val="single"/>
        </w:rPr>
        <w:t xml:space="preserve">   （全称）（盖章）   </w:t>
      </w:r>
    </w:p>
    <w:p w14:paraId="7344A982">
      <w:pPr>
        <w:pStyle w:val="21"/>
        <w:spacing w:line="360" w:lineRule="auto"/>
        <w:ind w:firstLine="3600" w:firstLineChars="1500"/>
        <w:rPr>
          <w:rFonts w:ascii="宋体" w:hAnsi="宋体" w:cs="宋体"/>
          <w:bCs/>
          <w:sz w:val="24"/>
          <w:highlight w:val="none"/>
        </w:rPr>
      </w:pPr>
      <w:r>
        <w:rPr>
          <w:rFonts w:hint="eastAsia" w:ascii="宋体" w:hAnsi="宋体" w:cs="宋体"/>
          <w:bCs/>
          <w:sz w:val="24"/>
          <w:highlight w:val="none"/>
        </w:rPr>
        <w:t>法定代表人或委托代理人：</w:t>
      </w:r>
      <w:r>
        <w:rPr>
          <w:rFonts w:hint="eastAsia" w:ascii="宋体" w:hAnsi="宋体" w:cs="宋体"/>
          <w:bCs/>
          <w:sz w:val="24"/>
          <w:highlight w:val="none"/>
          <w:u w:val="single"/>
        </w:rPr>
        <w:t>（签字或盖章）</w:t>
      </w:r>
    </w:p>
    <w:p w14:paraId="54DDA1E0">
      <w:pPr>
        <w:pStyle w:val="45"/>
        <w:ind w:firstLine="240"/>
        <w:rPr>
          <w:rFonts w:ascii="宋体" w:hAnsi="宋体" w:cs="宋体"/>
          <w:b/>
          <w:color w:val="000000"/>
          <w:sz w:val="28"/>
          <w:szCs w:val="28"/>
          <w:highlight w:val="none"/>
        </w:rPr>
      </w:pPr>
      <w:r>
        <w:rPr>
          <w:rFonts w:hint="eastAsia" w:ascii="宋体" w:hAnsi="宋体" w:cs="宋体"/>
          <w:sz w:val="24"/>
          <w:highlight w:val="none"/>
        </w:rPr>
        <w:t xml:space="preserve">                            日 期：</w:t>
      </w:r>
      <w:r>
        <w:rPr>
          <w:rFonts w:hint="eastAsia" w:ascii="宋体" w:hAnsi="宋体" w:cs="宋体"/>
          <w:bCs/>
          <w:sz w:val="24"/>
          <w:highlight w:val="none"/>
        </w:rPr>
        <w:t>20</w:t>
      </w:r>
      <w:r>
        <w:rPr>
          <w:rFonts w:hint="eastAsia" w:ascii="宋体" w:hAnsi="宋体" w:cs="宋体"/>
          <w:bCs/>
          <w:sz w:val="24"/>
          <w:highlight w:val="none"/>
          <w:u w:val="single"/>
        </w:rPr>
        <w:t>　　</w:t>
      </w:r>
      <w:r>
        <w:rPr>
          <w:rFonts w:hint="eastAsia" w:ascii="宋体" w:hAnsi="宋体" w:cs="宋体"/>
          <w:bCs/>
          <w:sz w:val="24"/>
          <w:highlight w:val="none"/>
        </w:rPr>
        <w:t>年</w:t>
      </w:r>
      <w:r>
        <w:rPr>
          <w:rFonts w:hint="eastAsia" w:ascii="宋体" w:hAnsi="宋体" w:cs="宋体"/>
          <w:bCs/>
          <w:sz w:val="24"/>
          <w:highlight w:val="none"/>
          <w:u w:val="single"/>
        </w:rPr>
        <w:t>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5C41A6BC">
      <w:pPr>
        <w:rPr>
          <w:rFonts w:ascii="宋体" w:hAnsi="宋体" w:cs="宋体"/>
          <w:b/>
          <w:color w:val="000000"/>
          <w:sz w:val="28"/>
          <w:szCs w:val="28"/>
          <w:highlight w:val="none"/>
        </w:rPr>
      </w:pPr>
    </w:p>
    <w:p w14:paraId="41D9CC73">
      <w:pPr>
        <w:pStyle w:val="27"/>
        <w:rPr>
          <w:rFonts w:hAnsi="宋体" w:cs="宋体"/>
          <w:b/>
          <w:color w:val="000000"/>
          <w:sz w:val="28"/>
          <w:szCs w:val="28"/>
          <w:highlight w:val="none"/>
        </w:rPr>
      </w:pPr>
    </w:p>
    <w:p w14:paraId="679C82C0">
      <w:pPr>
        <w:pStyle w:val="21"/>
        <w:rPr>
          <w:rFonts w:ascii="宋体" w:hAnsi="宋体" w:cs="宋体"/>
          <w:b/>
          <w:color w:val="000000"/>
          <w:sz w:val="28"/>
          <w:szCs w:val="28"/>
          <w:highlight w:val="none"/>
        </w:rPr>
      </w:pPr>
    </w:p>
    <w:p w14:paraId="5EAEB9AD">
      <w:pPr>
        <w:pStyle w:val="45"/>
        <w:ind w:firstLine="281"/>
        <w:rPr>
          <w:rFonts w:ascii="宋体" w:hAnsi="宋体" w:cs="宋体"/>
          <w:b/>
          <w:color w:val="000000"/>
          <w:sz w:val="28"/>
          <w:szCs w:val="28"/>
          <w:highlight w:val="none"/>
        </w:rPr>
      </w:pPr>
    </w:p>
    <w:p w14:paraId="68ABC5AE">
      <w:pPr>
        <w:rPr>
          <w:rFonts w:ascii="宋体" w:hAnsi="宋体" w:cs="宋体"/>
          <w:b/>
          <w:color w:val="000000"/>
          <w:sz w:val="28"/>
          <w:szCs w:val="28"/>
          <w:highlight w:val="none"/>
        </w:rPr>
      </w:pPr>
    </w:p>
    <w:p w14:paraId="5FF7C7AA">
      <w:pPr>
        <w:rPr>
          <w:rFonts w:ascii="宋体" w:hAnsi="宋体" w:cs="宋体"/>
          <w:b/>
          <w:color w:val="000000"/>
          <w:sz w:val="28"/>
          <w:szCs w:val="28"/>
          <w:highlight w:val="none"/>
        </w:rPr>
      </w:pPr>
    </w:p>
    <w:p w14:paraId="6FABCEAD">
      <w:pPr>
        <w:spacing w:line="44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（4）明细报价表</w:t>
      </w:r>
    </w:p>
    <w:p w14:paraId="525341DF">
      <w:pPr>
        <w:pStyle w:val="246"/>
        <w:wordWrap w:val="0"/>
        <w:spacing w:after="0" w:line="360" w:lineRule="auto"/>
        <w:ind w:left="0" w:leftChars="0" w:firstLine="480"/>
        <w:rPr>
          <w:rFonts w:ascii="宋体" w:hAnsi="宋体" w:cs="宋体"/>
          <w:sz w:val="24"/>
          <w:szCs w:val="24"/>
          <w:highlight w:val="none"/>
        </w:rPr>
      </w:pPr>
      <w:r>
        <w:rPr>
          <w:rFonts w:hint="eastAsia" w:ascii="宋体" w:hAnsi="宋体" w:cs="宋体"/>
          <w:sz w:val="24"/>
          <w:szCs w:val="24"/>
          <w:highlight w:val="none"/>
        </w:rPr>
        <w:t>标项名称：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单位：元</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527"/>
        <w:gridCol w:w="776"/>
        <w:gridCol w:w="764"/>
        <w:gridCol w:w="767"/>
        <w:gridCol w:w="948"/>
        <w:gridCol w:w="797"/>
        <w:gridCol w:w="851"/>
        <w:gridCol w:w="850"/>
        <w:gridCol w:w="709"/>
      </w:tblGrid>
      <w:tr w14:paraId="30FD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01" w:type="dxa"/>
            <w:vAlign w:val="center"/>
          </w:tcPr>
          <w:p w14:paraId="1413469B">
            <w:pPr>
              <w:pStyle w:val="27"/>
              <w:rPr>
                <w:highlight w:val="none"/>
              </w:rPr>
            </w:pPr>
            <w:r>
              <w:rPr>
                <w:rFonts w:hint="eastAsia"/>
                <w:highlight w:val="none"/>
              </w:rPr>
              <w:t>序号</w:t>
            </w:r>
          </w:p>
        </w:tc>
        <w:tc>
          <w:tcPr>
            <w:tcW w:w="1527" w:type="dxa"/>
            <w:vAlign w:val="center"/>
          </w:tcPr>
          <w:p w14:paraId="46A035CC">
            <w:pPr>
              <w:pStyle w:val="27"/>
              <w:rPr>
                <w:highlight w:val="none"/>
              </w:rPr>
            </w:pPr>
            <w:r>
              <w:rPr>
                <w:rFonts w:hint="eastAsia"/>
                <w:highlight w:val="none"/>
              </w:rPr>
              <w:t>货物名称</w:t>
            </w:r>
          </w:p>
        </w:tc>
        <w:tc>
          <w:tcPr>
            <w:tcW w:w="776" w:type="dxa"/>
            <w:vAlign w:val="center"/>
          </w:tcPr>
          <w:p w14:paraId="3D4BE7D7">
            <w:pPr>
              <w:pStyle w:val="27"/>
              <w:rPr>
                <w:highlight w:val="none"/>
              </w:rPr>
            </w:pPr>
            <w:r>
              <w:rPr>
                <w:rFonts w:hint="eastAsia"/>
                <w:highlight w:val="none"/>
              </w:rPr>
              <w:t>单位</w:t>
            </w:r>
          </w:p>
        </w:tc>
        <w:tc>
          <w:tcPr>
            <w:tcW w:w="764" w:type="dxa"/>
            <w:vAlign w:val="center"/>
          </w:tcPr>
          <w:p w14:paraId="1773F073">
            <w:pPr>
              <w:pStyle w:val="27"/>
              <w:rPr>
                <w:highlight w:val="none"/>
              </w:rPr>
            </w:pPr>
            <w:r>
              <w:rPr>
                <w:rFonts w:hint="eastAsia"/>
                <w:highlight w:val="none"/>
              </w:rPr>
              <w:t>数量</w:t>
            </w:r>
          </w:p>
        </w:tc>
        <w:tc>
          <w:tcPr>
            <w:tcW w:w="767" w:type="dxa"/>
            <w:vAlign w:val="center"/>
          </w:tcPr>
          <w:p w14:paraId="4130B45E">
            <w:pPr>
              <w:pStyle w:val="27"/>
              <w:rPr>
                <w:highlight w:val="none"/>
              </w:rPr>
            </w:pPr>
            <w:r>
              <w:rPr>
                <w:rFonts w:hint="eastAsia"/>
                <w:highlight w:val="none"/>
              </w:rPr>
              <w:t>单价</w:t>
            </w:r>
          </w:p>
        </w:tc>
        <w:tc>
          <w:tcPr>
            <w:tcW w:w="948" w:type="dxa"/>
            <w:vAlign w:val="center"/>
          </w:tcPr>
          <w:p w14:paraId="3BFE1B13">
            <w:pPr>
              <w:pStyle w:val="27"/>
              <w:rPr>
                <w:highlight w:val="none"/>
              </w:rPr>
            </w:pPr>
            <w:r>
              <w:rPr>
                <w:rFonts w:hint="eastAsia"/>
                <w:highlight w:val="none"/>
              </w:rPr>
              <w:t>合计</w:t>
            </w:r>
          </w:p>
        </w:tc>
        <w:tc>
          <w:tcPr>
            <w:tcW w:w="797" w:type="dxa"/>
            <w:vAlign w:val="center"/>
          </w:tcPr>
          <w:p w14:paraId="4A6AB24E">
            <w:pPr>
              <w:pStyle w:val="27"/>
              <w:rPr>
                <w:highlight w:val="none"/>
              </w:rPr>
            </w:pPr>
            <w:r>
              <w:rPr>
                <w:rFonts w:hint="eastAsia"/>
                <w:highlight w:val="none"/>
              </w:rPr>
              <w:t>品牌</w:t>
            </w:r>
          </w:p>
        </w:tc>
        <w:tc>
          <w:tcPr>
            <w:tcW w:w="851" w:type="dxa"/>
            <w:vAlign w:val="center"/>
          </w:tcPr>
          <w:p w14:paraId="1FF85F72">
            <w:pPr>
              <w:pStyle w:val="27"/>
              <w:rPr>
                <w:highlight w:val="none"/>
              </w:rPr>
            </w:pPr>
            <w:r>
              <w:rPr>
                <w:rFonts w:hint="eastAsia"/>
                <w:highlight w:val="none"/>
              </w:rPr>
              <w:t>制造商名称</w:t>
            </w:r>
          </w:p>
        </w:tc>
        <w:tc>
          <w:tcPr>
            <w:tcW w:w="850" w:type="dxa"/>
            <w:vAlign w:val="center"/>
          </w:tcPr>
          <w:p w14:paraId="575B7DAA">
            <w:pPr>
              <w:pStyle w:val="27"/>
              <w:rPr>
                <w:highlight w:val="none"/>
              </w:rPr>
            </w:pPr>
            <w:r>
              <w:rPr>
                <w:rFonts w:hint="eastAsia"/>
                <w:highlight w:val="none"/>
              </w:rPr>
              <w:t>制造商所属类型</w:t>
            </w:r>
          </w:p>
        </w:tc>
        <w:tc>
          <w:tcPr>
            <w:tcW w:w="709" w:type="dxa"/>
            <w:vAlign w:val="center"/>
          </w:tcPr>
          <w:p w14:paraId="1E0BE7F8">
            <w:pPr>
              <w:pStyle w:val="27"/>
              <w:rPr>
                <w:highlight w:val="none"/>
              </w:rPr>
            </w:pPr>
            <w:r>
              <w:rPr>
                <w:rFonts w:hint="eastAsia"/>
                <w:highlight w:val="none"/>
              </w:rPr>
              <w:t>备注</w:t>
            </w:r>
          </w:p>
        </w:tc>
      </w:tr>
      <w:tr w14:paraId="3BC8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01" w:type="dxa"/>
            <w:vAlign w:val="center"/>
          </w:tcPr>
          <w:p w14:paraId="333E676F">
            <w:pPr>
              <w:pStyle w:val="27"/>
              <w:rPr>
                <w:highlight w:val="none"/>
              </w:rPr>
            </w:pPr>
            <w:r>
              <w:rPr>
                <w:rFonts w:hint="eastAsia"/>
                <w:highlight w:val="none"/>
              </w:rPr>
              <w:t>1</w:t>
            </w:r>
          </w:p>
        </w:tc>
        <w:tc>
          <w:tcPr>
            <w:tcW w:w="1527" w:type="dxa"/>
            <w:vAlign w:val="center"/>
          </w:tcPr>
          <w:p w14:paraId="5A5C8DF0">
            <w:pPr>
              <w:pStyle w:val="27"/>
              <w:rPr>
                <w:highlight w:val="none"/>
              </w:rPr>
            </w:pPr>
          </w:p>
        </w:tc>
        <w:tc>
          <w:tcPr>
            <w:tcW w:w="776" w:type="dxa"/>
            <w:vAlign w:val="center"/>
          </w:tcPr>
          <w:p w14:paraId="026E01EF">
            <w:pPr>
              <w:pStyle w:val="27"/>
              <w:rPr>
                <w:highlight w:val="none"/>
              </w:rPr>
            </w:pPr>
          </w:p>
        </w:tc>
        <w:tc>
          <w:tcPr>
            <w:tcW w:w="764" w:type="dxa"/>
            <w:vAlign w:val="center"/>
          </w:tcPr>
          <w:p w14:paraId="763E6FBA">
            <w:pPr>
              <w:pStyle w:val="27"/>
              <w:rPr>
                <w:highlight w:val="none"/>
              </w:rPr>
            </w:pPr>
          </w:p>
        </w:tc>
        <w:tc>
          <w:tcPr>
            <w:tcW w:w="767" w:type="dxa"/>
            <w:vAlign w:val="center"/>
          </w:tcPr>
          <w:p w14:paraId="7AF6F15F">
            <w:pPr>
              <w:pStyle w:val="27"/>
              <w:rPr>
                <w:highlight w:val="none"/>
              </w:rPr>
            </w:pPr>
          </w:p>
        </w:tc>
        <w:tc>
          <w:tcPr>
            <w:tcW w:w="948" w:type="dxa"/>
            <w:vAlign w:val="center"/>
          </w:tcPr>
          <w:p w14:paraId="6FCA3295">
            <w:pPr>
              <w:pStyle w:val="27"/>
              <w:rPr>
                <w:highlight w:val="none"/>
              </w:rPr>
            </w:pPr>
          </w:p>
        </w:tc>
        <w:tc>
          <w:tcPr>
            <w:tcW w:w="797" w:type="dxa"/>
            <w:vAlign w:val="center"/>
          </w:tcPr>
          <w:p w14:paraId="012AF320">
            <w:pPr>
              <w:pStyle w:val="27"/>
              <w:rPr>
                <w:highlight w:val="none"/>
              </w:rPr>
            </w:pPr>
          </w:p>
        </w:tc>
        <w:tc>
          <w:tcPr>
            <w:tcW w:w="851" w:type="dxa"/>
            <w:vAlign w:val="center"/>
          </w:tcPr>
          <w:p w14:paraId="2D2B667D">
            <w:pPr>
              <w:pStyle w:val="27"/>
              <w:rPr>
                <w:highlight w:val="none"/>
              </w:rPr>
            </w:pPr>
          </w:p>
        </w:tc>
        <w:tc>
          <w:tcPr>
            <w:tcW w:w="850" w:type="dxa"/>
            <w:vAlign w:val="center"/>
          </w:tcPr>
          <w:p w14:paraId="68E135AC">
            <w:pPr>
              <w:pStyle w:val="27"/>
              <w:rPr>
                <w:highlight w:val="none"/>
              </w:rPr>
            </w:pPr>
          </w:p>
        </w:tc>
        <w:tc>
          <w:tcPr>
            <w:tcW w:w="709" w:type="dxa"/>
            <w:vAlign w:val="center"/>
          </w:tcPr>
          <w:p w14:paraId="07CE268D">
            <w:pPr>
              <w:pStyle w:val="27"/>
              <w:rPr>
                <w:highlight w:val="none"/>
              </w:rPr>
            </w:pPr>
          </w:p>
        </w:tc>
      </w:tr>
      <w:tr w14:paraId="2BD6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01" w:type="dxa"/>
            <w:vAlign w:val="center"/>
          </w:tcPr>
          <w:p w14:paraId="3EF1C74E">
            <w:pPr>
              <w:pStyle w:val="27"/>
              <w:rPr>
                <w:highlight w:val="none"/>
              </w:rPr>
            </w:pPr>
            <w:r>
              <w:rPr>
                <w:rFonts w:hint="eastAsia"/>
                <w:highlight w:val="none"/>
              </w:rPr>
              <w:t>2</w:t>
            </w:r>
          </w:p>
        </w:tc>
        <w:tc>
          <w:tcPr>
            <w:tcW w:w="1527" w:type="dxa"/>
            <w:vAlign w:val="center"/>
          </w:tcPr>
          <w:p w14:paraId="52338CB6">
            <w:pPr>
              <w:pStyle w:val="27"/>
              <w:rPr>
                <w:highlight w:val="none"/>
              </w:rPr>
            </w:pPr>
          </w:p>
        </w:tc>
        <w:tc>
          <w:tcPr>
            <w:tcW w:w="776" w:type="dxa"/>
            <w:vAlign w:val="center"/>
          </w:tcPr>
          <w:p w14:paraId="726B1579">
            <w:pPr>
              <w:pStyle w:val="27"/>
              <w:rPr>
                <w:highlight w:val="none"/>
              </w:rPr>
            </w:pPr>
          </w:p>
        </w:tc>
        <w:tc>
          <w:tcPr>
            <w:tcW w:w="764" w:type="dxa"/>
            <w:vAlign w:val="center"/>
          </w:tcPr>
          <w:p w14:paraId="3CA6EB2F">
            <w:pPr>
              <w:pStyle w:val="27"/>
              <w:rPr>
                <w:highlight w:val="none"/>
              </w:rPr>
            </w:pPr>
          </w:p>
        </w:tc>
        <w:tc>
          <w:tcPr>
            <w:tcW w:w="767" w:type="dxa"/>
            <w:vAlign w:val="center"/>
          </w:tcPr>
          <w:p w14:paraId="3763217E">
            <w:pPr>
              <w:pStyle w:val="27"/>
              <w:rPr>
                <w:highlight w:val="none"/>
              </w:rPr>
            </w:pPr>
          </w:p>
        </w:tc>
        <w:tc>
          <w:tcPr>
            <w:tcW w:w="948" w:type="dxa"/>
            <w:vAlign w:val="center"/>
          </w:tcPr>
          <w:p w14:paraId="37943E30">
            <w:pPr>
              <w:pStyle w:val="27"/>
              <w:rPr>
                <w:highlight w:val="none"/>
              </w:rPr>
            </w:pPr>
          </w:p>
        </w:tc>
        <w:tc>
          <w:tcPr>
            <w:tcW w:w="797" w:type="dxa"/>
            <w:vAlign w:val="center"/>
          </w:tcPr>
          <w:p w14:paraId="2DAB065B">
            <w:pPr>
              <w:pStyle w:val="27"/>
              <w:rPr>
                <w:highlight w:val="none"/>
              </w:rPr>
            </w:pPr>
          </w:p>
        </w:tc>
        <w:tc>
          <w:tcPr>
            <w:tcW w:w="851" w:type="dxa"/>
            <w:vAlign w:val="center"/>
          </w:tcPr>
          <w:p w14:paraId="02132469">
            <w:pPr>
              <w:pStyle w:val="27"/>
              <w:rPr>
                <w:highlight w:val="none"/>
              </w:rPr>
            </w:pPr>
          </w:p>
        </w:tc>
        <w:tc>
          <w:tcPr>
            <w:tcW w:w="850" w:type="dxa"/>
            <w:vAlign w:val="center"/>
          </w:tcPr>
          <w:p w14:paraId="4A54252D">
            <w:pPr>
              <w:pStyle w:val="27"/>
              <w:rPr>
                <w:highlight w:val="none"/>
              </w:rPr>
            </w:pPr>
          </w:p>
        </w:tc>
        <w:tc>
          <w:tcPr>
            <w:tcW w:w="709" w:type="dxa"/>
            <w:vAlign w:val="center"/>
          </w:tcPr>
          <w:p w14:paraId="14A290A4">
            <w:pPr>
              <w:pStyle w:val="27"/>
              <w:rPr>
                <w:highlight w:val="none"/>
              </w:rPr>
            </w:pPr>
          </w:p>
        </w:tc>
      </w:tr>
      <w:tr w14:paraId="0399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01" w:type="dxa"/>
            <w:vAlign w:val="center"/>
          </w:tcPr>
          <w:p w14:paraId="6FF70DBB">
            <w:pPr>
              <w:pStyle w:val="27"/>
              <w:rPr>
                <w:highlight w:val="none"/>
              </w:rPr>
            </w:pPr>
            <w:r>
              <w:rPr>
                <w:rFonts w:hint="eastAsia"/>
                <w:highlight w:val="none"/>
              </w:rPr>
              <w:t>3</w:t>
            </w:r>
          </w:p>
        </w:tc>
        <w:tc>
          <w:tcPr>
            <w:tcW w:w="1527" w:type="dxa"/>
            <w:vAlign w:val="center"/>
          </w:tcPr>
          <w:p w14:paraId="17CF506B">
            <w:pPr>
              <w:pStyle w:val="27"/>
              <w:rPr>
                <w:highlight w:val="none"/>
              </w:rPr>
            </w:pPr>
          </w:p>
        </w:tc>
        <w:tc>
          <w:tcPr>
            <w:tcW w:w="776" w:type="dxa"/>
            <w:vAlign w:val="center"/>
          </w:tcPr>
          <w:p w14:paraId="33EF6244">
            <w:pPr>
              <w:pStyle w:val="27"/>
              <w:rPr>
                <w:highlight w:val="none"/>
              </w:rPr>
            </w:pPr>
          </w:p>
        </w:tc>
        <w:tc>
          <w:tcPr>
            <w:tcW w:w="764" w:type="dxa"/>
            <w:vAlign w:val="center"/>
          </w:tcPr>
          <w:p w14:paraId="3D85B2DE">
            <w:pPr>
              <w:pStyle w:val="27"/>
              <w:rPr>
                <w:highlight w:val="none"/>
              </w:rPr>
            </w:pPr>
          </w:p>
        </w:tc>
        <w:tc>
          <w:tcPr>
            <w:tcW w:w="767" w:type="dxa"/>
            <w:vAlign w:val="center"/>
          </w:tcPr>
          <w:p w14:paraId="17DD9B0B">
            <w:pPr>
              <w:pStyle w:val="27"/>
              <w:rPr>
                <w:highlight w:val="none"/>
              </w:rPr>
            </w:pPr>
          </w:p>
        </w:tc>
        <w:tc>
          <w:tcPr>
            <w:tcW w:w="948" w:type="dxa"/>
            <w:vAlign w:val="center"/>
          </w:tcPr>
          <w:p w14:paraId="36C27139">
            <w:pPr>
              <w:pStyle w:val="27"/>
              <w:rPr>
                <w:highlight w:val="none"/>
              </w:rPr>
            </w:pPr>
          </w:p>
        </w:tc>
        <w:tc>
          <w:tcPr>
            <w:tcW w:w="797" w:type="dxa"/>
            <w:vAlign w:val="center"/>
          </w:tcPr>
          <w:p w14:paraId="623341F8">
            <w:pPr>
              <w:pStyle w:val="27"/>
              <w:rPr>
                <w:highlight w:val="none"/>
              </w:rPr>
            </w:pPr>
          </w:p>
        </w:tc>
        <w:tc>
          <w:tcPr>
            <w:tcW w:w="851" w:type="dxa"/>
            <w:vAlign w:val="center"/>
          </w:tcPr>
          <w:p w14:paraId="6A361522">
            <w:pPr>
              <w:pStyle w:val="27"/>
              <w:rPr>
                <w:highlight w:val="none"/>
              </w:rPr>
            </w:pPr>
          </w:p>
        </w:tc>
        <w:tc>
          <w:tcPr>
            <w:tcW w:w="850" w:type="dxa"/>
            <w:vAlign w:val="center"/>
          </w:tcPr>
          <w:p w14:paraId="1FC3534E">
            <w:pPr>
              <w:pStyle w:val="27"/>
              <w:rPr>
                <w:highlight w:val="none"/>
              </w:rPr>
            </w:pPr>
          </w:p>
        </w:tc>
        <w:tc>
          <w:tcPr>
            <w:tcW w:w="709" w:type="dxa"/>
            <w:vAlign w:val="center"/>
          </w:tcPr>
          <w:p w14:paraId="6B217BB6">
            <w:pPr>
              <w:pStyle w:val="27"/>
              <w:rPr>
                <w:highlight w:val="none"/>
              </w:rPr>
            </w:pPr>
          </w:p>
        </w:tc>
      </w:tr>
      <w:tr w14:paraId="08E6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01" w:type="dxa"/>
            <w:vAlign w:val="center"/>
          </w:tcPr>
          <w:p w14:paraId="765BB31C">
            <w:pPr>
              <w:pStyle w:val="27"/>
              <w:rPr>
                <w:highlight w:val="none"/>
              </w:rPr>
            </w:pPr>
            <w:r>
              <w:rPr>
                <w:rFonts w:hint="eastAsia"/>
                <w:highlight w:val="none"/>
              </w:rPr>
              <w:t>4</w:t>
            </w:r>
          </w:p>
        </w:tc>
        <w:tc>
          <w:tcPr>
            <w:tcW w:w="1527" w:type="dxa"/>
            <w:vAlign w:val="center"/>
          </w:tcPr>
          <w:p w14:paraId="6EF66B83">
            <w:pPr>
              <w:pStyle w:val="27"/>
              <w:rPr>
                <w:highlight w:val="none"/>
              </w:rPr>
            </w:pPr>
          </w:p>
        </w:tc>
        <w:tc>
          <w:tcPr>
            <w:tcW w:w="776" w:type="dxa"/>
            <w:vAlign w:val="center"/>
          </w:tcPr>
          <w:p w14:paraId="070273E4">
            <w:pPr>
              <w:pStyle w:val="27"/>
              <w:rPr>
                <w:highlight w:val="none"/>
              </w:rPr>
            </w:pPr>
          </w:p>
        </w:tc>
        <w:tc>
          <w:tcPr>
            <w:tcW w:w="764" w:type="dxa"/>
            <w:vAlign w:val="center"/>
          </w:tcPr>
          <w:p w14:paraId="3D9DAE9F">
            <w:pPr>
              <w:pStyle w:val="27"/>
              <w:rPr>
                <w:highlight w:val="none"/>
              </w:rPr>
            </w:pPr>
          </w:p>
        </w:tc>
        <w:tc>
          <w:tcPr>
            <w:tcW w:w="767" w:type="dxa"/>
            <w:vAlign w:val="center"/>
          </w:tcPr>
          <w:p w14:paraId="16C9E3BA">
            <w:pPr>
              <w:pStyle w:val="27"/>
              <w:rPr>
                <w:highlight w:val="none"/>
              </w:rPr>
            </w:pPr>
          </w:p>
        </w:tc>
        <w:tc>
          <w:tcPr>
            <w:tcW w:w="948" w:type="dxa"/>
            <w:vAlign w:val="center"/>
          </w:tcPr>
          <w:p w14:paraId="3DE88B2E">
            <w:pPr>
              <w:pStyle w:val="27"/>
              <w:rPr>
                <w:highlight w:val="none"/>
              </w:rPr>
            </w:pPr>
          </w:p>
        </w:tc>
        <w:tc>
          <w:tcPr>
            <w:tcW w:w="797" w:type="dxa"/>
            <w:vAlign w:val="center"/>
          </w:tcPr>
          <w:p w14:paraId="245E6214">
            <w:pPr>
              <w:pStyle w:val="27"/>
              <w:rPr>
                <w:highlight w:val="none"/>
              </w:rPr>
            </w:pPr>
          </w:p>
        </w:tc>
        <w:tc>
          <w:tcPr>
            <w:tcW w:w="851" w:type="dxa"/>
            <w:vAlign w:val="center"/>
          </w:tcPr>
          <w:p w14:paraId="7B4A925A">
            <w:pPr>
              <w:pStyle w:val="27"/>
              <w:rPr>
                <w:highlight w:val="none"/>
              </w:rPr>
            </w:pPr>
          </w:p>
        </w:tc>
        <w:tc>
          <w:tcPr>
            <w:tcW w:w="850" w:type="dxa"/>
            <w:vAlign w:val="center"/>
          </w:tcPr>
          <w:p w14:paraId="2BF52FD5">
            <w:pPr>
              <w:pStyle w:val="27"/>
              <w:rPr>
                <w:highlight w:val="none"/>
              </w:rPr>
            </w:pPr>
          </w:p>
        </w:tc>
        <w:tc>
          <w:tcPr>
            <w:tcW w:w="709" w:type="dxa"/>
            <w:vAlign w:val="center"/>
          </w:tcPr>
          <w:p w14:paraId="06AC37E3">
            <w:pPr>
              <w:pStyle w:val="27"/>
              <w:rPr>
                <w:highlight w:val="none"/>
              </w:rPr>
            </w:pPr>
          </w:p>
        </w:tc>
      </w:tr>
      <w:tr w14:paraId="05A1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01" w:type="dxa"/>
            <w:vAlign w:val="center"/>
          </w:tcPr>
          <w:p w14:paraId="3094A98D">
            <w:pPr>
              <w:pStyle w:val="27"/>
              <w:rPr>
                <w:highlight w:val="none"/>
              </w:rPr>
            </w:pPr>
            <w:r>
              <w:rPr>
                <w:rFonts w:hint="eastAsia"/>
                <w:highlight w:val="none"/>
              </w:rPr>
              <w:t>5</w:t>
            </w:r>
          </w:p>
        </w:tc>
        <w:tc>
          <w:tcPr>
            <w:tcW w:w="1527" w:type="dxa"/>
            <w:vAlign w:val="center"/>
          </w:tcPr>
          <w:p w14:paraId="4A33F709">
            <w:pPr>
              <w:pStyle w:val="27"/>
              <w:rPr>
                <w:highlight w:val="none"/>
              </w:rPr>
            </w:pPr>
          </w:p>
        </w:tc>
        <w:tc>
          <w:tcPr>
            <w:tcW w:w="776" w:type="dxa"/>
            <w:vAlign w:val="center"/>
          </w:tcPr>
          <w:p w14:paraId="1931E7A0">
            <w:pPr>
              <w:pStyle w:val="27"/>
              <w:rPr>
                <w:highlight w:val="none"/>
              </w:rPr>
            </w:pPr>
          </w:p>
        </w:tc>
        <w:tc>
          <w:tcPr>
            <w:tcW w:w="764" w:type="dxa"/>
            <w:vAlign w:val="center"/>
          </w:tcPr>
          <w:p w14:paraId="0445BE04">
            <w:pPr>
              <w:pStyle w:val="27"/>
              <w:rPr>
                <w:highlight w:val="none"/>
              </w:rPr>
            </w:pPr>
          </w:p>
        </w:tc>
        <w:tc>
          <w:tcPr>
            <w:tcW w:w="767" w:type="dxa"/>
            <w:vAlign w:val="center"/>
          </w:tcPr>
          <w:p w14:paraId="0F64017E">
            <w:pPr>
              <w:pStyle w:val="27"/>
              <w:rPr>
                <w:highlight w:val="none"/>
              </w:rPr>
            </w:pPr>
          </w:p>
        </w:tc>
        <w:tc>
          <w:tcPr>
            <w:tcW w:w="948" w:type="dxa"/>
            <w:vAlign w:val="center"/>
          </w:tcPr>
          <w:p w14:paraId="68E84C89">
            <w:pPr>
              <w:pStyle w:val="27"/>
              <w:rPr>
                <w:highlight w:val="none"/>
              </w:rPr>
            </w:pPr>
          </w:p>
        </w:tc>
        <w:tc>
          <w:tcPr>
            <w:tcW w:w="797" w:type="dxa"/>
            <w:vAlign w:val="center"/>
          </w:tcPr>
          <w:p w14:paraId="3AEF7B86">
            <w:pPr>
              <w:pStyle w:val="27"/>
              <w:rPr>
                <w:highlight w:val="none"/>
              </w:rPr>
            </w:pPr>
          </w:p>
        </w:tc>
        <w:tc>
          <w:tcPr>
            <w:tcW w:w="851" w:type="dxa"/>
            <w:vAlign w:val="center"/>
          </w:tcPr>
          <w:p w14:paraId="2C1C1425">
            <w:pPr>
              <w:pStyle w:val="27"/>
              <w:rPr>
                <w:highlight w:val="none"/>
              </w:rPr>
            </w:pPr>
          </w:p>
        </w:tc>
        <w:tc>
          <w:tcPr>
            <w:tcW w:w="850" w:type="dxa"/>
            <w:vAlign w:val="center"/>
          </w:tcPr>
          <w:p w14:paraId="715FE2D5">
            <w:pPr>
              <w:pStyle w:val="27"/>
              <w:rPr>
                <w:highlight w:val="none"/>
              </w:rPr>
            </w:pPr>
          </w:p>
        </w:tc>
        <w:tc>
          <w:tcPr>
            <w:tcW w:w="709" w:type="dxa"/>
            <w:vAlign w:val="center"/>
          </w:tcPr>
          <w:p w14:paraId="5CCF38D0">
            <w:pPr>
              <w:pStyle w:val="27"/>
              <w:rPr>
                <w:highlight w:val="none"/>
              </w:rPr>
            </w:pPr>
          </w:p>
        </w:tc>
      </w:tr>
      <w:tr w14:paraId="3123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90" w:type="dxa"/>
            <w:gridSpan w:val="10"/>
            <w:vAlign w:val="center"/>
          </w:tcPr>
          <w:p w14:paraId="106D6964">
            <w:pPr>
              <w:pStyle w:val="27"/>
              <w:rPr>
                <w:highlight w:val="none"/>
              </w:rPr>
            </w:pPr>
            <w:r>
              <w:rPr>
                <w:rFonts w:hint="eastAsia"/>
                <w:highlight w:val="none"/>
              </w:rPr>
              <w:t>投标总报价：小写：        ，大写：</w:t>
            </w:r>
          </w:p>
        </w:tc>
      </w:tr>
    </w:tbl>
    <w:p w14:paraId="31BF462F">
      <w:pPr>
        <w:pStyle w:val="247"/>
        <w:wordWrap w:val="0"/>
        <w:spacing w:line="360" w:lineRule="auto"/>
        <w:ind w:firstLine="480"/>
        <w:rPr>
          <w:rFonts w:ascii="宋体" w:hAnsi="宋体" w:cs="宋体"/>
          <w:color w:val="000000"/>
          <w:sz w:val="24"/>
          <w:szCs w:val="24"/>
          <w:highlight w:val="none"/>
        </w:rPr>
      </w:pPr>
      <w:r>
        <w:rPr>
          <w:rFonts w:hint="eastAsia" w:ascii="宋体" w:hAnsi="宋体" w:cs="宋体"/>
          <w:color w:val="000000"/>
          <w:sz w:val="24"/>
          <w:szCs w:val="24"/>
          <w:highlight w:val="none"/>
        </w:rPr>
        <w:t>说明：1、投标人必须填写明细报价表。</w:t>
      </w:r>
    </w:p>
    <w:p w14:paraId="642CFC47">
      <w:pPr>
        <w:pStyle w:val="247"/>
        <w:wordWrap w:val="0"/>
        <w:spacing w:line="360" w:lineRule="auto"/>
        <w:ind w:firstLine="720" w:firstLineChars="300"/>
        <w:rPr>
          <w:rFonts w:ascii="宋体" w:hAnsi="宋体" w:cs="宋体"/>
          <w:color w:val="000000"/>
          <w:sz w:val="24"/>
          <w:szCs w:val="24"/>
          <w:highlight w:val="none"/>
        </w:rPr>
      </w:pPr>
      <w:r>
        <w:rPr>
          <w:rFonts w:hint="eastAsia" w:ascii="宋体" w:hAnsi="宋体" w:cs="宋体"/>
          <w:color w:val="000000"/>
          <w:sz w:val="24"/>
          <w:szCs w:val="24"/>
          <w:highlight w:val="none"/>
        </w:rPr>
        <w:t>2、投标报价明细表中的“投标总报价”应等于“开标一览表”中的“投标总报价”。</w:t>
      </w:r>
    </w:p>
    <w:p w14:paraId="0E45801A">
      <w:pPr>
        <w:pStyle w:val="247"/>
        <w:wordWrap w:val="0"/>
        <w:spacing w:line="360" w:lineRule="auto"/>
        <w:ind w:firstLine="720" w:firstLineChars="300"/>
        <w:rPr>
          <w:rFonts w:ascii="宋体" w:hAnsi="宋体" w:cs="宋体"/>
          <w:color w:val="000000"/>
          <w:sz w:val="24"/>
          <w:szCs w:val="24"/>
          <w:highlight w:val="none"/>
        </w:rPr>
      </w:pPr>
      <w:r>
        <w:rPr>
          <w:rFonts w:hint="eastAsia" w:ascii="宋体" w:hAnsi="宋体" w:cs="宋体"/>
          <w:color w:val="000000"/>
          <w:sz w:val="24"/>
          <w:szCs w:val="24"/>
          <w:highlight w:val="none"/>
        </w:rPr>
        <w:t>3、报价项目填报不下的，可自行扩展。</w:t>
      </w:r>
    </w:p>
    <w:p w14:paraId="3C2DE31C">
      <w:pPr>
        <w:pStyle w:val="247"/>
        <w:wordWrap w:val="0"/>
        <w:spacing w:line="360" w:lineRule="auto"/>
        <w:ind w:firstLine="720" w:firstLineChars="300"/>
        <w:rPr>
          <w:rFonts w:ascii="宋体" w:hAnsi="宋体" w:cs="宋体"/>
          <w:color w:val="000000"/>
          <w:sz w:val="24"/>
          <w:szCs w:val="24"/>
          <w:highlight w:val="none"/>
        </w:rPr>
      </w:pPr>
      <w:r>
        <w:rPr>
          <w:rFonts w:hint="eastAsia" w:ascii="宋体" w:hAnsi="宋体" w:cs="宋体"/>
          <w:color w:val="000000"/>
          <w:sz w:val="24"/>
          <w:szCs w:val="24"/>
          <w:highlight w:val="none"/>
        </w:rPr>
        <w:t>4、上表中“制造商所属类型”填写“大型/中型/小微”,划型标准见投标须知前附表。</w:t>
      </w:r>
    </w:p>
    <w:p w14:paraId="3B18C310">
      <w:pPr>
        <w:pStyle w:val="247"/>
        <w:wordWrap w:val="0"/>
        <w:spacing w:line="360" w:lineRule="auto"/>
        <w:ind w:firstLine="723" w:firstLineChars="300"/>
        <w:rPr>
          <w:rFonts w:ascii="宋体" w:hAnsi="宋体" w:cs="宋体"/>
          <w:color w:val="000000"/>
          <w:sz w:val="24"/>
          <w:szCs w:val="24"/>
          <w:highlight w:val="none"/>
        </w:rPr>
      </w:pPr>
      <w:r>
        <w:rPr>
          <w:rFonts w:hint="eastAsia" w:ascii="宋体" w:hAnsi="宋体" w:cs="宋体"/>
          <w:b/>
          <w:bCs/>
          <w:color w:val="000000"/>
          <w:sz w:val="24"/>
          <w:szCs w:val="24"/>
          <w:highlight w:val="none"/>
        </w:rPr>
        <w:t>★5、本表应按第四部分《采购货物清单及技术规格要求》中所投标项的项目清单及顺序填报。</w:t>
      </w:r>
    </w:p>
    <w:p w14:paraId="1A42ED42">
      <w:pPr>
        <w:pStyle w:val="200"/>
        <w:wordWrap w:val="0"/>
        <w:spacing w:line="360" w:lineRule="auto"/>
        <w:rPr>
          <w:rFonts w:ascii="宋体" w:hAnsi="宋体" w:cs="宋体"/>
          <w:color w:val="auto"/>
          <w:highlight w:val="none"/>
        </w:rPr>
      </w:pPr>
    </w:p>
    <w:p w14:paraId="0AA5440C">
      <w:pPr>
        <w:pStyle w:val="21"/>
        <w:spacing w:line="360" w:lineRule="auto"/>
        <w:ind w:left="4274" w:leftChars="1978" w:hanging="120" w:hangingChars="50"/>
        <w:rPr>
          <w:rFonts w:ascii="宋体" w:hAnsi="宋体" w:cs="宋体"/>
          <w:bCs/>
          <w:sz w:val="24"/>
          <w:highlight w:val="none"/>
          <w:u w:val="single"/>
        </w:rPr>
      </w:pPr>
      <w:r>
        <w:rPr>
          <w:rFonts w:hint="eastAsia" w:ascii="宋体" w:hAnsi="宋体" w:cs="宋体"/>
          <w:bCs/>
          <w:sz w:val="24"/>
          <w:highlight w:val="none"/>
        </w:rPr>
        <w:t>投标人：</w:t>
      </w:r>
      <w:r>
        <w:rPr>
          <w:rFonts w:hint="eastAsia" w:ascii="宋体" w:hAnsi="宋体" w:cs="宋体"/>
          <w:bCs/>
          <w:sz w:val="24"/>
          <w:highlight w:val="none"/>
          <w:u w:val="single"/>
        </w:rPr>
        <w:t xml:space="preserve">   （全称）（盖章）   </w:t>
      </w:r>
    </w:p>
    <w:p w14:paraId="505EAE66">
      <w:pPr>
        <w:pStyle w:val="21"/>
        <w:spacing w:line="360" w:lineRule="auto"/>
        <w:ind w:firstLine="3600" w:firstLineChars="1500"/>
        <w:rPr>
          <w:rFonts w:ascii="宋体" w:hAnsi="宋体" w:cs="宋体"/>
          <w:bCs/>
          <w:sz w:val="24"/>
          <w:highlight w:val="none"/>
        </w:rPr>
      </w:pPr>
      <w:r>
        <w:rPr>
          <w:rFonts w:hint="eastAsia" w:ascii="宋体" w:hAnsi="宋体" w:cs="宋体"/>
          <w:bCs/>
          <w:sz w:val="24"/>
          <w:highlight w:val="none"/>
        </w:rPr>
        <w:t>法定代表人或委托代理人：</w:t>
      </w:r>
      <w:r>
        <w:rPr>
          <w:rFonts w:hint="eastAsia" w:ascii="宋体" w:hAnsi="宋体" w:cs="宋体"/>
          <w:bCs/>
          <w:sz w:val="24"/>
          <w:highlight w:val="none"/>
          <w:u w:val="single"/>
        </w:rPr>
        <w:t>（签字或盖章）</w:t>
      </w:r>
    </w:p>
    <w:p w14:paraId="752B62D7">
      <w:pPr>
        <w:ind w:left="4200" w:right="960" w:hanging="4200" w:hangingChars="1750"/>
        <w:rPr>
          <w:rFonts w:ascii="宋体" w:hAnsi="宋体" w:cs="宋体"/>
          <w:bCs/>
          <w:sz w:val="24"/>
          <w:highlight w:val="none"/>
        </w:rPr>
      </w:pPr>
      <w:r>
        <w:rPr>
          <w:rFonts w:hint="eastAsia" w:ascii="宋体" w:hAnsi="宋体" w:cs="宋体"/>
          <w:sz w:val="24"/>
          <w:highlight w:val="none"/>
        </w:rPr>
        <w:t xml:space="preserve">                                   日 期：</w:t>
      </w:r>
      <w:r>
        <w:rPr>
          <w:rFonts w:hint="eastAsia" w:ascii="宋体" w:hAnsi="宋体" w:cs="宋体"/>
          <w:bCs/>
          <w:sz w:val="24"/>
          <w:highlight w:val="none"/>
        </w:rPr>
        <w:t>20</w:t>
      </w:r>
      <w:r>
        <w:rPr>
          <w:rFonts w:hint="eastAsia" w:ascii="宋体" w:hAnsi="宋体" w:cs="宋体"/>
          <w:bCs/>
          <w:sz w:val="24"/>
          <w:highlight w:val="none"/>
          <w:u w:val="single"/>
        </w:rPr>
        <w:t>　　</w:t>
      </w:r>
      <w:r>
        <w:rPr>
          <w:rFonts w:hint="eastAsia" w:ascii="宋体" w:hAnsi="宋体" w:cs="宋体"/>
          <w:bCs/>
          <w:sz w:val="24"/>
          <w:highlight w:val="none"/>
        </w:rPr>
        <w:t>年</w:t>
      </w:r>
      <w:r>
        <w:rPr>
          <w:rFonts w:hint="eastAsia" w:ascii="宋体" w:hAnsi="宋体" w:cs="宋体"/>
          <w:bCs/>
          <w:sz w:val="24"/>
          <w:highlight w:val="none"/>
          <w:u w:val="single"/>
        </w:rPr>
        <w:t>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047C9378">
      <w:pPr>
        <w:rPr>
          <w:rFonts w:ascii="宋体" w:hAnsi="宋体" w:cs="宋体"/>
          <w:bCs/>
          <w:sz w:val="24"/>
          <w:highlight w:val="none"/>
        </w:rPr>
      </w:pPr>
      <w:r>
        <w:rPr>
          <w:rFonts w:hint="eastAsia" w:ascii="宋体" w:hAnsi="宋体" w:cs="宋体"/>
          <w:bCs/>
          <w:sz w:val="24"/>
          <w:highlight w:val="none"/>
        </w:rPr>
        <w:br w:type="page"/>
      </w:r>
    </w:p>
    <w:p w14:paraId="02ECE055">
      <w:pPr>
        <w:pStyle w:val="21"/>
        <w:numPr>
          <w:ilvl w:val="0"/>
          <w:numId w:val="14"/>
        </w:numPr>
        <w:jc w:val="center"/>
        <w:rPr>
          <w:rFonts w:ascii="宋体" w:hAnsi="宋体" w:cs="宋体"/>
          <w:b/>
          <w:kern w:val="0"/>
          <w:sz w:val="32"/>
          <w:szCs w:val="32"/>
          <w:highlight w:val="none"/>
        </w:rPr>
      </w:pPr>
      <w:r>
        <w:rPr>
          <w:rFonts w:hint="eastAsia" w:ascii="宋体" w:hAnsi="宋体" w:cs="宋体"/>
          <w:b/>
          <w:kern w:val="0"/>
          <w:sz w:val="32"/>
          <w:szCs w:val="32"/>
          <w:highlight w:val="none"/>
        </w:rPr>
        <w:t>投标人资格、资信证明文件</w:t>
      </w:r>
    </w:p>
    <w:p w14:paraId="744D4C09">
      <w:pPr>
        <w:snapToGrid w:val="0"/>
        <w:spacing w:before="50" w:after="50"/>
        <w:rPr>
          <w:rFonts w:ascii="宋体" w:hAnsi="宋体" w:cs="宋体"/>
          <w:sz w:val="24"/>
          <w:szCs w:val="20"/>
          <w:highlight w:val="none"/>
        </w:rPr>
      </w:pPr>
      <w:r>
        <w:rPr>
          <w:rFonts w:hint="eastAsia" w:ascii="宋体" w:hAnsi="宋体" w:cs="宋体"/>
          <w:b/>
          <w:bCs/>
          <w:sz w:val="24"/>
          <w:highlight w:val="none"/>
        </w:rPr>
        <w:t>资格证明文件目录</w:t>
      </w:r>
    </w:p>
    <w:p w14:paraId="598481A5">
      <w:pPr>
        <w:snapToGrid w:val="0"/>
        <w:spacing w:before="50" w:after="156" w:afterLines="50"/>
        <w:ind w:firstLine="482" w:firstLineChars="200"/>
        <w:jc w:val="left"/>
        <w:rPr>
          <w:rFonts w:ascii="宋体" w:hAnsi="宋体" w:cs="宋体"/>
          <w:iCs/>
          <w:sz w:val="24"/>
          <w:highlight w:val="none"/>
          <w:u w:val="single"/>
        </w:rPr>
      </w:pPr>
      <w:bookmarkStart w:id="34" w:name="_Hlk56848060"/>
      <w:r>
        <w:rPr>
          <w:rFonts w:hint="eastAsia" w:ascii="宋体" w:hAnsi="宋体" w:cs="宋体"/>
          <w:b/>
          <w:iCs/>
          <w:sz w:val="24"/>
          <w:highlight w:val="none"/>
          <w:u w:val="single"/>
        </w:rPr>
        <w:t xml:space="preserve">文件1  </w:t>
      </w:r>
      <w:r>
        <w:rPr>
          <w:rFonts w:hint="eastAsia" w:ascii="宋体" w:hAnsi="宋体" w:cs="宋体"/>
          <w:iCs/>
          <w:sz w:val="24"/>
          <w:highlight w:val="none"/>
          <w:u w:val="single"/>
        </w:rPr>
        <w:t>投标人基本情况</w:t>
      </w:r>
    </w:p>
    <w:p w14:paraId="3BA2119B">
      <w:pPr>
        <w:snapToGrid w:val="0"/>
        <w:ind w:firstLine="482" w:firstLineChars="200"/>
        <w:rPr>
          <w:rFonts w:ascii="宋体" w:hAnsi="宋体" w:cs="宋体"/>
          <w:iCs/>
          <w:sz w:val="24"/>
          <w:highlight w:val="none"/>
          <w:u w:val="single"/>
        </w:rPr>
      </w:pPr>
      <w:r>
        <w:rPr>
          <w:rFonts w:hint="eastAsia" w:ascii="宋体" w:hAnsi="宋体" w:cs="宋体"/>
          <w:b/>
          <w:iCs/>
          <w:sz w:val="24"/>
          <w:highlight w:val="none"/>
          <w:u w:val="single"/>
        </w:rPr>
        <w:t xml:space="preserve">文件2  </w:t>
      </w:r>
      <w:r>
        <w:rPr>
          <w:rFonts w:hint="eastAsia" w:ascii="宋体" w:hAnsi="宋体" w:cs="宋体"/>
          <w:bCs/>
          <w:iCs/>
          <w:sz w:val="24"/>
          <w:highlight w:val="none"/>
          <w:u w:val="single"/>
        </w:rPr>
        <w:t>具有独立承担民事责任的能力</w:t>
      </w:r>
    </w:p>
    <w:p w14:paraId="26C6C4EA">
      <w:pPr>
        <w:snapToGrid w:val="0"/>
        <w:spacing w:before="50" w:after="156" w:afterLines="50"/>
        <w:ind w:firstLine="482" w:firstLineChars="200"/>
        <w:jc w:val="left"/>
        <w:rPr>
          <w:rFonts w:ascii="宋体" w:hAnsi="宋体" w:cs="宋体"/>
          <w:bCs/>
          <w:iCs/>
          <w:sz w:val="24"/>
          <w:highlight w:val="none"/>
          <w:u w:val="single"/>
        </w:rPr>
      </w:pPr>
      <w:r>
        <w:rPr>
          <w:rFonts w:hint="eastAsia" w:ascii="宋体" w:hAnsi="宋体" w:cs="宋体"/>
          <w:b/>
          <w:iCs/>
          <w:sz w:val="24"/>
          <w:highlight w:val="none"/>
          <w:u w:val="single"/>
        </w:rPr>
        <w:t xml:space="preserve">文件3  </w:t>
      </w:r>
      <w:r>
        <w:rPr>
          <w:rFonts w:hint="eastAsia" w:ascii="宋体" w:hAnsi="宋体" w:cs="宋体"/>
          <w:bCs/>
          <w:iCs/>
          <w:sz w:val="24"/>
          <w:highlight w:val="none"/>
          <w:u w:val="single"/>
        </w:rPr>
        <w:t>具有良好的商业信誉和健全的财务会计制度</w:t>
      </w:r>
    </w:p>
    <w:p w14:paraId="711BD6C5">
      <w:pPr>
        <w:pStyle w:val="21"/>
        <w:ind w:firstLine="482" w:firstLineChars="200"/>
        <w:rPr>
          <w:highlight w:val="none"/>
        </w:rPr>
      </w:pPr>
      <w:r>
        <w:rPr>
          <w:rFonts w:hint="eastAsia" w:ascii="宋体" w:hAnsi="宋体" w:cs="宋体"/>
          <w:b/>
          <w:iCs/>
          <w:sz w:val="24"/>
          <w:highlight w:val="none"/>
          <w:u w:val="single"/>
        </w:rPr>
        <w:t xml:space="preserve">文件4  </w:t>
      </w:r>
      <w:r>
        <w:rPr>
          <w:rFonts w:hint="eastAsia" w:ascii="宋体" w:hAnsi="宋体" w:cs="宋体"/>
          <w:bCs/>
          <w:iCs/>
          <w:sz w:val="24"/>
          <w:highlight w:val="none"/>
          <w:u w:val="single"/>
        </w:rPr>
        <w:t>有依法缴纳税收和社会保障资金的良好记录</w:t>
      </w:r>
    </w:p>
    <w:p w14:paraId="323647C6">
      <w:pPr>
        <w:snapToGrid w:val="0"/>
        <w:spacing w:before="50" w:after="156" w:afterLines="50"/>
        <w:ind w:firstLine="482" w:firstLineChars="200"/>
        <w:jc w:val="left"/>
        <w:rPr>
          <w:rFonts w:ascii="宋体" w:hAnsi="宋体" w:cs="宋体"/>
          <w:iCs/>
          <w:sz w:val="24"/>
          <w:highlight w:val="none"/>
          <w:u w:val="single"/>
        </w:rPr>
      </w:pPr>
      <w:r>
        <w:rPr>
          <w:rFonts w:hint="eastAsia" w:ascii="宋体" w:hAnsi="宋体" w:cs="宋体"/>
          <w:b/>
          <w:iCs/>
          <w:sz w:val="24"/>
          <w:highlight w:val="none"/>
          <w:u w:val="single"/>
        </w:rPr>
        <w:t xml:space="preserve">文件5  </w:t>
      </w:r>
      <w:r>
        <w:rPr>
          <w:rFonts w:hint="eastAsia" w:ascii="宋体" w:hAnsi="宋体" w:cs="宋体"/>
          <w:bCs/>
          <w:iCs/>
          <w:sz w:val="24"/>
          <w:highlight w:val="none"/>
          <w:u w:val="single"/>
        </w:rPr>
        <w:t>参加采购活动前三年内，在经营活动中没有重大违法记录</w:t>
      </w:r>
    </w:p>
    <w:p w14:paraId="0C3F7C1A">
      <w:pPr>
        <w:snapToGrid w:val="0"/>
        <w:spacing w:before="50" w:after="156" w:afterLines="50"/>
        <w:ind w:firstLine="482" w:firstLineChars="200"/>
        <w:jc w:val="left"/>
        <w:rPr>
          <w:rFonts w:ascii="宋体" w:hAnsi="宋体" w:cs="宋体"/>
          <w:iCs/>
          <w:sz w:val="24"/>
          <w:highlight w:val="none"/>
          <w:u w:val="single"/>
        </w:rPr>
      </w:pPr>
      <w:r>
        <w:rPr>
          <w:rFonts w:hint="eastAsia" w:ascii="宋体" w:hAnsi="宋体" w:cs="宋体"/>
          <w:b/>
          <w:iCs/>
          <w:sz w:val="24"/>
          <w:highlight w:val="none"/>
          <w:u w:val="single"/>
        </w:rPr>
        <w:t xml:space="preserve">文件6  </w:t>
      </w:r>
      <w:r>
        <w:rPr>
          <w:rFonts w:hint="eastAsia" w:ascii="宋体" w:hAnsi="宋体" w:cs="宋体"/>
          <w:bCs/>
          <w:iCs/>
          <w:sz w:val="24"/>
          <w:highlight w:val="none"/>
          <w:u w:val="single"/>
        </w:rPr>
        <w:t>法律、行政法规规定的其他条件</w:t>
      </w:r>
    </w:p>
    <w:p w14:paraId="514085A4">
      <w:pPr>
        <w:snapToGrid w:val="0"/>
        <w:spacing w:before="50" w:after="156" w:afterLines="50"/>
        <w:ind w:firstLine="482" w:firstLineChars="200"/>
        <w:jc w:val="left"/>
        <w:rPr>
          <w:rFonts w:ascii="宋体" w:hAnsi="宋体" w:cs="宋体"/>
          <w:bCs/>
          <w:iCs/>
          <w:sz w:val="24"/>
          <w:highlight w:val="none"/>
          <w:u w:val="single"/>
        </w:rPr>
      </w:pPr>
      <w:r>
        <w:rPr>
          <w:rFonts w:hint="eastAsia" w:ascii="宋体" w:hAnsi="宋体" w:cs="宋体"/>
          <w:b/>
          <w:iCs/>
          <w:sz w:val="24"/>
          <w:highlight w:val="none"/>
          <w:u w:val="single"/>
        </w:rPr>
        <w:t xml:space="preserve">文件7  </w:t>
      </w:r>
      <w:r>
        <w:rPr>
          <w:rFonts w:hint="eastAsia" w:ascii="宋体" w:hAnsi="宋体" w:cs="宋体"/>
          <w:bCs/>
          <w:iCs/>
          <w:sz w:val="24"/>
          <w:highlight w:val="none"/>
          <w:u w:val="single"/>
        </w:rPr>
        <w:t>关联关系：单位负责人为同一人或者存在直接控股、管理关系的不同投标人，不得参加同一合同项下的政府采购活动</w:t>
      </w:r>
    </w:p>
    <w:p w14:paraId="62ABF738">
      <w:pPr>
        <w:snapToGrid w:val="0"/>
        <w:ind w:firstLine="482" w:firstLineChars="200"/>
        <w:rPr>
          <w:rFonts w:ascii="宋体" w:hAnsi="宋体" w:cs="宋体"/>
          <w:iCs/>
          <w:sz w:val="24"/>
          <w:highlight w:val="none"/>
          <w:u w:val="single"/>
        </w:rPr>
      </w:pPr>
      <w:r>
        <w:rPr>
          <w:rFonts w:hint="eastAsia" w:ascii="宋体" w:hAnsi="宋体" w:cs="宋体"/>
          <w:b/>
          <w:iCs/>
          <w:sz w:val="24"/>
          <w:highlight w:val="none"/>
          <w:u w:val="single"/>
        </w:rPr>
        <w:t xml:space="preserve">文件8 </w:t>
      </w:r>
      <w:r>
        <w:rPr>
          <w:rFonts w:hint="eastAsia" w:ascii="宋体" w:hAnsi="宋体" w:cs="宋体"/>
          <w:bCs/>
          <w:iCs/>
          <w:sz w:val="24"/>
          <w:highlight w:val="none"/>
          <w:u w:val="single"/>
        </w:rPr>
        <w:t>具有履行合同所必需的设备和专业技术能力</w:t>
      </w:r>
    </w:p>
    <w:p w14:paraId="2ECEB2B3">
      <w:pPr>
        <w:snapToGrid w:val="0"/>
        <w:ind w:firstLine="482" w:firstLineChars="200"/>
        <w:rPr>
          <w:rFonts w:ascii="宋体" w:hAnsi="宋体" w:cs="宋体"/>
          <w:iCs/>
          <w:sz w:val="24"/>
          <w:highlight w:val="none"/>
          <w:u w:val="single"/>
        </w:rPr>
      </w:pPr>
      <w:r>
        <w:rPr>
          <w:rFonts w:hint="eastAsia" w:ascii="宋体" w:hAnsi="宋体" w:cs="宋体"/>
          <w:b/>
          <w:iCs/>
          <w:sz w:val="24"/>
          <w:highlight w:val="none"/>
          <w:u w:val="single"/>
        </w:rPr>
        <w:t xml:space="preserve">文件9 </w:t>
      </w:r>
      <w:r>
        <w:rPr>
          <w:rFonts w:hint="eastAsia" w:ascii="宋体" w:hAnsi="宋体" w:cs="宋体"/>
          <w:bCs/>
          <w:iCs/>
          <w:sz w:val="24"/>
          <w:highlight w:val="none"/>
          <w:u w:val="single"/>
        </w:rPr>
        <w:t>符合国家相关法律法规</w:t>
      </w:r>
    </w:p>
    <w:p w14:paraId="1E0AAB12">
      <w:pPr>
        <w:snapToGrid w:val="0"/>
        <w:spacing w:before="50" w:after="156" w:afterLines="50"/>
        <w:ind w:firstLine="482" w:firstLineChars="200"/>
        <w:jc w:val="left"/>
        <w:rPr>
          <w:rFonts w:ascii="宋体" w:hAnsi="宋体" w:cs="宋体"/>
          <w:bCs/>
          <w:iCs/>
          <w:sz w:val="24"/>
          <w:highlight w:val="none"/>
          <w:u w:val="single"/>
        </w:rPr>
      </w:pPr>
      <w:r>
        <w:rPr>
          <w:rFonts w:hint="eastAsia" w:ascii="宋体" w:hAnsi="宋体" w:cs="宋体"/>
          <w:b/>
          <w:iCs/>
          <w:sz w:val="24"/>
          <w:highlight w:val="none"/>
          <w:u w:val="single"/>
        </w:rPr>
        <w:t xml:space="preserve">文件10 </w:t>
      </w:r>
      <w:r>
        <w:rPr>
          <w:rFonts w:hint="eastAsia" w:ascii="宋体" w:hAnsi="宋体" w:cs="宋体"/>
          <w:bCs/>
          <w:iCs/>
          <w:sz w:val="24"/>
          <w:highlight w:val="none"/>
          <w:u w:val="single"/>
        </w:rPr>
        <w:t>本项目不接受联合体投标</w:t>
      </w:r>
    </w:p>
    <w:p w14:paraId="583FF689">
      <w:pPr>
        <w:snapToGrid w:val="0"/>
        <w:spacing w:before="50" w:after="156" w:afterLines="50"/>
        <w:ind w:firstLine="482" w:firstLineChars="200"/>
        <w:jc w:val="left"/>
        <w:rPr>
          <w:rFonts w:ascii="宋体" w:hAnsi="宋体" w:cs="宋体"/>
          <w:bCs/>
          <w:iCs/>
          <w:sz w:val="24"/>
          <w:highlight w:val="none"/>
          <w:u w:val="single"/>
        </w:rPr>
      </w:pPr>
      <w:r>
        <w:rPr>
          <w:rFonts w:hint="eastAsia" w:ascii="宋体" w:hAnsi="宋体" w:cs="宋体"/>
          <w:b/>
          <w:iCs/>
          <w:sz w:val="24"/>
          <w:highlight w:val="none"/>
          <w:u w:val="single"/>
        </w:rPr>
        <w:t xml:space="preserve">文件11 </w:t>
      </w:r>
      <w:r>
        <w:rPr>
          <w:rFonts w:hint="eastAsia" w:ascii="宋体" w:hAnsi="宋体" w:cs="宋体"/>
          <w:bCs/>
          <w:iCs/>
          <w:sz w:val="24"/>
          <w:highlight w:val="none"/>
          <w:u w:val="single"/>
        </w:rPr>
        <w:t>本标项部分面向小微企业预留采购份额，大中型企业须将项目投标报价总额不低于75.47%的采购份额预留给小微企业。</w:t>
      </w:r>
    </w:p>
    <w:p w14:paraId="1637D27F">
      <w:pPr>
        <w:snapToGrid w:val="0"/>
        <w:spacing w:before="50" w:after="156" w:afterLines="50"/>
        <w:ind w:firstLine="480" w:firstLineChars="200"/>
        <w:jc w:val="left"/>
        <w:rPr>
          <w:rFonts w:ascii="宋体" w:hAnsi="宋体" w:cs="宋体"/>
          <w:iCs/>
          <w:sz w:val="24"/>
          <w:highlight w:val="none"/>
          <w:u w:val="single"/>
        </w:rPr>
      </w:pPr>
      <w:r>
        <w:rPr>
          <w:rFonts w:hint="eastAsia" w:ascii="宋体" w:hAnsi="宋体" w:cs="宋体"/>
          <w:bCs/>
          <w:iCs/>
          <w:sz w:val="24"/>
          <w:highlight w:val="none"/>
          <w:u w:val="single"/>
        </w:rPr>
        <w:t>本项目为货物类采购项目，货物由小微企业制造，即货物由小微企业生产且使用该中小企业商号或者注册商标，即符合小微企业扶持政策。</w:t>
      </w:r>
    </w:p>
    <w:bookmarkEnd w:id="34"/>
    <w:p w14:paraId="71F2B94D">
      <w:pPr>
        <w:snapToGrid w:val="0"/>
        <w:spacing w:before="50" w:after="156" w:afterLines="50"/>
        <w:ind w:firstLine="482" w:firstLineChars="200"/>
        <w:jc w:val="left"/>
        <w:rPr>
          <w:rFonts w:ascii="宋体" w:hAnsi="宋体" w:cs="宋体"/>
          <w:b/>
          <w:bCs/>
          <w:iCs/>
          <w:sz w:val="24"/>
          <w:highlight w:val="none"/>
          <w:u w:val="single"/>
        </w:rPr>
      </w:pPr>
    </w:p>
    <w:p w14:paraId="0439BA47">
      <w:pPr>
        <w:snapToGrid w:val="0"/>
        <w:spacing w:before="50" w:after="156" w:afterLines="50"/>
        <w:ind w:firstLine="482" w:firstLineChars="200"/>
        <w:jc w:val="left"/>
        <w:rPr>
          <w:rFonts w:ascii="宋体" w:hAnsi="宋体" w:cs="宋体"/>
          <w:b/>
          <w:bCs/>
          <w:iCs/>
          <w:sz w:val="24"/>
          <w:highlight w:val="none"/>
          <w:u w:val="single"/>
        </w:rPr>
      </w:pPr>
    </w:p>
    <w:p w14:paraId="6047EBBA">
      <w:pPr>
        <w:pStyle w:val="45"/>
        <w:ind w:firstLine="281"/>
        <w:rPr>
          <w:rFonts w:ascii="宋体" w:hAnsi="宋体" w:cs="宋体"/>
          <w:b/>
          <w:color w:val="000000"/>
          <w:sz w:val="28"/>
          <w:szCs w:val="28"/>
          <w:highlight w:val="none"/>
        </w:rPr>
      </w:pPr>
    </w:p>
    <w:p w14:paraId="6B577CD1">
      <w:pPr>
        <w:rPr>
          <w:rFonts w:ascii="宋体" w:hAnsi="宋体" w:cs="宋体"/>
          <w:b/>
          <w:color w:val="000000"/>
          <w:sz w:val="28"/>
          <w:szCs w:val="28"/>
          <w:highlight w:val="none"/>
        </w:rPr>
      </w:pPr>
    </w:p>
    <w:p w14:paraId="78AC8DA7">
      <w:pPr>
        <w:pStyle w:val="27"/>
        <w:rPr>
          <w:rFonts w:hAnsi="宋体" w:cs="宋体"/>
          <w:b/>
          <w:color w:val="000000"/>
          <w:sz w:val="28"/>
          <w:szCs w:val="28"/>
          <w:highlight w:val="none"/>
        </w:rPr>
      </w:pPr>
    </w:p>
    <w:p w14:paraId="633FCE3B">
      <w:pPr>
        <w:rPr>
          <w:rFonts w:ascii="宋体" w:hAnsi="宋体" w:cs="宋体"/>
          <w:b/>
          <w:color w:val="000000"/>
          <w:sz w:val="24"/>
          <w:highlight w:val="none"/>
        </w:rPr>
      </w:pPr>
    </w:p>
    <w:p w14:paraId="133617E0">
      <w:pPr>
        <w:spacing w:line="440" w:lineRule="exact"/>
        <w:rPr>
          <w:rFonts w:ascii="宋体" w:hAnsi="宋体" w:cs="宋体"/>
          <w:b/>
          <w:color w:val="000000"/>
          <w:sz w:val="28"/>
          <w:szCs w:val="28"/>
          <w:highlight w:val="none"/>
        </w:rPr>
      </w:pPr>
    </w:p>
    <w:p w14:paraId="0B2A0D18">
      <w:pPr>
        <w:adjustRightInd w:val="0"/>
        <w:snapToGrid w:val="0"/>
        <w:spacing w:line="360" w:lineRule="auto"/>
        <w:jc w:val="center"/>
        <w:rPr>
          <w:rFonts w:ascii="宋体" w:hAnsi="宋体" w:cs="宋体"/>
          <w:sz w:val="28"/>
          <w:szCs w:val="28"/>
          <w:highlight w:val="none"/>
        </w:rPr>
      </w:pPr>
      <w:r>
        <w:rPr>
          <w:rFonts w:hint="eastAsia" w:ascii="宋体" w:hAnsi="宋体" w:cs="宋体"/>
          <w:b/>
          <w:color w:val="000000"/>
          <w:sz w:val="28"/>
          <w:szCs w:val="28"/>
          <w:highlight w:val="none"/>
        </w:rPr>
        <w:br w:type="page"/>
      </w:r>
      <w:r>
        <w:rPr>
          <w:rFonts w:hint="eastAsia" w:ascii="宋体" w:hAnsi="宋体" w:cs="宋体"/>
          <w:b/>
          <w:color w:val="000000"/>
          <w:sz w:val="28"/>
          <w:szCs w:val="28"/>
          <w:highlight w:val="none"/>
        </w:rPr>
        <w:t xml:space="preserve">文件1 </w:t>
      </w:r>
      <w:r>
        <w:rPr>
          <w:rFonts w:hint="eastAsia" w:ascii="宋体" w:hAnsi="宋体" w:cs="宋体"/>
          <w:b/>
          <w:bCs/>
          <w:sz w:val="28"/>
          <w:szCs w:val="28"/>
          <w:highlight w:val="none"/>
        </w:rPr>
        <w:t>投标人基本情况</w:t>
      </w:r>
    </w:p>
    <w:p w14:paraId="5EA14200">
      <w:pPr>
        <w:pStyle w:val="27"/>
        <w:jc w:val="center"/>
        <w:rPr>
          <w:rFonts w:hAnsi="宋体" w:cs="宋体"/>
          <w:highlight w:val="none"/>
        </w:rPr>
      </w:pPr>
      <w:r>
        <w:rPr>
          <w:rFonts w:hint="eastAsia" w:hAnsi="宋体" w:cs="宋体"/>
          <w:sz w:val="24"/>
          <w:highlight w:val="none"/>
        </w:rPr>
        <w:t>（本表格式仅供参考，各投标人可根据企业自身情况编制本表）</w:t>
      </w:r>
    </w:p>
    <w:tbl>
      <w:tblPr>
        <w:tblStyle w:val="4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14:paraId="6927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vAlign w:val="center"/>
          </w:tcPr>
          <w:p w14:paraId="75651F7E">
            <w:pPr>
              <w:topLinePunct/>
              <w:spacing w:line="440" w:lineRule="exact"/>
              <w:jc w:val="center"/>
              <w:rPr>
                <w:rFonts w:ascii="宋体" w:hAnsi="宋体" w:cs="宋体"/>
                <w:szCs w:val="21"/>
                <w:highlight w:val="none"/>
              </w:rPr>
            </w:pPr>
            <w:r>
              <w:rPr>
                <w:rFonts w:hint="eastAsia" w:ascii="宋体" w:hAnsi="宋体" w:cs="宋体"/>
                <w:highlight w:val="none"/>
              </w:rPr>
              <w:t>投标人</w:t>
            </w:r>
            <w:r>
              <w:rPr>
                <w:rFonts w:hint="eastAsia" w:ascii="宋体" w:hAnsi="宋体" w:cs="宋体"/>
                <w:szCs w:val="21"/>
                <w:highlight w:val="none"/>
              </w:rPr>
              <w:t>名称</w:t>
            </w:r>
          </w:p>
        </w:tc>
        <w:tc>
          <w:tcPr>
            <w:tcW w:w="3960" w:type="dxa"/>
            <w:gridSpan w:val="5"/>
            <w:vAlign w:val="center"/>
          </w:tcPr>
          <w:p w14:paraId="6419D0A4">
            <w:pPr>
              <w:topLinePunct/>
              <w:spacing w:line="440" w:lineRule="exact"/>
              <w:jc w:val="center"/>
              <w:rPr>
                <w:rFonts w:ascii="宋体" w:hAnsi="宋体" w:cs="宋体"/>
                <w:szCs w:val="21"/>
                <w:highlight w:val="none"/>
              </w:rPr>
            </w:pPr>
          </w:p>
        </w:tc>
        <w:tc>
          <w:tcPr>
            <w:tcW w:w="1329" w:type="dxa"/>
            <w:vAlign w:val="center"/>
          </w:tcPr>
          <w:p w14:paraId="5011F547">
            <w:pPr>
              <w:topLinePunct/>
              <w:spacing w:line="440" w:lineRule="exact"/>
              <w:jc w:val="center"/>
              <w:rPr>
                <w:rFonts w:ascii="宋体" w:hAnsi="宋体" w:cs="宋体"/>
                <w:szCs w:val="21"/>
                <w:highlight w:val="none"/>
              </w:rPr>
            </w:pPr>
            <w:r>
              <w:rPr>
                <w:rFonts w:hint="eastAsia" w:ascii="宋体" w:hAnsi="宋体" w:cs="宋体"/>
                <w:szCs w:val="21"/>
                <w:highlight w:val="none"/>
              </w:rPr>
              <w:t>法定代表人</w:t>
            </w:r>
          </w:p>
        </w:tc>
        <w:tc>
          <w:tcPr>
            <w:tcW w:w="1731" w:type="dxa"/>
            <w:vAlign w:val="center"/>
          </w:tcPr>
          <w:p w14:paraId="386D397C">
            <w:pPr>
              <w:topLinePunct/>
              <w:spacing w:line="440" w:lineRule="exact"/>
              <w:jc w:val="center"/>
              <w:rPr>
                <w:rFonts w:ascii="宋体" w:hAnsi="宋体" w:cs="宋体"/>
                <w:szCs w:val="21"/>
                <w:highlight w:val="none"/>
              </w:rPr>
            </w:pPr>
          </w:p>
        </w:tc>
      </w:tr>
      <w:tr w14:paraId="73A5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vAlign w:val="center"/>
          </w:tcPr>
          <w:p w14:paraId="26E1FDC5">
            <w:pPr>
              <w:topLinePunct/>
              <w:spacing w:line="440" w:lineRule="exact"/>
              <w:jc w:val="center"/>
              <w:rPr>
                <w:rFonts w:ascii="宋体" w:hAnsi="宋体" w:cs="宋体"/>
                <w:szCs w:val="21"/>
                <w:highlight w:val="none"/>
              </w:rPr>
            </w:pPr>
            <w:r>
              <w:rPr>
                <w:rFonts w:hint="eastAsia" w:ascii="宋体" w:hAnsi="宋体" w:cs="宋体"/>
                <w:szCs w:val="21"/>
                <w:highlight w:val="none"/>
              </w:rPr>
              <w:t>组织机构代码</w:t>
            </w:r>
          </w:p>
        </w:tc>
        <w:tc>
          <w:tcPr>
            <w:tcW w:w="3960" w:type="dxa"/>
            <w:gridSpan w:val="5"/>
            <w:vAlign w:val="center"/>
          </w:tcPr>
          <w:p w14:paraId="4EFA7DF0">
            <w:pPr>
              <w:topLinePunct/>
              <w:spacing w:line="440" w:lineRule="exact"/>
              <w:jc w:val="center"/>
              <w:rPr>
                <w:rFonts w:ascii="宋体" w:hAnsi="宋体" w:cs="宋体"/>
                <w:szCs w:val="21"/>
                <w:highlight w:val="none"/>
              </w:rPr>
            </w:pPr>
          </w:p>
        </w:tc>
        <w:tc>
          <w:tcPr>
            <w:tcW w:w="1329" w:type="dxa"/>
            <w:vAlign w:val="center"/>
          </w:tcPr>
          <w:p w14:paraId="087F8A61">
            <w:pPr>
              <w:topLinePunct/>
              <w:spacing w:line="440" w:lineRule="exact"/>
              <w:jc w:val="center"/>
              <w:rPr>
                <w:rFonts w:ascii="宋体" w:hAnsi="宋体" w:cs="宋体"/>
                <w:szCs w:val="21"/>
                <w:highlight w:val="none"/>
              </w:rPr>
            </w:pPr>
            <w:r>
              <w:rPr>
                <w:rFonts w:hint="eastAsia" w:ascii="宋体" w:hAnsi="宋体" w:cs="宋体"/>
                <w:szCs w:val="21"/>
                <w:highlight w:val="none"/>
              </w:rPr>
              <w:t>邮政编码</w:t>
            </w:r>
          </w:p>
        </w:tc>
        <w:tc>
          <w:tcPr>
            <w:tcW w:w="1731" w:type="dxa"/>
            <w:vAlign w:val="center"/>
          </w:tcPr>
          <w:p w14:paraId="4DD2FD86">
            <w:pPr>
              <w:topLinePunct/>
              <w:spacing w:line="440" w:lineRule="exact"/>
              <w:jc w:val="center"/>
              <w:rPr>
                <w:rFonts w:ascii="宋体" w:hAnsi="宋体" w:cs="宋体"/>
                <w:szCs w:val="21"/>
                <w:highlight w:val="none"/>
              </w:rPr>
            </w:pPr>
          </w:p>
        </w:tc>
      </w:tr>
      <w:tr w14:paraId="60ED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14:paraId="53511E48">
            <w:pPr>
              <w:topLinePunct/>
              <w:spacing w:line="440" w:lineRule="exact"/>
              <w:jc w:val="center"/>
              <w:rPr>
                <w:rFonts w:ascii="宋体" w:hAnsi="宋体" w:cs="宋体"/>
                <w:szCs w:val="21"/>
                <w:highlight w:val="none"/>
              </w:rPr>
            </w:pPr>
            <w:r>
              <w:rPr>
                <w:rFonts w:hint="eastAsia" w:ascii="宋体" w:hAnsi="宋体" w:cs="宋体"/>
                <w:szCs w:val="21"/>
                <w:highlight w:val="none"/>
              </w:rPr>
              <w:t>委托代理人</w:t>
            </w:r>
          </w:p>
        </w:tc>
        <w:tc>
          <w:tcPr>
            <w:tcW w:w="3960" w:type="dxa"/>
            <w:gridSpan w:val="5"/>
            <w:vAlign w:val="center"/>
          </w:tcPr>
          <w:p w14:paraId="0C6D8293">
            <w:pPr>
              <w:topLinePunct/>
              <w:spacing w:line="440" w:lineRule="exact"/>
              <w:jc w:val="center"/>
              <w:rPr>
                <w:rFonts w:ascii="宋体" w:hAnsi="宋体" w:cs="宋体"/>
                <w:szCs w:val="21"/>
                <w:highlight w:val="none"/>
              </w:rPr>
            </w:pPr>
          </w:p>
        </w:tc>
        <w:tc>
          <w:tcPr>
            <w:tcW w:w="1329" w:type="dxa"/>
            <w:vAlign w:val="center"/>
          </w:tcPr>
          <w:p w14:paraId="6B426BF0">
            <w:pPr>
              <w:topLinePunct/>
              <w:spacing w:line="440" w:lineRule="exact"/>
              <w:jc w:val="center"/>
              <w:rPr>
                <w:rFonts w:ascii="宋体" w:hAnsi="宋体" w:cs="宋体"/>
                <w:szCs w:val="21"/>
                <w:highlight w:val="none"/>
              </w:rPr>
            </w:pPr>
            <w:r>
              <w:rPr>
                <w:rFonts w:hint="eastAsia" w:ascii="宋体" w:hAnsi="宋体" w:cs="宋体"/>
                <w:szCs w:val="21"/>
                <w:highlight w:val="none"/>
              </w:rPr>
              <w:t>电子邮箱</w:t>
            </w:r>
          </w:p>
        </w:tc>
        <w:tc>
          <w:tcPr>
            <w:tcW w:w="1731" w:type="dxa"/>
            <w:vAlign w:val="center"/>
          </w:tcPr>
          <w:p w14:paraId="62179626">
            <w:pPr>
              <w:topLinePunct/>
              <w:spacing w:line="440" w:lineRule="exact"/>
              <w:jc w:val="center"/>
              <w:rPr>
                <w:rFonts w:ascii="宋体" w:hAnsi="宋体" w:cs="宋体"/>
                <w:szCs w:val="21"/>
                <w:highlight w:val="none"/>
              </w:rPr>
            </w:pPr>
          </w:p>
        </w:tc>
      </w:tr>
      <w:tr w14:paraId="4D49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14:paraId="507E3141">
            <w:pPr>
              <w:topLinePunct/>
              <w:spacing w:line="440" w:lineRule="exact"/>
              <w:jc w:val="center"/>
              <w:rPr>
                <w:rFonts w:ascii="宋体" w:hAnsi="宋体" w:cs="宋体"/>
                <w:szCs w:val="21"/>
                <w:highlight w:val="none"/>
              </w:rPr>
            </w:pPr>
            <w:r>
              <w:rPr>
                <w:rFonts w:hint="eastAsia" w:ascii="宋体" w:hAnsi="宋体" w:cs="宋体"/>
                <w:szCs w:val="21"/>
                <w:highlight w:val="none"/>
              </w:rPr>
              <w:t>上年营业收入</w:t>
            </w:r>
          </w:p>
        </w:tc>
        <w:tc>
          <w:tcPr>
            <w:tcW w:w="3960" w:type="dxa"/>
            <w:gridSpan w:val="5"/>
            <w:vAlign w:val="center"/>
          </w:tcPr>
          <w:p w14:paraId="1042E3DF">
            <w:pPr>
              <w:topLinePunct/>
              <w:spacing w:line="440" w:lineRule="exact"/>
              <w:jc w:val="center"/>
              <w:rPr>
                <w:rFonts w:ascii="宋体" w:hAnsi="宋体" w:cs="宋体"/>
                <w:szCs w:val="21"/>
                <w:highlight w:val="none"/>
              </w:rPr>
            </w:pPr>
          </w:p>
        </w:tc>
        <w:tc>
          <w:tcPr>
            <w:tcW w:w="1329" w:type="dxa"/>
            <w:vAlign w:val="center"/>
          </w:tcPr>
          <w:p w14:paraId="2B0B1242">
            <w:pPr>
              <w:topLinePunct/>
              <w:spacing w:line="440" w:lineRule="exact"/>
              <w:jc w:val="center"/>
              <w:rPr>
                <w:rFonts w:ascii="宋体" w:hAnsi="宋体" w:cs="宋体"/>
                <w:szCs w:val="21"/>
                <w:highlight w:val="none"/>
              </w:rPr>
            </w:pPr>
            <w:r>
              <w:rPr>
                <w:rFonts w:hint="eastAsia" w:ascii="宋体" w:hAnsi="宋体" w:cs="宋体"/>
                <w:szCs w:val="21"/>
                <w:highlight w:val="none"/>
              </w:rPr>
              <w:t>员工总人数</w:t>
            </w:r>
          </w:p>
        </w:tc>
        <w:tc>
          <w:tcPr>
            <w:tcW w:w="1731" w:type="dxa"/>
            <w:vAlign w:val="center"/>
          </w:tcPr>
          <w:p w14:paraId="04C37F31">
            <w:pPr>
              <w:topLinePunct/>
              <w:spacing w:line="440" w:lineRule="exact"/>
              <w:jc w:val="center"/>
              <w:rPr>
                <w:rFonts w:ascii="宋体" w:hAnsi="宋体" w:cs="宋体"/>
                <w:szCs w:val="21"/>
                <w:highlight w:val="none"/>
              </w:rPr>
            </w:pPr>
          </w:p>
        </w:tc>
      </w:tr>
      <w:tr w14:paraId="0CBD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14:paraId="5441B504">
            <w:pPr>
              <w:topLinePunct/>
              <w:spacing w:line="440" w:lineRule="exact"/>
              <w:jc w:val="center"/>
              <w:rPr>
                <w:rFonts w:ascii="宋体" w:hAnsi="宋体" w:cs="宋体"/>
                <w:szCs w:val="21"/>
                <w:highlight w:val="none"/>
              </w:rPr>
            </w:pPr>
            <w:r>
              <w:rPr>
                <w:rFonts w:hint="eastAsia" w:ascii="宋体" w:hAnsi="宋体" w:cs="宋体"/>
                <w:szCs w:val="21"/>
                <w:highlight w:val="none"/>
              </w:rPr>
              <w:t>固定电话</w:t>
            </w:r>
          </w:p>
        </w:tc>
        <w:tc>
          <w:tcPr>
            <w:tcW w:w="3960" w:type="dxa"/>
            <w:gridSpan w:val="5"/>
            <w:vAlign w:val="center"/>
          </w:tcPr>
          <w:p w14:paraId="6980D8B8">
            <w:pPr>
              <w:topLinePunct/>
              <w:spacing w:line="440" w:lineRule="exact"/>
              <w:jc w:val="center"/>
              <w:rPr>
                <w:rFonts w:ascii="宋体" w:hAnsi="宋体" w:cs="宋体"/>
                <w:szCs w:val="21"/>
                <w:highlight w:val="none"/>
              </w:rPr>
            </w:pPr>
          </w:p>
        </w:tc>
        <w:tc>
          <w:tcPr>
            <w:tcW w:w="1329" w:type="dxa"/>
            <w:vAlign w:val="center"/>
          </w:tcPr>
          <w:p w14:paraId="0A1E41D6">
            <w:pPr>
              <w:topLinePunct/>
              <w:spacing w:line="440" w:lineRule="exact"/>
              <w:jc w:val="center"/>
              <w:rPr>
                <w:rFonts w:ascii="宋体" w:hAnsi="宋体" w:cs="宋体"/>
                <w:szCs w:val="21"/>
                <w:highlight w:val="none"/>
              </w:rPr>
            </w:pPr>
          </w:p>
        </w:tc>
        <w:tc>
          <w:tcPr>
            <w:tcW w:w="1731" w:type="dxa"/>
            <w:vAlign w:val="center"/>
          </w:tcPr>
          <w:p w14:paraId="567C8B89">
            <w:pPr>
              <w:topLinePunct/>
              <w:spacing w:line="440" w:lineRule="exact"/>
              <w:jc w:val="center"/>
              <w:rPr>
                <w:rFonts w:ascii="宋体" w:hAnsi="宋体" w:cs="宋体"/>
                <w:szCs w:val="21"/>
                <w:highlight w:val="none"/>
              </w:rPr>
            </w:pPr>
          </w:p>
        </w:tc>
      </w:tr>
      <w:tr w14:paraId="4441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vAlign w:val="center"/>
          </w:tcPr>
          <w:p w14:paraId="114B0313">
            <w:pPr>
              <w:topLinePunct/>
              <w:spacing w:line="440" w:lineRule="exact"/>
              <w:jc w:val="center"/>
              <w:rPr>
                <w:rFonts w:ascii="宋体" w:hAnsi="宋体" w:cs="宋体"/>
                <w:szCs w:val="21"/>
                <w:highlight w:val="none"/>
              </w:rPr>
            </w:pPr>
            <w:r>
              <w:rPr>
                <w:rFonts w:hint="eastAsia" w:ascii="宋体" w:hAnsi="宋体" w:cs="宋体"/>
                <w:szCs w:val="21"/>
                <w:highlight w:val="none"/>
              </w:rPr>
              <w:t>营业执照</w:t>
            </w:r>
          </w:p>
        </w:tc>
        <w:tc>
          <w:tcPr>
            <w:tcW w:w="2044" w:type="dxa"/>
            <w:gridSpan w:val="3"/>
            <w:vAlign w:val="center"/>
          </w:tcPr>
          <w:p w14:paraId="101F80E1">
            <w:pPr>
              <w:topLinePunct/>
              <w:spacing w:line="440" w:lineRule="exact"/>
              <w:jc w:val="center"/>
              <w:rPr>
                <w:rFonts w:ascii="宋体" w:hAnsi="宋体" w:cs="宋体"/>
                <w:szCs w:val="21"/>
                <w:highlight w:val="none"/>
              </w:rPr>
            </w:pPr>
            <w:r>
              <w:rPr>
                <w:rFonts w:hint="eastAsia" w:ascii="宋体" w:hAnsi="宋体" w:cs="宋体"/>
                <w:szCs w:val="21"/>
                <w:highlight w:val="none"/>
              </w:rPr>
              <w:t>注册号码</w:t>
            </w:r>
          </w:p>
        </w:tc>
        <w:tc>
          <w:tcPr>
            <w:tcW w:w="1440" w:type="dxa"/>
            <w:gridSpan w:val="2"/>
            <w:vAlign w:val="center"/>
          </w:tcPr>
          <w:p w14:paraId="35A67098">
            <w:pPr>
              <w:topLinePunct/>
              <w:spacing w:line="440" w:lineRule="exact"/>
              <w:jc w:val="center"/>
              <w:rPr>
                <w:rFonts w:ascii="宋体" w:hAnsi="宋体" w:cs="宋体"/>
                <w:szCs w:val="21"/>
                <w:highlight w:val="none"/>
              </w:rPr>
            </w:pPr>
          </w:p>
        </w:tc>
        <w:tc>
          <w:tcPr>
            <w:tcW w:w="1377" w:type="dxa"/>
            <w:gridSpan w:val="2"/>
            <w:vAlign w:val="center"/>
          </w:tcPr>
          <w:p w14:paraId="3CB18407">
            <w:pPr>
              <w:topLinePunct/>
              <w:spacing w:line="440" w:lineRule="exact"/>
              <w:ind w:firstLine="105" w:firstLineChars="50"/>
              <w:jc w:val="center"/>
              <w:rPr>
                <w:rFonts w:ascii="宋体" w:hAnsi="宋体" w:cs="宋体"/>
                <w:szCs w:val="21"/>
                <w:highlight w:val="none"/>
              </w:rPr>
            </w:pPr>
            <w:r>
              <w:rPr>
                <w:rFonts w:hint="eastAsia" w:ascii="宋体" w:hAnsi="宋体" w:cs="宋体"/>
                <w:szCs w:val="21"/>
                <w:highlight w:val="none"/>
              </w:rPr>
              <w:t>注册地址</w:t>
            </w:r>
          </w:p>
        </w:tc>
        <w:tc>
          <w:tcPr>
            <w:tcW w:w="3060" w:type="dxa"/>
            <w:gridSpan w:val="2"/>
            <w:vAlign w:val="center"/>
          </w:tcPr>
          <w:p w14:paraId="5008BB99">
            <w:pPr>
              <w:topLinePunct/>
              <w:spacing w:line="440" w:lineRule="exact"/>
              <w:ind w:firstLine="105" w:firstLineChars="50"/>
              <w:jc w:val="center"/>
              <w:rPr>
                <w:rFonts w:ascii="宋体" w:hAnsi="宋体" w:cs="宋体"/>
                <w:szCs w:val="21"/>
                <w:highlight w:val="none"/>
              </w:rPr>
            </w:pPr>
          </w:p>
        </w:tc>
      </w:tr>
      <w:tr w14:paraId="6377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14:paraId="77E412BE">
            <w:pPr>
              <w:topLinePunct/>
              <w:spacing w:line="440" w:lineRule="exact"/>
              <w:jc w:val="center"/>
              <w:rPr>
                <w:rFonts w:ascii="宋体" w:hAnsi="宋体" w:cs="宋体"/>
                <w:szCs w:val="21"/>
                <w:highlight w:val="none"/>
              </w:rPr>
            </w:pPr>
          </w:p>
        </w:tc>
        <w:tc>
          <w:tcPr>
            <w:tcW w:w="2044" w:type="dxa"/>
            <w:gridSpan w:val="3"/>
            <w:vAlign w:val="center"/>
          </w:tcPr>
          <w:p w14:paraId="239BE655">
            <w:pPr>
              <w:topLinePunct/>
              <w:spacing w:line="440" w:lineRule="exact"/>
              <w:jc w:val="center"/>
              <w:rPr>
                <w:rFonts w:ascii="宋体" w:hAnsi="宋体" w:cs="宋体"/>
                <w:szCs w:val="21"/>
                <w:highlight w:val="none"/>
              </w:rPr>
            </w:pPr>
            <w:r>
              <w:rPr>
                <w:rFonts w:hint="eastAsia" w:ascii="宋体" w:hAnsi="宋体" w:cs="宋体"/>
                <w:szCs w:val="21"/>
                <w:highlight w:val="none"/>
              </w:rPr>
              <w:t>发证机关</w:t>
            </w:r>
          </w:p>
        </w:tc>
        <w:tc>
          <w:tcPr>
            <w:tcW w:w="1440" w:type="dxa"/>
            <w:gridSpan w:val="2"/>
            <w:vAlign w:val="center"/>
          </w:tcPr>
          <w:p w14:paraId="4753F7EB">
            <w:pPr>
              <w:topLinePunct/>
              <w:spacing w:line="440" w:lineRule="exact"/>
              <w:jc w:val="center"/>
              <w:rPr>
                <w:rFonts w:ascii="宋体" w:hAnsi="宋体" w:cs="宋体"/>
                <w:szCs w:val="21"/>
                <w:highlight w:val="none"/>
              </w:rPr>
            </w:pPr>
          </w:p>
        </w:tc>
        <w:tc>
          <w:tcPr>
            <w:tcW w:w="1377" w:type="dxa"/>
            <w:gridSpan w:val="2"/>
            <w:vAlign w:val="center"/>
          </w:tcPr>
          <w:p w14:paraId="1F46436D">
            <w:pPr>
              <w:topLinePunct/>
              <w:spacing w:line="440" w:lineRule="exact"/>
              <w:ind w:firstLine="105" w:firstLineChars="50"/>
              <w:jc w:val="center"/>
              <w:rPr>
                <w:rFonts w:ascii="宋体" w:hAnsi="宋体" w:cs="宋体"/>
                <w:szCs w:val="21"/>
                <w:highlight w:val="none"/>
              </w:rPr>
            </w:pPr>
            <w:r>
              <w:rPr>
                <w:rFonts w:hint="eastAsia" w:ascii="宋体" w:hAnsi="宋体" w:cs="宋体"/>
                <w:szCs w:val="21"/>
                <w:highlight w:val="none"/>
              </w:rPr>
              <w:t>发证日期</w:t>
            </w:r>
          </w:p>
        </w:tc>
        <w:tc>
          <w:tcPr>
            <w:tcW w:w="3060" w:type="dxa"/>
            <w:gridSpan w:val="2"/>
            <w:vAlign w:val="center"/>
          </w:tcPr>
          <w:p w14:paraId="58525892">
            <w:pPr>
              <w:topLinePunct/>
              <w:spacing w:line="440" w:lineRule="exact"/>
              <w:ind w:firstLine="105" w:firstLineChars="50"/>
              <w:jc w:val="center"/>
              <w:rPr>
                <w:rFonts w:ascii="宋体" w:hAnsi="宋体" w:cs="宋体"/>
                <w:szCs w:val="21"/>
                <w:highlight w:val="none"/>
              </w:rPr>
            </w:pPr>
          </w:p>
        </w:tc>
      </w:tr>
      <w:tr w14:paraId="54A4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14:paraId="335F9424">
            <w:pPr>
              <w:topLinePunct/>
              <w:spacing w:line="440" w:lineRule="exact"/>
              <w:jc w:val="center"/>
              <w:rPr>
                <w:rFonts w:ascii="宋体" w:hAnsi="宋体" w:cs="宋体"/>
                <w:szCs w:val="21"/>
                <w:highlight w:val="none"/>
              </w:rPr>
            </w:pPr>
          </w:p>
        </w:tc>
        <w:tc>
          <w:tcPr>
            <w:tcW w:w="2044" w:type="dxa"/>
            <w:gridSpan w:val="3"/>
            <w:vAlign w:val="center"/>
          </w:tcPr>
          <w:p w14:paraId="547B1D3B">
            <w:pPr>
              <w:topLinePunct/>
              <w:spacing w:line="440" w:lineRule="exact"/>
              <w:jc w:val="center"/>
              <w:rPr>
                <w:rFonts w:ascii="宋体" w:hAnsi="宋体" w:cs="宋体"/>
                <w:szCs w:val="21"/>
                <w:highlight w:val="none"/>
              </w:rPr>
            </w:pPr>
            <w:r>
              <w:rPr>
                <w:rFonts w:hint="eastAsia" w:ascii="宋体" w:hAnsi="宋体" w:cs="宋体"/>
                <w:szCs w:val="21"/>
                <w:highlight w:val="none"/>
              </w:rPr>
              <w:t>营业范围（主营）</w:t>
            </w:r>
          </w:p>
        </w:tc>
        <w:tc>
          <w:tcPr>
            <w:tcW w:w="5877" w:type="dxa"/>
            <w:gridSpan w:val="6"/>
            <w:vAlign w:val="center"/>
          </w:tcPr>
          <w:p w14:paraId="2BAB3164">
            <w:pPr>
              <w:topLinePunct/>
              <w:spacing w:line="440" w:lineRule="exact"/>
              <w:ind w:firstLine="105" w:firstLineChars="50"/>
              <w:jc w:val="center"/>
              <w:rPr>
                <w:rFonts w:ascii="宋体" w:hAnsi="宋体" w:cs="宋体"/>
                <w:szCs w:val="21"/>
                <w:highlight w:val="none"/>
              </w:rPr>
            </w:pPr>
          </w:p>
        </w:tc>
      </w:tr>
      <w:tr w14:paraId="1847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14:paraId="255D0C58">
            <w:pPr>
              <w:topLinePunct/>
              <w:spacing w:line="440" w:lineRule="exact"/>
              <w:jc w:val="center"/>
              <w:rPr>
                <w:rFonts w:ascii="宋体" w:hAnsi="宋体" w:cs="宋体"/>
                <w:szCs w:val="21"/>
                <w:highlight w:val="none"/>
              </w:rPr>
            </w:pPr>
          </w:p>
        </w:tc>
        <w:tc>
          <w:tcPr>
            <w:tcW w:w="2044" w:type="dxa"/>
            <w:gridSpan w:val="3"/>
            <w:vAlign w:val="center"/>
          </w:tcPr>
          <w:p w14:paraId="07A9E0AA">
            <w:pPr>
              <w:topLinePunct/>
              <w:spacing w:line="440" w:lineRule="exact"/>
              <w:jc w:val="center"/>
              <w:rPr>
                <w:rFonts w:ascii="宋体" w:hAnsi="宋体" w:cs="宋体"/>
                <w:szCs w:val="21"/>
                <w:highlight w:val="none"/>
              </w:rPr>
            </w:pPr>
            <w:r>
              <w:rPr>
                <w:rFonts w:hint="eastAsia" w:ascii="宋体" w:hAnsi="宋体" w:cs="宋体"/>
                <w:szCs w:val="21"/>
                <w:highlight w:val="none"/>
              </w:rPr>
              <w:t>营业范围（兼营）</w:t>
            </w:r>
          </w:p>
        </w:tc>
        <w:tc>
          <w:tcPr>
            <w:tcW w:w="5877" w:type="dxa"/>
            <w:gridSpan w:val="6"/>
            <w:vAlign w:val="center"/>
          </w:tcPr>
          <w:p w14:paraId="01D887C6">
            <w:pPr>
              <w:topLinePunct/>
              <w:spacing w:line="440" w:lineRule="exact"/>
              <w:ind w:firstLine="105" w:firstLineChars="50"/>
              <w:jc w:val="center"/>
              <w:rPr>
                <w:rFonts w:ascii="宋体" w:hAnsi="宋体" w:cs="宋体"/>
                <w:szCs w:val="21"/>
                <w:highlight w:val="none"/>
              </w:rPr>
            </w:pPr>
          </w:p>
        </w:tc>
      </w:tr>
      <w:tr w14:paraId="23B7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14:paraId="59EE0DF9">
            <w:pPr>
              <w:topLinePunct/>
              <w:spacing w:line="440" w:lineRule="exact"/>
              <w:jc w:val="center"/>
              <w:rPr>
                <w:rFonts w:ascii="宋体" w:hAnsi="宋体" w:cs="宋体"/>
                <w:szCs w:val="21"/>
                <w:highlight w:val="none"/>
              </w:rPr>
            </w:pPr>
            <w:r>
              <w:rPr>
                <w:rFonts w:hint="eastAsia" w:ascii="宋体" w:hAnsi="宋体" w:cs="宋体"/>
                <w:szCs w:val="21"/>
                <w:highlight w:val="none"/>
              </w:rPr>
              <w:t>基本账户开户行及账号</w:t>
            </w:r>
          </w:p>
        </w:tc>
        <w:tc>
          <w:tcPr>
            <w:tcW w:w="5877" w:type="dxa"/>
            <w:gridSpan w:val="6"/>
            <w:vAlign w:val="center"/>
          </w:tcPr>
          <w:p w14:paraId="2C457C26">
            <w:pPr>
              <w:topLinePunct/>
              <w:spacing w:line="440" w:lineRule="exact"/>
              <w:jc w:val="center"/>
              <w:rPr>
                <w:rFonts w:ascii="宋体" w:hAnsi="宋体" w:cs="宋体"/>
                <w:szCs w:val="21"/>
                <w:highlight w:val="none"/>
              </w:rPr>
            </w:pPr>
          </w:p>
        </w:tc>
      </w:tr>
      <w:tr w14:paraId="61F0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14:paraId="21AC4C68">
            <w:pPr>
              <w:topLinePunct/>
              <w:spacing w:line="440" w:lineRule="exact"/>
              <w:jc w:val="center"/>
              <w:rPr>
                <w:rFonts w:ascii="宋体" w:hAnsi="宋体" w:cs="宋体"/>
                <w:szCs w:val="21"/>
                <w:highlight w:val="none"/>
              </w:rPr>
            </w:pPr>
            <w:r>
              <w:rPr>
                <w:rFonts w:hint="eastAsia" w:ascii="宋体" w:hAnsi="宋体" w:cs="宋体"/>
                <w:szCs w:val="21"/>
                <w:highlight w:val="none"/>
              </w:rPr>
              <w:t>税务登记机关</w:t>
            </w:r>
          </w:p>
        </w:tc>
        <w:tc>
          <w:tcPr>
            <w:tcW w:w="5877" w:type="dxa"/>
            <w:gridSpan w:val="6"/>
            <w:vAlign w:val="center"/>
          </w:tcPr>
          <w:p w14:paraId="7372D9B3">
            <w:pPr>
              <w:topLinePunct/>
              <w:spacing w:line="440" w:lineRule="exact"/>
              <w:jc w:val="center"/>
              <w:rPr>
                <w:rFonts w:ascii="宋体" w:hAnsi="宋体" w:cs="宋体"/>
                <w:szCs w:val="21"/>
                <w:highlight w:val="none"/>
              </w:rPr>
            </w:pPr>
          </w:p>
        </w:tc>
      </w:tr>
      <w:tr w14:paraId="5A28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vAlign w:val="center"/>
          </w:tcPr>
          <w:p w14:paraId="224C0611">
            <w:pPr>
              <w:topLinePunct/>
              <w:spacing w:line="440" w:lineRule="exact"/>
              <w:jc w:val="center"/>
              <w:rPr>
                <w:rFonts w:ascii="宋体" w:hAnsi="宋体" w:cs="宋体"/>
                <w:szCs w:val="21"/>
                <w:highlight w:val="none"/>
              </w:rPr>
            </w:pPr>
            <w:r>
              <w:rPr>
                <w:rFonts w:hint="eastAsia" w:ascii="宋体" w:hAnsi="宋体" w:cs="宋体"/>
                <w:szCs w:val="21"/>
                <w:highlight w:val="none"/>
              </w:rPr>
              <w:t>资质名称</w:t>
            </w:r>
          </w:p>
        </w:tc>
        <w:tc>
          <w:tcPr>
            <w:tcW w:w="884" w:type="dxa"/>
            <w:gridSpan w:val="2"/>
            <w:vAlign w:val="center"/>
          </w:tcPr>
          <w:p w14:paraId="54D3A178">
            <w:pPr>
              <w:topLinePunct/>
              <w:spacing w:line="440" w:lineRule="exact"/>
              <w:jc w:val="center"/>
              <w:rPr>
                <w:rFonts w:ascii="宋体" w:hAnsi="宋体" w:cs="宋体"/>
                <w:szCs w:val="21"/>
                <w:highlight w:val="none"/>
              </w:rPr>
            </w:pPr>
            <w:r>
              <w:rPr>
                <w:rFonts w:hint="eastAsia" w:ascii="宋体" w:hAnsi="宋体" w:cs="宋体"/>
                <w:szCs w:val="21"/>
                <w:highlight w:val="none"/>
              </w:rPr>
              <w:t>等级</w:t>
            </w:r>
          </w:p>
        </w:tc>
        <w:tc>
          <w:tcPr>
            <w:tcW w:w="1083" w:type="dxa"/>
            <w:vAlign w:val="center"/>
          </w:tcPr>
          <w:p w14:paraId="5F35AB5C">
            <w:pPr>
              <w:topLinePunct/>
              <w:spacing w:line="440" w:lineRule="exact"/>
              <w:jc w:val="center"/>
              <w:rPr>
                <w:rFonts w:ascii="宋体" w:hAnsi="宋体" w:cs="宋体"/>
                <w:szCs w:val="21"/>
                <w:highlight w:val="none"/>
              </w:rPr>
            </w:pPr>
            <w:r>
              <w:rPr>
                <w:rFonts w:hint="eastAsia" w:ascii="宋体" w:hAnsi="宋体" w:cs="宋体"/>
                <w:szCs w:val="21"/>
                <w:highlight w:val="none"/>
              </w:rPr>
              <w:t>发证机关</w:t>
            </w:r>
          </w:p>
        </w:tc>
        <w:tc>
          <w:tcPr>
            <w:tcW w:w="3060" w:type="dxa"/>
            <w:gridSpan w:val="2"/>
            <w:vAlign w:val="center"/>
          </w:tcPr>
          <w:p w14:paraId="0056C794">
            <w:pPr>
              <w:topLinePunct/>
              <w:spacing w:line="440" w:lineRule="exact"/>
              <w:jc w:val="center"/>
              <w:rPr>
                <w:rFonts w:ascii="宋体" w:hAnsi="宋体" w:cs="宋体"/>
                <w:szCs w:val="21"/>
                <w:highlight w:val="none"/>
              </w:rPr>
            </w:pPr>
            <w:r>
              <w:rPr>
                <w:rFonts w:hint="eastAsia" w:ascii="宋体" w:hAnsi="宋体" w:cs="宋体"/>
                <w:szCs w:val="21"/>
                <w:highlight w:val="none"/>
              </w:rPr>
              <w:t>有效期</w:t>
            </w:r>
          </w:p>
        </w:tc>
      </w:tr>
      <w:tr w14:paraId="2C3C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14:paraId="12E555C3">
            <w:pPr>
              <w:topLinePunct/>
              <w:spacing w:line="440" w:lineRule="exact"/>
              <w:jc w:val="center"/>
              <w:rPr>
                <w:rFonts w:ascii="宋体" w:hAnsi="宋体" w:cs="宋体"/>
                <w:szCs w:val="21"/>
                <w:highlight w:val="none"/>
              </w:rPr>
            </w:pPr>
          </w:p>
        </w:tc>
        <w:tc>
          <w:tcPr>
            <w:tcW w:w="884" w:type="dxa"/>
            <w:gridSpan w:val="2"/>
            <w:vAlign w:val="center"/>
          </w:tcPr>
          <w:p w14:paraId="3871684B">
            <w:pPr>
              <w:topLinePunct/>
              <w:spacing w:line="440" w:lineRule="exact"/>
              <w:jc w:val="center"/>
              <w:rPr>
                <w:rFonts w:ascii="宋体" w:hAnsi="宋体" w:cs="宋体"/>
                <w:szCs w:val="21"/>
                <w:highlight w:val="none"/>
              </w:rPr>
            </w:pPr>
          </w:p>
        </w:tc>
        <w:tc>
          <w:tcPr>
            <w:tcW w:w="1083" w:type="dxa"/>
            <w:vAlign w:val="center"/>
          </w:tcPr>
          <w:p w14:paraId="5E5BF3BF">
            <w:pPr>
              <w:topLinePunct/>
              <w:spacing w:line="440" w:lineRule="exact"/>
              <w:jc w:val="center"/>
              <w:rPr>
                <w:rFonts w:ascii="宋体" w:hAnsi="宋体" w:cs="宋体"/>
                <w:szCs w:val="21"/>
                <w:highlight w:val="none"/>
              </w:rPr>
            </w:pPr>
          </w:p>
        </w:tc>
        <w:tc>
          <w:tcPr>
            <w:tcW w:w="3060" w:type="dxa"/>
            <w:gridSpan w:val="2"/>
            <w:vAlign w:val="center"/>
          </w:tcPr>
          <w:p w14:paraId="437E8930">
            <w:pPr>
              <w:topLinePunct/>
              <w:spacing w:line="440" w:lineRule="exact"/>
              <w:jc w:val="center"/>
              <w:rPr>
                <w:rFonts w:ascii="宋体" w:hAnsi="宋体" w:cs="宋体"/>
                <w:szCs w:val="21"/>
                <w:highlight w:val="none"/>
              </w:rPr>
            </w:pPr>
          </w:p>
        </w:tc>
      </w:tr>
      <w:tr w14:paraId="158A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14:paraId="3F027CBA">
            <w:pPr>
              <w:topLinePunct/>
              <w:spacing w:line="440" w:lineRule="exact"/>
              <w:jc w:val="center"/>
              <w:rPr>
                <w:rFonts w:ascii="宋体" w:hAnsi="宋体" w:cs="宋体"/>
                <w:szCs w:val="21"/>
                <w:highlight w:val="none"/>
              </w:rPr>
            </w:pPr>
          </w:p>
        </w:tc>
        <w:tc>
          <w:tcPr>
            <w:tcW w:w="884" w:type="dxa"/>
            <w:gridSpan w:val="2"/>
            <w:vAlign w:val="center"/>
          </w:tcPr>
          <w:p w14:paraId="50E91146">
            <w:pPr>
              <w:topLinePunct/>
              <w:spacing w:line="440" w:lineRule="exact"/>
              <w:jc w:val="center"/>
              <w:rPr>
                <w:rFonts w:ascii="宋体" w:hAnsi="宋体" w:cs="宋体"/>
                <w:szCs w:val="21"/>
                <w:highlight w:val="none"/>
              </w:rPr>
            </w:pPr>
          </w:p>
        </w:tc>
        <w:tc>
          <w:tcPr>
            <w:tcW w:w="1083" w:type="dxa"/>
            <w:vAlign w:val="center"/>
          </w:tcPr>
          <w:p w14:paraId="4711F64C">
            <w:pPr>
              <w:topLinePunct/>
              <w:spacing w:line="440" w:lineRule="exact"/>
              <w:jc w:val="center"/>
              <w:rPr>
                <w:rFonts w:ascii="宋体" w:hAnsi="宋体" w:cs="宋体"/>
                <w:szCs w:val="21"/>
                <w:highlight w:val="none"/>
              </w:rPr>
            </w:pPr>
          </w:p>
        </w:tc>
        <w:tc>
          <w:tcPr>
            <w:tcW w:w="3060" w:type="dxa"/>
            <w:gridSpan w:val="2"/>
            <w:vAlign w:val="center"/>
          </w:tcPr>
          <w:p w14:paraId="2ABEF7EC">
            <w:pPr>
              <w:topLinePunct/>
              <w:spacing w:line="440" w:lineRule="exact"/>
              <w:jc w:val="center"/>
              <w:rPr>
                <w:rFonts w:ascii="宋体" w:hAnsi="宋体" w:cs="宋体"/>
                <w:szCs w:val="21"/>
                <w:highlight w:val="none"/>
              </w:rPr>
            </w:pPr>
          </w:p>
        </w:tc>
      </w:tr>
      <w:tr w14:paraId="65B8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vAlign w:val="center"/>
          </w:tcPr>
          <w:p w14:paraId="6BD37F3F">
            <w:pPr>
              <w:topLinePunct/>
              <w:spacing w:line="440" w:lineRule="exact"/>
              <w:jc w:val="center"/>
              <w:rPr>
                <w:rFonts w:ascii="宋体" w:hAnsi="宋体" w:cs="宋体"/>
                <w:szCs w:val="21"/>
                <w:highlight w:val="none"/>
              </w:rPr>
            </w:pPr>
            <w:r>
              <w:rPr>
                <w:rFonts w:hint="eastAsia" w:ascii="宋体" w:hAnsi="宋体" w:cs="宋体"/>
                <w:szCs w:val="21"/>
                <w:highlight w:val="none"/>
              </w:rPr>
              <w:t>备注</w:t>
            </w:r>
          </w:p>
        </w:tc>
        <w:tc>
          <w:tcPr>
            <w:tcW w:w="7382" w:type="dxa"/>
            <w:gridSpan w:val="8"/>
            <w:vAlign w:val="center"/>
          </w:tcPr>
          <w:p w14:paraId="2C2980EE">
            <w:pPr>
              <w:topLinePunct/>
              <w:spacing w:line="440" w:lineRule="exact"/>
              <w:rPr>
                <w:rFonts w:ascii="宋体" w:hAnsi="宋体" w:cs="宋体"/>
                <w:szCs w:val="21"/>
                <w:highlight w:val="none"/>
              </w:rPr>
            </w:pPr>
          </w:p>
        </w:tc>
      </w:tr>
    </w:tbl>
    <w:p w14:paraId="12FC3318">
      <w:pPr>
        <w:spacing w:line="440" w:lineRule="exact"/>
        <w:rPr>
          <w:rFonts w:ascii="宋体" w:hAnsi="宋体" w:cs="宋体"/>
          <w:b/>
          <w:color w:val="000000"/>
          <w:sz w:val="28"/>
          <w:szCs w:val="28"/>
          <w:highlight w:val="none"/>
        </w:rPr>
      </w:pPr>
      <w:r>
        <w:rPr>
          <w:rFonts w:hint="eastAsia" w:ascii="宋体" w:hAnsi="宋体" w:cs="宋体"/>
          <w:b/>
          <w:color w:val="000000"/>
          <w:sz w:val="28"/>
          <w:szCs w:val="28"/>
          <w:highlight w:val="none"/>
        </w:rPr>
        <w:t>后附资格审查资料</w:t>
      </w:r>
    </w:p>
    <w:p w14:paraId="614F8949">
      <w:pPr>
        <w:spacing w:line="440" w:lineRule="exact"/>
        <w:jc w:val="center"/>
        <w:rPr>
          <w:rFonts w:ascii="宋体" w:hAnsi="宋体" w:cs="宋体"/>
          <w:b/>
          <w:color w:val="000000"/>
          <w:sz w:val="28"/>
          <w:szCs w:val="28"/>
          <w:highlight w:val="none"/>
        </w:rPr>
      </w:pPr>
    </w:p>
    <w:p w14:paraId="3256324E">
      <w:pPr>
        <w:rPr>
          <w:rFonts w:ascii="宋体" w:hAnsi="宋体" w:cs="宋体"/>
          <w:sz w:val="24"/>
          <w:highlight w:val="none"/>
        </w:rPr>
      </w:pPr>
      <w:r>
        <w:rPr>
          <w:rFonts w:hint="eastAsia" w:ascii="宋体" w:hAnsi="宋体" w:cs="宋体"/>
          <w:b/>
          <w:color w:val="000000"/>
          <w:sz w:val="28"/>
          <w:szCs w:val="28"/>
          <w:highlight w:val="none"/>
        </w:rPr>
        <w:br w:type="page"/>
      </w:r>
    </w:p>
    <w:p w14:paraId="2AE40FDC">
      <w:pPr>
        <w:snapToGrid w:val="0"/>
        <w:ind w:firstLine="482" w:firstLineChars="200"/>
        <w:rPr>
          <w:rFonts w:ascii="宋体" w:hAnsi="宋体" w:cs="宋体"/>
          <w:bCs/>
          <w:iCs/>
          <w:sz w:val="24"/>
          <w:highlight w:val="none"/>
        </w:rPr>
      </w:pPr>
      <w:r>
        <w:rPr>
          <w:rFonts w:hint="eastAsia" w:ascii="宋体" w:hAnsi="宋体" w:cs="宋体"/>
          <w:b/>
          <w:iCs/>
          <w:sz w:val="24"/>
          <w:highlight w:val="none"/>
        </w:rPr>
        <w:t xml:space="preserve">文件2  </w:t>
      </w:r>
      <w:r>
        <w:rPr>
          <w:rFonts w:hint="eastAsia" w:ascii="宋体" w:hAnsi="宋体" w:cs="宋体"/>
          <w:bCs/>
          <w:iCs/>
          <w:sz w:val="24"/>
          <w:highlight w:val="none"/>
        </w:rPr>
        <w:t>具有独立承担民事责任的能力</w:t>
      </w:r>
    </w:p>
    <w:p w14:paraId="2F55EB9D">
      <w:pPr>
        <w:snapToGrid w:val="0"/>
        <w:ind w:firstLine="480" w:firstLineChars="200"/>
        <w:rPr>
          <w:rFonts w:ascii="宋体" w:hAnsi="宋体" w:cs="宋体"/>
          <w:bCs/>
          <w:iCs/>
          <w:sz w:val="24"/>
          <w:highlight w:val="none"/>
        </w:rPr>
      </w:pPr>
      <w:r>
        <w:rPr>
          <w:rFonts w:hint="eastAsia" w:ascii="宋体" w:hAnsi="宋体" w:cs="宋体"/>
          <w:bCs/>
          <w:iCs/>
          <w:sz w:val="24"/>
          <w:highlight w:val="none"/>
        </w:rPr>
        <w:t>提供有效的营业执照。</w:t>
      </w:r>
    </w:p>
    <w:p w14:paraId="6C6582FE">
      <w:pPr>
        <w:snapToGrid w:val="0"/>
        <w:spacing w:before="50" w:after="156" w:afterLines="50"/>
        <w:ind w:firstLine="482" w:firstLineChars="200"/>
        <w:jc w:val="left"/>
        <w:rPr>
          <w:rFonts w:ascii="宋体" w:hAnsi="宋体" w:cs="宋体"/>
          <w:bCs/>
          <w:iCs/>
          <w:sz w:val="24"/>
          <w:highlight w:val="none"/>
        </w:rPr>
      </w:pPr>
      <w:r>
        <w:rPr>
          <w:rFonts w:hint="eastAsia" w:ascii="宋体" w:hAnsi="宋体" w:cs="宋体"/>
          <w:b/>
          <w:iCs/>
          <w:sz w:val="24"/>
          <w:highlight w:val="none"/>
        </w:rPr>
        <w:t xml:space="preserve">文件3  </w:t>
      </w:r>
      <w:r>
        <w:rPr>
          <w:rFonts w:hint="eastAsia" w:ascii="宋体" w:hAnsi="宋体" w:cs="宋体"/>
          <w:bCs/>
          <w:iCs/>
          <w:sz w:val="24"/>
          <w:highlight w:val="none"/>
        </w:rPr>
        <w:t>具有良好的商业信誉和健全的财务会计制度</w:t>
      </w:r>
    </w:p>
    <w:p w14:paraId="2E389172">
      <w:pPr>
        <w:snapToGrid w:val="0"/>
        <w:ind w:firstLine="480" w:firstLineChars="200"/>
        <w:rPr>
          <w:rFonts w:ascii="宋体" w:hAnsi="宋体" w:cs="宋体"/>
          <w:bCs/>
          <w:iCs/>
          <w:sz w:val="24"/>
          <w:highlight w:val="none"/>
        </w:rPr>
      </w:pPr>
      <w:r>
        <w:rPr>
          <w:rFonts w:hint="eastAsia" w:ascii="宋体" w:hAnsi="宋体" w:cs="宋体"/>
          <w:bCs/>
          <w:iCs/>
          <w:sz w:val="24"/>
          <w:highlight w:val="none"/>
        </w:rPr>
        <w:t>提供会计师事务所出具的2024年度或2025年度财务审计报告，新成立不足一年的提供成立之日起至今的财务报表和基本开户银行出具的资信证明。</w:t>
      </w:r>
    </w:p>
    <w:p w14:paraId="06F8F4C0">
      <w:pPr>
        <w:snapToGrid w:val="0"/>
        <w:spacing w:before="50" w:after="156" w:afterLines="50"/>
        <w:ind w:firstLine="482" w:firstLineChars="200"/>
        <w:jc w:val="left"/>
        <w:rPr>
          <w:rFonts w:ascii="宋体" w:hAnsi="宋体" w:cs="宋体"/>
          <w:b/>
          <w:iCs/>
          <w:sz w:val="24"/>
          <w:highlight w:val="none"/>
        </w:rPr>
      </w:pPr>
      <w:r>
        <w:rPr>
          <w:rFonts w:hint="eastAsia" w:ascii="宋体" w:hAnsi="宋体" w:cs="宋体"/>
          <w:b/>
          <w:iCs/>
          <w:sz w:val="24"/>
          <w:highlight w:val="none"/>
        </w:rPr>
        <w:t xml:space="preserve">文件4  </w:t>
      </w:r>
      <w:r>
        <w:rPr>
          <w:rFonts w:hint="eastAsia" w:ascii="宋体" w:hAnsi="宋体" w:cs="宋体"/>
          <w:bCs/>
          <w:iCs/>
          <w:sz w:val="24"/>
          <w:highlight w:val="none"/>
        </w:rPr>
        <w:t>有依法缴纳税收和社会保障资金的良好记录</w:t>
      </w:r>
    </w:p>
    <w:p w14:paraId="43CCA0A3">
      <w:pPr>
        <w:snapToGrid w:val="0"/>
        <w:spacing w:before="50" w:after="156" w:afterLines="50"/>
        <w:ind w:firstLine="480" w:firstLineChars="200"/>
        <w:jc w:val="left"/>
        <w:rPr>
          <w:rFonts w:ascii="宋体" w:hAnsi="宋体" w:cs="宋体"/>
          <w:b/>
          <w:iCs/>
          <w:sz w:val="24"/>
          <w:highlight w:val="none"/>
        </w:rPr>
      </w:pPr>
      <w:r>
        <w:rPr>
          <w:rFonts w:hint="eastAsia" w:ascii="宋体" w:hAnsi="宋体" w:cs="宋体"/>
          <w:bCs/>
          <w:iCs/>
          <w:sz w:val="24"/>
          <w:highlight w:val="none"/>
        </w:rPr>
        <w:t>提供近一年任意三个月社保资金缴纳证明和纳税证明，新成立公司提供成立之日起至今的缴税记录及社保缴纳证明。若投标人的纳税记录为零申报的，需提供相应证明材料。</w:t>
      </w:r>
    </w:p>
    <w:p w14:paraId="39B2C5D4">
      <w:pPr>
        <w:snapToGrid w:val="0"/>
        <w:spacing w:before="50" w:after="156" w:afterLines="50"/>
        <w:ind w:firstLine="482" w:firstLineChars="200"/>
        <w:jc w:val="left"/>
        <w:rPr>
          <w:rFonts w:ascii="宋体" w:hAnsi="宋体" w:cs="宋体"/>
          <w:bCs/>
          <w:iCs/>
          <w:sz w:val="24"/>
          <w:highlight w:val="none"/>
        </w:rPr>
      </w:pPr>
      <w:r>
        <w:rPr>
          <w:rFonts w:hint="eastAsia" w:ascii="宋体" w:hAnsi="宋体" w:cs="宋体"/>
          <w:b/>
          <w:iCs/>
          <w:sz w:val="24"/>
          <w:highlight w:val="none"/>
        </w:rPr>
        <w:t>文件5</w:t>
      </w:r>
      <w:r>
        <w:rPr>
          <w:rFonts w:hint="eastAsia" w:ascii="宋体" w:hAnsi="宋体" w:cs="宋体"/>
          <w:bCs/>
          <w:iCs/>
          <w:sz w:val="24"/>
          <w:highlight w:val="none"/>
        </w:rPr>
        <w:t>参加采购活动前三年内，在经营活动中没有重大违法记录</w:t>
      </w:r>
    </w:p>
    <w:p w14:paraId="20B424A4">
      <w:pPr>
        <w:snapToGrid w:val="0"/>
        <w:ind w:firstLine="480" w:firstLineChars="200"/>
        <w:rPr>
          <w:rFonts w:ascii="宋体" w:hAnsi="宋体" w:cs="宋体"/>
          <w:bCs/>
          <w:iCs/>
          <w:sz w:val="24"/>
          <w:highlight w:val="none"/>
        </w:rPr>
      </w:pPr>
      <w:r>
        <w:rPr>
          <w:rFonts w:hint="eastAsia" w:ascii="宋体" w:hAnsi="宋体" w:cs="宋体"/>
          <w:bCs/>
          <w:iCs/>
          <w:sz w:val="24"/>
          <w:highlight w:val="none"/>
        </w:rPr>
        <w:t>受行政主管部门的处罚不能参加投标（提供声明函）</w:t>
      </w:r>
    </w:p>
    <w:p w14:paraId="195D9F76">
      <w:pPr>
        <w:snapToGrid w:val="0"/>
        <w:spacing w:before="50" w:after="156" w:afterLines="50"/>
        <w:ind w:firstLine="482" w:firstLineChars="200"/>
        <w:jc w:val="left"/>
        <w:rPr>
          <w:rFonts w:ascii="宋体" w:hAnsi="宋体" w:cs="宋体"/>
          <w:bCs/>
          <w:iCs/>
          <w:sz w:val="24"/>
          <w:highlight w:val="none"/>
        </w:rPr>
      </w:pPr>
      <w:r>
        <w:rPr>
          <w:rFonts w:hint="eastAsia" w:ascii="宋体" w:hAnsi="宋体" w:cs="宋体"/>
          <w:b/>
          <w:iCs/>
          <w:sz w:val="24"/>
          <w:highlight w:val="none"/>
        </w:rPr>
        <w:t>文件6</w:t>
      </w:r>
      <w:r>
        <w:rPr>
          <w:rFonts w:hint="eastAsia" w:ascii="宋体" w:hAnsi="宋体" w:cs="宋体"/>
          <w:bCs/>
          <w:iCs/>
          <w:sz w:val="24"/>
          <w:highlight w:val="none"/>
        </w:rPr>
        <w:t>法律、行政法规规定的其他条件</w:t>
      </w:r>
    </w:p>
    <w:p w14:paraId="756CC86E">
      <w:pPr>
        <w:snapToGrid w:val="0"/>
        <w:ind w:firstLine="480" w:firstLineChars="200"/>
        <w:rPr>
          <w:rFonts w:ascii="宋体" w:hAnsi="宋体" w:cs="宋体"/>
          <w:bCs/>
          <w:iCs/>
          <w:sz w:val="24"/>
          <w:highlight w:val="none"/>
        </w:rPr>
      </w:pPr>
      <w:r>
        <w:rPr>
          <w:rFonts w:hint="eastAsia" w:ascii="宋体" w:hAnsi="宋体" w:cs="宋体"/>
          <w:bCs/>
          <w:iCs/>
          <w:sz w:val="24"/>
          <w:highlight w:val="none"/>
        </w:rPr>
        <w:t>查询渠道“中国政府采购网”、“信用中国”，被列入失信被执行人、重大税收违法案件当事人名单、政府采购严重违法失信行为记录名单的投标人，不得参与本次政府采购活动。以现场查询为准。</w:t>
      </w:r>
    </w:p>
    <w:p w14:paraId="05AFC4AE">
      <w:pPr>
        <w:snapToGrid w:val="0"/>
        <w:spacing w:before="50" w:after="156" w:afterLines="50"/>
        <w:ind w:firstLine="482" w:firstLineChars="200"/>
        <w:jc w:val="left"/>
        <w:rPr>
          <w:rFonts w:ascii="宋体" w:hAnsi="宋体" w:cs="宋体"/>
          <w:bCs/>
          <w:iCs/>
          <w:sz w:val="24"/>
          <w:highlight w:val="none"/>
        </w:rPr>
      </w:pPr>
      <w:r>
        <w:rPr>
          <w:rFonts w:hint="eastAsia" w:ascii="宋体" w:hAnsi="宋体" w:cs="宋体"/>
          <w:b/>
          <w:iCs/>
          <w:sz w:val="24"/>
          <w:highlight w:val="none"/>
        </w:rPr>
        <w:t>文件7</w:t>
      </w:r>
      <w:r>
        <w:rPr>
          <w:rFonts w:hint="eastAsia" w:ascii="宋体" w:hAnsi="宋体" w:cs="宋体"/>
          <w:bCs/>
          <w:iCs/>
          <w:sz w:val="24"/>
          <w:highlight w:val="none"/>
        </w:rPr>
        <w:t>关联关系：单位负责人为同一人或者存在直接控股、管理关系的不同投标人，不得参加同一合同项下的政府采购活动</w:t>
      </w:r>
    </w:p>
    <w:p w14:paraId="57733B89">
      <w:pPr>
        <w:snapToGrid w:val="0"/>
        <w:ind w:firstLine="480" w:firstLineChars="200"/>
        <w:rPr>
          <w:rFonts w:ascii="宋体" w:hAnsi="宋体" w:cs="宋体"/>
          <w:bCs/>
          <w:iCs/>
          <w:sz w:val="24"/>
          <w:highlight w:val="none"/>
        </w:rPr>
      </w:pPr>
      <w:r>
        <w:rPr>
          <w:rFonts w:hint="eastAsia" w:ascii="宋体" w:hAnsi="宋体" w:cs="宋体"/>
          <w:bCs/>
          <w:iCs/>
          <w:sz w:val="24"/>
          <w:highlight w:val="none"/>
        </w:rPr>
        <w:t>提供承诺函</w:t>
      </w:r>
    </w:p>
    <w:p w14:paraId="14BACACA">
      <w:pPr>
        <w:pStyle w:val="21"/>
        <w:ind w:firstLine="482" w:firstLineChars="200"/>
        <w:rPr>
          <w:rFonts w:ascii="宋体" w:hAnsi="宋体" w:cs="宋体"/>
          <w:bCs/>
          <w:iCs/>
          <w:sz w:val="24"/>
          <w:highlight w:val="none"/>
        </w:rPr>
      </w:pPr>
      <w:r>
        <w:rPr>
          <w:rFonts w:hint="eastAsia" w:ascii="宋体" w:hAnsi="宋体" w:cs="宋体"/>
          <w:b/>
          <w:iCs/>
          <w:sz w:val="24"/>
          <w:highlight w:val="none"/>
        </w:rPr>
        <w:t>文件8</w:t>
      </w:r>
      <w:r>
        <w:rPr>
          <w:rFonts w:hint="eastAsia" w:ascii="宋体" w:hAnsi="宋体" w:cs="宋体"/>
          <w:bCs/>
          <w:iCs/>
          <w:sz w:val="24"/>
          <w:highlight w:val="none"/>
        </w:rPr>
        <w:t>具有履行合同所必需的设备和专业技术能力</w:t>
      </w:r>
    </w:p>
    <w:p w14:paraId="010F5589">
      <w:pPr>
        <w:adjustRightInd w:val="0"/>
        <w:snapToGrid w:val="0"/>
        <w:ind w:firstLine="480" w:firstLineChars="200"/>
        <w:rPr>
          <w:rFonts w:ascii="宋体" w:hAnsi="宋体" w:cs="宋体"/>
          <w:sz w:val="24"/>
          <w:highlight w:val="none"/>
        </w:rPr>
      </w:pPr>
      <w:r>
        <w:rPr>
          <w:rFonts w:hint="eastAsia" w:ascii="宋体" w:hAnsi="宋体" w:cs="宋体"/>
          <w:sz w:val="24"/>
          <w:highlight w:val="none"/>
        </w:rPr>
        <w:t>提供承诺函</w:t>
      </w:r>
    </w:p>
    <w:p w14:paraId="2D7FB1BD">
      <w:pPr>
        <w:snapToGrid w:val="0"/>
        <w:ind w:firstLine="482" w:firstLineChars="200"/>
        <w:rPr>
          <w:rFonts w:ascii="宋体" w:hAnsi="宋体" w:cs="宋体"/>
          <w:bCs/>
          <w:iCs/>
          <w:sz w:val="24"/>
          <w:highlight w:val="none"/>
        </w:rPr>
      </w:pPr>
      <w:r>
        <w:rPr>
          <w:rFonts w:hint="eastAsia" w:ascii="宋体" w:hAnsi="宋体" w:cs="宋体"/>
          <w:b/>
          <w:iCs/>
          <w:sz w:val="24"/>
          <w:highlight w:val="none"/>
        </w:rPr>
        <w:t>文件9</w:t>
      </w:r>
      <w:r>
        <w:rPr>
          <w:rFonts w:hint="eastAsia" w:ascii="宋体" w:hAnsi="宋体" w:cs="宋体"/>
          <w:bCs/>
          <w:iCs/>
          <w:sz w:val="24"/>
          <w:highlight w:val="none"/>
        </w:rPr>
        <w:t>符合国家相关法律法规</w:t>
      </w:r>
    </w:p>
    <w:p w14:paraId="069AE5B9">
      <w:pPr>
        <w:snapToGrid w:val="0"/>
        <w:ind w:firstLine="480" w:firstLineChars="200"/>
        <w:rPr>
          <w:rFonts w:ascii="宋体" w:hAnsi="宋体" w:cs="宋体"/>
          <w:bCs/>
          <w:iCs/>
          <w:sz w:val="24"/>
          <w:highlight w:val="none"/>
        </w:rPr>
      </w:pPr>
      <w:r>
        <w:rPr>
          <w:rFonts w:hint="eastAsia" w:ascii="宋体" w:hAnsi="宋体" w:cs="宋体"/>
          <w:sz w:val="24"/>
          <w:highlight w:val="none"/>
        </w:rPr>
        <w:t>提供承诺函</w:t>
      </w:r>
    </w:p>
    <w:p w14:paraId="380F5ABF">
      <w:pPr>
        <w:snapToGrid w:val="0"/>
        <w:spacing w:before="50" w:after="156" w:afterLines="50"/>
        <w:ind w:firstLine="482" w:firstLineChars="200"/>
        <w:jc w:val="left"/>
        <w:rPr>
          <w:rFonts w:ascii="宋体" w:hAnsi="宋体" w:cs="宋体"/>
          <w:bCs/>
          <w:iCs/>
          <w:sz w:val="24"/>
          <w:highlight w:val="none"/>
        </w:rPr>
      </w:pPr>
      <w:r>
        <w:rPr>
          <w:rFonts w:hint="eastAsia" w:ascii="宋体" w:hAnsi="宋体" w:cs="宋体"/>
          <w:b/>
          <w:iCs/>
          <w:sz w:val="24"/>
          <w:highlight w:val="none"/>
        </w:rPr>
        <w:t xml:space="preserve">文件10 </w:t>
      </w:r>
      <w:r>
        <w:rPr>
          <w:rFonts w:hint="eastAsia" w:ascii="宋体" w:hAnsi="宋体" w:cs="宋体"/>
          <w:bCs/>
          <w:iCs/>
          <w:sz w:val="24"/>
          <w:highlight w:val="none"/>
        </w:rPr>
        <w:t>本项目不接受联合体投标</w:t>
      </w:r>
    </w:p>
    <w:p w14:paraId="3E638B38">
      <w:pPr>
        <w:snapToGrid w:val="0"/>
        <w:ind w:firstLine="480" w:firstLineChars="200"/>
        <w:rPr>
          <w:rFonts w:ascii="宋体" w:hAnsi="宋体" w:cs="宋体"/>
          <w:bCs/>
          <w:iCs/>
          <w:sz w:val="24"/>
          <w:highlight w:val="none"/>
        </w:rPr>
      </w:pPr>
      <w:r>
        <w:rPr>
          <w:rFonts w:hint="eastAsia" w:ascii="宋体" w:hAnsi="宋体" w:cs="宋体"/>
          <w:bCs/>
          <w:iCs/>
          <w:sz w:val="24"/>
          <w:highlight w:val="none"/>
        </w:rPr>
        <w:t>提供承诺函</w:t>
      </w:r>
    </w:p>
    <w:p w14:paraId="65BD19D2">
      <w:pPr>
        <w:snapToGrid w:val="0"/>
        <w:spacing w:before="50" w:after="156" w:afterLines="50"/>
        <w:ind w:firstLine="482" w:firstLineChars="200"/>
        <w:jc w:val="left"/>
        <w:rPr>
          <w:rFonts w:ascii="宋体" w:hAnsi="宋体" w:cs="宋体"/>
          <w:bCs/>
          <w:iCs/>
          <w:sz w:val="24"/>
          <w:highlight w:val="none"/>
        </w:rPr>
      </w:pPr>
      <w:r>
        <w:rPr>
          <w:rFonts w:hint="eastAsia" w:ascii="宋体" w:hAnsi="宋体" w:cs="宋体"/>
          <w:b/>
          <w:iCs/>
          <w:sz w:val="24"/>
          <w:highlight w:val="none"/>
        </w:rPr>
        <w:t xml:space="preserve">文件11 </w:t>
      </w:r>
      <w:r>
        <w:rPr>
          <w:rFonts w:hint="eastAsia" w:ascii="宋体" w:hAnsi="宋体" w:cs="宋体"/>
          <w:bCs/>
          <w:iCs/>
          <w:sz w:val="24"/>
          <w:highlight w:val="none"/>
        </w:rPr>
        <w:t>本标项部分面向小微企业预留采购份额，大中型企业须将项目投标报价总额不低于75.47%的采购份额预留给小微企业。</w:t>
      </w:r>
    </w:p>
    <w:p w14:paraId="531040E0">
      <w:pPr>
        <w:snapToGrid w:val="0"/>
        <w:spacing w:before="50" w:after="156" w:afterLines="50"/>
        <w:ind w:firstLine="480" w:firstLineChars="200"/>
        <w:jc w:val="left"/>
        <w:rPr>
          <w:rFonts w:ascii="宋体" w:hAnsi="宋体" w:cs="宋体"/>
          <w:bCs/>
          <w:iCs/>
          <w:sz w:val="24"/>
          <w:highlight w:val="none"/>
        </w:rPr>
      </w:pPr>
      <w:r>
        <w:rPr>
          <w:rFonts w:hint="eastAsia" w:ascii="宋体" w:hAnsi="宋体" w:cs="宋体"/>
          <w:bCs/>
          <w:iCs/>
          <w:sz w:val="24"/>
          <w:highlight w:val="none"/>
        </w:rPr>
        <w:t>本项目为货物类采购项目，货物由小微企业制造，即货物由小微企业生产且使用该中小企业商号或者注册商标，即符合小微企业扶持政策。</w:t>
      </w:r>
    </w:p>
    <w:p w14:paraId="54C88E56">
      <w:pPr>
        <w:snapToGrid w:val="0"/>
        <w:ind w:firstLine="480" w:firstLineChars="200"/>
        <w:rPr>
          <w:rFonts w:ascii="宋体" w:hAnsi="宋体" w:cs="宋体"/>
          <w:bCs/>
          <w:iCs/>
          <w:sz w:val="24"/>
          <w:highlight w:val="none"/>
        </w:rPr>
      </w:pPr>
      <w:r>
        <w:rPr>
          <w:rFonts w:hint="eastAsia" w:ascii="宋体" w:hAnsi="宋体" w:cs="宋体"/>
          <w:bCs/>
          <w:iCs/>
          <w:sz w:val="24"/>
          <w:highlight w:val="none"/>
        </w:rPr>
        <w:t>提供中小企业声明函</w:t>
      </w:r>
    </w:p>
    <w:p w14:paraId="4444C011">
      <w:pPr>
        <w:snapToGrid w:val="0"/>
        <w:ind w:firstLine="480" w:firstLineChars="200"/>
        <w:rPr>
          <w:rFonts w:ascii="宋体" w:hAnsi="宋体" w:cs="宋体"/>
          <w:bCs/>
          <w:iCs/>
          <w:sz w:val="24"/>
          <w:highlight w:val="none"/>
        </w:rPr>
      </w:pPr>
    </w:p>
    <w:p w14:paraId="2AA9CBA1">
      <w:pPr>
        <w:spacing w:line="300" w:lineRule="exact"/>
        <w:rPr>
          <w:rFonts w:ascii="宋体" w:hAnsi="宋体" w:cs="宋体"/>
          <w:sz w:val="18"/>
          <w:highlight w:val="none"/>
        </w:rPr>
      </w:pPr>
      <w:r>
        <w:rPr>
          <w:rFonts w:hint="eastAsia" w:ascii="宋体" w:hAnsi="宋体" w:cs="宋体"/>
          <w:b/>
          <w:sz w:val="30"/>
          <w:szCs w:val="30"/>
          <w:highlight w:val="none"/>
        </w:rPr>
        <w:br w:type="page"/>
      </w:r>
      <w:r>
        <w:rPr>
          <w:rFonts w:hint="eastAsia" w:ascii="宋体" w:hAnsi="宋体" w:cs="宋体"/>
          <w:b/>
          <w:sz w:val="18"/>
          <w:szCs w:val="21"/>
          <w:highlight w:val="none"/>
        </w:rPr>
        <w:t>备注：</w:t>
      </w:r>
    </w:p>
    <w:p w14:paraId="367D6BEB">
      <w:pPr>
        <w:spacing w:line="300" w:lineRule="exact"/>
        <w:rPr>
          <w:rFonts w:ascii="宋体" w:hAnsi="宋体" w:cs="宋体"/>
          <w:b/>
          <w:sz w:val="18"/>
          <w:szCs w:val="21"/>
          <w:highlight w:val="none"/>
        </w:rPr>
      </w:pPr>
      <w:r>
        <w:rPr>
          <w:rFonts w:hint="eastAsia" w:ascii="宋体" w:hAnsi="宋体" w:cs="宋体"/>
          <w:b/>
          <w:sz w:val="18"/>
          <w:szCs w:val="21"/>
          <w:highlight w:val="none"/>
        </w:rPr>
        <w:t>1、以下《中小企业声明函》、《监狱企业的证明文件》及《残疾人福利性单位声明函》投标人根据自身的实际情况选用。</w:t>
      </w:r>
    </w:p>
    <w:p w14:paraId="4204FC28">
      <w:pPr>
        <w:spacing w:line="300" w:lineRule="exact"/>
        <w:rPr>
          <w:rFonts w:ascii="宋体" w:hAnsi="宋体" w:cs="宋体"/>
          <w:b/>
          <w:sz w:val="18"/>
          <w:szCs w:val="21"/>
          <w:highlight w:val="none"/>
        </w:rPr>
      </w:pPr>
      <w:r>
        <w:rPr>
          <w:rFonts w:hint="eastAsia" w:ascii="宋体" w:hAnsi="宋体" w:cs="宋体"/>
          <w:b/>
          <w:sz w:val="18"/>
          <w:szCs w:val="21"/>
          <w:highlight w:val="none"/>
        </w:rPr>
        <w:t>2、同时为小型（或微型）企业、监狱企业、残疾人福利性单位任两种或以上情况的，评审中只享受一次价格扣除，不重复进行价格扣除。专门面向中小微企业的项目，不享受价格扣除优惠。</w:t>
      </w:r>
    </w:p>
    <w:p w14:paraId="66785A71">
      <w:pPr>
        <w:spacing w:line="300" w:lineRule="exact"/>
        <w:rPr>
          <w:rFonts w:ascii="宋体" w:hAnsi="宋体" w:cs="宋体"/>
          <w:b/>
          <w:sz w:val="18"/>
          <w:szCs w:val="21"/>
          <w:highlight w:val="none"/>
        </w:rPr>
      </w:pPr>
      <w:r>
        <w:rPr>
          <w:rFonts w:hint="eastAsia" w:ascii="宋体" w:hAnsi="宋体" w:cs="宋体"/>
          <w:b/>
          <w:sz w:val="18"/>
          <w:szCs w:val="21"/>
          <w:highlight w:val="none"/>
        </w:rPr>
        <w:t>3、本项目所属行业为：</w:t>
      </w:r>
      <w:r>
        <w:rPr>
          <w:rFonts w:hint="eastAsia" w:ascii="宋体" w:hAnsi="宋体" w:cs="宋体"/>
          <w:b/>
          <w:sz w:val="18"/>
          <w:szCs w:val="21"/>
          <w:highlight w:val="none"/>
          <w:u w:val="single"/>
        </w:rPr>
        <w:t>工业</w:t>
      </w:r>
      <w:r>
        <w:rPr>
          <w:rFonts w:hint="eastAsia" w:ascii="宋体" w:hAnsi="宋体" w:cs="宋体"/>
          <w:b/>
          <w:sz w:val="18"/>
          <w:szCs w:val="21"/>
          <w:highlight w:val="none"/>
        </w:rPr>
        <w:t>。</w:t>
      </w:r>
    </w:p>
    <w:p w14:paraId="1AFEEF14">
      <w:pPr>
        <w:spacing w:line="300" w:lineRule="exact"/>
        <w:rPr>
          <w:rFonts w:ascii="宋体" w:hAnsi="宋体" w:cs="宋体"/>
          <w:b/>
          <w:sz w:val="18"/>
          <w:szCs w:val="21"/>
          <w:highlight w:val="none"/>
        </w:rPr>
      </w:pPr>
      <w:r>
        <w:rPr>
          <w:rFonts w:hint="eastAsia" w:ascii="宋体" w:hAnsi="宋体" w:cs="宋体"/>
          <w:b/>
          <w:sz w:val="18"/>
          <w:szCs w:val="21"/>
          <w:highlight w:val="none"/>
        </w:rPr>
        <w:t>4、中小企业声明函中，需要对明细报价表中列明的，所有符合政策要求的中小企业制造的货物进行说明，不得缺项漏项。</w:t>
      </w:r>
    </w:p>
    <w:p w14:paraId="3CB9D5F7">
      <w:pPr>
        <w:spacing w:line="300" w:lineRule="exact"/>
        <w:rPr>
          <w:rFonts w:ascii="宋体" w:hAnsi="宋体" w:cs="宋体"/>
          <w:b/>
          <w:sz w:val="18"/>
          <w:szCs w:val="21"/>
          <w:highlight w:val="none"/>
        </w:rPr>
      </w:pPr>
    </w:p>
    <w:p w14:paraId="03C2AB48">
      <w:pPr>
        <w:widowControl/>
        <w:spacing w:line="560" w:lineRule="exact"/>
        <w:jc w:val="center"/>
        <w:rPr>
          <w:rFonts w:ascii="宋体" w:hAnsi="宋体" w:cs="宋体"/>
          <w:b/>
          <w:sz w:val="30"/>
          <w:szCs w:val="30"/>
          <w:highlight w:val="none"/>
        </w:rPr>
      </w:pPr>
    </w:p>
    <w:p w14:paraId="59371FDE">
      <w:pPr>
        <w:widowControl/>
        <w:spacing w:line="400" w:lineRule="exact"/>
        <w:jc w:val="center"/>
        <w:rPr>
          <w:rFonts w:ascii="宋体" w:hAnsi="宋体" w:cs="宋体"/>
          <w:b/>
          <w:sz w:val="30"/>
          <w:szCs w:val="30"/>
          <w:highlight w:val="none"/>
        </w:rPr>
      </w:pPr>
      <w:bookmarkStart w:id="35" w:name="_Hlk62122861"/>
      <w:bookmarkStart w:id="36" w:name="_Hlk41061974"/>
      <w:r>
        <w:rPr>
          <w:rFonts w:hint="eastAsia" w:ascii="宋体" w:hAnsi="宋体" w:cs="宋体"/>
          <w:b/>
          <w:sz w:val="30"/>
          <w:szCs w:val="30"/>
          <w:highlight w:val="none"/>
        </w:rPr>
        <w:t>中小微企业及残疾人福利性单位等证明文件等</w:t>
      </w:r>
    </w:p>
    <w:p w14:paraId="2CEA31F3">
      <w:pPr>
        <w:widowControl/>
        <w:spacing w:line="400" w:lineRule="exact"/>
        <w:jc w:val="center"/>
        <w:rPr>
          <w:rFonts w:ascii="宋体" w:hAnsi="宋体" w:cs="宋体"/>
          <w:b/>
          <w:sz w:val="30"/>
          <w:szCs w:val="30"/>
          <w:highlight w:val="none"/>
        </w:rPr>
      </w:pPr>
      <w:r>
        <w:rPr>
          <w:rFonts w:hint="eastAsia" w:ascii="宋体" w:hAnsi="宋体" w:cs="宋体"/>
          <w:b/>
          <w:sz w:val="30"/>
          <w:szCs w:val="30"/>
          <w:highlight w:val="none"/>
        </w:rPr>
        <w:t>（1）中小企业声明函（货物类）</w:t>
      </w:r>
    </w:p>
    <w:p w14:paraId="7609365F">
      <w:pPr>
        <w:pStyle w:val="27"/>
        <w:rPr>
          <w:rFonts w:hAnsi="宋体" w:cs="宋体"/>
          <w:highlight w:val="none"/>
        </w:rPr>
      </w:pPr>
    </w:p>
    <w:p w14:paraId="7814FF2B">
      <w:pPr>
        <w:widowControl/>
        <w:adjustRightInd w:val="0"/>
        <w:snapToGrid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本公司（联合体）郑重声明，根据《政府采购促进中小企业发展管理办法》（财库﹝2020﹞46 号）的规定，本公司（联合体）参加（</w:t>
      </w:r>
      <w:r>
        <w:rPr>
          <w:rFonts w:hint="eastAsia" w:ascii="宋体" w:hAnsi="宋体" w:cs="宋体"/>
          <w:b/>
          <w:kern w:val="0"/>
          <w:sz w:val="24"/>
          <w:highlight w:val="none"/>
        </w:rPr>
        <w:t>单位名称</w:t>
      </w:r>
      <w:r>
        <w:rPr>
          <w:rFonts w:hint="eastAsia" w:ascii="宋体" w:hAnsi="宋体" w:cs="宋体"/>
          <w:bCs/>
          <w:kern w:val="0"/>
          <w:sz w:val="24"/>
          <w:highlight w:val="none"/>
        </w:rPr>
        <w:t>）的（</w:t>
      </w:r>
      <w:r>
        <w:rPr>
          <w:rFonts w:hint="eastAsia" w:ascii="宋体" w:hAnsi="宋体" w:cs="宋体"/>
          <w:b/>
          <w:kern w:val="0"/>
          <w:sz w:val="24"/>
          <w:highlight w:val="none"/>
        </w:rPr>
        <w:t>项目名称</w:t>
      </w:r>
      <w:r>
        <w:rPr>
          <w:rFonts w:hint="eastAsia" w:ascii="宋体" w:hAnsi="宋体" w:cs="宋体"/>
          <w:bCs/>
          <w:kern w:val="0"/>
          <w:sz w:val="24"/>
          <w:highlight w:val="none"/>
        </w:rPr>
        <w:t>） 采购活动，提供货物全部由符合政策要求的中小企业制造。相关企业（含联合体中的中小企业、签订分包意向协议的中小企业）的具体情况如下：</w:t>
      </w:r>
    </w:p>
    <w:p w14:paraId="3E86ECDA">
      <w:pPr>
        <w:widowControl/>
        <w:adjustRightInd w:val="0"/>
        <w:snapToGrid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 （标的名称） ，属于 （工业） ；制造商为 （企业名称） ，从业人员 人，营业收入为 万元，资产总额为 万元 ，属于 （中型企业、小型企业、微型企业）；</w:t>
      </w:r>
    </w:p>
    <w:p w14:paraId="1FD294EE">
      <w:pPr>
        <w:widowControl/>
        <w:adjustRightInd w:val="0"/>
        <w:snapToGrid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 （标的名称） ，属于 （工业） ；制造商为 （企业名称） ，从业人员 人，营业收入为 万元，资产总额为 万元，属于 （中型企业、小型企业、微型企业）</w:t>
      </w:r>
    </w:p>
    <w:p w14:paraId="532374A6">
      <w:pPr>
        <w:pStyle w:val="21"/>
        <w:rPr>
          <w:rFonts w:ascii="宋体" w:hAnsi="宋体" w:cs="宋体"/>
          <w:highlight w:val="none"/>
        </w:rPr>
      </w:pPr>
      <w:r>
        <w:rPr>
          <w:rFonts w:hint="eastAsia" w:ascii="宋体" w:hAnsi="宋体" w:cs="宋体"/>
          <w:highlight w:val="none"/>
        </w:rPr>
        <w:t>.................</w:t>
      </w:r>
    </w:p>
    <w:p w14:paraId="4E801C14">
      <w:pPr>
        <w:widowControl/>
        <w:adjustRightInd w:val="0"/>
        <w:snapToGrid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以上企业，不属于大企业的分支机构，不存在控股股东为大企业的情形，也不存在与大企业的负责人为同一人的情形。</w:t>
      </w:r>
    </w:p>
    <w:p w14:paraId="24B34FCE">
      <w:pPr>
        <w:widowControl/>
        <w:adjustRightInd w:val="0"/>
        <w:snapToGrid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本企业对上述声明内容的真实性负责。如有虚假，将依法承担相应责任。</w:t>
      </w:r>
    </w:p>
    <w:p w14:paraId="55BF57F8">
      <w:pPr>
        <w:widowControl/>
        <w:adjustRightInd w:val="0"/>
        <w:snapToGrid w:val="0"/>
        <w:spacing w:line="360" w:lineRule="auto"/>
        <w:ind w:firstLine="480" w:firstLineChars="200"/>
        <w:jc w:val="center"/>
        <w:rPr>
          <w:rFonts w:ascii="宋体" w:hAnsi="宋体" w:cs="宋体"/>
          <w:bCs/>
          <w:kern w:val="0"/>
          <w:sz w:val="24"/>
          <w:highlight w:val="none"/>
        </w:rPr>
      </w:pPr>
      <w:r>
        <w:rPr>
          <w:rFonts w:hint="eastAsia" w:ascii="宋体" w:hAnsi="宋体" w:cs="宋体"/>
          <w:bCs/>
          <w:kern w:val="0"/>
          <w:sz w:val="24"/>
          <w:highlight w:val="none"/>
        </w:rPr>
        <w:t xml:space="preserve">           </w:t>
      </w:r>
    </w:p>
    <w:p w14:paraId="798702A1">
      <w:pPr>
        <w:adjustRightInd w:val="0"/>
        <w:snapToGrid w:val="0"/>
        <w:spacing w:line="360" w:lineRule="auto"/>
        <w:ind w:firstLine="5640" w:firstLineChars="2350"/>
        <w:rPr>
          <w:rFonts w:ascii="宋体" w:hAnsi="宋体" w:cs="宋体"/>
          <w:bCs/>
          <w:kern w:val="0"/>
          <w:sz w:val="24"/>
          <w:highlight w:val="none"/>
        </w:rPr>
      </w:pPr>
      <w:r>
        <w:rPr>
          <w:rFonts w:hint="eastAsia" w:ascii="宋体" w:hAnsi="宋体" w:cs="宋体"/>
          <w:bCs/>
          <w:kern w:val="0"/>
          <w:sz w:val="24"/>
          <w:highlight w:val="none"/>
        </w:rPr>
        <w:t>供应商（盖单位章）：</w:t>
      </w:r>
    </w:p>
    <w:p w14:paraId="716ADCD4">
      <w:pPr>
        <w:pStyle w:val="89"/>
        <w:rPr>
          <w:rFonts w:hAnsi="宋体"/>
          <w:bCs/>
          <w:highlight w:val="none"/>
        </w:rPr>
      </w:pPr>
    </w:p>
    <w:p w14:paraId="6100BD13">
      <w:pPr>
        <w:adjustRightInd w:val="0"/>
        <w:snapToGrid w:val="0"/>
        <w:spacing w:line="360" w:lineRule="auto"/>
        <w:ind w:firstLine="5400" w:firstLineChars="2250"/>
        <w:rPr>
          <w:rFonts w:ascii="宋体" w:hAnsi="宋体" w:cs="宋体"/>
          <w:bCs/>
          <w:kern w:val="0"/>
          <w:sz w:val="24"/>
          <w:highlight w:val="none"/>
        </w:rPr>
      </w:pPr>
      <w:r>
        <w:rPr>
          <w:rFonts w:hint="eastAsia" w:ascii="宋体" w:hAnsi="宋体" w:cs="宋体"/>
          <w:bCs/>
          <w:kern w:val="0"/>
          <w:sz w:val="24"/>
          <w:highlight w:val="none"/>
        </w:rPr>
        <w:t>日期：   年    月      日</w:t>
      </w:r>
    </w:p>
    <w:p w14:paraId="6BCD6815">
      <w:pPr>
        <w:widowControl/>
        <w:adjustRightInd w:val="0"/>
        <w:snapToGrid w:val="0"/>
        <w:spacing w:line="360" w:lineRule="auto"/>
        <w:ind w:firstLine="480" w:firstLineChars="200"/>
        <w:jc w:val="center"/>
        <w:rPr>
          <w:rFonts w:ascii="宋体" w:hAnsi="宋体" w:cs="宋体"/>
          <w:bCs/>
          <w:kern w:val="0"/>
          <w:sz w:val="24"/>
          <w:highlight w:val="none"/>
        </w:rPr>
      </w:pPr>
    </w:p>
    <w:p w14:paraId="685DD2C4">
      <w:pPr>
        <w:adjustRightInd w:val="0"/>
        <w:snapToGrid w:val="0"/>
        <w:spacing w:line="360" w:lineRule="auto"/>
        <w:ind w:firstLine="600" w:firstLineChars="250"/>
        <w:rPr>
          <w:rFonts w:ascii="宋体" w:hAnsi="宋体" w:cs="宋体"/>
          <w:bCs/>
          <w:kern w:val="0"/>
          <w:sz w:val="24"/>
          <w:highlight w:val="none"/>
        </w:rPr>
      </w:pPr>
    </w:p>
    <w:bookmarkEnd w:id="35"/>
    <w:p w14:paraId="60C00AC5">
      <w:pPr>
        <w:widowControl/>
        <w:jc w:val="left"/>
        <w:rPr>
          <w:rFonts w:ascii="宋体" w:hAnsi="宋体" w:cs="宋体"/>
          <w:b/>
          <w:bCs/>
          <w:color w:val="000000"/>
          <w:kern w:val="0"/>
          <w:sz w:val="20"/>
          <w:szCs w:val="20"/>
          <w:highlight w:val="none"/>
          <w:lang w:bidi="ar"/>
        </w:rPr>
      </w:pPr>
    </w:p>
    <w:p w14:paraId="3D3CAC2A">
      <w:pPr>
        <w:widowControl/>
        <w:jc w:val="left"/>
        <w:rPr>
          <w:rFonts w:ascii="宋体" w:hAnsi="宋体" w:cs="宋体"/>
          <w:highlight w:val="none"/>
        </w:rPr>
      </w:pPr>
      <w:r>
        <w:rPr>
          <w:rFonts w:hint="eastAsia" w:ascii="宋体" w:hAnsi="宋体" w:cs="宋体"/>
          <w:b/>
          <w:bCs/>
          <w:color w:val="000000"/>
          <w:kern w:val="0"/>
          <w:sz w:val="20"/>
          <w:szCs w:val="20"/>
          <w:highlight w:val="none"/>
          <w:lang w:bidi="ar"/>
        </w:rPr>
        <w:t xml:space="preserve">备注： </w:t>
      </w:r>
    </w:p>
    <w:p w14:paraId="0193A3B6">
      <w:pPr>
        <w:widowControl/>
        <w:jc w:val="left"/>
        <w:rPr>
          <w:rFonts w:ascii="宋体" w:hAnsi="宋体" w:cs="宋体"/>
          <w:highlight w:val="none"/>
        </w:rPr>
      </w:pPr>
      <w:r>
        <w:rPr>
          <w:rFonts w:hint="eastAsia" w:ascii="宋体" w:hAnsi="宋体" w:cs="宋体"/>
          <w:b/>
          <w:bCs/>
          <w:color w:val="000000"/>
          <w:kern w:val="0"/>
          <w:sz w:val="20"/>
          <w:szCs w:val="20"/>
          <w:highlight w:val="none"/>
          <w:lang w:bidi="ar"/>
        </w:rPr>
        <w:t xml:space="preserve">1.填写前请认真阅读《中小企业划型标准规定》和《财政部 工业和信息化部关于印发《政府采 </w:t>
      </w:r>
    </w:p>
    <w:p w14:paraId="61740488">
      <w:pPr>
        <w:widowControl/>
        <w:jc w:val="left"/>
        <w:rPr>
          <w:rFonts w:ascii="宋体" w:hAnsi="宋体" w:cs="宋体"/>
          <w:highlight w:val="none"/>
        </w:rPr>
      </w:pPr>
      <w:r>
        <w:rPr>
          <w:rFonts w:hint="eastAsia" w:ascii="宋体" w:hAnsi="宋体" w:cs="宋体"/>
          <w:b/>
          <w:bCs/>
          <w:color w:val="000000"/>
          <w:kern w:val="0"/>
          <w:sz w:val="20"/>
          <w:szCs w:val="20"/>
          <w:highlight w:val="none"/>
          <w:lang w:bidi="ar"/>
        </w:rPr>
        <w:t xml:space="preserve">购促进中小企业发展管理办法》的通知》(财库〔2020〕46 号)相关规定。如不符合前述相关规 </w:t>
      </w:r>
    </w:p>
    <w:p w14:paraId="4F02A3FD">
      <w:pPr>
        <w:widowControl/>
        <w:jc w:val="left"/>
        <w:rPr>
          <w:rFonts w:ascii="宋体" w:hAnsi="宋体" w:cs="宋体"/>
          <w:highlight w:val="none"/>
        </w:rPr>
      </w:pPr>
      <w:r>
        <w:rPr>
          <w:rFonts w:hint="eastAsia" w:ascii="宋体" w:hAnsi="宋体" w:cs="宋体"/>
          <w:b/>
          <w:bCs/>
          <w:color w:val="000000"/>
          <w:kern w:val="0"/>
          <w:sz w:val="20"/>
          <w:szCs w:val="20"/>
          <w:highlight w:val="none"/>
          <w:lang w:bidi="ar"/>
        </w:rPr>
        <w:t xml:space="preserve">定所确定的小型和微型企业，则不需要在响应文件中提供本《中小企业声明函》；若符合前述 </w:t>
      </w:r>
    </w:p>
    <w:p w14:paraId="28F989F4">
      <w:pPr>
        <w:widowControl/>
        <w:jc w:val="left"/>
        <w:rPr>
          <w:rFonts w:ascii="宋体" w:hAnsi="宋体" w:cs="宋体"/>
          <w:highlight w:val="none"/>
        </w:rPr>
      </w:pPr>
      <w:r>
        <w:rPr>
          <w:rFonts w:hint="eastAsia" w:ascii="宋体" w:hAnsi="宋体" w:cs="宋体"/>
          <w:b/>
          <w:bCs/>
          <w:color w:val="000000"/>
          <w:kern w:val="0"/>
          <w:sz w:val="20"/>
          <w:szCs w:val="20"/>
          <w:highlight w:val="none"/>
          <w:lang w:bidi="ar"/>
        </w:rPr>
        <w:t xml:space="preserve">相关规定所确定的小型和微型企业，在投标文件中没有提供本《中小企业声明函》，视为在本项目中放弃政府采购政策扶持，不进行价格扣除。 </w:t>
      </w:r>
    </w:p>
    <w:p w14:paraId="65670FC6">
      <w:pPr>
        <w:widowControl/>
        <w:jc w:val="left"/>
        <w:rPr>
          <w:rFonts w:ascii="宋体" w:hAnsi="宋体" w:cs="宋体"/>
          <w:highlight w:val="none"/>
        </w:rPr>
      </w:pPr>
      <w:r>
        <w:rPr>
          <w:rFonts w:hint="eastAsia" w:ascii="宋体" w:hAnsi="宋体" w:cs="宋体"/>
          <w:b/>
          <w:bCs/>
          <w:color w:val="000000"/>
          <w:kern w:val="0"/>
          <w:sz w:val="20"/>
          <w:szCs w:val="20"/>
          <w:highlight w:val="none"/>
          <w:lang w:bidi="ar"/>
        </w:rPr>
        <w:t xml:space="preserve">2.从业人员、营业收入、资产总额填报上一年度数据， 无上一年度数据的新成立企业可不填报。 </w:t>
      </w:r>
    </w:p>
    <w:p w14:paraId="334943D1">
      <w:pPr>
        <w:widowControl/>
        <w:jc w:val="left"/>
        <w:rPr>
          <w:rFonts w:ascii="宋体" w:hAnsi="宋体" w:cs="宋体"/>
          <w:highlight w:val="none"/>
        </w:rPr>
      </w:pPr>
      <w:r>
        <w:rPr>
          <w:rFonts w:hint="eastAsia" w:ascii="宋体" w:hAnsi="宋体" w:cs="宋体"/>
          <w:b/>
          <w:bCs/>
          <w:color w:val="000000"/>
          <w:kern w:val="0"/>
          <w:sz w:val="20"/>
          <w:szCs w:val="20"/>
          <w:highlight w:val="none"/>
          <w:lang w:bidi="ar"/>
        </w:rPr>
        <w:t>3.下附中小企业划型标准。</w:t>
      </w:r>
    </w:p>
    <w:p w14:paraId="0C5EE2CC">
      <w:pPr>
        <w:pStyle w:val="45"/>
        <w:ind w:firstLine="210"/>
        <w:rPr>
          <w:rFonts w:ascii="宋体" w:hAnsi="宋体" w:cs="宋体"/>
          <w:highlight w:val="none"/>
        </w:rPr>
      </w:pPr>
    </w:p>
    <w:p w14:paraId="20948B65">
      <w:pPr>
        <w:rPr>
          <w:rFonts w:ascii="宋体" w:hAnsi="宋体" w:cs="宋体"/>
          <w:highlight w:val="none"/>
        </w:rPr>
      </w:pPr>
    </w:p>
    <w:p w14:paraId="40CB4AC1">
      <w:pPr>
        <w:pStyle w:val="46"/>
        <w:ind w:firstLine="482"/>
        <w:rPr>
          <w:rFonts w:ascii="宋体" w:hAnsi="宋体" w:cs="宋体"/>
          <w:highlight w:val="none"/>
        </w:rPr>
        <w:sectPr>
          <w:footerReference r:id="rId11" w:type="default"/>
          <w:pgSz w:w="11906" w:h="16838"/>
          <w:pgMar w:top="1440" w:right="1800" w:bottom="1440" w:left="1800" w:header="851" w:footer="992" w:gutter="0"/>
          <w:cols w:space="720" w:num="1"/>
          <w:docGrid w:type="lines" w:linePitch="312" w:charSpace="0"/>
        </w:sectPr>
      </w:pPr>
    </w:p>
    <w:p w14:paraId="1A8C883B">
      <w:pPr>
        <w:pStyle w:val="21"/>
        <w:spacing w:before="195" w:line="219" w:lineRule="auto"/>
        <w:ind w:left="5838"/>
        <w:rPr>
          <w:rFonts w:ascii="宋体" w:hAnsi="宋体" w:cs="宋体"/>
          <w:sz w:val="30"/>
          <w:szCs w:val="30"/>
          <w:highlight w:val="none"/>
        </w:rPr>
      </w:pPr>
      <w:r>
        <w:rPr>
          <w:rFonts w:hint="eastAsia" w:ascii="宋体" w:hAnsi="宋体" w:cs="宋体"/>
          <w:b/>
          <w:bCs/>
          <w:spacing w:val="13"/>
          <w:sz w:val="30"/>
          <w:szCs w:val="30"/>
          <w:highlight w:val="none"/>
        </w:rPr>
        <w:t>中小微企业划型标准</w:t>
      </w:r>
    </w:p>
    <w:tbl>
      <w:tblPr>
        <w:tblStyle w:val="243"/>
        <w:tblW w:w="144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6"/>
        <w:gridCol w:w="2386"/>
        <w:gridCol w:w="1444"/>
        <w:gridCol w:w="2637"/>
        <w:gridCol w:w="2164"/>
        <w:gridCol w:w="1442"/>
      </w:tblGrid>
      <w:tr w14:paraId="0F27F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426" w:type="dxa"/>
          </w:tcPr>
          <w:p w14:paraId="57BCCFD4">
            <w:pPr>
              <w:pStyle w:val="242"/>
              <w:spacing w:before="79" w:line="218" w:lineRule="auto"/>
              <w:ind w:left="1754"/>
              <w:rPr>
                <w:highlight w:val="none"/>
              </w:rPr>
            </w:pPr>
            <w:r>
              <w:rPr>
                <w:rFonts w:hint="eastAsia"/>
                <w:spacing w:val="-7"/>
                <w:highlight w:val="none"/>
              </w:rPr>
              <w:t>行业名称</w:t>
            </w:r>
          </w:p>
        </w:tc>
        <w:tc>
          <w:tcPr>
            <w:tcW w:w="2386" w:type="dxa"/>
          </w:tcPr>
          <w:p w14:paraId="288FAF9B">
            <w:pPr>
              <w:pStyle w:val="242"/>
              <w:spacing w:before="79" w:line="218" w:lineRule="auto"/>
              <w:ind w:left="730"/>
              <w:rPr>
                <w:highlight w:val="none"/>
              </w:rPr>
            </w:pPr>
            <w:r>
              <w:rPr>
                <w:rFonts w:hint="eastAsia"/>
                <w:spacing w:val="-7"/>
                <w:highlight w:val="none"/>
              </w:rPr>
              <w:t>指标名称</w:t>
            </w:r>
          </w:p>
        </w:tc>
        <w:tc>
          <w:tcPr>
            <w:tcW w:w="1444" w:type="dxa"/>
          </w:tcPr>
          <w:p w14:paraId="22B78B05">
            <w:pPr>
              <w:pStyle w:val="242"/>
              <w:spacing w:before="79" w:line="218" w:lineRule="auto"/>
              <w:ind w:left="256"/>
              <w:rPr>
                <w:highlight w:val="none"/>
              </w:rPr>
            </w:pPr>
            <w:r>
              <w:rPr>
                <w:rFonts w:hint="eastAsia"/>
                <w:spacing w:val="-5"/>
                <w:highlight w:val="none"/>
              </w:rPr>
              <w:t>计量单位</w:t>
            </w:r>
          </w:p>
        </w:tc>
        <w:tc>
          <w:tcPr>
            <w:tcW w:w="2637" w:type="dxa"/>
          </w:tcPr>
          <w:p w14:paraId="0BAA55CF">
            <w:pPr>
              <w:pStyle w:val="242"/>
              <w:spacing w:before="79" w:line="218" w:lineRule="auto"/>
              <w:ind w:left="1139"/>
              <w:rPr>
                <w:highlight w:val="none"/>
              </w:rPr>
            </w:pPr>
            <w:r>
              <w:rPr>
                <w:rFonts w:hint="eastAsia"/>
                <w:spacing w:val="-16"/>
                <w:highlight w:val="none"/>
              </w:rPr>
              <w:t>中型</w:t>
            </w:r>
          </w:p>
        </w:tc>
        <w:tc>
          <w:tcPr>
            <w:tcW w:w="2164" w:type="dxa"/>
          </w:tcPr>
          <w:p w14:paraId="799A4479">
            <w:pPr>
              <w:pStyle w:val="242"/>
              <w:spacing w:before="82" w:line="216" w:lineRule="auto"/>
              <w:ind w:left="871"/>
              <w:rPr>
                <w:highlight w:val="none"/>
              </w:rPr>
            </w:pPr>
            <w:r>
              <w:rPr>
                <w:rFonts w:hint="eastAsia"/>
                <w:spacing w:val="-8"/>
                <w:highlight w:val="none"/>
              </w:rPr>
              <w:t>小型</w:t>
            </w:r>
          </w:p>
        </w:tc>
        <w:tc>
          <w:tcPr>
            <w:tcW w:w="1442" w:type="dxa"/>
          </w:tcPr>
          <w:p w14:paraId="7CD38CEC">
            <w:pPr>
              <w:pStyle w:val="242"/>
              <w:spacing w:before="79" w:line="218" w:lineRule="auto"/>
              <w:ind w:left="496"/>
              <w:rPr>
                <w:highlight w:val="none"/>
              </w:rPr>
            </w:pPr>
            <w:r>
              <w:rPr>
                <w:rFonts w:hint="eastAsia"/>
                <w:spacing w:val="-5"/>
                <w:highlight w:val="none"/>
              </w:rPr>
              <w:t>微型</w:t>
            </w:r>
          </w:p>
        </w:tc>
      </w:tr>
      <w:tr w14:paraId="7792E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26" w:type="dxa"/>
          </w:tcPr>
          <w:p w14:paraId="2D3F47AB">
            <w:pPr>
              <w:pStyle w:val="242"/>
              <w:spacing w:before="35" w:line="209" w:lineRule="auto"/>
              <w:ind w:left="1385"/>
              <w:rPr>
                <w:highlight w:val="none"/>
              </w:rPr>
            </w:pPr>
            <w:r>
              <w:rPr>
                <w:rFonts w:hint="eastAsia"/>
                <w:highlight w:val="none"/>
              </w:rPr>
              <w:t>农、林、牧、渔</w:t>
            </w:r>
          </w:p>
        </w:tc>
        <w:tc>
          <w:tcPr>
            <w:tcW w:w="2386" w:type="dxa"/>
          </w:tcPr>
          <w:p w14:paraId="6EDC495B">
            <w:pPr>
              <w:pStyle w:val="242"/>
              <w:spacing w:before="35" w:line="209" w:lineRule="auto"/>
              <w:ind w:left="442"/>
              <w:rPr>
                <w:highlight w:val="none"/>
              </w:rPr>
            </w:pPr>
            <w:r>
              <w:rPr>
                <w:rFonts w:hint="eastAsia"/>
                <w:spacing w:val="-7"/>
                <w:highlight w:val="none"/>
              </w:rPr>
              <w:t>营业收入（Y）</w:t>
            </w:r>
          </w:p>
        </w:tc>
        <w:tc>
          <w:tcPr>
            <w:tcW w:w="1444" w:type="dxa"/>
          </w:tcPr>
          <w:p w14:paraId="03BA7FB1">
            <w:pPr>
              <w:pStyle w:val="242"/>
              <w:spacing w:before="35" w:line="209" w:lineRule="auto"/>
              <w:ind w:left="509"/>
              <w:rPr>
                <w:highlight w:val="none"/>
              </w:rPr>
            </w:pPr>
            <w:r>
              <w:rPr>
                <w:rFonts w:hint="eastAsia"/>
                <w:spacing w:val="-8"/>
                <w:highlight w:val="none"/>
              </w:rPr>
              <w:t>万元</w:t>
            </w:r>
          </w:p>
        </w:tc>
        <w:tc>
          <w:tcPr>
            <w:tcW w:w="2637" w:type="dxa"/>
          </w:tcPr>
          <w:p w14:paraId="36E55156">
            <w:pPr>
              <w:pStyle w:val="242"/>
              <w:spacing w:before="35" w:line="209" w:lineRule="auto"/>
              <w:ind w:left="562"/>
              <w:rPr>
                <w:highlight w:val="none"/>
              </w:rPr>
            </w:pPr>
            <w:r>
              <w:rPr>
                <w:rFonts w:hint="eastAsia"/>
                <w:spacing w:val="-3"/>
                <w:highlight w:val="none"/>
              </w:rPr>
              <w:t>500≤Y＜20000</w:t>
            </w:r>
          </w:p>
        </w:tc>
        <w:tc>
          <w:tcPr>
            <w:tcW w:w="2164" w:type="dxa"/>
          </w:tcPr>
          <w:p w14:paraId="61D7E635">
            <w:pPr>
              <w:pStyle w:val="242"/>
              <w:spacing w:before="35" w:line="209" w:lineRule="auto"/>
              <w:ind w:left="512"/>
              <w:rPr>
                <w:highlight w:val="none"/>
              </w:rPr>
            </w:pPr>
            <w:r>
              <w:rPr>
                <w:rFonts w:hint="eastAsia"/>
                <w:spacing w:val="-4"/>
                <w:highlight w:val="none"/>
              </w:rPr>
              <w:t>50≤Y＜500</w:t>
            </w:r>
          </w:p>
        </w:tc>
        <w:tc>
          <w:tcPr>
            <w:tcW w:w="1442" w:type="dxa"/>
          </w:tcPr>
          <w:p w14:paraId="584C160D">
            <w:pPr>
              <w:pStyle w:val="242"/>
              <w:spacing w:before="35" w:line="209" w:lineRule="auto"/>
              <w:ind w:left="430"/>
              <w:rPr>
                <w:highlight w:val="none"/>
              </w:rPr>
            </w:pPr>
            <w:r>
              <w:rPr>
                <w:rFonts w:hint="eastAsia"/>
                <w:spacing w:val="-4"/>
                <w:highlight w:val="none"/>
              </w:rPr>
              <w:t>Y＜50</w:t>
            </w:r>
          </w:p>
        </w:tc>
      </w:tr>
      <w:tr w14:paraId="672AE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426" w:type="dxa"/>
            <w:vMerge w:val="restart"/>
            <w:tcBorders>
              <w:bottom w:val="nil"/>
            </w:tcBorders>
          </w:tcPr>
          <w:p w14:paraId="5CDEBB68">
            <w:pPr>
              <w:pStyle w:val="242"/>
              <w:spacing w:before="79" w:line="222" w:lineRule="auto"/>
              <w:ind w:left="664" w:right="82" w:hanging="478"/>
              <w:rPr>
                <w:b/>
                <w:bCs/>
                <w:highlight w:val="none"/>
                <w:lang w:eastAsia="zh-CN"/>
              </w:rPr>
            </w:pPr>
            <w:r>
              <w:rPr>
                <w:rFonts w:hint="eastAsia"/>
                <w:b/>
                <w:bCs/>
                <w:spacing w:val="-29"/>
                <w:highlight w:val="none"/>
                <w:lang w:eastAsia="zh-CN"/>
              </w:rPr>
              <w:t>工业（包括采矿业，制造业，电力、热</w:t>
            </w:r>
            <w:r>
              <w:rPr>
                <w:rFonts w:hint="eastAsia"/>
                <w:b/>
                <w:bCs/>
                <w:spacing w:val="22"/>
                <w:highlight w:val="none"/>
                <w:lang w:eastAsia="zh-CN"/>
              </w:rPr>
              <w:t xml:space="preserve"> </w:t>
            </w:r>
            <w:r>
              <w:rPr>
                <w:rFonts w:hint="eastAsia"/>
                <w:b/>
                <w:bCs/>
                <w:spacing w:val="-29"/>
                <w:highlight w:val="none"/>
                <w:lang w:eastAsia="zh-CN"/>
              </w:rPr>
              <w:t>力、</w:t>
            </w:r>
            <w:r>
              <w:rPr>
                <w:rFonts w:hint="eastAsia"/>
                <w:b/>
                <w:bCs/>
                <w:highlight w:val="none"/>
                <w:lang w:eastAsia="zh-CN"/>
              </w:rPr>
              <w:t xml:space="preserve"> </w:t>
            </w:r>
            <w:r>
              <w:rPr>
                <w:rFonts w:hint="eastAsia"/>
                <w:b/>
                <w:bCs/>
                <w:spacing w:val="-3"/>
                <w:highlight w:val="none"/>
                <w:lang w:eastAsia="zh-CN"/>
              </w:rPr>
              <w:t>燃气及水生产和供应业）</w:t>
            </w:r>
          </w:p>
        </w:tc>
        <w:tc>
          <w:tcPr>
            <w:tcW w:w="2386" w:type="dxa"/>
          </w:tcPr>
          <w:p w14:paraId="6B3513A0">
            <w:pPr>
              <w:pStyle w:val="242"/>
              <w:spacing w:before="49" w:line="209" w:lineRule="auto"/>
              <w:ind w:left="432"/>
              <w:rPr>
                <w:b/>
                <w:bCs/>
                <w:highlight w:val="none"/>
              </w:rPr>
            </w:pPr>
            <w:r>
              <w:rPr>
                <w:rFonts w:hint="eastAsia"/>
                <w:b/>
                <w:bCs/>
                <w:spacing w:val="-5"/>
                <w:highlight w:val="none"/>
              </w:rPr>
              <w:t>从业人员（X）</w:t>
            </w:r>
          </w:p>
        </w:tc>
        <w:tc>
          <w:tcPr>
            <w:tcW w:w="1444" w:type="dxa"/>
          </w:tcPr>
          <w:p w14:paraId="34072288">
            <w:pPr>
              <w:pStyle w:val="242"/>
              <w:spacing w:before="49" w:line="209" w:lineRule="auto"/>
              <w:ind w:left="621"/>
              <w:rPr>
                <w:b/>
                <w:bCs/>
                <w:highlight w:val="none"/>
              </w:rPr>
            </w:pPr>
            <w:r>
              <w:rPr>
                <w:rFonts w:hint="eastAsia"/>
                <w:b/>
                <w:bCs/>
                <w:highlight w:val="none"/>
              </w:rPr>
              <w:t>人</w:t>
            </w:r>
          </w:p>
        </w:tc>
        <w:tc>
          <w:tcPr>
            <w:tcW w:w="2637" w:type="dxa"/>
          </w:tcPr>
          <w:p w14:paraId="48FC5BE9">
            <w:pPr>
              <w:pStyle w:val="242"/>
              <w:spacing w:before="49" w:line="209" w:lineRule="auto"/>
              <w:ind w:left="622"/>
              <w:rPr>
                <w:b/>
                <w:bCs/>
                <w:highlight w:val="none"/>
              </w:rPr>
            </w:pPr>
            <w:r>
              <w:rPr>
                <w:rFonts w:hint="eastAsia"/>
                <w:b/>
                <w:bCs/>
                <w:spacing w:val="-4"/>
                <w:highlight w:val="none"/>
              </w:rPr>
              <w:t>300≤X＜1000</w:t>
            </w:r>
          </w:p>
        </w:tc>
        <w:tc>
          <w:tcPr>
            <w:tcW w:w="2164" w:type="dxa"/>
          </w:tcPr>
          <w:p w14:paraId="21504580">
            <w:pPr>
              <w:pStyle w:val="242"/>
              <w:spacing w:before="49" w:line="209" w:lineRule="auto"/>
              <w:ind w:left="508"/>
              <w:rPr>
                <w:b/>
                <w:bCs/>
                <w:highlight w:val="none"/>
              </w:rPr>
            </w:pPr>
            <w:r>
              <w:rPr>
                <w:rFonts w:hint="eastAsia"/>
                <w:b/>
                <w:bCs/>
                <w:spacing w:val="-4"/>
                <w:highlight w:val="none"/>
              </w:rPr>
              <w:t>20≤X＜300</w:t>
            </w:r>
          </w:p>
        </w:tc>
        <w:tc>
          <w:tcPr>
            <w:tcW w:w="1442" w:type="dxa"/>
          </w:tcPr>
          <w:p w14:paraId="38E3131A">
            <w:pPr>
              <w:pStyle w:val="242"/>
              <w:spacing w:before="49" w:line="209" w:lineRule="auto"/>
              <w:ind w:left="431"/>
              <w:rPr>
                <w:b/>
                <w:bCs/>
                <w:highlight w:val="none"/>
              </w:rPr>
            </w:pPr>
            <w:r>
              <w:rPr>
                <w:rFonts w:hint="eastAsia"/>
                <w:b/>
                <w:bCs/>
                <w:spacing w:val="-3"/>
                <w:highlight w:val="none"/>
              </w:rPr>
              <w:t>X＜20</w:t>
            </w:r>
          </w:p>
        </w:tc>
      </w:tr>
      <w:tr w14:paraId="354C1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426" w:type="dxa"/>
            <w:vMerge w:val="continue"/>
            <w:tcBorders>
              <w:top w:val="nil"/>
            </w:tcBorders>
          </w:tcPr>
          <w:p w14:paraId="4C9B2423">
            <w:pPr>
              <w:rPr>
                <w:rFonts w:ascii="宋体" w:hAnsi="宋体" w:cs="宋体"/>
                <w:b/>
                <w:bCs/>
                <w:highlight w:val="none"/>
              </w:rPr>
            </w:pPr>
          </w:p>
        </w:tc>
        <w:tc>
          <w:tcPr>
            <w:tcW w:w="2386" w:type="dxa"/>
          </w:tcPr>
          <w:p w14:paraId="0647C556">
            <w:pPr>
              <w:pStyle w:val="242"/>
              <w:spacing w:before="49" w:line="209" w:lineRule="auto"/>
              <w:ind w:left="442"/>
              <w:rPr>
                <w:b/>
                <w:bCs/>
                <w:highlight w:val="none"/>
              </w:rPr>
            </w:pPr>
            <w:r>
              <w:rPr>
                <w:rFonts w:hint="eastAsia"/>
                <w:b/>
                <w:bCs/>
                <w:spacing w:val="-7"/>
                <w:highlight w:val="none"/>
              </w:rPr>
              <w:t>营业收入（Y）</w:t>
            </w:r>
          </w:p>
        </w:tc>
        <w:tc>
          <w:tcPr>
            <w:tcW w:w="1444" w:type="dxa"/>
          </w:tcPr>
          <w:p w14:paraId="5A5ED1AB">
            <w:pPr>
              <w:pStyle w:val="242"/>
              <w:spacing w:before="49" w:line="209" w:lineRule="auto"/>
              <w:ind w:left="509"/>
              <w:rPr>
                <w:b/>
                <w:bCs/>
                <w:highlight w:val="none"/>
              </w:rPr>
            </w:pPr>
            <w:r>
              <w:rPr>
                <w:rFonts w:hint="eastAsia"/>
                <w:b/>
                <w:bCs/>
                <w:spacing w:val="-8"/>
                <w:highlight w:val="none"/>
              </w:rPr>
              <w:t>万元</w:t>
            </w:r>
          </w:p>
        </w:tc>
        <w:tc>
          <w:tcPr>
            <w:tcW w:w="2637" w:type="dxa"/>
          </w:tcPr>
          <w:p w14:paraId="722E63F1">
            <w:pPr>
              <w:pStyle w:val="242"/>
              <w:spacing w:before="49" w:line="209" w:lineRule="auto"/>
              <w:ind w:left="500"/>
              <w:rPr>
                <w:b/>
                <w:bCs/>
                <w:highlight w:val="none"/>
              </w:rPr>
            </w:pPr>
            <w:r>
              <w:rPr>
                <w:rFonts w:hint="eastAsia"/>
                <w:b/>
                <w:bCs/>
                <w:spacing w:val="-3"/>
                <w:highlight w:val="none"/>
              </w:rPr>
              <w:t>2000≤Y＜40000</w:t>
            </w:r>
          </w:p>
        </w:tc>
        <w:tc>
          <w:tcPr>
            <w:tcW w:w="2164" w:type="dxa"/>
          </w:tcPr>
          <w:p w14:paraId="14BF5190">
            <w:pPr>
              <w:pStyle w:val="242"/>
              <w:spacing w:before="49" w:line="209" w:lineRule="auto"/>
              <w:ind w:left="392"/>
              <w:rPr>
                <w:b/>
                <w:bCs/>
                <w:highlight w:val="none"/>
              </w:rPr>
            </w:pPr>
            <w:r>
              <w:rPr>
                <w:rFonts w:hint="eastAsia"/>
                <w:b/>
                <w:bCs/>
                <w:spacing w:val="-4"/>
                <w:highlight w:val="none"/>
              </w:rPr>
              <w:t>300≤Y＜2000</w:t>
            </w:r>
          </w:p>
        </w:tc>
        <w:tc>
          <w:tcPr>
            <w:tcW w:w="1442" w:type="dxa"/>
          </w:tcPr>
          <w:p w14:paraId="75853768">
            <w:pPr>
              <w:pStyle w:val="242"/>
              <w:spacing w:before="49" w:line="209" w:lineRule="auto"/>
              <w:ind w:left="370"/>
              <w:rPr>
                <w:b/>
                <w:bCs/>
                <w:highlight w:val="none"/>
              </w:rPr>
            </w:pPr>
            <w:r>
              <w:rPr>
                <w:rFonts w:hint="eastAsia"/>
                <w:b/>
                <w:bCs/>
                <w:spacing w:val="-3"/>
                <w:highlight w:val="none"/>
              </w:rPr>
              <w:t>Y＜300</w:t>
            </w:r>
          </w:p>
        </w:tc>
      </w:tr>
      <w:tr w14:paraId="68622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426" w:type="dxa"/>
            <w:vMerge w:val="restart"/>
            <w:tcBorders>
              <w:bottom w:val="nil"/>
            </w:tcBorders>
          </w:tcPr>
          <w:p w14:paraId="1BB01E8E">
            <w:pPr>
              <w:pStyle w:val="242"/>
              <w:spacing w:before="227" w:line="221" w:lineRule="auto"/>
              <w:ind w:left="1873"/>
              <w:rPr>
                <w:highlight w:val="none"/>
              </w:rPr>
            </w:pPr>
            <w:r>
              <w:rPr>
                <w:rFonts w:hint="eastAsia"/>
                <w:spacing w:val="-7"/>
                <w:highlight w:val="none"/>
              </w:rPr>
              <w:t>建筑业</w:t>
            </w:r>
          </w:p>
        </w:tc>
        <w:tc>
          <w:tcPr>
            <w:tcW w:w="2386" w:type="dxa"/>
          </w:tcPr>
          <w:p w14:paraId="368C9009">
            <w:pPr>
              <w:pStyle w:val="242"/>
              <w:spacing w:before="49" w:line="209" w:lineRule="auto"/>
              <w:ind w:left="442"/>
              <w:rPr>
                <w:highlight w:val="none"/>
              </w:rPr>
            </w:pPr>
            <w:r>
              <w:rPr>
                <w:rFonts w:hint="eastAsia"/>
                <w:spacing w:val="-7"/>
                <w:highlight w:val="none"/>
              </w:rPr>
              <w:t>营业收入（Y）</w:t>
            </w:r>
          </w:p>
        </w:tc>
        <w:tc>
          <w:tcPr>
            <w:tcW w:w="1444" w:type="dxa"/>
          </w:tcPr>
          <w:p w14:paraId="6E86CC0B">
            <w:pPr>
              <w:pStyle w:val="242"/>
              <w:spacing w:before="49" w:line="209" w:lineRule="auto"/>
              <w:ind w:left="509"/>
              <w:rPr>
                <w:highlight w:val="none"/>
              </w:rPr>
            </w:pPr>
            <w:r>
              <w:rPr>
                <w:rFonts w:hint="eastAsia"/>
                <w:spacing w:val="-8"/>
                <w:highlight w:val="none"/>
              </w:rPr>
              <w:t>万元</w:t>
            </w:r>
          </w:p>
        </w:tc>
        <w:tc>
          <w:tcPr>
            <w:tcW w:w="2637" w:type="dxa"/>
          </w:tcPr>
          <w:p w14:paraId="3E4DE7A5">
            <w:pPr>
              <w:pStyle w:val="242"/>
              <w:spacing w:before="49" w:line="209" w:lineRule="auto"/>
              <w:ind w:left="497"/>
              <w:rPr>
                <w:highlight w:val="none"/>
              </w:rPr>
            </w:pPr>
            <w:r>
              <w:rPr>
                <w:rFonts w:hint="eastAsia"/>
                <w:spacing w:val="-2"/>
                <w:highlight w:val="none"/>
              </w:rPr>
              <w:t>6000≤Y＜80000</w:t>
            </w:r>
          </w:p>
        </w:tc>
        <w:tc>
          <w:tcPr>
            <w:tcW w:w="2164" w:type="dxa"/>
          </w:tcPr>
          <w:p w14:paraId="5502E69D">
            <w:pPr>
              <w:pStyle w:val="242"/>
              <w:spacing w:before="49" w:line="209" w:lineRule="auto"/>
              <w:ind w:left="392"/>
              <w:rPr>
                <w:highlight w:val="none"/>
              </w:rPr>
            </w:pPr>
            <w:r>
              <w:rPr>
                <w:rFonts w:hint="eastAsia"/>
                <w:spacing w:val="-4"/>
                <w:highlight w:val="none"/>
              </w:rPr>
              <w:t>300≤Y＜6000</w:t>
            </w:r>
          </w:p>
        </w:tc>
        <w:tc>
          <w:tcPr>
            <w:tcW w:w="1442" w:type="dxa"/>
          </w:tcPr>
          <w:p w14:paraId="60A84C5A">
            <w:pPr>
              <w:pStyle w:val="242"/>
              <w:spacing w:before="49" w:line="209" w:lineRule="auto"/>
              <w:ind w:left="370"/>
              <w:rPr>
                <w:highlight w:val="none"/>
              </w:rPr>
            </w:pPr>
            <w:r>
              <w:rPr>
                <w:rFonts w:hint="eastAsia"/>
                <w:spacing w:val="-3"/>
                <w:highlight w:val="none"/>
              </w:rPr>
              <w:t>Y＜300</w:t>
            </w:r>
          </w:p>
        </w:tc>
      </w:tr>
      <w:tr w14:paraId="63255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426" w:type="dxa"/>
            <w:vMerge w:val="continue"/>
            <w:tcBorders>
              <w:top w:val="nil"/>
            </w:tcBorders>
          </w:tcPr>
          <w:p w14:paraId="7F5FAA29">
            <w:pPr>
              <w:rPr>
                <w:rFonts w:ascii="宋体" w:hAnsi="宋体" w:cs="宋体"/>
                <w:highlight w:val="none"/>
              </w:rPr>
            </w:pPr>
          </w:p>
        </w:tc>
        <w:tc>
          <w:tcPr>
            <w:tcW w:w="2386" w:type="dxa"/>
          </w:tcPr>
          <w:p w14:paraId="46AC29A5">
            <w:pPr>
              <w:pStyle w:val="242"/>
              <w:spacing w:before="51" w:line="208" w:lineRule="auto"/>
              <w:ind w:left="447"/>
              <w:rPr>
                <w:highlight w:val="none"/>
              </w:rPr>
            </w:pPr>
            <w:r>
              <w:rPr>
                <w:rFonts w:hint="eastAsia"/>
                <w:spacing w:val="-8"/>
                <w:highlight w:val="none"/>
              </w:rPr>
              <w:t>资产总额（Z）</w:t>
            </w:r>
          </w:p>
        </w:tc>
        <w:tc>
          <w:tcPr>
            <w:tcW w:w="1444" w:type="dxa"/>
          </w:tcPr>
          <w:p w14:paraId="5E797956">
            <w:pPr>
              <w:pStyle w:val="242"/>
              <w:spacing w:before="51" w:line="208" w:lineRule="auto"/>
              <w:ind w:left="509"/>
              <w:rPr>
                <w:highlight w:val="none"/>
              </w:rPr>
            </w:pPr>
            <w:r>
              <w:rPr>
                <w:rFonts w:hint="eastAsia"/>
                <w:spacing w:val="-8"/>
                <w:highlight w:val="none"/>
              </w:rPr>
              <w:t>万元</w:t>
            </w:r>
          </w:p>
        </w:tc>
        <w:tc>
          <w:tcPr>
            <w:tcW w:w="2637" w:type="dxa"/>
          </w:tcPr>
          <w:p w14:paraId="34E57242">
            <w:pPr>
              <w:pStyle w:val="242"/>
              <w:spacing w:before="51" w:line="208" w:lineRule="auto"/>
              <w:ind w:left="502"/>
              <w:rPr>
                <w:highlight w:val="none"/>
              </w:rPr>
            </w:pPr>
            <w:r>
              <w:rPr>
                <w:rFonts w:hint="eastAsia"/>
                <w:spacing w:val="-3"/>
                <w:highlight w:val="none"/>
              </w:rPr>
              <w:t>5000≤Z＜80000</w:t>
            </w:r>
          </w:p>
        </w:tc>
        <w:tc>
          <w:tcPr>
            <w:tcW w:w="2164" w:type="dxa"/>
          </w:tcPr>
          <w:p w14:paraId="48914C65">
            <w:pPr>
              <w:pStyle w:val="242"/>
              <w:spacing w:before="51" w:line="208" w:lineRule="auto"/>
              <w:ind w:left="392"/>
              <w:rPr>
                <w:highlight w:val="none"/>
              </w:rPr>
            </w:pPr>
            <w:r>
              <w:rPr>
                <w:rFonts w:hint="eastAsia"/>
                <w:spacing w:val="-4"/>
                <w:highlight w:val="none"/>
              </w:rPr>
              <w:t>300≤Z＜5000</w:t>
            </w:r>
          </w:p>
        </w:tc>
        <w:tc>
          <w:tcPr>
            <w:tcW w:w="1442" w:type="dxa"/>
          </w:tcPr>
          <w:p w14:paraId="4C89A0FE">
            <w:pPr>
              <w:pStyle w:val="242"/>
              <w:spacing w:before="51" w:line="208" w:lineRule="auto"/>
              <w:ind w:left="375"/>
              <w:rPr>
                <w:highlight w:val="none"/>
              </w:rPr>
            </w:pPr>
            <w:r>
              <w:rPr>
                <w:rFonts w:hint="eastAsia"/>
                <w:spacing w:val="-4"/>
                <w:highlight w:val="none"/>
              </w:rPr>
              <w:t>Z＜300</w:t>
            </w:r>
          </w:p>
        </w:tc>
      </w:tr>
      <w:tr w14:paraId="4BAE3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426" w:type="dxa"/>
            <w:vMerge w:val="restart"/>
            <w:tcBorders>
              <w:bottom w:val="nil"/>
            </w:tcBorders>
          </w:tcPr>
          <w:p w14:paraId="5DF8BCEB">
            <w:pPr>
              <w:pStyle w:val="242"/>
              <w:spacing w:before="307" w:line="221" w:lineRule="auto"/>
              <w:ind w:left="1864"/>
              <w:rPr>
                <w:highlight w:val="none"/>
              </w:rPr>
            </w:pPr>
            <w:r>
              <w:rPr>
                <w:rFonts w:hint="eastAsia"/>
                <w:spacing w:val="-6"/>
                <w:highlight w:val="none"/>
              </w:rPr>
              <w:t>批发业</w:t>
            </w:r>
          </w:p>
        </w:tc>
        <w:tc>
          <w:tcPr>
            <w:tcW w:w="2386" w:type="dxa"/>
          </w:tcPr>
          <w:p w14:paraId="1E33CAA5">
            <w:pPr>
              <w:pStyle w:val="242"/>
              <w:spacing w:before="50" w:line="208" w:lineRule="auto"/>
              <w:ind w:left="432"/>
              <w:rPr>
                <w:highlight w:val="none"/>
              </w:rPr>
            </w:pPr>
            <w:r>
              <w:rPr>
                <w:rFonts w:hint="eastAsia"/>
                <w:spacing w:val="-5"/>
                <w:highlight w:val="none"/>
              </w:rPr>
              <w:t>从业人员（X）</w:t>
            </w:r>
          </w:p>
        </w:tc>
        <w:tc>
          <w:tcPr>
            <w:tcW w:w="1444" w:type="dxa"/>
          </w:tcPr>
          <w:p w14:paraId="4360B742">
            <w:pPr>
              <w:pStyle w:val="242"/>
              <w:spacing w:before="50" w:line="208" w:lineRule="auto"/>
              <w:ind w:left="621"/>
              <w:rPr>
                <w:highlight w:val="none"/>
              </w:rPr>
            </w:pPr>
            <w:r>
              <w:rPr>
                <w:rFonts w:hint="eastAsia"/>
                <w:highlight w:val="none"/>
              </w:rPr>
              <w:t>人</w:t>
            </w:r>
          </w:p>
        </w:tc>
        <w:tc>
          <w:tcPr>
            <w:tcW w:w="2637" w:type="dxa"/>
          </w:tcPr>
          <w:p w14:paraId="0AFD7DE4">
            <w:pPr>
              <w:pStyle w:val="242"/>
              <w:spacing w:before="50" w:line="208" w:lineRule="auto"/>
              <w:ind w:left="740"/>
              <w:rPr>
                <w:highlight w:val="none"/>
              </w:rPr>
            </w:pPr>
            <w:r>
              <w:rPr>
                <w:rFonts w:hint="eastAsia"/>
                <w:spacing w:val="-4"/>
                <w:highlight w:val="none"/>
              </w:rPr>
              <w:t>20≤X＜200</w:t>
            </w:r>
          </w:p>
        </w:tc>
        <w:tc>
          <w:tcPr>
            <w:tcW w:w="2164" w:type="dxa"/>
          </w:tcPr>
          <w:p w14:paraId="08236E2A">
            <w:pPr>
              <w:pStyle w:val="242"/>
              <w:spacing w:before="50" w:line="208" w:lineRule="auto"/>
              <w:ind w:left="632"/>
              <w:rPr>
                <w:highlight w:val="none"/>
              </w:rPr>
            </w:pPr>
            <w:r>
              <w:rPr>
                <w:rFonts w:hint="eastAsia"/>
                <w:spacing w:val="-6"/>
                <w:highlight w:val="none"/>
              </w:rPr>
              <w:t>5≤X＜20</w:t>
            </w:r>
          </w:p>
        </w:tc>
        <w:tc>
          <w:tcPr>
            <w:tcW w:w="1442" w:type="dxa"/>
          </w:tcPr>
          <w:p w14:paraId="6FA9B0A9">
            <w:pPr>
              <w:pStyle w:val="242"/>
              <w:spacing w:before="50" w:line="208" w:lineRule="auto"/>
              <w:ind w:left="491"/>
              <w:rPr>
                <w:highlight w:val="none"/>
              </w:rPr>
            </w:pPr>
            <w:r>
              <w:rPr>
                <w:rFonts w:hint="eastAsia"/>
                <w:spacing w:val="-6"/>
                <w:highlight w:val="none"/>
              </w:rPr>
              <w:t>X＜5</w:t>
            </w:r>
          </w:p>
        </w:tc>
      </w:tr>
      <w:tr w14:paraId="558A7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426" w:type="dxa"/>
            <w:vMerge w:val="continue"/>
            <w:tcBorders>
              <w:top w:val="nil"/>
            </w:tcBorders>
          </w:tcPr>
          <w:p w14:paraId="26959F96">
            <w:pPr>
              <w:rPr>
                <w:rFonts w:ascii="宋体" w:hAnsi="宋体" w:cs="宋体"/>
                <w:highlight w:val="none"/>
              </w:rPr>
            </w:pPr>
          </w:p>
        </w:tc>
        <w:tc>
          <w:tcPr>
            <w:tcW w:w="2386" w:type="dxa"/>
          </w:tcPr>
          <w:p w14:paraId="725A7CE0">
            <w:pPr>
              <w:pStyle w:val="242"/>
              <w:spacing w:before="140" w:line="220" w:lineRule="auto"/>
              <w:ind w:left="442"/>
              <w:rPr>
                <w:highlight w:val="none"/>
              </w:rPr>
            </w:pPr>
            <w:r>
              <w:rPr>
                <w:rFonts w:hint="eastAsia"/>
                <w:spacing w:val="-7"/>
                <w:highlight w:val="none"/>
              </w:rPr>
              <w:t>营业收入（Y）</w:t>
            </w:r>
          </w:p>
        </w:tc>
        <w:tc>
          <w:tcPr>
            <w:tcW w:w="1444" w:type="dxa"/>
          </w:tcPr>
          <w:p w14:paraId="3971EF93">
            <w:pPr>
              <w:pStyle w:val="242"/>
              <w:spacing w:before="139" w:line="221" w:lineRule="auto"/>
              <w:ind w:left="509"/>
              <w:rPr>
                <w:highlight w:val="none"/>
              </w:rPr>
            </w:pPr>
            <w:r>
              <w:rPr>
                <w:rFonts w:hint="eastAsia"/>
                <w:spacing w:val="-8"/>
                <w:highlight w:val="none"/>
              </w:rPr>
              <w:t>万元</w:t>
            </w:r>
          </w:p>
        </w:tc>
        <w:tc>
          <w:tcPr>
            <w:tcW w:w="2637" w:type="dxa"/>
          </w:tcPr>
          <w:p w14:paraId="44DC24E5">
            <w:pPr>
              <w:pStyle w:val="242"/>
              <w:spacing w:before="156" w:line="237" w:lineRule="auto"/>
              <w:ind w:left="502"/>
              <w:rPr>
                <w:highlight w:val="none"/>
              </w:rPr>
            </w:pPr>
            <w:r>
              <w:rPr>
                <w:rFonts w:hint="eastAsia"/>
                <w:spacing w:val="-3"/>
                <w:highlight w:val="none"/>
              </w:rPr>
              <w:t>5000≤Y＜40000</w:t>
            </w:r>
          </w:p>
        </w:tc>
        <w:tc>
          <w:tcPr>
            <w:tcW w:w="2164" w:type="dxa"/>
          </w:tcPr>
          <w:p w14:paraId="67E4BA49">
            <w:pPr>
              <w:pStyle w:val="242"/>
              <w:spacing w:before="156" w:line="237" w:lineRule="auto"/>
              <w:ind w:left="357"/>
              <w:rPr>
                <w:highlight w:val="none"/>
              </w:rPr>
            </w:pPr>
            <w:r>
              <w:rPr>
                <w:rFonts w:hint="eastAsia"/>
                <w:spacing w:val="-6"/>
                <w:highlight w:val="none"/>
              </w:rPr>
              <w:t>1000≤Y＜5000</w:t>
            </w:r>
          </w:p>
        </w:tc>
        <w:tc>
          <w:tcPr>
            <w:tcW w:w="1442" w:type="dxa"/>
          </w:tcPr>
          <w:p w14:paraId="390FA6C0">
            <w:pPr>
              <w:pStyle w:val="242"/>
              <w:spacing w:before="159"/>
              <w:ind w:left="310"/>
              <w:rPr>
                <w:highlight w:val="none"/>
              </w:rPr>
            </w:pPr>
            <w:r>
              <w:rPr>
                <w:rFonts w:hint="eastAsia"/>
                <w:spacing w:val="-2"/>
                <w:highlight w:val="none"/>
              </w:rPr>
              <w:t>Y＜1000</w:t>
            </w:r>
          </w:p>
        </w:tc>
      </w:tr>
      <w:tr w14:paraId="3486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426" w:type="dxa"/>
            <w:vMerge w:val="restart"/>
            <w:tcBorders>
              <w:bottom w:val="nil"/>
            </w:tcBorders>
          </w:tcPr>
          <w:p w14:paraId="18CE1FD4">
            <w:pPr>
              <w:pStyle w:val="242"/>
              <w:spacing w:before="229" w:line="220" w:lineRule="auto"/>
              <w:ind w:left="1868"/>
              <w:rPr>
                <w:highlight w:val="none"/>
              </w:rPr>
            </w:pPr>
            <w:r>
              <w:rPr>
                <w:rFonts w:hint="eastAsia"/>
                <w:spacing w:val="-6"/>
                <w:highlight w:val="none"/>
              </w:rPr>
              <w:t>零售业</w:t>
            </w:r>
          </w:p>
        </w:tc>
        <w:tc>
          <w:tcPr>
            <w:tcW w:w="2386" w:type="dxa"/>
          </w:tcPr>
          <w:p w14:paraId="623B748D">
            <w:pPr>
              <w:pStyle w:val="242"/>
              <w:spacing w:before="54" w:line="206" w:lineRule="auto"/>
              <w:ind w:left="432"/>
              <w:rPr>
                <w:highlight w:val="none"/>
              </w:rPr>
            </w:pPr>
            <w:r>
              <w:rPr>
                <w:rFonts w:hint="eastAsia"/>
                <w:spacing w:val="-5"/>
                <w:highlight w:val="none"/>
              </w:rPr>
              <w:t>从业人员（X）</w:t>
            </w:r>
          </w:p>
        </w:tc>
        <w:tc>
          <w:tcPr>
            <w:tcW w:w="1444" w:type="dxa"/>
          </w:tcPr>
          <w:p w14:paraId="59E3F0E8">
            <w:pPr>
              <w:pStyle w:val="242"/>
              <w:spacing w:before="54" w:line="206" w:lineRule="auto"/>
              <w:ind w:left="621"/>
              <w:rPr>
                <w:highlight w:val="none"/>
              </w:rPr>
            </w:pPr>
            <w:r>
              <w:rPr>
                <w:rFonts w:hint="eastAsia"/>
                <w:highlight w:val="none"/>
              </w:rPr>
              <w:t>人</w:t>
            </w:r>
          </w:p>
        </w:tc>
        <w:tc>
          <w:tcPr>
            <w:tcW w:w="2637" w:type="dxa"/>
          </w:tcPr>
          <w:p w14:paraId="2D59205A">
            <w:pPr>
              <w:pStyle w:val="242"/>
              <w:spacing w:before="54" w:line="206" w:lineRule="auto"/>
              <w:ind w:left="742"/>
              <w:rPr>
                <w:highlight w:val="none"/>
              </w:rPr>
            </w:pPr>
            <w:r>
              <w:rPr>
                <w:rFonts w:hint="eastAsia"/>
                <w:spacing w:val="-4"/>
                <w:highlight w:val="none"/>
              </w:rPr>
              <w:t>50≤X＜300</w:t>
            </w:r>
          </w:p>
        </w:tc>
        <w:tc>
          <w:tcPr>
            <w:tcW w:w="2164" w:type="dxa"/>
          </w:tcPr>
          <w:p w14:paraId="0919A693">
            <w:pPr>
              <w:pStyle w:val="242"/>
              <w:spacing w:before="54" w:line="206" w:lineRule="auto"/>
              <w:ind w:left="597"/>
              <w:rPr>
                <w:highlight w:val="none"/>
              </w:rPr>
            </w:pPr>
            <w:r>
              <w:rPr>
                <w:rFonts w:hint="eastAsia"/>
                <w:spacing w:val="-8"/>
                <w:highlight w:val="none"/>
              </w:rPr>
              <w:t>10≤X＜50</w:t>
            </w:r>
          </w:p>
        </w:tc>
        <w:tc>
          <w:tcPr>
            <w:tcW w:w="1442" w:type="dxa"/>
          </w:tcPr>
          <w:p w14:paraId="5E32393D">
            <w:pPr>
              <w:pStyle w:val="242"/>
              <w:spacing w:before="54" w:line="206" w:lineRule="auto"/>
              <w:ind w:left="431"/>
              <w:rPr>
                <w:highlight w:val="none"/>
              </w:rPr>
            </w:pPr>
            <w:r>
              <w:rPr>
                <w:rFonts w:hint="eastAsia"/>
                <w:spacing w:val="-3"/>
                <w:highlight w:val="none"/>
              </w:rPr>
              <w:t>X＜10</w:t>
            </w:r>
          </w:p>
        </w:tc>
      </w:tr>
      <w:tr w14:paraId="31F29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426" w:type="dxa"/>
            <w:vMerge w:val="continue"/>
            <w:tcBorders>
              <w:top w:val="nil"/>
            </w:tcBorders>
          </w:tcPr>
          <w:p w14:paraId="3FE765C1">
            <w:pPr>
              <w:rPr>
                <w:rFonts w:ascii="宋体" w:hAnsi="宋体" w:cs="宋体"/>
                <w:highlight w:val="none"/>
              </w:rPr>
            </w:pPr>
          </w:p>
        </w:tc>
        <w:tc>
          <w:tcPr>
            <w:tcW w:w="2386" w:type="dxa"/>
          </w:tcPr>
          <w:p w14:paraId="4DECE8F7">
            <w:pPr>
              <w:pStyle w:val="242"/>
              <w:spacing w:before="53" w:line="206" w:lineRule="auto"/>
              <w:ind w:left="442"/>
              <w:rPr>
                <w:highlight w:val="none"/>
              </w:rPr>
            </w:pPr>
            <w:r>
              <w:rPr>
                <w:rFonts w:hint="eastAsia"/>
                <w:spacing w:val="-7"/>
                <w:highlight w:val="none"/>
              </w:rPr>
              <w:t>营业收入（Y）</w:t>
            </w:r>
          </w:p>
        </w:tc>
        <w:tc>
          <w:tcPr>
            <w:tcW w:w="1444" w:type="dxa"/>
          </w:tcPr>
          <w:p w14:paraId="57C1A003">
            <w:pPr>
              <w:pStyle w:val="242"/>
              <w:spacing w:before="53" w:line="206" w:lineRule="auto"/>
              <w:ind w:left="509"/>
              <w:rPr>
                <w:highlight w:val="none"/>
              </w:rPr>
            </w:pPr>
            <w:r>
              <w:rPr>
                <w:rFonts w:hint="eastAsia"/>
                <w:spacing w:val="-8"/>
                <w:highlight w:val="none"/>
              </w:rPr>
              <w:t>万元</w:t>
            </w:r>
          </w:p>
        </w:tc>
        <w:tc>
          <w:tcPr>
            <w:tcW w:w="2637" w:type="dxa"/>
          </w:tcPr>
          <w:p w14:paraId="4294F871">
            <w:pPr>
              <w:pStyle w:val="242"/>
              <w:spacing w:before="53" w:line="206" w:lineRule="auto"/>
              <w:ind w:left="562"/>
              <w:rPr>
                <w:highlight w:val="none"/>
              </w:rPr>
            </w:pPr>
            <w:r>
              <w:rPr>
                <w:rFonts w:hint="eastAsia"/>
                <w:spacing w:val="-3"/>
                <w:highlight w:val="none"/>
              </w:rPr>
              <w:t>500≤Y＜20000</w:t>
            </w:r>
          </w:p>
        </w:tc>
        <w:tc>
          <w:tcPr>
            <w:tcW w:w="2164" w:type="dxa"/>
          </w:tcPr>
          <w:p w14:paraId="55585DB2">
            <w:pPr>
              <w:pStyle w:val="242"/>
              <w:spacing w:before="53" w:line="206" w:lineRule="auto"/>
              <w:ind w:left="477"/>
              <w:rPr>
                <w:highlight w:val="none"/>
              </w:rPr>
            </w:pPr>
            <w:r>
              <w:rPr>
                <w:rFonts w:hint="eastAsia"/>
                <w:spacing w:val="-7"/>
                <w:highlight w:val="none"/>
              </w:rPr>
              <w:t>100≤Y＜500</w:t>
            </w:r>
          </w:p>
        </w:tc>
        <w:tc>
          <w:tcPr>
            <w:tcW w:w="1442" w:type="dxa"/>
          </w:tcPr>
          <w:p w14:paraId="14D04332">
            <w:pPr>
              <w:pStyle w:val="242"/>
              <w:spacing w:before="53" w:line="206" w:lineRule="auto"/>
              <w:ind w:left="370"/>
              <w:rPr>
                <w:highlight w:val="none"/>
              </w:rPr>
            </w:pPr>
            <w:r>
              <w:rPr>
                <w:rFonts w:hint="eastAsia"/>
                <w:spacing w:val="-3"/>
                <w:highlight w:val="none"/>
              </w:rPr>
              <w:t>Y＜100</w:t>
            </w:r>
          </w:p>
        </w:tc>
      </w:tr>
      <w:tr w14:paraId="41214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426" w:type="dxa"/>
            <w:vMerge w:val="restart"/>
            <w:tcBorders>
              <w:bottom w:val="nil"/>
            </w:tcBorders>
          </w:tcPr>
          <w:p w14:paraId="1D985C25">
            <w:pPr>
              <w:pStyle w:val="242"/>
              <w:spacing w:before="231" w:line="220" w:lineRule="auto"/>
              <w:ind w:left="550"/>
              <w:rPr>
                <w:highlight w:val="none"/>
                <w:lang w:eastAsia="zh-CN"/>
              </w:rPr>
            </w:pPr>
            <w:r>
              <w:rPr>
                <w:rFonts w:hint="eastAsia"/>
                <w:spacing w:val="-3"/>
                <w:highlight w:val="none"/>
                <w:lang w:eastAsia="zh-CN"/>
              </w:rPr>
              <w:t>交通运输业（不含铁路运输业）</w:t>
            </w:r>
          </w:p>
        </w:tc>
        <w:tc>
          <w:tcPr>
            <w:tcW w:w="2386" w:type="dxa"/>
          </w:tcPr>
          <w:p w14:paraId="64F72D4C">
            <w:pPr>
              <w:pStyle w:val="242"/>
              <w:spacing w:before="55" w:line="205" w:lineRule="auto"/>
              <w:ind w:left="432"/>
              <w:rPr>
                <w:highlight w:val="none"/>
              </w:rPr>
            </w:pPr>
            <w:r>
              <w:rPr>
                <w:rFonts w:hint="eastAsia"/>
                <w:spacing w:val="-5"/>
                <w:highlight w:val="none"/>
              </w:rPr>
              <w:t>从业人员（X）</w:t>
            </w:r>
          </w:p>
        </w:tc>
        <w:tc>
          <w:tcPr>
            <w:tcW w:w="1444" w:type="dxa"/>
          </w:tcPr>
          <w:p w14:paraId="3CAD6595">
            <w:pPr>
              <w:pStyle w:val="242"/>
              <w:spacing w:before="55" w:line="205" w:lineRule="auto"/>
              <w:ind w:left="621"/>
              <w:rPr>
                <w:highlight w:val="none"/>
              </w:rPr>
            </w:pPr>
            <w:r>
              <w:rPr>
                <w:rFonts w:hint="eastAsia"/>
                <w:highlight w:val="none"/>
              </w:rPr>
              <w:t>人</w:t>
            </w:r>
          </w:p>
        </w:tc>
        <w:tc>
          <w:tcPr>
            <w:tcW w:w="2637" w:type="dxa"/>
          </w:tcPr>
          <w:p w14:paraId="325FAF85">
            <w:pPr>
              <w:pStyle w:val="242"/>
              <w:spacing w:before="55" w:line="205" w:lineRule="auto"/>
              <w:ind w:left="622"/>
              <w:rPr>
                <w:highlight w:val="none"/>
              </w:rPr>
            </w:pPr>
            <w:r>
              <w:rPr>
                <w:rFonts w:hint="eastAsia"/>
                <w:spacing w:val="-4"/>
                <w:highlight w:val="none"/>
              </w:rPr>
              <w:t>300≤X＜1000</w:t>
            </w:r>
          </w:p>
        </w:tc>
        <w:tc>
          <w:tcPr>
            <w:tcW w:w="2164" w:type="dxa"/>
          </w:tcPr>
          <w:p w14:paraId="42656825">
            <w:pPr>
              <w:pStyle w:val="242"/>
              <w:spacing w:before="55" w:line="205" w:lineRule="auto"/>
              <w:ind w:left="508"/>
              <w:rPr>
                <w:highlight w:val="none"/>
              </w:rPr>
            </w:pPr>
            <w:r>
              <w:rPr>
                <w:rFonts w:hint="eastAsia"/>
                <w:spacing w:val="-4"/>
                <w:highlight w:val="none"/>
              </w:rPr>
              <w:t>20≤X＜300</w:t>
            </w:r>
          </w:p>
        </w:tc>
        <w:tc>
          <w:tcPr>
            <w:tcW w:w="1442" w:type="dxa"/>
          </w:tcPr>
          <w:p w14:paraId="2CAD08FA">
            <w:pPr>
              <w:pStyle w:val="242"/>
              <w:spacing w:before="55" w:line="205" w:lineRule="auto"/>
              <w:ind w:left="431"/>
              <w:rPr>
                <w:highlight w:val="none"/>
              </w:rPr>
            </w:pPr>
            <w:r>
              <w:rPr>
                <w:rFonts w:hint="eastAsia"/>
                <w:spacing w:val="-3"/>
                <w:highlight w:val="none"/>
              </w:rPr>
              <w:t>X＜20</w:t>
            </w:r>
          </w:p>
        </w:tc>
      </w:tr>
      <w:tr w14:paraId="2B008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426" w:type="dxa"/>
            <w:vMerge w:val="continue"/>
            <w:tcBorders>
              <w:top w:val="nil"/>
            </w:tcBorders>
          </w:tcPr>
          <w:p w14:paraId="2C91005D">
            <w:pPr>
              <w:rPr>
                <w:rFonts w:ascii="宋体" w:hAnsi="宋体" w:cs="宋体"/>
                <w:highlight w:val="none"/>
              </w:rPr>
            </w:pPr>
          </w:p>
        </w:tc>
        <w:tc>
          <w:tcPr>
            <w:tcW w:w="2386" w:type="dxa"/>
          </w:tcPr>
          <w:p w14:paraId="1FCD0E07">
            <w:pPr>
              <w:pStyle w:val="242"/>
              <w:spacing w:before="54" w:line="206" w:lineRule="auto"/>
              <w:ind w:left="442"/>
              <w:rPr>
                <w:highlight w:val="none"/>
              </w:rPr>
            </w:pPr>
            <w:r>
              <w:rPr>
                <w:rFonts w:hint="eastAsia"/>
                <w:spacing w:val="-7"/>
                <w:highlight w:val="none"/>
              </w:rPr>
              <w:t>营业收入（Y）</w:t>
            </w:r>
          </w:p>
        </w:tc>
        <w:tc>
          <w:tcPr>
            <w:tcW w:w="1444" w:type="dxa"/>
          </w:tcPr>
          <w:p w14:paraId="211660DF">
            <w:pPr>
              <w:pStyle w:val="242"/>
              <w:spacing w:before="54" w:line="206" w:lineRule="auto"/>
              <w:ind w:left="509"/>
              <w:rPr>
                <w:highlight w:val="none"/>
              </w:rPr>
            </w:pPr>
            <w:r>
              <w:rPr>
                <w:rFonts w:hint="eastAsia"/>
                <w:spacing w:val="-8"/>
                <w:highlight w:val="none"/>
              </w:rPr>
              <w:t>万元</w:t>
            </w:r>
          </w:p>
        </w:tc>
        <w:tc>
          <w:tcPr>
            <w:tcW w:w="2637" w:type="dxa"/>
          </w:tcPr>
          <w:p w14:paraId="15C11548">
            <w:pPr>
              <w:pStyle w:val="242"/>
              <w:spacing w:before="54" w:line="206" w:lineRule="auto"/>
              <w:ind w:left="502"/>
              <w:rPr>
                <w:highlight w:val="none"/>
              </w:rPr>
            </w:pPr>
            <w:r>
              <w:rPr>
                <w:rFonts w:hint="eastAsia"/>
                <w:spacing w:val="-3"/>
                <w:highlight w:val="none"/>
              </w:rPr>
              <w:t>3000≤Y＜30000</w:t>
            </w:r>
          </w:p>
        </w:tc>
        <w:tc>
          <w:tcPr>
            <w:tcW w:w="2164" w:type="dxa"/>
          </w:tcPr>
          <w:p w14:paraId="758470BB">
            <w:pPr>
              <w:pStyle w:val="242"/>
              <w:spacing w:before="54" w:line="206" w:lineRule="auto"/>
              <w:ind w:left="388"/>
              <w:rPr>
                <w:highlight w:val="none"/>
              </w:rPr>
            </w:pPr>
            <w:r>
              <w:rPr>
                <w:rFonts w:hint="eastAsia"/>
                <w:spacing w:val="-3"/>
                <w:highlight w:val="none"/>
              </w:rPr>
              <w:t>200≤Y＜3000</w:t>
            </w:r>
          </w:p>
        </w:tc>
        <w:tc>
          <w:tcPr>
            <w:tcW w:w="1442" w:type="dxa"/>
          </w:tcPr>
          <w:p w14:paraId="52F7B367">
            <w:pPr>
              <w:pStyle w:val="242"/>
              <w:spacing w:before="54" w:line="206" w:lineRule="auto"/>
              <w:ind w:left="370"/>
              <w:rPr>
                <w:highlight w:val="none"/>
              </w:rPr>
            </w:pPr>
            <w:r>
              <w:rPr>
                <w:rFonts w:hint="eastAsia"/>
                <w:spacing w:val="-3"/>
                <w:highlight w:val="none"/>
              </w:rPr>
              <w:t>Y＜200</w:t>
            </w:r>
          </w:p>
        </w:tc>
      </w:tr>
      <w:tr w14:paraId="5CF0A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426" w:type="dxa"/>
            <w:vMerge w:val="restart"/>
            <w:tcBorders>
              <w:bottom w:val="nil"/>
            </w:tcBorders>
          </w:tcPr>
          <w:p w14:paraId="4B2B1B4C">
            <w:pPr>
              <w:pStyle w:val="242"/>
              <w:spacing w:before="231" w:line="221" w:lineRule="auto"/>
              <w:ind w:left="1864"/>
              <w:rPr>
                <w:highlight w:val="none"/>
              </w:rPr>
            </w:pPr>
            <w:r>
              <w:rPr>
                <w:rFonts w:hint="eastAsia"/>
                <w:spacing w:val="-6"/>
                <w:highlight w:val="none"/>
              </w:rPr>
              <w:t>仓储业</w:t>
            </w:r>
          </w:p>
        </w:tc>
        <w:tc>
          <w:tcPr>
            <w:tcW w:w="2386" w:type="dxa"/>
          </w:tcPr>
          <w:p w14:paraId="679FBFDE">
            <w:pPr>
              <w:pStyle w:val="242"/>
              <w:spacing w:before="54" w:line="206" w:lineRule="auto"/>
              <w:ind w:left="432"/>
              <w:rPr>
                <w:highlight w:val="none"/>
              </w:rPr>
            </w:pPr>
            <w:r>
              <w:rPr>
                <w:rFonts w:hint="eastAsia"/>
                <w:spacing w:val="-5"/>
                <w:highlight w:val="none"/>
              </w:rPr>
              <w:t>从业人员（X）</w:t>
            </w:r>
          </w:p>
        </w:tc>
        <w:tc>
          <w:tcPr>
            <w:tcW w:w="1444" w:type="dxa"/>
          </w:tcPr>
          <w:p w14:paraId="47721C2C">
            <w:pPr>
              <w:pStyle w:val="242"/>
              <w:spacing w:before="54" w:line="206" w:lineRule="auto"/>
              <w:ind w:left="621"/>
              <w:rPr>
                <w:highlight w:val="none"/>
              </w:rPr>
            </w:pPr>
            <w:r>
              <w:rPr>
                <w:rFonts w:hint="eastAsia"/>
                <w:highlight w:val="none"/>
              </w:rPr>
              <w:t>人</w:t>
            </w:r>
          </w:p>
        </w:tc>
        <w:tc>
          <w:tcPr>
            <w:tcW w:w="2637" w:type="dxa"/>
          </w:tcPr>
          <w:p w14:paraId="38261BF4">
            <w:pPr>
              <w:pStyle w:val="242"/>
              <w:spacing w:before="54" w:line="206" w:lineRule="auto"/>
              <w:ind w:left="709"/>
              <w:rPr>
                <w:highlight w:val="none"/>
              </w:rPr>
            </w:pPr>
            <w:r>
              <w:rPr>
                <w:rFonts w:hint="eastAsia"/>
                <w:spacing w:val="-7"/>
                <w:highlight w:val="none"/>
              </w:rPr>
              <w:t>100≤X＜200</w:t>
            </w:r>
          </w:p>
        </w:tc>
        <w:tc>
          <w:tcPr>
            <w:tcW w:w="2164" w:type="dxa"/>
          </w:tcPr>
          <w:p w14:paraId="2B0ACFD0">
            <w:pPr>
              <w:pStyle w:val="242"/>
              <w:spacing w:before="54" w:line="206" w:lineRule="auto"/>
              <w:ind w:left="508"/>
              <w:rPr>
                <w:highlight w:val="none"/>
              </w:rPr>
            </w:pPr>
            <w:r>
              <w:rPr>
                <w:rFonts w:hint="eastAsia"/>
                <w:spacing w:val="-4"/>
                <w:highlight w:val="none"/>
              </w:rPr>
              <w:t>20≤X＜100</w:t>
            </w:r>
          </w:p>
        </w:tc>
        <w:tc>
          <w:tcPr>
            <w:tcW w:w="1442" w:type="dxa"/>
          </w:tcPr>
          <w:p w14:paraId="71C1B54F">
            <w:pPr>
              <w:pStyle w:val="242"/>
              <w:spacing w:before="54" w:line="206" w:lineRule="auto"/>
              <w:ind w:left="431"/>
              <w:rPr>
                <w:highlight w:val="none"/>
              </w:rPr>
            </w:pPr>
            <w:r>
              <w:rPr>
                <w:rFonts w:hint="eastAsia"/>
                <w:spacing w:val="-3"/>
                <w:highlight w:val="none"/>
              </w:rPr>
              <w:t>X＜20</w:t>
            </w:r>
          </w:p>
        </w:tc>
      </w:tr>
      <w:tr w14:paraId="3FB52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426" w:type="dxa"/>
            <w:vMerge w:val="continue"/>
            <w:tcBorders>
              <w:top w:val="nil"/>
            </w:tcBorders>
          </w:tcPr>
          <w:p w14:paraId="1CA1C4D2">
            <w:pPr>
              <w:rPr>
                <w:rFonts w:ascii="宋体" w:hAnsi="宋体" w:cs="宋体"/>
                <w:highlight w:val="none"/>
              </w:rPr>
            </w:pPr>
          </w:p>
        </w:tc>
        <w:tc>
          <w:tcPr>
            <w:tcW w:w="2386" w:type="dxa"/>
          </w:tcPr>
          <w:p w14:paraId="634A4691">
            <w:pPr>
              <w:pStyle w:val="242"/>
              <w:spacing w:before="55" w:line="205" w:lineRule="auto"/>
              <w:ind w:left="442"/>
              <w:rPr>
                <w:highlight w:val="none"/>
              </w:rPr>
            </w:pPr>
            <w:r>
              <w:rPr>
                <w:rFonts w:hint="eastAsia"/>
                <w:spacing w:val="-7"/>
                <w:highlight w:val="none"/>
              </w:rPr>
              <w:t>营业收入（Y）</w:t>
            </w:r>
          </w:p>
        </w:tc>
        <w:tc>
          <w:tcPr>
            <w:tcW w:w="1444" w:type="dxa"/>
          </w:tcPr>
          <w:p w14:paraId="0C2D6A61">
            <w:pPr>
              <w:pStyle w:val="242"/>
              <w:spacing w:before="55" w:line="205" w:lineRule="auto"/>
              <w:ind w:left="509"/>
              <w:rPr>
                <w:highlight w:val="none"/>
              </w:rPr>
            </w:pPr>
            <w:r>
              <w:rPr>
                <w:rFonts w:hint="eastAsia"/>
                <w:spacing w:val="-8"/>
                <w:highlight w:val="none"/>
              </w:rPr>
              <w:t>万元</w:t>
            </w:r>
          </w:p>
        </w:tc>
        <w:tc>
          <w:tcPr>
            <w:tcW w:w="2637" w:type="dxa"/>
          </w:tcPr>
          <w:p w14:paraId="7D988776">
            <w:pPr>
              <w:pStyle w:val="242"/>
              <w:spacing w:before="55" w:line="205" w:lineRule="auto"/>
              <w:ind w:left="529"/>
              <w:rPr>
                <w:highlight w:val="none"/>
              </w:rPr>
            </w:pPr>
            <w:r>
              <w:rPr>
                <w:rFonts w:hint="eastAsia"/>
                <w:spacing w:val="-5"/>
                <w:highlight w:val="none"/>
              </w:rPr>
              <w:t>1000≤Y＜30000</w:t>
            </w:r>
          </w:p>
        </w:tc>
        <w:tc>
          <w:tcPr>
            <w:tcW w:w="2164" w:type="dxa"/>
          </w:tcPr>
          <w:p w14:paraId="774301A1">
            <w:pPr>
              <w:pStyle w:val="242"/>
              <w:spacing w:before="55" w:line="205" w:lineRule="auto"/>
              <w:ind w:left="417"/>
              <w:rPr>
                <w:highlight w:val="none"/>
              </w:rPr>
            </w:pPr>
            <w:r>
              <w:rPr>
                <w:rFonts w:hint="eastAsia"/>
                <w:spacing w:val="-6"/>
                <w:highlight w:val="none"/>
              </w:rPr>
              <w:t>100≤Y＜1000</w:t>
            </w:r>
          </w:p>
        </w:tc>
        <w:tc>
          <w:tcPr>
            <w:tcW w:w="1442" w:type="dxa"/>
          </w:tcPr>
          <w:p w14:paraId="247EE484">
            <w:pPr>
              <w:pStyle w:val="242"/>
              <w:spacing w:before="55" w:line="205" w:lineRule="auto"/>
              <w:ind w:left="370"/>
              <w:rPr>
                <w:highlight w:val="none"/>
              </w:rPr>
            </w:pPr>
            <w:r>
              <w:rPr>
                <w:rFonts w:hint="eastAsia"/>
                <w:spacing w:val="-3"/>
                <w:highlight w:val="none"/>
              </w:rPr>
              <w:t>Y＜100</w:t>
            </w:r>
          </w:p>
        </w:tc>
      </w:tr>
      <w:tr w14:paraId="4CF9D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426" w:type="dxa"/>
            <w:vMerge w:val="restart"/>
            <w:tcBorders>
              <w:bottom w:val="nil"/>
            </w:tcBorders>
          </w:tcPr>
          <w:p w14:paraId="22A5636A">
            <w:pPr>
              <w:pStyle w:val="242"/>
              <w:spacing w:before="231" w:line="222" w:lineRule="auto"/>
              <w:ind w:left="1902"/>
              <w:rPr>
                <w:highlight w:val="none"/>
              </w:rPr>
            </w:pPr>
            <w:r>
              <w:rPr>
                <w:rFonts w:hint="eastAsia"/>
                <w:spacing w:val="-16"/>
                <w:highlight w:val="none"/>
              </w:rPr>
              <w:t>邮政业</w:t>
            </w:r>
          </w:p>
        </w:tc>
        <w:tc>
          <w:tcPr>
            <w:tcW w:w="2386" w:type="dxa"/>
          </w:tcPr>
          <w:p w14:paraId="57D66D40">
            <w:pPr>
              <w:pStyle w:val="242"/>
              <w:spacing w:before="54" w:line="206" w:lineRule="auto"/>
              <w:ind w:left="432"/>
              <w:rPr>
                <w:highlight w:val="none"/>
              </w:rPr>
            </w:pPr>
            <w:r>
              <w:rPr>
                <w:rFonts w:hint="eastAsia"/>
                <w:spacing w:val="-5"/>
                <w:highlight w:val="none"/>
              </w:rPr>
              <w:t>从业人员（X）</w:t>
            </w:r>
          </w:p>
        </w:tc>
        <w:tc>
          <w:tcPr>
            <w:tcW w:w="1444" w:type="dxa"/>
          </w:tcPr>
          <w:p w14:paraId="2B90005F">
            <w:pPr>
              <w:pStyle w:val="242"/>
              <w:spacing w:before="54" w:line="206" w:lineRule="auto"/>
              <w:ind w:left="621"/>
              <w:rPr>
                <w:highlight w:val="none"/>
              </w:rPr>
            </w:pPr>
            <w:r>
              <w:rPr>
                <w:rFonts w:hint="eastAsia"/>
                <w:highlight w:val="none"/>
              </w:rPr>
              <w:t>人</w:t>
            </w:r>
          </w:p>
        </w:tc>
        <w:tc>
          <w:tcPr>
            <w:tcW w:w="2637" w:type="dxa"/>
          </w:tcPr>
          <w:p w14:paraId="732F6C97">
            <w:pPr>
              <w:pStyle w:val="242"/>
              <w:spacing w:before="54" w:line="206" w:lineRule="auto"/>
              <w:ind w:left="622"/>
              <w:rPr>
                <w:highlight w:val="none"/>
              </w:rPr>
            </w:pPr>
            <w:r>
              <w:rPr>
                <w:rFonts w:hint="eastAsia"/>
                <w:spacing w:val="-4"/>
                <w:highlight w:val="none"/>
              </w:rPr>
              <w:t>300≤X＜1000</w:t>
            </w:r>
          </w:p>
        </w:tc>
        <w:tc>
          <w:tcPr>
            <w:tcW w:w="2164" w:type="dxa"/>
          </w:tcPr>
          <w:p w14:paraId="0DD09652">
            <w:pPr>
              <w:pStyle w:val="242"/>
              <w:spacing w:before="54" w:line="206" w:lineRule="auto"/>
              <w:ind w:left="508"/>
              <w:rPr>
                <w:highlight w:val="none"/>
              </w:rPr>
            </w:pPr>
            <w:r>
              <w:rPr>
                <w:rFonts w:hint="eastAsia"/>
                <w:spacing w:val="-4"/>
                <w:highlight w:val="none"/>
              </w:rPr>
              <w:t>20≤X＜300</w:t>
            </w:r>
          </w:p>
        </w:tc>
        <w:tc>
          <w:tcPr>
            <w:tcW w:w="1442" w:type="dxa"/>
          </w:tcPr>
          <w:p w14:paraId="51989B51">
            <w:pPr>
              <w:pStyle w:val="242"/>
              <w:spacing w:before="54" w:line="206" w:lineRule="auto"/>
              <w:ind w:left="431"/>
              <w:rPr>
                <w:highlight w:val="none"/>
              </w:rPr>
            </w:pPr>
            <w:r>
              <w:rPr>
                <w:rFonts w:hint="eastAsia"/>
                <w:spacing w:val="-3"/>
                <w:highlight w:val="none"/>
              </w:rPr>
              <w:t>X＜20</w:t>
            </w:r>
          </w:p>
        </w:tc>
      </w:tr>
      <w:tr w14:paraId="4C7B7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426" w:type="dxa"/>
            <w:vMerge w:val="continue"/>
            <w:tcBorders>
              <w:top w:val="nil"/>
            </w:tcBorders>
          </w:tcPr>
          <w:p w14:paraId="2056CE94">
            <w:pPr>
              <w:rPr>
                <w:rFonts w:ascii="宋体" w:hAnsi="宋体" w:cs="宋体"/>
                <w:highlight w:val="none"/>
              </w:rPr>
            </w:pPr>
          </w:p>
        </w:tc>
        <w:tc>
          <w:tcPr>
            <w:tcW w:w="2386" w:type="dxa"/>
          </w:tcPr>
          <w:p w14:paraId="0ECA39EA">
            <w:pPr>
              <w:pStyle w:val="242"/>
              <w:spacing w:before="55" w:line="205" w:lineRule="auto"/>
              <w:ind w:left="442"/>
              <w:rPr>
                <w:highlight w:val="none"/>
              </w:rPr>
            </w:pPr>
            <w:r>
              <w:rPr>
                <w:rFonts w:hint="eastAsia"/>
                <w:spacing w:val="-7"/>
                <w:highlight w:val="none"/>
              </w:rPr>
              <w:t>营业收入（Y）</w:t>
            </w:r>
          </w:p>
        </w:tc>
        <w:tc>
          <w:tcPr>
            <w:tcW w:w="1444" w:type="dxa"/>
          </w:tcPr>
          <w:p w14:paraId="6D9ABA50">
            <w:pPr>
              <w:pStyle w:val="242"/>
              <w:spacing w:before="55" w:line="205" w:lineRule="auto"/>
              <w:ind w:left="509"/>
              <w:rPr>
                <w:highlight w:val="none"/>
              </w:rPr>
            </w:pPr>
            <w:r>
              <w:rPr>
                <w:rFonts w:hint="eastAsia"/>
                <w:spacing w:val="-8"/>
                <w:highlight w:val="none"/>
              </w:rPr>
              <w:t>万元</w:t>
            </w:r>
          </w:p>
        </w:tc>
        <w:tc>
          <w:tcPr>
            <w:tcW w:w="2637" w:type="dxa"/>
          </w:tcPr>
          <w:p w14:paraId="036CC39F">
            <w:pPr>
              <w:pStyle w:val="242"/>
              <w:spacing w:before="55" w:line="205" w:lineRule="auto"/>
              <w:ind w:left="500"/>
              <w:rPr>
                <w:highlight w:val="none"/>
              </w:rPr>
            </w:pPr>
            <w:r>
              <w:rPr>
                <w:rFonts w:hint="eastAsia"/>
                <w:spacing w:val="-3"/>
                <w:highlight w:val="none"/>
              </w:rPr>
              <w:t>2000≤Y＜30000</w:t>
            </w:r>
          </w:p>
        </w:tc>
        <w:tc>
          <w:tcPr>
            <w:tcW w:w="2164" w:type="dxa"/>
          </w:tcPr>
          <w:p w14:paraId="6D4F178E">
            <w:pPr>
              <w:pStyle w:val="242"/>
              <w:spacing w:before="55" w:line="205" w:lineRule="auto"/>
              <w:ind w:left="417"/>
              <w:rPr>
                <w:highlight w:val="none"/>
              </w:rPr>
            </w:pPr>
            <w:r>
              <w:rPr>
                <w:rFonts w:hint="eastAsia"/>
                <w:spacing w:val="-6"/>
                <w:highlight w:val="none"/>
              </w:rPr>
              <w:t>100≤Y＜2000</w:t>
            </w:r>
          </w:p>
        </w:tc>
        <w:tc>
          <w:tcPr>
            <w:tcW w:w="1442" w:type="dxa"/>
          </w:tcPr>
          <w:p w14:paraId="338C8112">
            <w:pPr>
              <w:pStyle w:val="242"/>
              <w:spacing w:before="55" w:line="205" w:lineRule="auto"/>
              <w:ind w:left="370"/>
              <w:rPr>
                <w:highlight w:val="none"/>
              </w:rPr>
            </w:pPr>
            <w:r>
              <w:rPr>
                <w:rFonts w:hint="eastAsia"/>
                <w:spacing w:val="-3"/>
                <w:highlight w:val="none"/>
              </w:rPr>
              <w:t>Y＜100</w:t>
            </w:r>
          </w:p>
        </w:tc>
      </w:tr>
      <w:tr w14:paraId="12427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426" w:type="dxa"/>
            <w:vMerge w:val="restart"/>
            <w:tcBorders>
              <w:bottom w:val="nil"/>
            </w:tcBorders>
          </w:tcPr>
          <w:p w14:paraId="37F8A67E">
            <w:pPr>
              <w:pStyle w:val="242"/>
              <w:spacing w:before="232" w:line="220" w:lineRule="auto"/>
              <w:ind w:left="1864"/>
              <w:rPr>
                <w:highlight w:val="none"/>
              </w:rPr>
            </w:pPr>
            <w:r>
              <w:rPr>
                <w:rFonts w:hint="eastAsia"/>
                <w:spacing w:val="-6"/>
                <w:highlight w:val="none"/>
              </w:rPr>
              <w:t>住宿业</w:t>
            </w:r>
          </w:p>
        </w:tc>
        <w:tc>
          <w:tcPr>
            <w:tcW w:w="2386" w:type="dxa"/>
          </w:tcPr>
          <w:p w14:paraId="1A0D3064">
            <w:pPr>
              <w:pStyle w:val="242"/>
              <w:spacing w:before="54" w:line="206" w:lineRule="auto"/>
              <w:ind w:left="432"/>
              <w:rPr>
                <w:highlight w:val="none"/>
              </w:rPr>
            </w:pPr>
            <w:r>
              <w:rPr>
                <w:rFonts w:hint="eastAsia"/>
                <w:spacing w:val="-5"/>
                <w:highlight w:val="none"/>
              </w:rPr>
              <w:t>从业人员（X）</w:t>
            </w:r>
          </w:p>
        </w:tc>
        <w:tc>
          <w:tcPr>
            <w:tcW w:w="1444" w:type="dxa"/>
          </w:tcPr>
          <w:p w14:paraId="5E5A4651">
            <w:pPr>
              <w:pStyle w:val="242"/>
              <w:spacing w:before="54" w:line="206" w:lineRule="auto"/>
              <w:ind w:left="621"/>
              <w:rPr>
                <w:highlight w:val="none"/>
              </w:rPr>
            </w:pPr>
            <w:r>
              <w:rPr>
                <w:rFonts w:hint="eastAsia"/>
                <w:highlight w:val="none"/>
              </w:rPr>
              <w:t>人</w:t>
            </w:r>
          </w:p>
        </w:tc>
        <w:tc>
          <w:tcPr>
            <w:tcW w:w="2637" w:type="dxa"/>
          </w:tcPr>
          <w:p w14:paraId="3FA40497">
            <w:pPr>
              <w:pStyle w:val="242"/>
              <w:spacing w:before="54" w:line="206" w:lineRule="auto"/>
              <w:ind w:left="709"/>
              <w:rPr>
                <w:highlight w:val="none"/>
              </w:rPr>
            </w:pPr>
            <w:r>
              <w:rPr>
                <w:rFonts w:hint="eastAsia"/>
                <w:spacing w:val="-7"/>
                <w:highlight w:val="none"/>
              </w:rPr>
              <w:t>100≤X＜300</w:t>
            </w:r>
          </w:p>
        </w:tc>
        <w:tc>
          <w:tcPr>
            <w:tcW w:w="2164" w:type="dxa"/>
          </w:tcPr>
          <w:p w14:paraId="5FBD9CA4">
            <w:pPr>
              <w:pStyle w:val="242"/>
              <w:spacing w:before="54" w:line="206" w:lineRule="auto"/>
              <w:ind w:left="537"/>
              <w:rPr>
                <w:highlight w:val="none"/>
              </w:rPr>
            </w:pPr>
            <w:r>
              <w:rPr>
                <w:rFonts w:hint="eastAsia"/>
                <w:spacing w:val="-7"/>
                <w:highlight w:val="none"/>
              </w:rPr>
              <w:t>10≤X＜100</w:t>
            </w:r>
          </w:p>
        </w:tc>
        <w:tc>
          <w:tcPr>
            <w:tcW w:w="1442" w:type="dxa"/>
          </w:tcPr>
          <w:p w14:paraId="218566DD">
            <w:pPr>
              <w:pStyle w:val="242"/>
              <w:spacing w:before="54" w:line="206" w:lineRule="auto"/>
              <w:ind w:left="431"/>
              <w:rPr>
                <w:highlight w:val="none"/>
              </w:rPr>
            </w:pPr>
            <w:r>
              <w:rPr>
                <w:rFonts w:hint="eastAsia"/>
                <w:spacing w:val="-3"/>
                <w:highlight w:val="none"/>
              </w:rPr>
              <w:t>X＜10</w:t>
            </w:r>
          </w:p>
        </w:tc>
      </w:tr>
      <w:tr w14:paraId="6933E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426" w:type="dxa"/>
            <w:vMerge w:val="continue"/>
            <w:tcBorders>
              <w:top w:val="nil"/>
            </w:tcBorders>
          </w:tcPr>
          <w:p w14:paraId="26D2BA99">
            <w:pPr>
              <w:rPr>
                <w:rFonts w:ascii="宋体" w:hAnsi="宋体" w:cs="宋体"/>
                <w:highlight w:val="none"/>
              </w:rPr>
            </w:pPr>
          </w:p>
        </w:tc>
        <w:tc>
          <w:tcPr>
            <w:tcW w:w="2386" w:type="dxa"/>
          </w:tcPr>
          <w:p w14:paraId="29AF01BF">
            <w:pPr>
              <w:pStyle w:val="242"/>
              <w:spacing w:before="54" w:line="206" w:lineRule="auto"/>
              <w:ind w:left="442"/>
              <w:rPr>
                <w:highlight w:val="none"/>
              </w:rPr>
            </w:pPr>
            <w:r>
              <w:rPr>
                <w:rFonts w:hint="eastAsia"/>
                <w:spacing w:val="-7"/>
                <w:highlight w:val="none"/>
              </w:rPr>
              <w:t>营业收入（Y）</w:t>
            </w:r>
          </w:p>
        </w:tc>
        <w:tc>
          <w:tcPr>
            <w:tcW w:w="1444" w:type="dxa"/>
          </w:tcPr>
          <w:p w14:paraId="50729007">
            <w:pPr>
              <w:pStyle w:val="242"/>
              <w:spacing w:before="54" w:line="206" w:lineRule="auto"/>
              <w:ind w:left="509"/>
              <w:rPr>
                <w:highlight w:val="none"/>
              </w:rPr>
            </w:pPr>
            <w:r>
              <w:rPr>
                <w:rFonts w:hint="eastAsia"/>
                <w:spacing w:val="-8"/>
                <w:highlight w:val="none"/>
              </w:rPr>
              <w:t>万元</w:t>
            </w:r>
          </w:p>
        </w:tc>
        <w:tc>
          <w:tcPr>
            <w:tcW w:w="2637" w:type="dxa"/>
          </w:tcPr>
          <w:p w14:paraId="64D8446A">
            <w:pPr>
              <w:pStyle w:val="242"/>
              <w:spacing w:before="54" w:line="206" w:lineRule="auto"/>
              <w:ind w:left="500"/>
              <w:rPr>
                <w:highlight w:val="none"/>
              </w:rPr>
            </w:pPr>
            <w:r>
              <w:rPr>
                <w:rFonts w:hint="eastAsia"/>
                <w:spacing w:val="-3"/>
                <w:highlight w:val="none"/>
              </w:rPr>
              <w:t>2000≤Y＜10000</w:t>
            </w:r>
          </w:p>
        </w:tc>
        <w:tc>
          <w:tcPr>
            <w:tcW w:w="2164" w:type="dxa"/>
          </w:tcPr>
          <w:p w14:paraId="06D5579A">
            <w:pPr>
              <w:pStyle w:val="242"/>
              <w:spacing w:before="54" w:line="206" w:lineRule="auto"/>
              <w:ind w:left="417"/>
              <w:rPr>
                <w:highlight w:val="none"/>
              </w:rPr>
            </w:pPr>
            <w:r>
              <w:rPr>
                <w:rFonts w:hint="eastAsia"/>
                <w:spacing w:val="-6"/>
                <w:highlight w:val="none"/>
              </w:rPr>
              <w:t>100≤Y＜2000</w:t>
            </w:r>
          </w:p>
        </w:tc>
        <w:tc>
          <w:tcPr>
            <w:tcW w:w="1442" w:type="dxa"/>
          </w:tcPr>
          <w:p w14:paraId="5C0EE1C5">
            <w:pPr>
              <w:pStyle w:val="242"/>
              <w:spacing w:before="54" w:line="206" w:lineRule="auto"/>
              <w:ind w:left="370"/>
              <w:rPr>
                <w:highlight w:val="none"/>
              </w:rPr>
            </w:pPr>
            <w:r>
              <w:rPr>
                <w:rFonts w:hint="eastAsia"/>
                <w:spacing w:val="-3"/>
                <w:highlight w:val="none"/>
              </w:rPr>
              <w:t>Y＜100</w:t>
            </w:r>
          </w:p>
        </w:tc>
      </w:tr>
      <w:tr w14:paraId="27A17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426" w:type="dxa"/>
            <w:vMerge w:val="restart"/>
            <w:tcBorders>
              <w:bottom w:val="nil"/>
            </w:tcBorders>
          </w:tcPr>
          <w:p w14:paraId="2172A261">
            <w:pPr>
              <w:pStyle w:val="242"/>
              <w:spacing w:before="232" w:line="220" w:lineRule="auto"/>
              <w:ind w:left="1869"/>
              <w:rPr>
                <w:highlight w:val="none"/>
              </w:rPr>
            </w:pPr>
            <w:r>
              <w:rPr>
                <w:rFonts w:hint="eastAsia"/>
                <w:spacing w:val="-7"/>
                <w:highlight w:val="none"/>
              </w:rPr>
              <w:t>餐饮业</w:t>
            </w:r>
          </w:p>
        </w:tc>
        <w:tc>
          <w:tcPr>
            <w:tcW w:w="2386" w:type="dxa"/>
          </w:tcPr>
          <w:p w14:paraId="4E0ED1A1">
            <w:pPr>
              <w:pStyle w:val="242"/>
              <w:spacing w:before="55" w:line="205" w:lineRule="auto"/>
              <w:ind w:left="432"/>
              <w:rPr>
                <w:highlight w:val="none"/>
              </w:rPr>
            </w:pPr>
            <w:r>
              <w:rPr>
                <w:rFonts w:hint="eastAsia"/>
                <w:spacing w:val="-5"/>
                <w:highlight w:val="none"/>
              </w:rPr>
              <w:t>从业人员（X）</w:t>
            </w:r>
          </w:p>
        </w:tc>
        <w:tc>
          <w:tcPr>
            <w:tcW w:w="1444" w:type="dxa"/>
          </w:tcPr>
          <w:p w14:paraId="48C1D6EA">
            <w:pPr>
              <w:pStyle w:val="242"/>
              <w:spacing w:before="55" w:line="205" w:lineRule="auto"/>
              <w:ind w:left="621"/>
              <w:rPr>
                <w:highlight w:val="none"/>
              </w:rPr>
            </w:pPr>
            <w:r>
              <w:rPr>
                <w:rFonts w:hint="eastAsia"/>
                <w:highlight w:val="none"/>
              </w:rPr>
              <w:t>人</w:t>
            </w:r>
          </w:p>
        </w:tc>
        <w:tc>
          <w:tcPr>
            <w:tcW w:w="2637" w:type="dxa"/>
          </w:tcPr>
          <w:p w14:paraId="10F757FF">
            <w:pPr>
              <w:pStyle w:val="242"/>
              <w:spacing w:before="55" w:line="205" w:lineRule="auto"/>
              <w:ind w:left="709"/>
              <w:rPr>
                <w:highlight w:val="none"/>
              </w:rPr>
            </w:pPr>
            <w:r>
              <w:rPr>
                <w:rFonts w:hint="eastAsia"/>
                <w:spacing w:val="-7"/>
                <w:highlight w:val="none"/>
              </w:rPr>
              <w:t>100≤X＜300</w:t>
            </w:r>
          </w:p>
        </w:tc>
        <w:tc>
          <w:tcPr>
            <w:tcW w:w="2164" w:type="dxa"/>
          </w:tcPr>
          <w:p w14:paraId="1E192A29">
            <w:pPr>
              <w:pStyle w:val="242"/>
              <w:spacing w:before="55" w:line="205" w:lineRule="auto"/>
              <w:ind w:left="537"/>
              <w:rPr>
                <w:highlight w:val="none"/>
              </w:rPr>
            </w:pPr>
            <w:r>
              <w:rPr>
                <w:rFonts w:hint="eastAsia"/>
                <w:spacing w:val="-7"/>
                <w:highlight w:val="none"/>
              </w:rPr>
              <w:t>10≤X＜100</w:t>
            </w:r>
          </w:p>
        </w:tc>
        <w:tc>
          <w:tcPr>
            <w:tcW w:w="1442" w:type="dxa"/>
          </w:tcPr>
          <w:p w14:paraId="7C34C720">
            <w:pPr>
              <w:pStyle w:val="242"/>
              <w:spacing w:before="55" w:line="205" w:lineRule="auto"/>
              <w:ind w:left="431"/>
              <w:rPr>
                <w:highlight w:val="none"/>
              </w:rPr>
            </w:pPr>
            <w:r>
              <w:rPr>
                <w:rFonts w:hint="eastAsia"/>
                <w:spacing w:val="-3"/>
                <w:highlight w:val="none"/>
              </w:rPr>
              <w:t>X＜10</w:t>
            </w:r>
          </w:p>
        </w:tc>
      </w:tr>
      <w:tr w14:paraId="455BB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426" w:type="dxa"/>
            <w:vMerge w:val="continue"/>
            <w:tcBorders>
              <w:top w:val="nil"/>
            </w:tcBorders>
          </w:tcPr>
          <w:p w14:paraId="7C80B065">
            <w:pPr>
              <w:rPr>
                <w:rFonts w:ascii="宋体" w:hAnsi="宋体" w:cs="宋体"/>
                <w:highlight w:val="none"/>
              </w:rPr>
            </w:pPr>
          </w:p>
        </w:tc>
        <w:tc>
          <w:tcPr>
            <w:tcW w:w="2386" w:type="dxa"/>
          </w:tcPr>
          <w:p w14:paraId="21C98D6C">
            <w:pPr>
              <w:pStyle w:val="242"/>
              <w:spacing w:before="54" w:line="206" w:lineRule="auto"/>
              <w:ind w:left="442"/>
              <w:rPr>
                <w:highlight w:val="none"/>
              </w:rPr>
            </w:pPr>
            <w:r>
              <w:rPr>
                <w:rFonts w:hint="eastAsia"/>
                <w:spacing w:val="-7"/>
                <w:highlight w:val="none"/>
              </w:rPr>
              <w:t>营业收入（Y）</w:t>
            </w:r>
          </w:p>
        </w:tc>
        <w:tc>
          <w:tcPr>
            <w:tcW w:w="1444" w:type="dxa"/>
          </w:tcPr>
          <w:p w14:paraId="21B9CC50">
            <w:pPr>
              <w:pStyle w:val="242"/>
              <w:spacing w:before="54" w:line="206" w:lineRule="auto"/>
              <w:ind w:left="509"/>
              <w:rPr>
                <w:highlight w:val="none"/>
              </w:rPr>
            </w:pPr>
            <w:r>
              <w:rPr>
                <w:rFonts w:hint="eastAsia"/>
                <w:spacing w:val="-8"/>
                <w:highlight w:val="none"/>
              </w:rPr>
              <w:t>万元</w:t>
            </w:r>
          </w:p>
        </w:tc>
        <w:tc>
          <w:tcPr>
            <w:tcW w:w="2637" w:type="dxa"/>
          </w:tcPr>
          <w:p w14:paraId="52C653F7">
            <w:pPr>
              <w:pStyle w:val="242"/>
              <w:spacing w:before="54" w:line="206" w:lineRule="auto"/>
              <w:ind w:left="500"/>
              <w:rPr>
                <w:highlight w:val="none"/>
              </w:rPr>
            </w:pPr>
            <w:r>
              <w:rPr>
                <w:rFonts w:hint="eastAsia"/>
                <w:spacing w:val="-3"/>
                <w:highlight w:val="none"/>
              </w:rPr>
              <w:t>2000≤Y＜10000</w:t>
            </w:r>
          </w:p>
        </w:tc>
        <w:tc>
          <w:tcPr>
            <w:tcW w:w="2164" w:type="dxa"/>
          </w:tcPr>
          <w:p w14:paraId="4B7B67DB">
            <w:pPr>
              <w:pStyle w:val="242"/>
              <w:spacing w:before="54" w:line="206" w:lineRule="auto"/>
              <w:ind w:left="417"/>
              <w:rPr>
                <w:highlight w:val="none"/>
              </w:rPr>
            </w:pPr>
            <w:r>
              <w:rPr>
                <w:rFonts w:hint="eastAsia"/>
                <w:spacing w:val="-6"/>
                <w:highlight w:val="none"/>
              </w:rPr>
              <w:t>100≤Y＜2000</w:t>
            </w:r>
          </w:p>
        </w:tc>
        <w:tc>
          <w:tcPr>
            <w:tcW w:w="1442" w:type="dxa"/>
          </w:tcPr>
          <w:p w14:paraId="0C0F6345">
            <w:pPr>
              <w:pStyle w:val="242"/>
              <w:spacing w:before="54" w:line="206" w:lineRule="auto"/>
              <w:ind w:left="370"/>
              <w:rPr>
                <w:highlight w:val="none"/>
              </w:rPr>
            </w:pPr>
            <w:r>
              <w:rPr>
                <w:rFonts w:hint="eastAsia"/>
                <w:spacing w:val="-3"/>
                <w:highlight w:val="none"/>
              </w:rPr>
              <w:t>Y＜100</w:t>
            </w:r>
          </w:p>
        </w:tc>
      </w:tr>
      <w:tr w14:paraId="7E89C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426" w:type="dxa"/>
            <w:vMerge w:val="restart"/>
            <w:tcBorders>
              <w:bottom w:val="nil"/>
            </w:tcBorders>
          </w:tcPr>
          <w:p w14:paraId="0B70238B">
            <w:pPr>
              <w:pStyle w:val="242"/>
              <w:spacing w:before="231" w:line="225" w:lineRule="auto"/>
              <w:ind w:left="1864" w:right="162" w:hanging="1684"/>
              <w:rPr>
                <w:highlight w:val="none"/>
                <w:lang w:eastAsia="zh-CN"/>
              </w:rPr>
            </w:pPr>
            <w:r>
              <w:rPr>
                <w:rFonts w:hint="eastAsia"/>
                <w:spacing w:val="-1"/>
                <w:highlight w:val="none"/>
                <w:lang w:eastAsia="zh-CN"/>
              </w:rPr>
              <w:t>信息传输业（包括电信、互联网和相关</w:t>
            </w:r>
            <w:r>
              <w:rPr>
                <w:rFonts w:hint="eastAsia"/>
                <w:spacing w:val="13"/>
                <w:highlight w:val="none"/>
                <w:lang w:eastAsia="zh-CN"/>
              </w:rPr>
              <w:t xml:space="preserve"> </w:t>
            </w:r>
            <w:r>
              <w:rPr>
                <w:rFonts w:hint="eastAsia"/>
                <w:spacing w:val="-6"/>
                <w:highlight w:val="none"/>
                <w:lang w:eastAsia="zh-CN"/>
              </w:rPr>
              <w:t>服务）</w:t>
            </w:r>
          </w:p>
        </w:tc>
        <w:tc>
          <w:tcPr>
            <w:tcW w:w="2386" w:type="dxa"/>
          </w:tcPr>
          <w:p w14:paraId="24556E5E">
            <w:pPr>
              <w:pStyle w:val="242"/>
              <w:spacing w:before="55" w:line="205" w:lineRule="auto"/>
              <w:ind w:left="432"/>
              <w:rPr>
                <w:highlight w:val="none"/>
              </w:rPr>
            </w:pPr>
            <w:r>
              <w:rPr>
                <w:rFonts w:hint="eastAsia"/>
                <w:spacing w:val="-5"/>
                <w:highlight w:val="none"/>
              </w:rPr>
              <w:t>从业人员（X）</w:t>
            </w:r>
          </w:p>
        </w:tc>
        <w:tc>
          <w:tcPr>
            <w:tcW w:w="1444" w:type="dxa"/>
          </w:tcPr>
          <w:p w14:paraId="02B35D1C">
            <w:pPr>
              <w:pStyle w:val="242"/>
              <w:spacing w:before="55" w:line="205" w:lineRule="auto"/>
              <w:ind w:left="621"/>
              <w:rPr>
                <w:highlight w:val="none"/>
              </w:rPr>
            </w:pPr>
            <w:r>
              <w:rPr>
                <w:rFonts w:hint="eastAsia"/>
                <w:highlight w:val="none"/>
              </w:rPr>
              <w:t>人</w:t>
            </w:r>
          </w:p>
        </w:tc>
        <w:tc>
          <w:tcPr>
            <w:tcW w:w="2637" w:type="dxa"/>
          </w:tcPr>
          <w:p w14:paraId="4DB6FCFB">
            <w:pPr>
              <w:pStyle w:val="242"/>
              <w:spacing w:before="55" w:line="205" w:lineRule="auto"/>
              <w:ind w:left="649"/>
              <w:rPr>
                <w:highlight w:val="none"/>
              </w:rPr>
            </w:pPr>
            <w:r>
              <w:rPr>
                <w:rFonts w:hint="eastAsia"/>
                <w:spacing w:val="-6"/>
                <w:highlight w:val="none"/>
              </w:rPr>
              <w:t>100≤X＜2000</w:t>
            </w:r>
          </w:p>
        </w:tc>
        <w:tc>
          <w:tcPr>
            <w:tcW w:w="2164" w:type="dxa"/>
          </w:tcPr>
          <w:p w14:paraId="253ED280">
            <w:pPr>
              <w:pStyle w:val="242"/>
              <w:spacing w:before="55" w:line="205" w:lineRule="auto"/>
              <w:ind w:left="537"/>
              <w:rPr>
                <w:highlight w:val="none"/>
              </w:rPr>
            </w:pPr>
            <w:r>
              <w:rPr>
                <w:rFonts w:hint="eastAsia"/>
                <w:spacing w:val="-7"/>
                <w:highlight w:val="none"/>
              </w:rPr>
              <w:t>10≤X＜100</w:t>
            </w:r>
          </w:p>
        </w:tc>
        <w:tc>
          <w:tcPr>
            <w:tcW w:w="1442" w:type="dxa"/>
          </w:tcPr>
          <w:p w14:paraId="34C23236">
            <w:pPr>
              <w:pStyle w:val="242"/>
              <w:spacing w:before="55" w:line="205" w:lineRule="auto"/>
              <w:ind w:left="431"/>
              <w:rPr>
                <w:highlight w:val="none"/>
              </w:rPr>
            </w:pPr>
            <w:r>
              <w:rPr>
                <w:rFonts w:hint="eastAsia"/>
                <w:spacing w:val="-3"/>
                <w:highlight w:val="none"/>
              </w:rPr>
              <w:t>X＜10</w:t>
            </w:r>
          </w:p>
        </w:tc>
      </w:tr>
      <w:tr w14:paraId="35DCD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4426" w:type="dxa"/>
            <w:vMerge w:val="continue"/>
            <w:tcBorders>
              <w:top w:val="nil"/>
            </w:tcBorders>
          </w:tcPr>
          <w:p w14:paraId="0F47BEC3">
            <w:pPr>
              <w:rPr>
                <w:rFonts w:ascii="宋体" w:hAnsi="宋体" w:cs="宋体"/>
                <w:highlight w:val="none"/>
              </w:rPr>
            </w:pPr>
          </w:p>
        </w:tc>
        <w:tc>
          <w:tcPr>
            <w:tcW w:w="2386" w:type="dxa"/>
          </w:tcPr>
          <w:p w14:paraId="778AA1D0">
            <w:pPr>
              <w:pStyle w:val="242"/>
              <w:spacing w:before="210" w:line="220" w:lineRule="auto"/>
              <w:ind w:left="442"/>
              <w:rPr>
                <w:highlight w:val="none"/>
              </w:rPr>
            </w:pPr>
            <w:r>
              <w:rPr>
                <w:rFonts w:hint="eastAsia"/>
                <w:spacing w:val="-7"/>
                <w:highlight w:val="none"/>
              </w:rPr>
              <w:t>营业收入（Y）</w:t>
            </w:r>
          </w:p>
        </w:tc>
        <w:tc>
          <w:tcPr>
            <w:tcW w:w="1444" w:type="dxa"/>
          </w:tcPr>
          <w:p w14:paraId="472B107B">
            <w:pPr>
              <w:pStyle w:val="242"/>
              <w:spacing w:before="210" w:line="221" w:lineRule="auto"/>
              <w:ind w:left="509"/>
              <w:rPr>
                <w:highlight w:val="none"/>
              </w:rPr>
            </w:pPr>
            <w:r>
              <w:rPr>
                <w:rFonts w:hint="eastAsia"/>
                <w:spacing w:val="-8"/>
                <w:highlight w:val="none"/>
              </w:rPr>
              <w:t>万元</w:t>
            </w:r>
          </w:p>
        </w:tc>
        <w:tc>
          <w:tcPr>
            <w:tcW w:w="2637" w:type="dxa"/>
          </w:tcPr>
          <w:p w14:paraId="496178D4">
            <w:pPr>
              <w:pStyle w:val="242"/>
              <w:spacing w:before="226" w:line="237" w:lineRule="auto"/>
              <w:ind w:left="469"/>
              <w:rPr>
                <w:highlight w:val="none"/>
              </w:rPr>
            </w:pPr>
            <w:r>
              <w:rPr>
                <w:rFonts w:hint="eastAsia"/>
                <w:spacing w:val="-5"/>
                <w:highlight w:val="none"/>
              </w:rPr>
              <w:t>1000≤Y＜100000</w:t>
            </w:r>
          </w:p>
        </w:tc>
        <w:tc>
          <w:tcPr>
            <w:tcW w:w="2164" w:type="dxa"/>
          </w:tcPr>
          <w:p w14:paraId="1C879FB0">
            <w:pPr>
              <w:pStyle w:val="242"/>
              <w:spacing w:before="226" w:line="237" w:lineRule="auto"/>
              <w:ind w:left="417"/>
              <w:rPr>
                <w:highlight w:val="none"/>
              </w:rPr>
            </w:pPr>
            <w:r>
              <w:rPr>
                <w:rFonts w:hint="eastAsia"/>
                <w:spacing w:val="-6"/>
                <w:highlight w:val="none"/>
              </w:rPr>
              <w:t>100≤Y＜1000</w:t>
            </w:r>
          </w:p>
        </w:tc>
        <w:tc>
          <w:tcPr>
            <w:tcW w:w="1442" w:type="dxa"/>
          </w:tcPr>
          <w:p w14:paraId="29EC3221">
            <w:pPr>
              <w:pStyle w:val="242"/>
              <w:spacing w:before="229"/>
              <w:ind w:left="370"/>
              <w:rPr>
                <w:highlight w:val="none"/>
              </w:rPr>
            </w:pPr>
            <w:r>
              <w:rPr>
                <w:rFonts w:hint="eastAsia"/>
                <w:spacing w:val="-3"/>
                <w:highlight w:val="none"/>
              </w:rPr>
              <w:t>Y＜100</w:t>
            </w:r>
          </w:p>
        </w:tc>
      </w:tr>
      <w:tr w14:paraId="501C5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426" w:type="dxa"/>
          </w:tcPr>
          <w:p w14:paraId="32187A26">
            <w:pPr>
              <w:pStyle w:val="242"/>
              <w:spacing w:before="56" w:line="207" w:lineRule="auto"/>
              <w:ind w:left="1028"/>
              <w:rPr>
                <w:highlight w:val="none"/>
                <w:lang w:eastAsia="zh-CN"/>
              </w:rPr>
            </w:pPr>
            <w:r>
              <w:rPr>
                <w:rFonts w:hint="eastAsia"/>
                <w:spacing w:val="-3"/>
                <w:highlight w:val="none"/>
                <w:lang w:eastAsia="zh-CN"/>
              </w:rPr>
              <w:t>软件和信息技术服务业</w:t>
            </w:r>
          </w:p>
        </w:tc>
        <w:tc>
          <w:tcPr>
            <w:tcW w:w="2386" w:type="dxa"/>
          </w:tcPr>
          <w:p w14:paraId="2F324420">
            <w:pPr>
              <w:pStyle w:val="242"/>
              <w:spacing w:before="56" w:line="207" w:lineRule="auto"/>
              <w:ind w:left="432"/>
              <w:rPr>
                <w:highlight w:val="none"/>
              </w:rPr>
            </w:pPr>
            <w:r>
              <w:rPr>
                <w:rFonts w:hint="eastAsia"/>
                <w:spacing w:val="-5"/>
                <w:highlight w:val="none"/>
              </w:rPr>
              <w:t>从业人员（X）</w:t>
            </w:r>
          </w:p>
        </w:tc>
        <w:tc>
          <w:tcPr>
            <w:tcW w:w="1444" w:type="dxa"/>
          </w:tcPr>
          <w:p w14:paraId="2CDE28D4">
            <w:pPr>
              <w:pStyle w:val="242"/>
              <w:spacing w:before="56" w:line="207" w:lineRule="auto"/>
              <w:ind w:left="621"/>
              <w:rPr>
                <w:highlight w:val="none"/>
              </w:rPr>
            </w:pPr>
            <w:r>
              <w:rPr>
                <w:rFonts w:hint="eastAsia"/>
                <w:highlight w:val="none"/>
              </w:rPr>
              <w:t>人</w:t>
            </w:r>
          </w:p>
        </w:tc>
        <w:tc>
          <w:tcPr>
            <w:tcW w:w="2637" w:type="dxa"/>
          </w:tcPr>
          <w:p w14:paraId="56ED50F0">
            <w:pPr>
              <w:pStyle w:val="242"/>
              <w:spacing w:before="56" w:line="207" w:lineRule="auto"/>
              <w:ind w:left="709"/>
              <w:rPr>
                <w:highlight w:val="none"/>
              </w:rPr>
            </w:pPr>
            <w:r>
              <w:rPr>
                <w:rFonts w:hint="eastAsia"/>
                <w:spacing w:val="-7"/>
                <w:highlight w:val="none"/>
              </w:rPr>
              <w:t>100≤X＜300</w:t>
            </w:r>
          </w:p>
        </w:tc>
        <w:tc>
          <w:tcPr>
            <w:tcW w:w="2164" w:type="dxa"/>
          </w:tcPr>
          <w:p w14:paraId="43605A39">
            <w:pPr>
              <w:pStyle w:val="242"/>
              <w:spacing w:before="56" w:line="207" w:lineRule="auto"/>
              <w:ind w:left="537"/>
              <w:rPr>
                <w:highlight w:val="none"/>
              </w:rPr>
            </w:pPr>
            <w:r>
              <w:rPr>
                <w:rFonts w:hint="eastAsia"/>
                <w:spacing w:val="-7"/>
                <w:highlight w:val="none"/>
              </w:rPr>
              <w:t>10≤X＜100</w:t>
            </w:r>
          </w:p>
        </w:tc>
        <w:tc>
          <w:tcPr>
            <w:tcW w:w="1442" w:type="dxa"/>
          </w:tcPr>
          <w:p w14:paraId="5D5AB704">
            <w:pPr>
              <w:pStyle w:val="242"/>
              <w:spacing w:before="56" w:line="207" w:lineRule="auto"/>
              <w:ind w:left="431"/>
              <w:rPr>
                <w:highlight w:val="none"/>
              </w:rPr>
            </w:pPr>
            <w:r>
              <w:rPr>
                <w:rFonts w:hint="eastAsia"/>
                <w:spacing w:val="-3"/>
                <w:highlight w:val="none"/>
              </w:rPr>
              <w:t>X＜10</w:t>
            </w:r>
          </w:p>
        </w:tc>
      </w:tr>
    </w:tbl>
    <w:p w14:paraId="7C20E4D0">
      <w:pPr>
        <w:rPr>
          <w:rFonts w:ascii="宋体" w:hAnsi="宋体" w:cs="宋体"/>
          <w:highlight w:val="none"/>
        </w:rPr>
      </w:pPr>
    </w:p>
    <w:p w14:paraId="7788AC69">
      <w:pPr>
        <w:rPr>
          <w:rFonts w:ascii="宋体" w:hAnsi="宋体" w:cs="宋体"/>
          <w:szCs w:val="21"/>
          <w:highlight w:val="none"/>
        </w:rPr>
        <w:sectPr>
          <w:headerReference r:id="rId12" w:type="default"/>
          <w:footerReference r:id="rId13" w:type="default"/>
          <w:pgSz w:w="16839" w:h="11905"/>
          <w:pgMar w:top="1092" w:right="1165" w:bottom="901" w:left="1167" w:header="860" w:footer="738" w:gutter="0"/>
          <w:cols w:space="720" w:num="1"/>
        </w:sectPr>
      </w:pPr>
    </w:p>
    <w:tbl>
      <w:tblPr>
        <w:tblStyle w:val="243"/>
        <w:tblW w:w="144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6"/>
        <w:gridCol w:w="2386"/>
        <w:gridCol w:w="1444"/>
        <w:gridCol w:w="2637"/>
        <w:gridCol w:w="2164"/>
        <w:gridCol w:w="1442"/>
      </w:tblGrid>
      <w:tr w14:paraId="2C19B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4426" w:type="dxa"/>
            <w:tcBorders>
              <w:top w:val="nil"/>
            </w:tcBorders>
          </w:tcPr>
          <w:p w14:paraId="0D0A22AB">
            <w:pPr>
              <w:rPr>
                <w:rFonts w:ascii="宋体" w:hAnsi="宋体" w:cs="宋体"/>
                <w:highlight w:val="none"/>
              </w:rPr>
            </w:pPr>
          </w:p>
        </w:tc>
        <w:tc>
          <w:tcPr>
            <w:tcW w:w="2386" w:type="dxa"/>
            <w:tcBorders>
              <w:top w:val="nil"/>
            </w:tcBorders>
          </w:tcPr>
          <w:p w14:paraId="67CB08B8">
            <w:pPr>
              <w:pStyle w:val="242"/>
              <w:spacing w:before="88" w:line="206" w:lineRule="auto"/>
              <w:ind w:left="441"/>
              <w:rPr>
                <w:highlight w:val="none"/>
              </w:rPr>
            </w:pPr>
            <w:r>
              <w:rPr>
                <w:rFonts w:hint="eastAsia"/>
                <w:spacing w:val="-7"/>
                <w:highlight w:val="none"/>
              </w:rPr>
              <w:t>营业收入（Y）</w:t>
            </w:r>
          </w:p>
        </w:tc>
        <w:tc>
          <w:tcPr>
            <w:tcW w:w="1444" w:type="dxa"/>
            <w:tcBorders>
              <w:top w:val="nil"/>
            </w:tcBorders>
          </w:tcPr>
          <w:p w14:paraId="6FDF1E06">
            <w:pPr>
              <w:pStyle w:val="242"/>
              <w:spacing w:before="88" w:line="206" w:lineRule="auto"/>
              <w:ind w:left="508"/>
              <w:rPr>
                <w:highlight w:val="none"/>
              </w:rPr>
            </w:pPr>
            <w:r>
              <w:rPr>
                <w:rFonts w:hint="eastAsia"/>
                <w:spacing w:val="-8"/>
                <w:highlight w:val="none"/>
              </w:rPr>
              <w:t>万元</w:t>
            </w:r>
          </w:p>
        </w:tc>
        <w:tc>
          <w:tcPr>
            <w:tcW w:w="2637" w:type="dxa"/>
            <w:tcBorders>
              <w:top w:val="nil"/>
            </w:tcBorders>
          </w:tcPr>
          <w:p w14:paraId="559A8B4F">
            <w:pPr>
              <w:pStyle w:val="242"/>
              <w:spacing w:before="88" w:line="206" w:lineRule="auto"/>
              <w:ind w:left="528"/>
              <w:rPr>
                <w:highlight w:val="none"/>
              </w:rPr>
            </w:pPr>
            <w:r>
              <w:rPr>
                <w:rFonts w:hint="eastAsia"/>
                <w:spacing w:val="-5"/>
                <w:highlight w:val="none"/>
              </w:rPr>
              <w:t>1000≤Y＜10000</w:t>
            </w:r>
          </w:p>
        </w:tc>
        <w:tc>
          <w:tcPr>
            <w:tcW w:w="2164" w:type="dxa"/>
            <w:tcBorders>
              <w:top w:val="nil"/>
            </w:tcBorders>
          </w:tcPr>
          <w:p w14:paraId="392006CD">
            <w:pPr>
              <w:pStyle w:val="242"/>
              <w:spacing w:before="88" w:line="206" w:lineRule="auto"/>
              <w:ind w:left="451"/>
              <w:rPr>
                <w:highlight w:val="none"/>
              </w:rPr>
            </w:pPr>
            <w:r>
              <w:rPr>
                <w:rFonts w:hint="eastAsia"/>
                <w:spacing w:val="-4"/>
                <w:highlight w:val="none"/>
              </w:rPr>
              <w:t>50≤Y＜1000</w:t>
            </w:r>
          </w:p>
        </w:tc>
        <w:tc>
          <w:tcPr>
            <w:tcW w:w="1442" w:type="dxa"/>
            <w:tcBorders>
              <w:top w:val="nil"/>
            </w:tcBorders>
          </w:tcPr>
          <w:p w14:paraId="5C70FC8A">
            <w:pPr>
              <w:pStyle w:val="242"/>
              <w:spacing w:before="88" w:line="206" w:lineRule="auto"/>
              <w:ind w:left="429"/>
              <w:rPr>
                <w:highlight w:val="none"/>
              </w:rPr>
            </w:pPr>
            <w:r>
              <w:rPr>
                <w:rFonts w:hint="eastAsia"/>
                <w:spacing w:val="-3"/>
                <w:highlight w:val="none"/>
              </w:rPr>
              <w:t>Y＜50</w:t>
            </w:r>
          </w:p>
        </w:tc>
      </w:tr>
      <w:tr w14:paraId="5C1A1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426" w:type="dxa"/>
            <w:vMerge w:val="restart"/>
            <w:tcBorders>
              <w:bottom w:val="nil"/>
            </w:tcBorders>
          </w:tcPr>
          <w:p w14:paraId="3BB44F17">
            <w:pPr>
              <w:spacing w:line="424" w:lineRule="auto"/>
              <w:rPr>
                <w:rFonts w:ascii="宋体" w:hAnsi="宋体" w:cs="宋体"/>
                <w:highlight w:val="none"/>
              </w:rPr>
            </w:pPr>
          </w:p>
          <w:p w14:paraId="7BFB6E13">
            <w:pPr>
              <w:pStyle w:val="242"/>
              <w:spacing w:before="78" w:line="220" w:lineRule="auto"/>
              <w:ind w:left="1385"/>
              <w:rPr>
                <w:highlight w:val="none"/>
              </w:rPr>
            </w:pPr>
            <w:r>
              <w:rPr>
                <w:rFonts w:hint="eastAsia"/>
                <w:spacing w:val="-3"/>
                <w:highlight w:val="none"/>
              </w:rPr>
              <w:t>房地产开发经营</w:t>
            </w:r>
          </w:p>
        </w:tc>
        <w:tc>
          <w:tcPr>
            <w:tcW w:w="2386" w:type="dxa"/>
          </w:tcPr>
          <w:p w14:paraId="37C94EDD">
            <w:pPr>
              <w:pStyle w:val="242"/>
              <w:spacing w:before="166" w:line="220" w:lineRule="auto"/>
              <w:ind w:left="441"/>
              <w:rPr>
                <w:highlight w:val="none"/>
              </w:rPr>
            </w:pPr>
            <w:r>
              <w:rPr>
                <w:rFonts w:hint="eastAsia"/>
                <w:spacing w:val="-7"/>
                <w:highlight w:val="none"/>
              </w:rPr>
              <w:t>营业收入（Y）</w:t>
            </w:r>
          </w:p>
        </w:tc>
        <w:tc>
          <w:tcPr>
            <w:tcW w:w="1444" w:type="dxa"/>
          </w:tcPr>
          <w:p w14:paraId="1D2CAF6A">
            <w:pPr>
              <w:pStyle w:val="242"/>
              <w:spacing w:before="163" w:line="221" w:lineRule="auto"/>
              <w:ind w:left="508"/>
              <w:rPr>
                <w:highlight w:val="none"/>
              </w:rPr>
            </w:pPr>
            <w:r>
              <w:rPr>
                <w:rFonts w:hint="eastAsia"/>
                <w:spacing w:val="-8"/>
                <w:highlight w:val="none"/>
              </w:rPr>
              <w:t>万元</w:t>
            </w:r>
          </w:p>
        </w:tc>
        <w:tc>
          <w:tcPr>
            <w:tcW w:w="2637" w:type="dxa"/>
          </w:tcPr>
          <w:p w14:paraId="350F2E0A">
            <w:pPr>
              <w:pStyle w:val="242"/>
              <w:spacing w:before="163" w:line="237" w:lineRule="auto"/>
              <w:ind w:left="468"/>
              <w:rPr>
                <w:highlight w:val="none"/>
              </w:rPr>
            </w:pPr>
            <w:r>
              <w:rPr>
                <w:rFonts w:hint="eastAsia"/>
                <w:spacing w:val="-5"/>
                <w:highlight w:val="none"/>
              </w:rPr>
              <w:t>1000≤Y＜200000</w:t>
            </w:r>
          </w:p>
        </w:tc>
        <w:tc>
          <w:tcPr>
            <w:tcW w:w="2164" w:type="dxa"/>
          </w:tcPr>
          <w:p w14:paraId="0D3C8975">
            <w:pPr>
              <w:pStyle w:val="242"/>
              <w:spacing w:before="163" w:line="237" w:lineRule="auto"/>
              <w:ind w:left="416"/>
              <w:rPr>
                <w:highlight w:val="none"/>
              </w:rPr>
            </w:pPr>
            <w:r>
              <w:rPr>
                <w:rFonts w:hint="eastAsia"/>
                <w:spacing w:val="-6"/>
                <w:highlight w:val="none"/>
              </w:rPr>
              <w:t>100≤X＜1000</w:t>
            </w:r>
          </w:p>
        </w:tc>
        <w:tc>
          <w:tcPr>
            <w:tcW w:w="1442" w:type="dxa"/>
          </w:tcPr>
          <w:p w14:paraId="61532434">
            <w:pPr>
              <w:pStyle w:val="242"/>
              <w:spacing w:before="164"/>
              <w:ind w:left="372"/>
              <w:rPr>
                <w:highlight w:val="none"/>
              </w:rPr>
            </w:pPr>
            <w:r>
              <w:rPr>
                <w:rFonts w:hint="eastAsia"/>
                <w:spacing w:val="-3"/>
                <w:highlight w:val="none"/>
              </w:rPr>
              <w:t>X＜100</w:t>
            </w:r>
          </w:p>
        </w:tc>
      </w:tr>
      <w:tr w14:paraId="0BD81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426" w:type="dxa"/>
            <w:vMerge w:val="continue"/>
            <w:tcBorders>
              <w:top w:val="nil"/>
            </w:tcBorders>
          </w:tcPr>
          <w:p w14:paraId="0F72AEDE">
            <w:pPr>
              <w:rPr>
                <w:rFonts w:ascii="宋体" w:hAnsi="宋体" w:cs="宋体"/>
                <w:highlight w:val="none"/>
              </w:rPr>
            </w:pPr>
          </w:p>
        </w:tc>
        <w:tc>
          <w:tcPr>
            <w:tcW w:w="2386" w:type="dxa"/>
          </w:tcPr>
          <w:p w14:paraId="38D81901">
            <w:pPr>
              <w:pStyle w:val="242"/>
              <w:spacing w:before="80" w:line="220" w:lineRule="auto"/>
              <w:ind w:left="446"/>
              <w:rPr>
                <w:highlight w:val="none"/>
              </w:rPr>
            </w:pPr>
            <w:r>
              <w:rPr>
                <w:rFonts w:hint="eastAsia"/>
                <w:spacing w:val="-7"/>
                <w:highlight w:val="none"/>
              </w:rPr>
              <w:t>资产总额（Z）</w:t>
            </w:r>
          </w:p>
        </w:tc>
        <w:tc>
          <w:tcPr>
            <w:tcW w:w="1444" w:type="dxa"/>
          </w:tcPr>
          <w:p w14:paraId="54AB8BC6">
            <w:pPr>
              <w:pStyle w:val="242"/>
              <w:spacing w:before="80" w:line="221" w:lineRule="auto"/>
              <w:ind w:left="508"/>
              <w:rPr>
                <w:highlight w:val="none"/>
              </w:rPr>
            </w:pPr>
            <w:r>
              <w:rPr>
                <w:rFonts w:hint="eastAsia"/>
                <w:spacing w:val="-8"/>
                <w:highlight w:val="none"/>
              </w:rPr>
              <w:t>万元</w:t>
            </w:r>
          </w:p>
        </w:tc>
        <w:tc>
          <w:tcPr>
            <w:tcW w:w="2637" w:type="dxa"/>
          </w:tcPr>
          <w:p w14:paraId="595B5BE4">
            <w:pPr>
              <w:pStyle w:val="242"/>
              <w:spacing w:before="77" w:line="237" w:lineRule="auto"/>
              <w:ind w:left="503"/>
              <w:rPr>
                <w:highlight w:val="none"/>
              </w:rPr>
            </w:pPr>
            <w:r>
              <w:rPr>
                <w:rFonts w:hint="eastAsia"/>
                <w:spacing w:val="-3"/>
                <w:highlight w:val="none"/>
              </w:rPr>
              <w:t>5000≤Z＜10000</w:t>
            </w:r>
          </w:p>
        </w:tc>
        <w:tc>
          <w:tcPr>
            <w:tcW w:w="2164" w:type="dxa"/>
          </w:tcPr>
          <w:p w14:paraId="2759FB99">
            <w:pPr>
              <w:pStyle w:val="242"/>
              <w:spacing w:before="77" w:line="237" w:lineRule="auto"/>
              <w:ind w:left="327"/>
              <w:rPr>
                <w:highlight w:val="none"/>
              </w:rPr>
            </w:pPr>
            <w:r>
              <w:rPr>
                <w:rFonts w:hint="eastAsia"/>
                <w:spacing w:val="-3"/>
                <w:highlight w:val="none"/>
              </w:rPr>
              <w:t>2000≤Y＜5000</w:t>
            </w:r>
          </w:p>
        </w:tc>
        <w:tc>
          <w:tcPr>
            <w:tcW w:w="1442" w:type="dxa"/>
          </w:tcPr>
          <w:p w14:paraId="39737BA9">
            <w:pPr>
              <w:pStyle w:val="242"/>
              <w:spacing w:before="78"/>
              <w:ind w:left="309"/>
              <w:rPr>
                <w:highlight w:val="none"/>
              </w:rPr>
            </w:pPr>
            <w:r>
              <w:rPr>
                <w:rFonts w:hint="eastAsia"/>
                <w:spacing w:val="-2"/>
                <w:highlight w:val="none"/>
              </w:rPr>
              <w:t>Y＜2000</w:t>
            </w:r>
          </w:p>
        </w:tc>
      </w:tr>
      <w:tr w14:paraId="270B1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426" w:type="dxa"/>
            <w:vMerge w:val="restart"/>
            <w:tcBorders>
              <w:bottom w:val="nil"/>
            </w:tcBorders>
          </w:tcPr>
          <w:p w14:paraId="4B9EFB94">
            <w:pPr>
              <w:pStyle w:val="242"/>
              <w:spacing w:before="180" w:line="220" w:lineRule="auto"/>
              <w:ind w:left="1747"/>
              <w:rPr>
                <w:highlight w:val="none"/>
              </w:rPr>
            </w:pPr>
            <w:r>
              <w:rPr>
                <w:rFonts w:hint="eastAsia"/>
                <w:spacing w:val="-5"/>
                <w:highlight w:val="none"/>
              </w:rPr>
              <w:t>物业管理</w:t>
            </w:r>
          </w:p>
        </w:tc>
        <w:tc>
          <w:tcPr>
            <w:tcW w:w="2386" w:type="dxa"/>
          </w:tcPr>
          <w:p w14:paraId="425F8AFD">
            <w:pPr>
              <w:pStyle w:val="242"/>
              <w:spacing w:before="35" w:line="214" w:lineRule="auto"/>
              <w:ind w:left="432"/>
              <w:rPr>
                <w:highlight w:val="none"/>
              </w:rPr>
            </w:pPr>
            <w:r>
              <w:rPr>
                <w:rFonts w:hint="eastAsia"/>
                <w:spacing w:val="-5"/>
                <w:highlight w:val="none"/>
              </w:rPr>
              <w:t>从业人员（X）</w:t>
            </w:r>
          </w:p>
        </w:tc>
        <w:tc>
          <w:tcPr>
            <w:tcW w:w="1444" w:type="dxa"/>
          </w:tcPr>
          <w:p w14:paraId="5F76FC3B">
            <w:pPr>
              <w:pStyle w:val="242"/>
              <w:spacing w:before="35" w:line="214" w:lineRule="auto"/>
              <w:ind w:left="622"/>
              <w:rPr>
                <w:highlight w:val="none"/>
              </w:rPr>
            </w:pPr>
            <w:r>
              <w:rPr>
                <w:rFonts w:hint="eastAsia"/>
                <w:highlight w:val="none"/>
              </w:rPr>
              <w:t>人</w:t>
            </w:r>
          </w:p>
        </w:tc>
        <w:tc>
          <w:tcPr>
            <w:tcW w:w="2637" w:type="dxa"/>
          </w:tcPr>
          <w:p w14:paraId="21F7E398">
            <w:pPr>
              <w:pStyle w:val="242"/>
              <w:spacing w:before="35" w:line="214" w:lineRule="auto"/>
              <w:ind w:left="623"/>
              <w:rPr>
                <w:highlight w:val="none"/>
              </w:rPr>
            </w:pPr>
            <w:r>
              <w:rPr>
                <w:rFonts w:hint="eastAsia"/>
                <w:spacing w:val="-4"/>
                <w:highlight w:val="none"/>
              </w:rPr>
              <w:t>300≤X＜1000</w:t>
            </w:r>
          </w:p>
        </w:tc>
        <w:tc>
          <w:tcPr>
            <w:tcW w:w="2164" w:type="dxa"/>
          </w:tcPr>
          <w:p w14:paraId="3429A942">
            <w:pPr>
              <w:pStyle w:val="242"/>
              <w:spacing w:before="35" w:line="214" w:lineRule="auto"/>
              <w:ind w:left="476"/>
              <w:rPr>
                <w:highlight w:val="none"/>
              </w:rPr>
            </w:pPr>
            <w:r>
              <w:rPr>
                <w:rFonts w:hint="eastAsia"/>
                <w:spacing w:val="-7"/>
                <w:highlight w:val="none"/>
              </w:rPr>
              <w:t>100≤X＜300</w:t>
            </w:r>
          </w:p>
        </w:tc>
        <w:tc>
          <w:tcPr>
            <w:tcW w:w="1442" w:type="dxa"/>
          </w:tcPr>
          <w:p w14:paraId="357FF393">
            <w:pPr>
              <w:pStyle w:val="242"/>
              <w:spacing w:before="35" w:line="214" w:lineRule="auto"/>
              <w:ind w:left="372"/>
              <w:rPr>
                <w:highlight w:val="none"/>
              </w:rPr>
            </w:pPr>
            <w:r>
              <w:rPr>
                <w:rFonts w:hint="eastAsia"/>
                <w:spacing w:val="-3"/>
                <w:highlight w:val="none"/>
              </w:rPr>
              <w:t>X＜100</w:t>
            </w:r>
          </w:p>
        </w:tc>
      </w:tr>
      <w:tr w14:paraId="5A57A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426" w:type="dxa"/>
            <w:vMerge w:val="continue"/>
            <w:tcBorders>
              <w:top w:val="nil"/>
            </w:tcBorders>
          </w:tcPr>
          <w:p w14:paraId="03A2707F">
            <w:pPr>
              <w:rPr>
                <w:rFonts w:ascii="宋体" w:hAnsi="宋体" w:cs="宋体"/>
                <w:highlight w:val="none"/>
              </w:rPr>
            </w:pPr>
          </w:p>
        </w:tc>
        <w:tc>
          <w:tcPr>
            <w:tcW w:w="2386" w:type="dxa"/>
          </w:tcPr>
          <w:p w14:paraId="7A07C598">
            <w:pPr>
              <w:pStyle w:val="242"/>
              <w:spacing w:before="35" w:line="214" w:lineRule="auto"/>
              <w:ind w:left="441"/>
              <w:rPr>
                <w:highlight w:val="none"/>
              </w:rPr>
            </w:pPr>
            <w:r>
              <w:rPr>
                <w:rFonts w:hint="eastAsia"/>
                <w:spacing w:val="-7"/>
                <w:highlight w:val="none"/>
              </w:rPr>
              <w:t>营业收入（Y）</w:t>
            </w:r>
          </w:p>
        </w:tc>
        <w:tc>
          <w:tcPr>
            <w:tcW w:w="1444" w:type="dxa"/>
          </w:tcPr>
          <w:p w14:paraId="52ED97CB">
            <w:pPr>
              <w:pStyle w:val="242"/>
              <w:spacing w:before="38" w:line="212" w:lineRule="auto"/>
              <w:ind w:left="508"/>
              <w:rPr>
                <w:highlight w:val="none"/>
              </w:rPr>
            </w:pPr>
            <w:r>
              <w:rPr>
                <w:rFonts w:hint="eastAsia"/>
                <w:spacing w:val="-8"/>
                <w:highlight w:val="none"/>
              </w:rPr>
              <w:t>万元</w:t>
            </w:r>
          </w:p>
        </w:tc>
        <w:tc>
          <w:tcPr>
            <w:tcW w:w="2637" w:type="dxa"/>
          </w:tcPr>
          <w:p w14:paraId="56F8E5EC">
            <w:pPr>
              <w:pStyle w:val="242"/>
              <w:spacing w:before="38" w:line="212" w:lineRule="auto"/>
              <w:ind w:left="588"/>
              <w:rPr>
                <w:highlight w:val="none"/>
              </w:rPr>
            </w:pPr>
            <w:r>
              <w:rPr>
                <w:rFonts w:hint="eastAsia"/>
                <w:spacing w:val="-6"/>
                <w:highlight w:val="none"/>
              </w:rPr>
              <w:t>1000≤Y＜5000</w:t>
            </w:r>
          </w:p>
        </w:tc>
        <w:tc>
          <w:tcPr>
            <w:tcW w:w="2164" w:type="dxa"/>
          </w:tcPr>
          <w:p w14:paraId="7573E446">
            <w:pPr>
              <w:pStyle w:val="242"/>
              <w:spacing w:before="38" w:line="212" w:lineRule="auto"/>
              <w:ind w:left="391"/>
              <w:rPr>
                <w:highlight w:val="none"/>
              </w:rPr>
            </w:pPr>
            <w:r>
              <w:rPr>
                <w:rFonts w:hint="eastAsia"/>
                <w:spacing w:val="-4"/>
                <w:highlight w:val="none"/>
              </w:rPr>
              <w:t>500≤Y＜1000</w:t>
            </w:r>
          </w:p>
        </w:tc>
        <w:tc>
          <w:tcPr>
            <w:tcW w:w="1442" w:type="dxa"/>
          </w:tcPr>
          <w:p w14:paraId="177EAD4F">
            <w:pPr>
              <w:pStyle w:val="242"/>
              <w:spacing w:before="35" w:line="214" w:lineRule="auto"/>
              <w:ind w:left="369"/>
              <w:rPr>
                <w:highlight w:val="none"/>
              </w:rPr>
            </w:pPr>
            <w:r>
              <w:rPr>
                <w:rFonts w:hint="eastAsia"/>
                <w:spacing w:val="-3"/>
                <w:highlight w:val="none"/>
              </w:rPr>
              <w:t>Y＜500</w:t>
            </w:r>
          </w:p>
        </w:tc>
      </w:tr>
      <w:tr w14:paraId="49BEE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426" w:type="dxa"/>
            <w:vMerge w:val="restart"/>
            <w:tcBorders>
              <w:bottom w:val="nil"/>
            </w:tcBorders>
          </w:tcPr>
          <w:p w14:paraId="59738BF5">
            <w:pPr>
              <w:pStyle w:val="242"/>
              <w:spacing w:before="275" w:line="220" w:lineRule="auto"/>
              <w:ind w:left="1269"/>
              <w:rPr>
                <w:highlight w:val="none"/>
              </w:rPr>
            </w:pPr>
            <w:r>
              <w:rPr>
                <w:rFonts w:hint="eastAsia"/>
                <w:spacing w:val="-3"/>
                <w:highlight w:val="none"/>
              </w:rPr>
              <w:t>租赁和商务服务业</w:t>
            </w:r>
          </w:p>
        </w:tc>
        <w:tc>
          <w:tcPr>
            <w:tcW w:w="2386" w:type="dxa"/>
          </w:tcPr>
          <w:p w14:paraId="5F35A5D8">
            <w:pPr>
              <w:pStyle w:val="242"/>
              <w:spacing w:before="35" w:line="214" w:lineRule="auto"/>
              <w:ind w:left="432"/>
              <w:rPr>
                <w:highlight w:val="none"/>
              </w:rPr>
            </w:pPr>
            <w:r>
              <w:rPr>
                <w:rFonts w:hint="eastAsia"/>
                <w:spacing w:val="-5"/>
                <w:highlight w:val="none"/>
              </w:rPr>
              <w:t>从业人员（X）</w:t>
            </w:r>
          </w:p>
        </w:tc>
        <w:tc>
          <w:tcPr>
            <w:tcW w:w="1444" w:type="dxa"/>
          </w:tcPr>
          <w:p w14:paraId="181028BF">
            <w:pPr>
              <w:pStyle w:val="242"/>
              <w:spacing w:before="35" w:line="214" w:lineRule="auto"/>
              <w:ind w:left="622"/>
              <w:rPr>
                <w:highlight w:val="none"/>
              </w:rPr>
            </w:pPr>
            <w:r>
              <w:rPr>
                <w:rFonts w:hint="eastAsia"/>
                <w:highlight w:val="none"/>
              </w:rPr>
              <w:t>人</w:t>
            </w:r>
          </w:p>
        </w:tc>
        <w:tc>
          <w:tcPr>
            <w:tcW w:w="2637" w:type="dxa"/>
          </w:tcPr>
          <w:p w14:paraId="72771607">
            <w:pPr>
              <w:pStyle w:val="242"/>
              <w:spacing w:before="35" w:line="214" w:lineRule="auto"/>
              <w:ind w:left="708"/>
              <w:rPr>
                <w:highlight w:val="none"/>
              </w:rPr>
            </w:pPr>
            <w:r>
              <w:rPr>
                <w:rFonts w:hint="eastAsia"/>
                <w:spacing w:val="-7"/>
                <w:highlight w:val="none"/>
              </w:rPr>
              <w:t>100≤X＜300</w:t>
            </w:r>
          </w:p>
        </w:tc>
        <w:tc>
          <w:tcPr>
            <w:tcW w:w="2164" w:type="dxa"/>
          </w:tcPr>
          <w:p w14:paraId="25A8A603">
            <w:pPr>
              <w:pStyle w:val="242"/>
              <w:spacing w:before="35" w:line="214" w:lineRule="auto"/>
              <w:ind w:left="536"/>
              <w:rPr>
                <w:highlight w:val="none"/>
              </w:rPr>
            </w:pPr>
            <w:r>
              <w:rPr>
                <w:rFonts w:hint="eastAsia"/>
                <w:spacing w:val="-7"/>
                <w:highlight w:val="none"/>
              </w:rPr>
              <w:t>10≤X＜100</w:t>
            </w:r>
          </w:p>
        </w:tc>
        <w:tc>
          <w:tcPr>
            <w:tcW w:w="1442" w:type="dxa"/>
          </w:tcPr>
          <w:p w14:paraId="481D6862">
            <w:pPr>
              <w:pStyle w:val="242"/>
              <w:spacing w:before="38" w:line="212" w:lineRule="auto"/>
              <w:ind w:left="432"/>
              <w:rPr>
                <w:highlight w:val="none"/>
              </w:rPr>
            </w:pPr>
            <w:r>
              <w:rPr>
                <w:rFonts w:hint="eastAsia"/>
                <w:spacing w:val="-4"/>
                <w:highlight w:val="none"/>
              </w:rPr>
              <w:t>X＜10</w:t>
            </w:r>
          </w:p>
        </w:tc>
      </w:tr>
      <w:tr w14:paraId="6EC2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426" w:type="dxa"/>
            <w:vMerge w:val="continue"/>
            <w:tcBorders>
              <w:top w:val="nil"/>
            </w:tcBorders>
          </w:tcPr>
          <w:p w14:paraId="3CDA793B">
            <w:pPr>
              <w:rPr>
                <w:rFonts w:ascii="宋体" w:hAnsi="宋体" w:cs="宋体"/>
                <w:highlight w:val="none"/>
              </w:rPr>
            </w:pPr>
          </w:p>
        </w:tc>
        <w:tc>
          <w:tcPr>
            <w:tcW w:w="2386" w:type="dxa"/>
          </w:tcPr>
          <w:p w14:paraId="5F897D30">
            <w:pPr>
              <w:pStyle w:val="242"/>
              <w:spacing w:before="117" w:line="220" w:lineRule="auto"/>
              <w:ind w:left="446"/>
              <w:rPr>
                <w:highlight w:val="none"/>
              </w:rPr>
            </w:pPr>
            <w:r>
              <w:rPr>
                <w:rFonts w:hint="eastAsia"/>
                <w:spacing w:val="-7"/>
                <w:highlight w:val="none"/>
              </w:rPr>
              <w:t>资产总额（Z）</w:t>
            </w:r>
          </w:p>
        </w:tc>
        <w:tc>
          <w:tcPr>
            <w:tcW w:w="1444" w:type="dxa"/>
          </w:tcPr>
          <w:p w14:paraId="7578C2E3">
            <w:pPr>
              <w:pStyle w:val="242"/>
              <w:spacing w:before="114" w:line="221" w:lineRule="auto"/>
              <w:ind w:left="508"/>
              <w:rPr>
                <w:highlight w:val="none"/>
              </w:rPr>
            </w:pPr>
            <w:r>
              <w:rPr>
                <w:rFonts w:hint="eastAsia"/>
                <w:spacing w:val="-8"/>
                <w:highlight w:val="none"/>
              </w:rPr>
              <w:t>万元</w:t>
            </w:r>
          </w:p>
        </w:tc>
        <w:tc>
          <w:tcPr>
            <w:tcW w:w="2637" w:type="dxa"/>
          </w:tcPr>
          <w:p w14:paraId="418DB827">
            <w:pPr>
              <w:pStyle w:val="242"/>
              <w:spacing w:before="114" w:line="237" w:lineRule="auto"/>
              <w:ind w:left="435"/>
              <w:rPr>
                <w:highlight w:val="none"/>
              </w:rPr>
            </w:pPr>
            <w:r>
              <w:rPr>
                <w:rFonts w:hint="eastAsia"/>
                <w:spacing w:val="-2"/>
                <w:highlight w:val="none"/>
              </w:rPr>
              <w:t>8000≤Z＜120000</w:t>
            </w:r>
          </w:p>
        </w:tc>
        <w:tc>
          <w:tcPr>
            <w:tcW w:w="2164" w:type="dxa"/>
          </w:tcPr>
          <w:p w14:paraId="4E892DCD">
            <w:pPr>
              <w:pStyle w:val="242"/>
              <w:spacing w:before="114" w:line="237" w:lineRule="auto"/>
              <w:ind w:left="416"/>
              <w:rPr>
                <w:highlight w:val="none"/>
              </w:rPr>
            </w:pPr>
            <w:r>
              <w:rPr>
                <w:rFonts w:hint="eastAsia"/>
                <w:spacing w:val="-6"/>
                <w:highlight w:val="none"/>
              </w:rPr>
              <w:t>100≤Z＜8000</w:t>
            </w:r>
          </w:p>
        </w:tc>
        <w:tc>
          <w:tcPr>
            <w:tcW w:w="1442" w:type="dxa"/>
          </w:tcPr>
          <w:p w14:paraId="368CC10F">
            <w:pPr>
              <w:pStyle w:val="242"/>
              <w:spacing w:before="114"/>
              <w:ind w:left="369"/>
              <w:rPr>
                <w:highlight w:val="none"/>
              </w:rPr>
            </w:pPr>
            <w:r>
              <w:rPr>
                <w:rFonts w:hint="eastAsia"/>
                <w:spacing w:val="-3"/>
                <w:highlight w:val="none"/>
              </w:rPr>
              <w:t>Y＜100</w:t>
            </w:r>
          </w:p>
        </w:tc>
      </w:tr>
      <w:tr w14:paraId="666A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trPr>
        <w:tc>
          <w:tcPr>
            <w:tcW w:w="4426" w:type="dxa"/>
          </w:tcPr>
          <w:p w14:paraId="0DC3C35D">
            <w:pPr>
              <w:pStyle w:val="242"/>
              <w:spacing w:before="277" w:line="219" w:lineRule="auto"/>
              <w:ind w:left="180"/>
              <w:rPr>
                <w:highlight w:val="none"/>
                <w:lang w:eastAsia="zh-CN"/>
              </w:rPr>
            </w:pPr>
            <w:r>
              <w:rPr>
                <w:rFonts w:hint="eastAsia"/>
                <w:spacing w:val="-1"/>
                <w:highlight w:val="none"/>
                <w:lang w:eastAsia="zh-CN"/>
              </w:rPr>
              <w:t>其他未列明行业（包括科学研究和技术</w:t>
            </w:r>
          </w:p>
          <w:p w14:paraId="0C104F3C">
            <w:pPr>
              <w:pStyle w:val="242"/>
              <w:spacing w:before="53" w:line="220" w:lineRule="auto"/>
              <w:jc w:val="right"/>
              <w:rPr>
                <w:highlight w:val="none"/>
                <w:lang w:eastAsia="zh-CN"/>
              </w:rPr>
            </w:pPr>
            <w:r>
              <w:rPr>
                <w:rFonts w:hint="eastAsia"/>
                <w:spacing w:val="-12"/>
                <w:highlight w:val="none"/>
                <w:lang w:eastAsia="zh-CN"/>
              </w:rPr>
              <w:t>服务业，水利、环境和公共设施管理业，</w:t>
            </w:r>
          </w:p>
          <w:p w14:paraId="5D56212E">
            <w:pPr>
              <w:pStyle w:val="242"/>
              <w:spacing w:before="52" w:line="245" w:lineRule="auto"/>
              <w:ind w:left="663" w:right="167" w:hanging="479"/>
              <w:rPr>
                <w:highlight w:val="none"/>
                <w:lang w:eastAsia="zh-CN"/>
              </w:rPr>
            </w:pPr>
            <w:r>
              <w:rPr>
                <w:rFonts w:hint="eastAsia"/>
                <w:spacing w:val="-1"/>
                <w:highlight w:val="none"/>
                <w:lang w:eastAsia="zh-CN"/>
              </w:rPr>
              <w:t>居民服务、修理和其他服务业，社会工</w:t>
            </w:r>
            <w:r>
              <w:rPr>
                <w:rFonts w:hint="eastAsia"/>
                <w:spacing w:val="4"/>
                <w:highlight w:val="none"/>
                <w:lang w:eastAsia="zh-CN"/>
              </w:rPr>
              <w:t xml:space="preserve"> </w:t>
            </w:r>
            <w:r>
              <w:rPr>
                <w:rFonts w:hint="eastAsia"/>
                <w:spacing w:val="-3"/>
                <w:highlight w:val="none"/>
                <w:lang w:eastAsia="zh-CN"/>
              </w:rPr>
              <w:t>作，文化、体育和娱乐业等）</w:t>
            </w:r>
          </w:p>
        </w:tc>
        <w:tc>
          <w:tcPr>
            <w:tcW w:w="2386" w:type="dxa"/>
          </w:tcPr>
          <w:p w14:paraId="7B635C2A">
            <w:pPr>
              <w:spacing w:line="281" w:lineRule="auto"/>
              <w:rPr>
                <w:rFonts w:ascii="宋体" w:hAnsi="宋体" w:cs="宋体"/>
                <w:highlight w:val="none"/>
              </w:rPr>
            </w:pPr>
          </w:p>
          <w:p w14:paraId="46FAA86C">
            <w:pPr>
              <w:spacing w:line="281" w:lineRule="auto"/>
              <w:rPr>
                <w:rFonts w:ascii="宋体" w:hAnsi="宋体" w:cs="宋体"/>
                <w:highlight w:val="none"/>
              </w:rPr>
            </w:pPr>
          </w:p>
          <w:p w14:paraId="5D6DE373">
            <w:pPr>
              <w:spacing w:line="281" w:lineRule="auto"/>
              <w:rPr>
                <w:rFonts w:ascii="宋体" w:hAnsi="宋体" w:cs="宋体"/>
                <w:highlight w:val="none"/>
              </w:rPr>
            </w:pPr>
          </w:p>
          <w:p w14:paraId="1035ABEC">
            <w:pPr>
              <w:pStyle w:val="242"/>
              <w:spacing w:before="78" w:line="221" w:lineRule="auto"/>
              <w:ind w:left="432"/>
              <w:rPr>
                <w:highlight w:val="none"/>
              </w:rPr>
            </w:pPr>
            <w:r>
              <w:rPr>
                <w:rFonts w:hint="eastAsia"/>
                <w:spacing w:val="-5"/>
                <w:highlight w:val="none"/>
              </w:rPr>
              <w:t>从业人员（X）</w:t>
            </w:r>
          </w:p>
        </w:tc>
        <w:tc>
          <w:tcPr>
            <w:tcW w:w="1444" w:type="dxa"/>
          </w:tcPr>
          <w:p w14:paraId="3883AF59">
            <w:pPr>
              <w:spacing w:line="281" w:lineRule="auto"/>
              <w:rPr>
                <w:rFonts w:ascii="宋体" w:hAnsi="宋体" w:cs="宋体"/>
                <w:highlight w:val="none"/>
              </w:rPr>
            </w:pPr>
          </w:p>
          <w:p w14:paraId="55B4DAA9">
            <w:pPr>
              <w:spacing w:line="281" w:lineRule="auto"/>
              <w:rPr>
                <w:rFonts w:ascii="宋体" w:hAnsi="宋体" w:cs="宋体"/>
                <w:highlight w:val="none"/>
              </w:rPr>
            </w:pPr>
          </w:p>
          <w:p w14:paraId="7948A10A">
            <w:pPr>
              <w:spacing w:line="281" w:lineRule="auto"/>
              <w:rPr>
                <w:rFonts w:ascii="宋体" w:hAnsi="宋体" w:cs="宋体"/>
                <w:highlight w:val="none"/>
              </w:rPr>
            </w:pPr>
          </w:p>
          <w:p w14:paraId="17E46EF9">
            <w:pPr>
              <w:pStyle w:val="242"/>
              <w:spacing w:before="78" w:line="223" w:lineRule="auto"/>
              <w:ind w:left="622"/>
              <w:rPr>
                <w:highlight w:val="none"/>
              </w:rPr>
            </w:pPr>
            <w:r>
              <w:rPr>
                <w:rFonts w:hint="eastAsia"/>
                <w:highlight w:val="none"/>
              </w:rPr>
              <w:t>人</w:t>
            </w:r>
          </w:p>
        </w:tc>
        <w:tc>
          <w:tcPr>
            <w:tcW w:w="2637" w:type="dxa"/>
          </w:tcPr>
          <w:p w14:paraId="6DB16202">
            <w:pPr>
              <w:spacing w:line="281" w:lineRule="auto"/>
              <w:rPr>
                <w:rFonts w:ascii="宋体" w:hAnsi="宋体" w:cs="宋体"/>
                <w:highlight w:val="none"/>
              </w:rPr>
            </w:pPr>
          </w:p>
          <w:p w14:paraId="28F3C048">
            <w:pPr>
              <w:spacing w:line="281" w:lineRule="auto"/>
              <w:rPr>
                <w:rFonts w:ascii="宋体" w:hAnsi="宋体" w:cs="宋体"/>
                <w:highlight w:val="none"/>
              </w:rPr>
            </w:pPr>
          </w:p>
          <w:p w14:paraId="1B8D709F">
            <w:pPr>
              <w:spacing w:line="281" w:lineRule="auto"/>
              <w:rPr>
                <w:rFonts w:ascii="宋体" w:hAnsi="宋体" w:cs="宋体"/>
                <w:highlight w:val="none"/>
              </w:rPr>
            </w:pPr>
          </w:p>
          <w:p w14:paraId="182FC7DC">
            <w:pPr>
              <w:pStyle w:val="242"/>
              <w:spacing w:before="78" w:line="237" w:lineRule="auto"/>
              <w:ind w:left="708"/>
              <w:rPr>
                <w:highlight w:val="none"/>
              </w:rPr>
            </w:pPr>
            <w:r>
              <w:rPr>
                <w:rFonts w:hint="eastAsia"/>
                <w:spacing w:val="-7"/>
                <w:highlight w:val="none"/>
              </w:rPr>
              <w:t>100≤X＜300</w:t>
            </w:r>
          </w:p>
        </w:tc>
        <w:tc>
          <w:tcPr>
            <w:tcW w:w="2164" w:type="dxa"/>
          </w:tcPr>
          <w:p w14:paraId="65E7ABBD">
            <w:pPr>
              <w:spacing w:line="281" w:lineRule="auto"/>
              <w:rPr>
                <w:rFonts w:ascii="宋体" w:hAnsi="宋体" w:cs="宋体"/>
                <w:highlight w:val="none"/>
              </w:rPr>
            </w:pPr>
          </w:p>
          <w:p w14:paraId="71397E26">
            <w:pPr>
              <w:spacing w:line="281" w:lineRule="auto"/>
              <w:rPr>
                <w:rFonts w:ascii="宋体" w:hAnsi="宋体" w:cs="宋体"/>
                <w:highlight w:val="none"/>
              </w:rPr>
            </w:pPr>
          </w:p>
          <w:p w14:paraId="68D74503">
            <w:pPr>
              <w:spacing w:line="281" w:lineRule="auto"/>
              <w:rPr>
                <w:rFonts w:ascii="宋体" w:hAnsi="宋体" w:cs="宋体"/>
                <w:highlight w:val="none"/>
              </w:rPr>
            </w:pPr>
          </w:p>
          <w:p w14:paraId="2F54A1BA">
            <w:pPr>
              <w:pStyle w:val="242"/>
              <w:spacing w:before="78" w:line="237" w:lineRule="auto"/>
              <w:ind w:left="536"/>
              <w:rPr>
                <w:highlight w:val="none"/>
              </w:rPr>
            </w:pPr>
            <w:r>
              <w:rPr>
                <w:rFonts w:hint="eastAsia"/>
                <w:spacing w:val="-7"/>
                <w:highlight w:val="none"/>
              </w:rPr>
              <w:t>10≤X＜100</w:t>
            </w:r>
          </w:p>
        </w:tc>
        <w:tc>
          <w:tcPr>
            <w:tcW w:w="1442" w:type="dxa"/>
          </w:tcPr>
          <w:p w14:paraId="5A0FBD1D">
            <w:pPr>
              <w:spacing w:line="280" w:lineRule="auto"/>
              <w:rPr>
                <w:rFonts w:ascii="宋体" w:hAnsi="宋体" w:cs="宋体"/>
                <w:highlight w:val="none"/>
              </w:rPr>
            </w:pPr>
          </w:p>
          <w:p w14:paraId="4D705786">
            <w:pPr>
              <w:spacing w:line="280" w:lineRule="auto"/>
              <w:rPr>
                <w:rFonts w:ascii="宋体" w:hAnsi="宋体" w:cs="宋体"/>
                <w:highlight w:val="none"/>
              </w:rPr>
            </w:pPr>
          </w:p>
          <w:p w14:paraId="756C4E60">
            <w:pPr>
              <w:spacing w:line="281" w:lineRule="auto"/>
              <w:rPr>
                <w:rFonts w:ascii="宋体" w:hAnsi="宋体" w:cs="宋体"/>
                <w:highlight w:val="none"/>
              </w:rPr>
            </w:pPr>
          </w:p>
          <w:p w14:paraId="3BA75882">
            <w:pPr>
              <w:pStyle w:val="242"/>
              <w:spacing w:before="78"/>
              <w:ind w:left="432"/>
              <w:rPr>
                <w:highlight w:val="none"/>
              </w:rPr>
            </w:pPr>
            <w:r>
              <w:rPr>
                <w:rFonts w:hint="eastAsia"/>
                <w:spacing w:val="-4"/>
                <w:highlight w:val="none"/>
              </w:rPr>
              <w:t>X＜10</w:t>
            </w:r>
          </w:p>
        </w:tc>
      </w:tr>
    </w:tbl>
    <w:p w14:paraId="7DEB8220">
      <w:pPr>
        <w:rPr>
          <w:rFonts w:ascii="宋体" w:hAnsi="宋体" w:cs="宋体"/>
          <w:szCs w:val="21"/>
          <w:highlight w:val="none"/>
        </w:rPr>
        <w:sectPr>
          <w:headerReference r:id="rId14" w:type="default"/>
          <w:footerReference r:id="rId15" w:type="default"/>
          <w:pgSz w:w="16839" w:h="11906"/>
          <w:pgMar w:top="1092" w:right="893" w:bottom="1156" w:left="1439" w:header="860" w:footer="994" w:gutter="0"/>
          <w:cols w:space="720" w:num="1"/>
        </w:sectPr>
      </w:pPr>
    </w:p>
    <w:p w14:paraId="69A345A4">
      <w:pPr>
        <w:widowControl/>
        <w:spacing w:line="560" w:lineRule="exact"/>
        <w:jc w:val="center"/>
        <w:rPr>
          <w:rFonts w:ascii="宋体" w:hAnsi="宋体" w:cs="宋体"/>
          <w:b/>
          <w:sz w:val="30"/>
          <w:szCs w:val="30"/>
          <w:highlight w:val="none"/>
        </w:rPr>
      </w:pPr>
      <w:r>
        <w:rPr>
          <w:rFonts w:hint="eastAsia" w:ascii="宋体" w:hAnsi="宋体" w:cs="宋体"/>
          <w:b/>
          <w:sz w:val="30"/>
          <w:szCs w:val="30"/>
          <w:highlight w:val="none"/>
        </w:rPr>
        <w:t>（2）残疾人福利性单位声明函</w:t>
      </w:r>
    </w:p>
    <w:p w14:paraId="1E2D2366">
      <w:pPr>
        <w:tabs>
          <w:tab w:val="left" w:pos="6300"/>
        </w:tabs>
        <w:snapToGrid w:val="0"/>
        <w:spacing w:line="500" w:lineRule="exact"/>
        <w:ind w:firstLine="480" w:firstLineChars="200"/>
        <w:rPr>
          <w:rFonts w:ascii="宋体" w:hAnsi="宋体" w:cs="宋体"/>
          <w:sz w:val="24"/>
          <w:highlight w:val="none"/>
        </w:rPr>
      </w:pPr>
    </w:p>
    <w:p w14:paraId="45C50F57">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z w:val="24"/>
          <w:highlight w:val="none"/>
          <w:u w:val="single"/>
        </w:rPr>
        <w:t>_（采购人）单位</w:t>
      </w:r>
      <w:r>
        <w:rPr>
          <w:rFonts w:hint="eastAsia" w:ascii="宋体" w:hAnsi="宋体" w:cs="宋体"/>
          <w:sz w:val="24"/>
          <w:highlight w:val="none"/>
        </w:rPr>
        <w:t>的______项目采购活动，提供本单位制造的货物</w:t>
      </w:r>
      <w:r>
        <w:rPr>
          <w:rFonts w:hint="eastAsia" w:ascii="宋体" w:hAnsi="宋体" w:cs="宋体"/>
          <w:sz w:val="24"/>
          <w:highlight w:val="none"/>
          <w:u w:val="single"/>
        </w:rPr>
        <w:t>（由本单位承担工程/提供服务）</w:t>
      </w:r>
      <w:r>
        <w:rPr>
          <w:rFonts w:hint="eastAsia" w:ascii="宋体" w:hAnsi="宋体" w:cs="宋体"/>
          <w:sz w:val="24"/>
          <w:highlight w:val="none"/>
        </w:rPr>
        <w:t>，或者提供其他残疾人福利性单位制造的货物（不包括使用非残疾人福利性单位注册商标的货物）。</w:t>
      </w:r>
    </w:p>
    <w:p w14:paraId="53D5FA26">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本单位知悉《关于促进残疾人就业政府采购政策的通知》（财库〔2017〕141 号）的规定，承诺提供的声明函内容是真实的，如提供声明函内容不实，则依法追究相关法律责任。</w:t>
      </w:r>
    </w:p>
    <w:p w14:paraId="0FF68F8D">
      <w:pPr>
        <w:tabs>
          <w:tab w:val="left" w:pos="6300"/>
        </w:tabs>
        <w:snapToGrid w:val="0"/>
        <w:spacing w:line="500" w:lineRule="exact"/>
        <w:ind w:firstLine="480" w:firstLineChars="200"/>
        <w:rPr>
          <w:rFonts w:ascii="宋体" w:hAnsi="宋体" w:cs="宋体"/>
          <w:sz w:val="24"/>
          <w:highlight w:val="none"/>
        </w:rPr>
      </w:pPr>
    </w:p>
    <w:p w14:paraId="03C959E8">
      <w:pPr>
        <w:spacing w:line="460" w:lineRule="exact"/>
        <w:rPr>
          <w:rFonts w:ascii="宋体" w:hAnsi="宋体" w:cs="宋体"/>
          <w:sz w:val="24"/>
          <w:highlight w:val="none"/>
        </w:rPr>
      </w:pPr>
      <w:r>
        <w:rPr>
          <w:rFonts w:hint="eastAsia" w:ascii="宋体" w:hAnsi="宋体" w:cs="宋体"/>
          <w:bCs/>
          <w:sz w:val="24"/>
          <w:highlight w:val="none"/>
        </w:rPr>
        <w:t>投标单位：</w:t>
      </w:r>
      <w:r>
        <w:rPr>
          <w:rFonts w:hint="eastAsia" w:ascii="宋体" w:hAnsi="宋体" w:cs="宋体"/>
          <w:bCs/>
          <w:sz w:val="24"/>
          <w:highlight w:val="none"/>
          <w:u w:val="single"/>
        </w:rPr>
        <w:t>（全称）（公章）</w:t>
      </w:r>
    </w:p>
    <w:p w14:paraId="47D8AD65">
      <w:pPr>
        <w:pStyle w:val="21"/>
        <w:spacing w:line="420" w:lineRule="exact"/>
        <w:rPr>
          <w:rFonts w:ascii="宋体" w:hAnsi="宋体" w:cs="宋体"/>
          <w:bCs/>
          <w:sz w:val="24"/>
          <w:highlight w:val="none"/>
        </w:rPr>
      </w:pPr>
      <w:r>
        <w:rPr>
          <w:rFonts w:hint="eastAsia" w:ascii="宋体" w:hAnsi="宋体" w:cs="宋体"/>
          <w:bCs/>
          <w:sz w:val="24"/>
          <w:highlight w:val="none"/>
        </w:rPr>
        <w:t>法定代表人或委托代理人：</w:t>
      </w:r>
      <w:r>
        <w:rPr>
          <w:rFonts w:hint="eastAsia" w:ascii="宋体" w:hAnsi="宋体" w:cs="宋体"/>
          <w:bCs/>
          <w:sz w:val="24"/>
          <w:highlight w:val="none"/>
          <w:u w:val="single"/>
        </w:rPr>
        <w:t>（签字或盖章）</w:t>
      </w:r>
    </w:p>
    <w:p w14:paraId="514894E9">
      <w:pPr>
        <w:widowControl/>
        <w:adjustRightInd w:val="0"/>
        <w:snapToGrid w:val="0"/>
        <w:spacing w:line="420" w:lineRule="exact"/>
        <w:rPr>
          <w:rFonts w:ascii="宋体" w:hAnsi="宋体" w:cs="宋体"/>
          <w:sz w:val="24"/>
          <w:highlight w:val="none"/>
        </w:rPr>
      </w:pPr>
      <w:r>
        <w:rPr>
          <w:rFonts w:hint="eastAsia" w:ascii="宋体" w:hAnsi="宋体" w:cs="宋体"/>
          <w:spacing w:val="6"/>
          <w:kern w:val="0"/>
          <w:sz w:val="24"/>
          <w:highlight w:val="none"/>
        </w:rPr>
        <w:t>日期：</w:t>
      </w:r>
      <w:r>
        <w:rPr>
          <w:rFonts w:hint="eastAsia" w:ascii="宋体" w:hAnsi="宋体" w:cs="宋体"/>
          <w:sz w:val="24"/>
          <w:highlight w:val="none"/>
        </w:rPr>
        <w:t>年月日</w:t>
      </w:r>
    </w:p>
    <w:p w14:paraId="4DDDD56F">
      <w:pPr>
        <w:spacing w:line="360" w:lineRule="auto"/>
        <w:jc w:val="left"/>
        <w:rPr>
          <w:rFonts w:ascii="宋体" w:hAnsi="宋体" w:cs="宋体"/>
          <w:bCs/>
          <w:sz w:val="22"/>
          <w:szCs w:val="30"/>
          <w:highlight w:val="none"/>
        </w:rPr>
      </w:pPr>
    </w:p>
    <w:p w14:paraId="1BF287EA">
      <w:pPr>
        <w:widowControl/>
        <w:spacing w:line="440" w:lineRule="exact"/>
        <w:ind w:firstLine="480" w:firstLineChars="200"/>
        <w:jc w:val="left"/>
        <w:rPr>
          <w:rFonts w:ascii="宋体" w:hAnsi="宋体" w:cs="宋体"/>
          <w:sz w:val="24"/>
          <w:highlight w:val="none"/>
        </w:rPr>
      </w:pPr>
    </w:p>
    <w:p w14:paraId="398B6209">
      <w:pPr>
        <w:widowControl/>
        <w:spacing w:line="440" w:lineRule="exact"/>
        <w:ind w:firstLine="480" w:firstLineChars="200"/>
        <w:jc w:val="left"/>
        <w:rPr>
          <w:rFonts w:ascii="宋体" w:hAnsi="宋体" w:cs="宋体"/>
          <w:sz w:val="24"/>
          <w:highlight w:val="none"/>
        </w:rPr>
      </w:pPr>
    </w:p>
    <w:p w14:paraId="466094C2">
      <w:pPr>
        <w:widowControl/>
        <w:spacing w:line="440" w:lineRule="exact"/>
        <w:ind w:firstLine="480" w:firstLineChars="200"/>
        <w:jc w:val="left"/>
        <w:rPr>
          <w:rFonts w:ascii="宋体" w:hAnsi="宋体" w:cs="宋体"/>
          <w:sz w:val="24"/>
          <w:highlight w:val="none"/>
        </w:rPr>
      </w:pPr>
    </w:p>
    <w:p w14:paraId="01436F07">
      <w:pPr>
        <w:spacing w:line="360" w:lineRule="auto"/>
        <w:jc w:val="left"/>
        <w:rPr>
          <w:rFonts w:ascii="宋体" w:hAnsi="宋体" w:cs="宋体"/>
          <w:szCs w:val="21"/>
          <w:highlight w:val="none"/>
        </w:rPr>
      </w:pPr>
      <w:r>
        <w:rPr>
          <w:rFonts w:hint="eastAsia" w:ascii="宋体" w:hAnsi="宋体" w:cs="宋体"/>
          <w:szCs w:val="21"/>
          <w:highlight w:val="none"/>
        </w:rPr>
        <w:t>备注：填写前请认真阅读《财政部 民政部 中国残疾人联合会关于促进残疾人就业政府采购政策的通知》(财库〔2017〕141号)相关规定。如不符合前述相关规定所确定的残疾人福利性单位，则不需要在响应文件中提供本《残疾人福利性单位声明函》；若符合前述相关规定所确定的残疾人福利性单位，但在响应文件中没有提供本《残疾人福利性单位声明函》，视为在本项目中放弃政府采购政策扶持，不进行价格扣除。</w:t>
      </w:r>
    </w:p>
    <w:p w14:paraId="11488558">
      <w:pPr>
        <w:widowControl/>
        <w:spacing w:line="560" w:lineRule="exact"/>
        <w:rPr>
          <w:rFonts w:ascii="宋体" w:hAnsi="宋体" w:cs="宋体"/>
          <w:b/>
          <w:sz w:val="32"/>
          <w:szCs w:val="32"/>
          <w:highlight w:val="none"/>
        </w:rPr>
      </w:pPr>
    </w:p>
    <w:p w14:paraId="6FD91B34">
      <w:pPr>
        <w:widowControl/>
        <w:spacing w:line="560" w:lineRule="exact"/>
        <w:rPr>
          <w:rFonts w:ascii="宋体" w:hAnsi="宋体" w:cs="宋体"/>
          <w:b/>
          <w:sz w:val="32"/>
          <w:szCs w:val="32"/>
          <w:highlight w:val="none"/>
        </w:rPr>
      </w:pPr>
    </w:p>
    <w:p w14:paraId="5468B2B3">
      <w:pPr>
        <w:rPr>
          <w:rFonts w:ascii="宋体" w:hAnsi="宋体" w:cs="宋体"/>
          <w:b/>
          <w:sz w:val="32"/>
          <w:szCs w:val="32"/>
          <w:highlight w:val="none"/>
        </w:rPr>
      </w:pPr>
      <w:r>
        <w:rPr>
          <w:rFonts w:hint="eastAsia" w:ascii="宋体" w:hAnsi="宋体" w:cs="宋体"/>
          <w:b/>
          <w:sz w:val="32"/>
          <w:szCs w:val="32"/>
          <w:highlight w:val="none"/>
        </w:rPr>
        <w:br w:type="page"/>
      </w:r>
    </w:p>
    <w:p w14:paraId="29079F6D">
      <w:pPr>
        <w:widowControl/>
        <w:spacing w:line="560" w:lineRule="exact"/>
        <w:jc w:val="center"/>
        <w:rPr>
          <w:rFonts w:ascii="宋体" w:hAnsi="宋体" w:cs="宋体"/>
          <w:highlight w:val="none"/>
        </w:rPr>
      </w:pPr>
      <w:r>
        <w:rPr>
          <w:rFonts w:hint="eastAsia" w:ascii="宋体" w:hAnsi="宋体" w:cs="宋体"/>
          <w:b/>
          <w:sz w:val="32"/>
          <w:szCs w:val="32"/>
          <w:highlight w:val="none"/>
        </w:rPr>
        <w:t>（3）监狱企业证明文件</w:t>
      </w:r>
    </w:p>
    <w:p w14:paraId="25D6B83F">
      <w:pPr>
        <w:spacing w:line="400" w:lineRule="exact"/>
        <w:ind w:firstLine="480" w:firstLineChars="200"/>
        <w:jc w:val="left"/>
        <w:rPr>
          <w:rFonts w:ascii="宋体" w:hAnsi="宋体" w:cs="宋体"/>
          <w:sz w:val="24"/>
          <w:highlight w:val="none"/>
        </w:rPr>
      </w:pPr>
    </w:p>
    <w:p w14:paraId="0B5422C4">
      <w:pPr>
        <w:spacing w:line="400" w:lineRule="exact"/>
        <w:ind w:firstLine="480" w:firstLineChars="200"/>
        <w:rPr>
          <w:rFonts w:ascii="宋体" w:hAnsi="宋体" w:cs="宋体"/>
          <w:sz w:val="24"/>
          <w:szCs w:val="21"/>
          <w:highlight w:val="none"/>
        </w:rPr>
      </w:pPr>
      <w:r>
        <w:rPr>
          <w:rFonts w:hint="eastAsia" w:ascii="宋体" w:hAnsi="宋体" w:cs="宋体"/>
          <w:sz w:val="24"/>
          <w:szCs w:val="21"/>
          <w:highlight w:val="none"/>
        </w:rPr>
        <w:t>单位郑重声明，根据《财政部 司法部关于政府采购支持监狱企业发展有关问题的通知》（财库〔2014〕68号）的规定，本单位为符合条件的监狱企业。</w:t>
      </w:r>
    </w:p>
    <w:p w14:paraId="05F42DA7">
      <w:pPr>
        <w:spacing w:line="400" w:lineRule="exact"/>
        <w:ind w:firstLine="480" w:firstLineChars="200"/>
        <w:rPr>
          <w:rFonts w:ascii="宋体" w:hAnsi="宋体" w:cs="宋体"/>
          <w:sz w:val="24"/>
          <w:szCs w:val="21"/>
          <w:highlight w:val="none"/>
        </w:rPr>
      </w:pPr>
      <w:r>
        <w:rPr>
          <w:rFonts w:hint="eastAsia" w:ascii="宋体" w:hAnsi="宋体" w:cs="宋体"/>
          <w:sz w:val="24"/>
          <w:szCs w:val="21"/>
          <w:highlight w:val="none"/>
        </w:rPr>
        <w:t>本单位对上述声明的真实性负责。如有虚假，将依法承担相应责任。</w:t>
      </w:r>
    </w:p>
    <w:p w14:paraId="793F43D1">
      <w:pPr>
        <w:spacing w:line="460" w:lineRule="exact"/>
        <w:rPr>
          <w:rFonts w:ascii="宋体" w:hAnsi="宋体" w:cs="宋体"/>
          <w:bCs/>
          <w:sz w:val="24"/>
          <w:highlight w:val="none"/>
        </w:rPr>
      </w:pPr>
    </w:p>
    <w:p w14:paraId="36228DE6">
      <w:pPr>
        <w:spacing w:line="420" w:lineRule="exact"/>
        <w:ind w:firstLine="480" w:firstLineChars="200"/>
        <w:rPr>
          <w:rFonts w:ascii="宋体" w:hAnsi="宋体" w:cs="宋体"/>
          <w:sz w:val="24"/>
          <w:highlight w:val="none"/>
        </w:rPr>
      </w:pPr>
      <w:r>
        <w:rPr>
          <w:rFonts w:hint="eastAsia" w:ascii="宋体" w:hAnsi="宋体" w:cs="宋体"/>
          <w:bCs/>
          <w:sz w:val="24"/>
          <w:highlight w:val="none"/>
        </w:rPr>
        <w:t>投标单位：</w:t>
      </w:r>
      <w:r>
        <w:rPr>
          <w:rFonts w:hint="eastAsia" w:ascii="宋体" w:hAnsi="宋体" w:cs="宋体"/>
          <w:bCs/>
          <w:sz w:val="24"/>
          <w:highlight w:val="none"/>
          <w:u w:val="single"/>
        </w:rPr>
        <w:t>（全称）（公章）</w:t>
      </w:r>
    </w:p>
    <w:p w14:paraId="41C7A312">
      <w:pPr>
        <w:pStyle w:val="21"/>
        <w:spacing w:line="420" w:lineRule="exact"/>
        <w:ind w:firstLine="480" w:firstLineChars="200"/>
        <w:rPr>
          <w:rFonts w:ascii="宋体" w:hAnsi="宋体" w:cs="宋体"/>
          <w:bCs/>
          <w:sz w:val="24"/>
          <w:highlight w:val="none"/>
        </w:rPr>
      </w:pPr>
      <w:r>
        <w:rPr>
          <w:rFonts w:hint="eastAsia" w:ascii="宋体" w:hAnsi="宋体" w:cs="宋体"/>
          <w:bCs/>
          <w:sz w:val="24"/>
          <w:highlight w:val="none"/>
        </w:rPr>
        <w:t>法定代表人或委托代理人：</w:t>
      </w:r>
      <w:r>
        <w:rPr>
          <w:rFonts w:hint="eastAsia" w:ascii="宋体" w:hAnsi="宋体" w:cs="宋体"/>
          <w:bCs/>
          <w:sz w:val="24"/>
          <w:highlight w:val="none"/>
          <w:u w:val="single"/>
        </w:rPr>
        <w:t>（签字或盖章）</w:t>
      </w:r>
    </w:p>
    <w:p w14:paraId="12488A53">
      <w:pPr>
        <w:widowControl/>
        <w:adjustRightInd w:val="0"/>
        <w:snapToGrid w:val="0"/>
        <w:spacing w:line="420" w:lineRule="exact"/>
        <w:ind w:firstLine="480" w:firstLineChars="200"/>
        <w:rPr>
          <w:rFonts w:ascii="宋体" w:hAnsi="宋体" w:cs="宋体"/>
          <w:sz w:val="24"/>
          <w:highlight w:val="none"/>
        </w:rPr>
      </w:pPr>
      <w:r>
        <w:rPr>
          <w:rFonts w:hint="eastAsia" w:ascii="宋体" w:hAnsi="宋体" w:cs="宋体"/>
          <w:bCs/>
          <w:sz w:val="24"/>
          <w:highlight w:val="none"/>
        </w:rPr>
        <w:t>日期</w:t>
      </w:r>
      <w:r>
        <w:rPr>
          <w:rFonts w:hint="eastAsia" w:ascii="宋体" w:hAnsi="宋体" w:cs="宋体"/>
          <w:spacing w:val="6"/>
          <w:kern w:val="0"/>
          <w:sz w:val="24"/>
          <w:highlight w:val="none"/>
        </w:rPr>
        <w:t>：</w:t>
      </w:r>
      <w:r>
        <w:rPr>
          <w:rFonts w:hint="eastAsia" w:ascii="宋体" w:hAnsi="宋体" w:cs="宋体"/>
          <w:sz w:val="24"/>
          <w:highlight w:val="none"/>
        </w:rPr>
        <w:t>年月日</w:t>
      </w:r>
    </w:p>
    <w:p w14:paraId="2F563573">
      <w:pPr>
        <w:spacing w:line="400" w:lineRule="exact"/>
        <w:ind w:firstLine="480" w:firstLineChars="200"/>
        <w:jc w:val="left"/>
        <w:rPr>
          <w:rFonts w:ascii="宋体" w:hAnsi="宋体" w:cs="宋体"/>
          <w:sz w:val="24"/>
          <w:highlight w:val="none"/>
        </w:rPr>
      </w:pPr>
    </w:p>
    <w:p w14:paraId="371EE243">
      <w:pPr>
        <w:spacing w:after="60" w:line="360" w:lineRule="auto"/>
        <w:ind w:firstLine="422" w:firstLineChars="200"/>
        <w:rPr>
          <w:rFonts w:ascii="宋体" w:hAnsi="宋体" w:cs="宋体"/>
          <w:b/>
          <w:szCs w:val="21"/>
          <w:highlight w:val="none"/>
        </w:rPr>
      </w:pPr>
    </w:p>
    <w:p w14:paraId="4FE04E79">
      <w:pPr>
        <w:spacing w:after="60" w:line="360" w:lineRule="auto"/>
        <w:ind w:firstLine="422" w:firstLineChars="200"/>
        <w:rPr>
          <w:rFonts w:ascii="宋体" w:hAnsi="宋体" w:cs="宋体"/>
          <w:b/>
          <w:szCs w:val="21"/>
          <w:highlight w:val="none"/>
        </w:rPr>
      </w:pPr>
      <w:r>
        <w:rPr>
          <w:rFonts w:hint="eastAsia" w:ascii="宋体" w:hAnsi="宋体" w:cs="宋体"/>
          <w:b/>
          <w:szCs w:val="21"/>
          <w:highlight w:val="none"/>
        </w:rPr>
        <w:t>附：省级以上监狱管理局、戒毒管理局（含新疆生产建设兵团）出具的监狱企业证明文件。</w:t>
      </w:r>
    </w:p>
    <w:p w14:paraId="1D501921">
      <w:pPr>
        <w:spacing w:line="400" w:lineRule="exact"/>
        <w:ind w:firstLine="480" w:firstLineChars="200"/>
        <w:jc w:val="left"/>
        <w:rPr>
          <w:rFonts w:ascii="宋体" w:hAnsi="宋体" w:cs="宋体"/>
          <w:sz w:val="24"/>
          <w:highlight w:val="none"/>
        </w:rPr>
      </w:pPr>
    </w:p>
    <w:p w14:paraId="263221B0">
      <w:pPr>
        <w:spacing w:line="400" w:lineRule="exact"/>
        <w:ind w:firstLine="480" w:firstLineChars="200"/>
        <w:jc w:val="left"/>
        <w:rPr>
          <w:rFonts w:ascii="宋体" w:hAnsi="宋体" w:cs="宋体"/>
          <w:sz w:val="24"/>
          <w:highlight w:val="none"/>
        </w:rPr>
      </w:pPr>
    </w:p>
    <w:p w14:paraId="50E2090A">
      <w:pPr>
        <w:spacing w:line="400" w:lineRule="exact"/>
        <w:ind w:firstLine="480" w:firstLineChars="200"/>
        <w:jc w:val="left"/>
        <w:rPr>
          <w:rFonts w:ascii="宋体" w:hAnsi="宋体" w:cs="宋体"/>
          <w:sz w:val="24"/>
          <w:highlight w:val="none"/>
        </w:rPr>
      </w:pPr>
    </w:p>
    <w:p w14:paraId="50777FC0">
      <w:pPr>
        <w:spacing w:line="400" w:lineRule="exact"/>
        <w:ind w:firstLine="480" w:firstLineChars="200"/>
        <w:jc w:val="left"/>
        <w:rPr>
          <w:rFonts w:ascii="宋体" w:hAnsi="宋体" w:cs="宋体"/>
          <w:sz w:val="24"/>
          <w:highlight w:val="none"/>
        </w:rPr>
      </w:pPr>
    </w:p>
    <w:p w14:paraId="60CDE6F9">
      <w:pPr>
        <w:spacing w:line="400" w:lineRule="exact"/>
        <w:ind w:firstLine="480" w:firstLineChars="200"/>
        <w:jc w:val="left"/>
        <w:rPr>
          <w:rFonts w:ascii="宋体" w:hAnsi="宋体" w:cs="宋体"/>
          <w:sz w:val="24"/>
          <w:highlight w:val="none"/>
        </w:rPr>
      </w:pPr>
    </w:p>
    <w:p w14:paraId="08FE3AA7">
      <w:pPr>
        <w:spacing w:line="400" w:lineRule="exact"/>
        <w:ind w:firstLine="480" w:firstLineChars="200"/>
        <w:jc w:val="left"/>
        <w:rPr>
          <w:rFonts w:ascii="宋体" w:hAnsi="宋体" w:cs="宋体"/>
          <w:sz w:val="24"/>
          <w:highlight w:val="none"/>
        </w:rPr>
      </w:pPr>
    </w:p>
    <w:p w14:paraId="57557C7B">
      <w:pPr>
        <w:spacing w:line="400" w:lineRule="exact"/>
        <w:ind w:firstLine="480" w:firstLineChars="200"/>
        <w:jc w:val="left"/>
        <w:rPr>
          <w:rFonts w:ascii="宋体" w:hAnsi="宋体" w:cs="宋体"/>
          <w:sz w:val="24"/>
          <w:highlight w:val="none"/>
        </w:rPr>
      </w:pPr>
    </w:p>
    <w:p w14:paraId="38CAA10A">
      <w:pPr>
        <w:pStyle w:val="27"/>
        <w:jc w:val="center"/>
        <w:rPr>
          <w:rFonts w:hAnsi="宋体" w:cs="宋体"/>
          <w:sz w:val="24"/>
          <w:highlight w:val="none"/>
        </w:rPr>
      </w:pPr>
    </w:p>
    <w:p w14:paraId="2BA862A7">
      <w:pPr>
        <w:spacing w:line="360" w:lineRule="auto"/>
        <w:ind w:firstLine="424" w:firstLineChars="202"/>
        <w:rPr>
          <w:rFonts w:ascii="宋体" w:hAnsi="宋体" w:cs="宋体"/>
          <w:szCs w:val="21"/>
          <w:highlight w:val="none"/>
        </w:rPr>
      </w:pPr>
      <w:r>
        <w:rPr>
          <w:rFonts w:hint="eastAsia" w:ascii="宋体" w:hAnsi="宋体" w:cs="宋体"/>
          <w:szCs w:val="21"/>
          <w:highlight w:val="none"/>
        </w:rPr>
        <w:t>备注：填写前请认真阅读《财政部 司法部关于政府采购支持监狱企业发展有关问题的通知》（财库〔2014〕68号）相关规定。如不符合前述相关规定所确定的监狱企业，则不需要在响应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bookmarkEnd w:id="36"/>
    <w:p w14:paraId="502B63FF">
      <w:pPr>
        <w:spacing w:line="320" w:lineRule="exact"/>
        <w:rPr>
          <w:rFonts w:ascii="宋体" w:hAnsi="宋体" w:cs="宋体"/>
          <w:b/>
          <w:sz w:val="28"/>
          <w:szCs w:val="28"/>
          <w:highlight w:val="none"/>
        </w:rPr>
      </w:pPr>
    </w:p>
    <w:p w14:paraId="4AB12CCF">
      <w:pPr>
        <w:rPr>
          <w:rFonts w:ascii="宋体" w:hAnsi="宋体" w:cs="宋体"/>
          <w:b/>
          <w:sz w:val="28"/>
          <w:szCs w:val="28"/>
          <w:highlight w:val="none"/>
        </w:rPr>
      </w:pPr>
      <w:r>
        <w:rPr>
          <w:rFonts w:hint="eastAsia" w:ascii="宋体" w:hAnsi="宋体" w:cs="宋体"/>
          <w:b/>
          <w:sz w:val="28"/>
          <w:szCs w:val="28"/>
          <w:highlight w:val="none"/>
        </w:rPr>
        <w:br w:type="page"/>
      </w:r>
    </w:p>
    <w:p w14:paraId="3FC91EC9">
      <w:pPr>
        <w:jc w:val="center"/>
        <w:rPr>
          <w:rFonts w:ascii="宋体" w:hAnsi="宋体" w:cs="宋体"/>
          <w:b/>
          <w:kern w:val="0"/>
          <w:sz w:val="32"/>
          <w:szCs w:val="32"/>
          <w:highlight w:val="none"/>
        </w:rPr>
      </w:pPr>
      <w:r>
        <w:rPr>
          <w:rFonts w:hint="eastAsia" w:ascii="宋体" w:hAnsi="宋体" w:cs="宋体"/>
          <w:b/>
          <w:kern w:val="0"/>
          <w:sz w:val="32"/>
          <w:szCs w:val="32"/>
          <w:highlight w:val="none"/>
        </w:rPr>
        <w:t>（6） 投标保证金缴纳证明</w:t>
      </w:r>
    </w:p>
    <w:p w14:paraId="04A799D6">
      <w:pPr>
        <w:spacing w:line="440" w:lineRule="exact"/>
        <w:rPr>
          <w:rFonts w:ascii="宋体" w:hAnsi="宋体" w:cs="宋体"/>
          <w:b/>
          <w:sz w:val="24"/>
          <w:highlight w:val="none"/>
        </w:rPr>
      </w:pPr>
      <w:r>
        <w:rPr>
          <w:rFonts w:hint="eastAsia" w:ascii="宋体" w:hAnsi="宋体" w:cs="宋体"/>
          <w:b/>
          <w:sz w:val="24"/>
          <w:highlight w:val="none"/>
        </w:rPr>
        <w:t>若采用转账等非现金形式，投标人应在此提供：</w:t>
      </w:r>
      <w:r>
        <w:rPr>
          <w:rFonts w:hint="eastAsia" w:ascii="宋体" w:hAnsi="宋体" w:cs="宋体"/>
          <w:b/>
          <w:bCs/>
          <w:sz w:val="24"/>
          <w:highlight w:val="none"/>
        </w:rPr>
        <w:t>电汇凭证复印件附在此处</w:t>
      </w:r>
      <w:r>
        <w:rPr>
          <w:rFonts w:hint="eastAsia" w:ascii="宋体" w:hAnsi="宋体" w:cs="宋体"/>
          <w:b/>
          <w:sz w:val="24"/>
          <w:highlight w:val="none"/>
        </w:rPr>
        <w:t>。</w:t>
      </w:r>
    </w:p>
    <w:p w14:paraId="31BE8D31">
      <w:pPr>
        <w:jc w:val="center"/>
        <w:rPr>
          <w:rFonts w:ascii="宋体" w:hAnsi="宋体" w:cs="宋体"/>
          <w:sz w:val="24"/>
          <w:highlight w:val="none"/>
        </w:rPr>
      </w:pPr>
    </w:p>
    <w:p w14:paraId="475D88A5">
      <w:pPr>
        <w:rPr>
          <w:rFonts w:ascii="宋体" w:hAnsi="宋体" w:cs="宋体"/>
          <w:b/>
          <w:sz w:val="24"/>
          <w:highlight w:val="none"/>
        </w:rPr>
      </w:pPr>
      <w:r>
        <w:rPr>
          <w:rFonts w:hint="eastAsia" w:ascii="宋体" w:hAnsi="宋体" w:cs="宋体"/>
          <w:b/>
          <w:sz w:val="24"/>
          <w:highlight w:val="none"/>
        </w:rPr>
        <w:t>若采用保函形式递交投标保证金的，投标人应在此提供：保函。</w:t>
      </w:r>
    </w:p>
    <w:p w14:paraId="162C06D2">
      <w:pPr>
        <w:rPr>
          <w:rFonts w:ascii="宋体" w:hAnsi="宋体" w:cs="宋体"/>
          <w:b/>
          <w:sz w:val="24"/>
          <w:highlight w:val="none"/>
        </w:rPr>
      </w:pPr>
    </w:p>
    <w:p w14:paraId="1A41C0AC">
      <w:pPr>
        <w:rPr>
          <w:rFonts w:ascii="宋体" w:hAnsi="宋体" w:cs="宋体"/>
          <w:b/>
          <w:sz w:val="24"/>
          <w:highlight w:val="none"/>
        </w:rPr>
      </w:pPr>
    </w:p>
    <w:p w14:paraId="56EA9BD0">
      <w:pPr>
        <w:rPr>
          <w:rFonts w:ascii="宋体" w:hAnsi="宋体" w:cs="宋体"/>
          <w:b/>
          <w:sz w:val="24"/>
          <w:highlight w:val="none"/>
        </w:rPr>
      </w:pPr>
    </w:p>
    <w:p w14:paraId="5A49A094">
      <w:pPr>
        <w:rPr>
          <w:rFonts w:ascii="宋体" w:hAnsi="宋体" w:cs="宋体"/>
          <w:b/>
          <w:sz w:val="24"/>
          <w:highlight w:val="none"/>
        </w:rPr>
      </w:pPr>
    </w:p>
    <w:p w14:paraId="1479CA9D">
      <w:pPr>
        <w:rPr>
          <w:highlight w:val="none"/>
        </w:rPr>
      </w:pPr>
    </w:p>
    <w:p w14:paraId="52CC9306">
      <w:pPr>
        <w:jc w:val="center"/>
        <w:rPr>
          <w:rFonts w:ascii="宋体" w:hAnsi="宋体" w:cs="宋体"/>
          <w:b/>
          <w:kern w:val="0"/>
          <w:sz w:val="28"/>
          <w:szCs w:val="28"/>
          <w:highlight w:val="none"/>
        </w:rPr>
      </w:pPr>
      <w:r>
        <w:rPr>
          <w:rFonts w:hint="eastAsia" w:ascii="宋体" w:hAnsi="宋体" w:cs="宋体"/>
          <w:b/>
          <w:kern w:val="0"/>
          <w:sz w:val="32"/>
          <w:szCs w:val="32"/>
          <w:highlight w:val="none"/>
        </w:rPr>
        <w:t>（7）2023年1月1日至今的类似项目业绩</w:t>
      </w:r>
    </w:p>
    <w:p w14:paraId="4EC2C417">
      <w:pPr>
        <w:spacing w:line="440" w:lineRule="exact"/>
        <w:ind w:firstLine="1313" w:firstLineChars="545"/>
        <w:rPr>
          <w:rFonts w:ascii="宋体" w:hAnsi="宋体" w:cs="宋体"/>
          <w:b/>
          <w:sz w:val="24"/>
          <w:highlight w:val="none"/>
        </w:rPr>
      </w:pPr>
    </w:p>
    <w:p w14:paraId="572D8F3D">
      <w:pPr>
        <w:spacing w:line="440" w:lineRule="exact"/>
        <w:ind w:firstLine="120" w:firstLineChars="50"/>
        <w:rPr>
          <w:rFonts w:ascii="宋体" w:hAnsi="宋体" w:cs="宋体"/>
          <w:sz w:val="24"/>
          <w:highlight w:val="none"/>
          <w:u w:val="single"/>
        </w:rPr>
      </w:pPr>
      <w:r>
        <w:rPr>
          <w:rFonts w:hint="eastAsia" w:ascii="宋体" w:hAnsi="宋体" w:cs="宋体"/>
          <w:sz w:val="24"/>
          <w:highlight w:val="none"/>
        </w:rPr>
        <w:t>投标人名称（公章）：</w:t>
      </w:r>
      <w:r>
        <w:rPr>
          <w:rFonts w:hint="eastAsia" w:ascii="宋体" w:hAnsi="宋体" w:cs="宋体"/>
          <w:sz w:val="24"/>
          <w:highlight w:val="none"/>
          <w:u w:val="single"/>
        </w:rPr>
        <w:t xml:space="preserve">         　　　　　  </w:t>
      </w:r>
      <w:r>
        <w:rPr>
          <w:rFonts w:hint="eastAsia" w:ascii="宋体" w:hAnsi="宋体" w:cs="宋体"/>
          <w:sz w:val="24"/>
          <w:highlight w:val="none"/>
        </w:rPr>
        <w:t>标项名称：</w:t>
      </w:r>
      <w:r>
        <w:rPr>
          <w:rFonts w:hint="eastAsia" w:ascii="宋体" w:hAnsi="宋体" w:cs="宋体"/>
          <w:sz w:val="24"/>
          <w:highlight w:val="none"/>
          <w:u w:val="single"/>
        </w:rPr>
        <w:t>　　     　　</w:t>
      </w:r>
    </w:p>
    <w:tbl>
      <w:tblPr>
        <w:tblStyle w:val="47"/>
        <w:tblW w:w="849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560"/>
        <w:gridCol w:w="1276"/>
        <w:gridCol w:w="1700"/>
        <w:gridCol w:w="1620"/>
        <w:gridCol w:w="1346"/>
      </w:tblGrid>
      <w:tr w14:paraId="17B1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92" w:type="dxa"/>
            <w:shd w:val="clear" w:color="auto" w:fill="E6E6E6"/>
          </w:tcPr>
          <w:p w14:paraId="0681449E">
            <w:pPr>
              <w:pStyle w:val="200"/>
              <w:spacing w:line="440" w:lineRule="exact"/>
              <w:jc w:val="center"/>
              <w:rPr>
                <w:rFonts w:ascii="宋体" w:hAnsi="宋体" w:cs="宋体"/>
                <w:color w:val="auto"/>
                <w:highlight w:val="none"/>
              </w:rPr>
            </w:pPr>
            <w:r>
              <w:rPr>
                <w:rFonts w:hint="eastAsia" w:ascii="宋体" w:hAnsi="宋体" w:cs="宋体"/>
                <w:color w:val="auto"/>
                <w:highlight w:val="none"/>
              </w:rPr>
              <w:t>序号</w:t>
            </w:r>
          </w:p>
        </w:tc>
        <w:tc>
          <w:tcPr>
            <w:tcW w:w="1560" w:type="dxa"/>
            <w:shd w:val="clear" w:color="auto" w:fill="E6E6E6"/>
          </w:tcPr>
          <w:p w14:paraId="6BCC909A">
            <w:pPr>
              <w:pStyle w:val="200"/>
              <w:spacing w:line="440" w:lineRule="exact"/>
              <w:ind w:right="-107" w:rightChars="-51"/>
              <w:jc w:val="center"/>
              <w:rPr>
                <w:rFonts w:ascii="宋体" w:hAnsi="宋体" w:cs="宋体"/>
                <w:color w:val="auto"/>
                <w:highlight w:val="none"/>
              </w:rPr>
            </w:pPr>
            <w:r>
              <w:rPr>
                <w:rFonts w:hint="eastAsia" w:ascii="宋体" w:hAnsi="宋体" w:cs="宋体"/>
                <w:color w:val="auto"/>
                <w:highlight w:val="none"/>
              </w:rPr>
              <w:t>项目名称</w:t>
            </w:r>
          </w:p>
        </w:tc>
        <w:tc>
          <w:tcPr>
            <w:tcW w:w="1276" w:type="dxa"/>
            <w:shd w:val="clear" w:color="auto" w:fill="E6E6E6"/>
          </w:tcPr>
          <w:p w14:paraId="55256714">
            <w:pPr>
              <w:pStyle w:val="200"/>
              <w:spacing w:line="440" w:lineRule="exact"/>
              <w:ind w:right="-107" w:rightChars="-51"/>
              <w:jc w:val="center"/>
              <w:rPr>
                <w:rFonts w:ascii="宋体" w:hAnsi="宋体" w:cs="宋体"/>
                <w:color w:val="auto"/>
                <w:highlight w:val="none"/>
              </w:rPr>
            </w:pPr>
            <w:r>
              <w:rPr>
                <w:rFonts w:hint="eastAsia" w:ascii="宋体" w:hAnsi="宋体" w:cs="宋体"/>
                <w:color w:val="auto"/>
                <w:highlight w:val="none"/>
              </w:rPr>
              <w:t>发包人</w:t>
            </w:r>
          </w:p>
        </w:tc>
        <w:tc>
          <w:tcPr>
            <w:tcW w:w="1700" w:type="dxa"/>
            <w:shd w:val="clear" w:color="auto" w:fill="E6E6E6"/>
          </w:tcPr>
          <w:p w14:paraId="71F039FF">
            <w:pPr>
              <w:pStyle w:val="200"/>
              <w:spacing w:line="440" w:lineRule="exact"/>
              <w:ind w:firstLine="31" w:firstLineChars="13"/>
              <w:rPr>
                <w:rFonts w:ascii="宋体" w:hAnsi="宋体" w:cs="宋体"/>
                <w:color w:val="auto"/>
                <w:highlight w:val="none"/>
              </w:rPr>
            </w:pPr>
            <w:r>
              <w:rPr>
                <w:rFonts w:hint="eastAsia" w:ascii="宋体" w:hAnsi="宋体" w:cs="宋体"/>
                <w:color w:val="auto"/>
                <w:highlight w:val="none"/>
              </w:rPr>
              <w:t>主要内容</w:t>
            </w:r>
          </w:p>
        </w:tc>
        <w:tc>
          <w:tcPr>
            <w:tcW w:w="1620" w:type="dxa"/>
            <w:shd w:val="clear" w:color="auto" w:fill="E6E6E6"/>
          </w:tcPr>
          <w:p w14:paraId="2703988C">
            <w:pPr>
              <w:pStyle w:val="200"/>
              <w:spacing w:line="440" w:lineRule="exact"/>
              <w:jc w:val="center"/>
              <w:rPr>
                <w:rFonts w:ascii="宋体" w:hAnsi="宋体" w:cs="宋体"/>
                <w:color w:val="auto"/>
                <w:highlight w:val="none"/>
              </w:rPr>
            </w:pPr>
            <w:r>
              <w:rPr>
                <w:rFonts w:hint="eastAsia" w:ascii="宋体" w:hAnsi="宋体" w:cs="宋体"/>
                <w:color w:val="auto"/>
                <w:highlight w:val="none"/>
              </w:rPr>
              <w:t>交货时间</w:t>
            </w:r>
          </w:p>
        </w:tc>
        <w:tc>
          <w:tcPr>
            <w:tcW w:w="1346" w:type="dxa"/>
            <w:shd w:val="clear" w:color="auto" w:fill="E6E6E6"/>
          </w:tcPr>
          <w:p w14:paraId="41B9F29B">
            <w:pPr>
              <w:pStyle w:val="200"/>
              <w:spacing w:line="440" w:lineRule="exact"/>
              <w:jc w:val="center"/>
              <w:rPr>
                <w:rFonts w:ascii="宋体" w:hAnsi="宋体" w:cs="宋体"/>
                <w:color w:val="auto"/>
                <w:highlight w:val="none"/>
              </w:rPr>
            </w:pPr>
            <w:r>
              <w:rPr>
                <w:rFonts w:hint="eastAsia" w:ascii="宋体" w:hAnsi="宋体" w:cs="宋体"/>
                <w:color w:val="auto"/>
                <w:highlight w:val="none"/>
              </w:rPr>
              <w:t>备注</w:t>
            </w:r>
          </w:p>
        </w:tc>
      </w:tr>
      <w:tr w14:paraId="2542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92" w:type="dxa"/>
          </w:tcPr>
          <w:p w14:paraId="54C073F2">
            <w:pPr>
              <w:spacing w:line="440" w:lineRule="exact"/>
              <w:rPr>
                <w:rFonts w:ascii="宋体" w:hAnsi="宋体" w:cs="宋体"/>
                <w:sz w:val="24"/>
                <w:highlight w:val="none"/>
              </w:rPr>
            </w:pPr>
          </w:p>
        </w:tc>
        <w:tc>
          <w:tcPr>
            <w:tcW w:w="1560" w:type="dxa"/>
          </w:tcPr>
          <w:p w14:paraId="47210ED6">
            <w:pPr>
              <w:spacing w:line="440" w:lineRule="exact"/>
              <w:rPr>
                <w:rFonts w:ascii="宋体" w:hAnsi="宋体" w:cs="宋体"/>
                <w:sz w:val="24"/>
                <w:highlight w:val="none"/>
              </w:rPr>
            </w:pPr>
          </w:p>
        </w:tc>
        <w:tc>
          <w:tcPr>
            <w:tcW w:w="1276" w:type="dxa"/>
          </w:tcPr>
          <w:p w14:paraId="7EB32BD2">
            <w:pPr>
              <w:spacing w:line="440" w:lineRule="exact"/>
              <w:rPr>
                <w:rFonts w:ascii="宋体" w:hAnsi="宋体" w:cs="宋体"/>
                <w:sz w:val="24"/>
                <w:highlight w:val="none"/>
              </w:rPr>
            </w:pPr>
          </w:p>
        </w:tc>
        <w:tc>
          <w:tcPr>
            <w:tcW w:w="1700" w:type="dxa"/>
          </w:tcPr>
          <w:p w14:paraId="09AB0DEC">
            <w:pPr>
              <w:spacing w:line="440" w:lineRule="exact"/>
              <w:rPr>
                <w:rFonts w:ascii="宋体" w:hAnsi="宋体" w:cs="宋体"/>
                <w:sz w:val="24"/>
                <w:highlight w:val="none"/>
              </w:rPr>
            </w:pPr>
          </w:p>
        </w:tc>
        <w:tc>
          <w:tcPr>
            <w:tcW w:w="1620" w:type="dxa"/>
          </w:tcPr>
          <w:p w14:paraId="35168070">
            <w:pPr>
              <w:spacing w:line="440" w:lineRule="exact"/>
              <w:rPr>
                <w:rFonts w:ascii="宋体" w:hAnsi="宋体" w:cs="宋体"/>
                <w:sz w:val="24"/>
                <w:highlight w:val="none"/>
              </w:rPr>
            </w:pPr>
          </w:p>
        </w:tc>
        <w:tc>
          <w:tcPr>
            <w:tcW w:w="1346" w:type="dxa"/>
          </w:tcPr>
          <w:p w14:paraId="7248716B">
            <w:pPr>
              <w:spacing w:line="440" w:lineRule="exact"/>
              <w:rPr>
                <w:rFonts w:ascii="宋体" w:hAnsi="宋体" w:cs="宋体"/>
                <w:sz w:val="24"/>
                <w:highlight w:val="none"/>
              </w:rPr>
            </w:pPr>
          </w:p>
        </w:tc>
      </w:tr>
      <w:tr w14:paraId="6552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92" w:type="dxa"/>
          </w:tcPr>
          <w:p w14:paraId="57EACC34">
            <w:pPr>
              <w:spacing w:line="440" w:lineRule="exact"/>
              <w:rPr>
                <w:rFonts w:ascii="宋体" w:hAnsi="宋体" w:cs="宋体"/>
                <w:sz w:val="24"/>
                <w:highlight w:val="none"/>
              </w:rPr>
            </w:pPr>
          </w:p>
        </w:tc>
        <w:tc>
          <w:tcPr>
            <w:tcW w:w="1560" w:type="dxa"/>
          </w:tcPr>
          <w:p w14:paraId="378735C4">
            <w:pPr>
              <w:spacing w:line="440" w:lineRule="exact"/>
              <w:rPr>
                <w:rFonts w:ascii="宋体" w:hAnsi="宋体" w:cs="宋体"/>
                <w:sz w:val="24"/>
                <w:highlight w:val="none"/>
              </w:rPr>
            </w:pPr>
          </w:p>
        </w:tc>
        <w:tc>
          <w:tcPr>
            <w:tcW w:w="1276" w:type="dxa"/>
          </w:tcPr>
          <w:p w14:paraId="56609943">
            <w:pPr>
              <w:spacing w:line="440" w:lineRule="exact"/>
              <w:rPr>
                <w:rFonts w:ascii="宋体" w:hAnsi="宋体" w:cs="宋体"/>
                <w:sz w:val="24"/>
                <w:highlight w:val="none"/>
              </w:rPr>
            </w:pPr>
          </w:p>
        </w:tc>
        <w:tc>
          <w:tcPr>
            <w:tcW w:w="1700" w:type="dxa"/>
          </w:tcPr>
          <w:p w14:paraId="30941F3E">
            <w:pPr>
              <w:spacing w:line="440" w:lineRule="exact"/>
              <w:rPr>
                <w:rFonts w:ascii="宋体" w:hAnsi="宋体" w:cs="宋体"/>
                <w:sz w:val="24"/>
                <w:highlight w:val="none"/>
              </w:rPr>
            </w:pPr>
          </w:p>
        </w:tc>
        <w:tc>
          <w:tcPr>
            <w:tcW w:w="1620" w:type="dxa"/>
          </w:tcPr>
          <w:p w14:paraId="4A1D84B7">
            <w:pPr>
              <w:spacing w:line="440" w:lineRule="exact"/>
              <w:rPr>
                <w:rFonts w:ascii="宋体" w:hAnsi="宋体" w:cs="宋体"/>
                <w:sz w:val="24"/>
                <w:highlight w:val="none"/>
              </w:rPr>
            </w:pPr>
          </w:p>
        </w:tc>
        <w:tc>
          <w:tcPr>
            <w:tcW w:w="1346" w:type="dxa"/>
          </w:tcPr>
          <w:p w14:paraId="318BF7AB">
            <w:pPr>
              <w:spacing w:line="440" w:lineRule="exact"/>
              <w:rPr>
                <w:rFonts w:ascii="宋体" w:hAnsi="宋体" w:cs="宋体"/>
                <w:sz w:val="24"/>
                <w:highlight w:val="none"/>
              </w:rPr>
            </w:pPr>
          </w:p>
        </w:tc>
      </w:tr>
      <w:tr w14:paraId="5ED2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92" w:type="dxa"/>
          </w:tcPr>
          <w:p w14:paraId="4550B70F">
            <w:pPr>
              <w:spacing w:line="440" w:lineRule="exact"/>
              <w:rPr>
                <w:rFonts w:ascii="宋体" w:hAnsi="宋体" w:cs="宋体"/>
                <w:sz w:val="24"/>
                <w:highlight w:val="none"/>
              </w:rPr>
            </w:pPr>
          </w:p>
        </w:tc>
        <w:tc>
          <w:tcPr>
            <w:tcW w:w="1560" w:type="dxa"/>
          </w:tcPr>
          <w:p w14:paraId="6CE2F9C6">
            <w:pPr>
              <w:spacing w:line="440" w:lineRule="exact"/>
              <w:rPr>
                <w:rFonts w:ascii="宋体" w:hAnsi="宋体" w:cs="宋体"/>
                <w:sz w:val="24"/>
                <w:highlight w:val="none"/>
              </w:rPr>
            </w:pPr>
          </w:p>
        </w:tc>
        <w:tc>
          <w:tcPr>
            <w:tcW w:w="1276" w:type="dxa"/>
          </w:tcPr>
          <w:p w14:paraId="03FB64B1">
            <w:pPr>
              <w:spacing w:line="440" w:lineRule="exact"/>
              <w:rPr>
                <w:rFonts w:ascii="宋体" w:hAnsi="宋体" w:cs="宋体"/>
                <w:sz w:val="24"/>
                <w:highlight w:val="none"/>
              </w:rPr>
            </w:pPr>
          </w:p>
        </w:tc>
        <w:tc>
          <w:tcPr>
            <w:tcW w:w="1700" w:type="dxa"/>
          </w:tcPr>
          <w:p w14:paraId="6D994A01">
            <w:pPr>
              <w:spacing w:line="440" w:lineRule="exact"/>
              <w:rPr>
                <w:rFonts w:ascii="宋体" w:hAnsi="宋体" w:cs="宋体"/>
                <w:sz w:val="24"/>
                <w:highlight w:val="none"/>
              </w:rPr>
            </w:pPr>
          </w:p>
        </w:tc>
        <w:tc>
          <w:tcPr>
            <w:tcW w:w="1620" w:type="dxa"/>
          </w:tcPr>
          <w:p w14:paraId="46C25CDC">
            <w:pPr>
              <w:spacing w:line="440" w:lineRule="exact"/>
              <w:rPr>
                <w:rFonts w:ascii="宋体" w:hAnsi="宋体" w:cs="宋体"/>
                <w:sz w:val="24"/>
                <w:highlight w:val="none"/>
              </w:rPr>
            </w:pPr>
          </w:p>
        </w:tc>
        <w:tc>
          <w:tcPr>
            <w:tcW w:w="1346" w:type="dxa"/>
          </w:tcPr>
          <w:p w14:paraId="3E99085D">
            <w:pPr>
              <w:spacing w:line="440" w:lineRule="exact"/>
              <w:rPr>
                <w:rFonts w:ascii="宋体" w:hAnsi="宋体" w:cs="宋体"/>
                <w:sz w:val="24"/>
                <w:highlight w:val="none"/>
              </w:rPr>
            </w:pPr>
          </w:p>
        </w:tc>
      </w:tr>
      <w:tr w14:paraId="32CC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92" w:type="dxa"/>
          </w:tcPr>
          <w:p w14:paraId="7C31B4AD">
            <w:pPr>
              <w:spacing w:line="440" w:lineRule="exact"/>
              <w:rPr>
                <w:rFonts w:ascii="宋体" w:hAnsi="宋体" w:cs="宋体"/>
                <w:sz w:val="24"/>
                <w:highlight w:val="none"/>
              </w:rPr>
            </w:pPr>
            <w:r>
              <w:rPr>
                <w:rFonts w:hint="eastAsia" w:ascii="宋体" w:hAnsi="宋体" w:cs="宋体"/>
                <w:sz w:val="24"/>
                <w:highlight w:val="none"/>
              </w:rPr>
              <w:t>…</w:t>
            </w:r>
          </w:p>
        </w:tc>
        <w:tc>
          <w:tcPr>
            <w:tcW w:w="1560" w:type="dxa"/>
          </w:tcPr>
          <w:p w14:paraId="2A4892B3">
            <w:pPr>
              <w:spacing w:line="440" w:lineRule="exact"/>
              <w:rPr>
                <w:rFonts w:ascii="宋体" w:hAnsi="宋体" w:cs="宋体"/>
                <w:sz w:val="24"/>
                <w:highlight w:val="none"/>
              </w:rPr>
            </w:pPr>
          </w:p>
        </w:tc>
        <w:tc>
          <w:tcPr>
            <w:tcW w:w="1276" w:type="dxa"/>
          </w:tcPr>
          <w:p w14:paraId="7869CF2D">
            <w:pPr>
              <w:spacing w:line="440" w:lineRule="exact"/>
              <w:rPr>
                <w:rFonts w:ascii="宋体" w:hAnsi="宋体" w:cs="宋体"/>
                <w:sz w:val="24"/>
                <w:highlight w:val="none"/>
              </w:rPr>
            </w:pPr>
            <w:r>
              <w:rPr>
                <w:rFonts w:hint="eastAsia" w:ascii="宋体" w:hAnsi="宋体" w:cs="宋体"/>
                <w:sz w:val="24"/>
                <w:highlight w:val="none"/>
              </w:rPr>
              <w:t>…</w:t>
            </w:r>
          </w:p>
        </w:tc>
        <w:tc>
          <w:tcPr>
            <w:tcW w:w="1700" w:type="dxa"/>
          </w:tcPr>
          <w:p w14:paraId="33D6B6D0">
            <w:pPr>
              <w:spacing w:line="440" w:lineRule="exact"/>
              <w:rPr>
                <w:rFonts w:ascii="宋体" w:hAnsi="宋体" w:cs="宋体"/>
                <w:sz w:val="24"/>
                <w:highlight w:val="none"/>
              </w:rPr>
            </w:pPr>
            <w:r>
              <w:rPr>
                <w:rFonts w:hint="eastAsia" w:ascii="宋体" w:hAnsi="宋体" w:cs="宋体"/>
                <w:sz w:val="24"/>
                <w:highlight w:val="none"/>
              </w:rPr>
              <w:t>…</w:t>
            </w:r>
          </w:p>
        </w:tc>
        <w:tc>
          <w:tcPr>
            <w:tcW w:w="1620" w:type="dxa"/>
          </w:tcPr>
          <w:p w14:paraId="1B6B5EE6">
            <w:pPr>
              <w:spacing w:line="440" w:lineRule="exact"/>
              <w:rPr>
                <w:rFonts w:ascii="宋体" w:hAnsi="宋体" w:cs="宋体"/>
                <w:sz w:val="24"/>
                <w:highlight w:val="none"/>
              </w:rPr>
            </w:pPr>
            <w:r>
              <w:rPr>
                <w:rFonts w:hint="eastAsia" w:ascii="宋体" w:hAnsi="宋体" w:cs="宋体"/>
                <w:sz w:val="24"/>
                <w:highlight w:val="none"/>
              </w:rPr>
              <w:t>…</w:t>
            </w:r>
          </w:p>
        </w:tc>
        <w:tc>
          <w:tcPr>
            <w:tcW w:w="1346" w:type="dxa"/>
          </w:tcPr>
          <w:p w14:paraId="4F68E2EC">
            <w:pPr>
              <w:spacing w:line="440" w:lineRule="exact"/>
              <w:rPr>
                <w:rFonts w:ascii="宋体" w:hAnsi="宋体" w:cs="宋体"/>
                <w:sz w:val="24"/>
                <w:highlight w:val="none"/>
              </w:rPr>
            </w:pPr>
          </w:p>
        </w:tc>
      </w:tr>
    </w:tbl>
    <w:p w14:paraId="3D1BFEE7">
      <w:pPr>
        <w:spacing w:line="440" w:lineRule="exact"/>
        <w:ind w:firstLine="480" w:firstLineChars="200"/>
        <w:rPr>
          <w:rFonts w:ascii="宋体" w:hAnsi="宋体" w:cs="宋体"/>
          <w:sz w:val="24"/>
          <w:highlight w:val="none"/>
        </w:rPr>
      </w:pPr>
    </w:p>
    <w:p w14:paraId="6B7D9F57">
      <w:pPr>
        <w:spacing w:line="440" w:lineRule="exact"/>
        <w:ind w:firstLine="480" w:firstLineChars="200"/>
        <w:rPr>
          <w:rFonts w:ascii="宋体" w:hAnsi="宋体" w:cs="宋体"/>
          <w:b/>
          <w:sz w:val="24"/>
          <w:highlight w:val="none"/>
        </w:rPr>
      </w:pPr>
      <w:r>
        <w:rPr>
          <w:rFonts w:hint="eastAsia" w:ascii="宋体" w:hAnsi="宋体" w:cs="宋体"/>
          <w:sz w:val="24"/>
          <w:highlight w:val="none"/>
        </w:rPr>
        <w:t>我单位承诺以上填报内容真实。如不真实，将按照有关规定接受处理。</w:t>
      </w:r>
    </w:p>
    <w:p w14:paraId="27A52A68">
      <w:pPr>
        <w:spacing w:line="280" w:lineRule="exact"/>
        <w:ind w:firstLine="210" w:firstLineChars="100"/>
        <w:rPr>
          <w:rFonts w:ascii="宋体" w:hAnsi="宋体" w:cs="宋体"/>
          <w:szCs w:val="21"/>
          <w:highlight w:val="none"/>
        </w:rPr>
      </w:pPr>
      <w:r>
        <w:rPr>
          <w:rFonts w:hint="eastAsia" w:ascii="宋体" w:hAnsi="宋体" w:cs="宋体"/>
          <w:szCs w:val="21"/>
          <w:highlight w:val="none"/>
        </w:rPr>
        <w:t>注：1.</w:t>
      </w:r>
      <w:r>
        <w:rPr>
          <w:rFonts w:hint="eastAsia" w:ascii="宋体" w:hAnsi="宋体" w:cs="宋体"/>
          <w:highlight w:val="none"/>
        </w:rPr>
        <w:t xml:space="preserve"> </w:t>
      </w:r>
      <w:r>
        <w:rPr>
          <w:rFonts w:hint="eastAsia" w:ascii="宋体" w:hAnsi="宋体" w:cs="宋体"/>
          <w:szCs w:val="21"/>
          <w:highlight w:val="none"/>
        </w:rPr>
        <w:t xml:space="preserve">按采购人要求的内容及范围提供项目业绩。    </w:t>
      </w:r>
    </w:p>
    <w:p w14:paraId="7172EBAE">
      <w:pPr>
        <w:spacing w:line="280" w:lineRule="exact"/>
        <w:ind w:firstLine="420" w:firstLineChars="200"/>
        <w:rPr>
          <w:rFonts w:ascii="宋体" w:hAnsi="宋体" w:cs="宋体"/>
          <w:szCs w:val="21"/>
          <w:highlight w:val="none"/>
        </w:rPr>
      </w:pPr>
      <w:r>
        <w:rPr>
          <w:rFonts w:hint="eastAsia" w:ascii="宋体" w:hAnsi="宋体" w:cs="宋体"/>
          <w:szCs w:val="21"/>
          <w:highlight w:val="none"/>
        </w:rPr>
        <w:t>2.如近年来，投标人法人机构发生合法变更或重组或法人名称变更时，应提供相关部门的合法批件或其他相关证明材料来证明其所附业绩的继承性。</w:t>
      </w:r>
    </w:p>
    <w:p w14:paraId="1D07AB57">
      <w:pPr>
        <w:tabs>
          <w:tab w:val="left" w:pos="6663"/>
        </w:tabs>
        <w:jc w:val="center"/>
        <w:outlineLvl w:val="0"/>
        <w:rPr>
          <w:rFonts w:ascii="宋体" w:hAnsi="宋体" w:cs="宋体"/>
          <w:szCs w:val="21"/>
          <w:highlight w:val="none"/>
        </w:rPr>
      </w:pPr>
    </w:p>
    <w:p w14:paraId="0BC0619B">
      <w:pPr>
        <w:spacing w:line="440" w:lineRule="exact"/>
        <w:rPr>
          <w:rFonts w:ascii="宋体" w:hAnsi="宋体" w:cs="宋体"/>
          <w:b/>
          <w:sz w:val="28"/>
          <w:szCs w:val="28"/>
          <w:highlight w:val="none"/>
        </w:rPr>
      </w:pPr>
    </w:p>
    <w:p w14:paraId="60285C04">
      <w:pPr>
        <w:pStyle w:val="21"/>
        <w:spacing w:line="360" w:lineRule="auto"/>
        <w:ind w:left="4275" w:leftChars="1750" w:hanging="600" w:hangingChars="250"/>
        <w:rPr>
          <w:rFonts w:ascii="宋体" w:hAnsi="宋体" w:cs="宋体"/>
          <w:bCs/>
          <w:sz w:val="24"/>
          <w:highlight w:val="none"/>
          <w:u w:val="single"/>
        </w:rPr>
      </w:pPr>
      <w:r>
        <w:rPr>
          <w:rFonts w:hint="eastAsia" w:ascii="宋体" w:hAnsi="宋体" w:cs="宋体"/>
          <w:bCs/>
          <w:sz w:val="24"/>
          <w:highlight w:val="none"/>
        </w:rPr>
        <w:t>投标人：</w:t>
      </w:r>
      <w:r>
        <w:rPr>
          <w:rFonts w:hint="eastAsia" w:ascii="宋体" w:hAnsi="宋体" w:cs="宋体"/>
          <w:bCs/>
          <w:sz w:val="24"/>
          <w:highlight w:val="none"/>
          <w:u w:val="single"/>
        </w:rPr>
        <w:t xml:space="preserve">   （全称）（盖章）   </w:t>
      </w:r>
    </w:p>
    <w:p w14:paraId="25D16F92">
      <w:pPr>
        <w:pStyle w:val="21"/>
        <w:spacing w:line="360" w:lineRule="auto"/>
        <w:ind w:firstLine="3600" w:firstLineChars="1500"/>
        <w:rPr>
          <w:rFonts w:ascii="宋体" w:hAnsi="宋体" w:cs="宋体"/>
          <w:bCs/>
          <w:sz w:val="24"/>
          <w:highlight w:val="none"/>
        </w:rPr>
      </w:pPr>
      <w:r>
        <w:rPr>
          <w:rFonts w:hint="eastAsia" w:ascii="宋体" w:hAnsi="宋体" w:cs="宋体"/>
          <w:bCs/>
          <w:sz w:val="24"/>
          <w:highlight w:val="none"/>
        </w:rPr>
        <w:t>法定代表人或委托代理人：</w:t>
      </w:r>
      <w:r>
        <w:rPr>
          <w:rFonts w:hint="eastAsia" w:ascii="宋体" w:hAnsi="宋体" w:cs="宋体"/>
          <w:bCs/>
          <w:sz w:val="24"/>
          <w:highlight w:val="none"/>
          <w:u w:val="single"/>
        </w:rPr>
        <w:t>（签字或盖章）</w:t>
      </w:r>
    </w:p>
    <w:p w14:paraId="19E7F4AE">
      <w:pPr>
        <w:pStyle w:val="45"/>
        <w:ind w:firstLine="240"/>
        <w:rPr>
          <w:rFonts w:ascii="宋体" w:hAnsi="宋体" w:cs="宋体"/>
          <w:b/>
          <w:color w:val="000000"/>
          <w:sz w:val="28"/>
          <w:szCs w:val="28"/>
          <w:highlight w:val="none"/>
        </w:rPr>
      </w:pPr>
      <w:r>
        <w:rPr>
          <w:rFonts w:hint="eastAsia" w:ascii="宋体" w:hAnsi="宋体" w:cs="宋体"/>
          <w:sz w:val="24"/>
          <w:highlight w:val="none"/>
        </w:rPr>
        <w:t xml:space="preserve">                            日 期：</w:t>
      </w:r>
      <w:r>
        <w:rPr>
          <w:rFonts w:hint="eastAsia" w:ascii="宋体" w:hAnsi="宋体" w:cs="宋体"/>
          <w:bCs/>
          <w:sz w:val="24"/>
          <w:highlight w:val="none"/>
        </w:rPr>
        <w:t>20</w:t>
      </w:r>
      <w:r>
        <w:rPr>
          <w:rFonts w:hint="eastAsia" w:ascii="宋体" w:hAnsi="宋体" w:cs="宋体"/>
          <w:bCs/>
          <w:sz w:val="24"/>
          <w:highlight w:val="none"/>
          <w:u w:val="single"/>
        </w:rPr>
        <w:t>　　</w:t>
      </w:r>
      <w:r>
        <w:rPr>
          <w:rFonts w:hint="eastAsia" w:ascii="宋体" w:hAnsi="宋体" w:cs="宋体"/>
          <w:bCs/>
          <w:sz w:val="24"/>
          <w:highlight w:val="none"/>
        </w:rPr>
        <w:t>年</w:t>
      </w:r>
      <w:r>
        <w:rPr>
          <w:rFonts w:hint="eastAsia" w:ascii="宋体" w:hAnsi="宋体" w:cs="宋体"/>
          <w:bCs/>
          <w:sz w:val="24"/>
          <w:highlight w:val="none"/>
          <w:u w:val="single"/>
        </w:rPr>
        <w:t>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1B59A56C">
      <w:pPr>
        <w:rPr>
          <w:rFonts w:ascii="宋体" w:hAnsi="宋体" w:cs="宋体"/>
          <w:b/>
          <w:sz w:val="28"/>
          <w:szCs w:val="28"/>
          <w:highlight w:val="none"/>
        </w:rPr>
      </w:pPr>
      <w:r>
        <w:rPr>
          <w:rFonts w:hint="eastAsia" w:ascii="宋体" w:hAnsi="宋体" w:cs="宋体"/>
          <w:b/>
          <w:sz w:val="28"/>
          <w:szCs w:val="28"/>
          <w:highlight w:val="none"/>
        </w:rPr>
        <w:br w:type="page"/>
      </w:r>
    </w:p>
    <w:p w14:paraId="13D4AA43">
      <w:pPr>
        <w:wordWrap w:val="0"/>
        <w:spacing w:line="48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（8）实施方案、售后服务方案、培训方案。</w:t>
      </w:r>
    </w:p>
    <w:p w14:paraId="0EC7C7F8">
      <w:pPr>
        <w:pStyle w:val="27"/>
        <w:jc w:val="center"/>
        <w:rPr>
          <w:rFonts w:hAnsi="宋体" w:cs="宋体"/>
          <w:b/>
          <w:sz w:val="32"/>
          <w:szCs w:val="32"/>
          <w:highlight w:val="none"/>
        </w:rPr>
      </w:pPr>
      <w:r>
        <w:rPr>
          <w:rFonts w:hint="eastAsia" w:hAnsi="宋体" w:cs="宋体"/>
          <w:b/>
          <w:sz w:val="32"/>
          <w:szCs w:val="32"/>
          <w:highlight w:val="none"/>
        </w:rPr>
        <w:t>（根据需要编写，格式自制）</w:t>
      </w:r>
    </w:p>
    <w:p w14:paraId="2546FF3C">
      <w:pPr>
        <w:pStyle w:val="27"/>
        <w:jc w:val="center"/>
        <w:rPr>
          <w:rFonts w:hAnsi="宋体" w:cs="宋体"/>
          <w:b/>
          <w:sz w:val="32"/>
          <w:szCs w:val="32"/>
          <w:highlight w:val="none"/>
        </w:rPr>
      </w:pPr>
    </w:p>
    <w:p w14:paraId="53492D3C">
      <w:pPr>
        <w:pStyle w:val="27"/>
        <w:jc w:val="center"/>
        <w:rPr>
          <w:rFonts w:hAnsi="宋体" w:cs="宋体"/>
          <w:b/>
          <w:sz w:val="32"/>
          <w:szCs w:val="32"/>
          <w:highlight w:val="none"/>
        </w:rPr>
      </w:pPr>
    </w:p>
    <w:p w14:paraId="109CCBAA">
      <w:pPr>
        <w:pStyle w:val="27"/>
        <w:jc w:val="center"/>
        <w:rPr>
          <w:rFonts w:hAnsi="宋体" w:cs="宋体"/>
          <w:b/>
          <w:sz w:val="32"/>
          <w:szCs w:val="32"/>
          <w:highlight w:val="none"/>
        </w:rPr>
      </w:pPr>
    </w:p>
    <w:p w14:paraId="3E9B488D">
      <w:pPr>
        <w:pStyle w:val="27"/>
        <w:jc w:val="center"/>
        <w:rPr>
          <w:rFonts w:hAnsi="宋体" w:cs="宋体"/>
          <w:b/>
          <w:sz w:val="32"/>
          <w:szCs w:val="32"/>
          <w:highlight w:val="none"/>
        </w:rPr>
      </w:pPr>
    </w:p>
    <w:p w14:paraId="32EBB757">
      <w:pPr>
        <w:jc w:val="center"/>
        <w:rPr>
          <w:rFonts w:ascii="宋体" w:hAnsi="宋体" w:cs="宋体"/>
          <w:b/>
          <w:kern w:val="0"/>
          <w:sz w:val="32"/>
          <w:szCs w:val="32"/>
          <w:highlight w:val="none"/>
        </w:rPr>
      </w:pPr>
      <w:r>
        <w:rPr>
          <w:rFonts w:hint="eastAsia" w:ascii="宋体" w:hAnsi="宋体" w:cs="宋体"/>
          <w:b/>
          <w:kern w:val="0"/>
          <w:sz w:val="32"/>
          <w:szCs w:val="32"/>
          <w:highlight w:val="none"/>
        </w:rPr>
        <w:t>（9）有关投标产品功能、技术性能详述</w:t>
      </w:r>
    </w:p>
    <w:p w14:paraId="7827C74A">
      <w:pPr>
        <w:spacing w:line="400" w:lineRule="exact"/>
        <w:ind w:left="525" w:hanging="525" w:hangingChars="250"/>
        <w:rPr>
          <w:rFonts w:ascii="宋体" w:hAnsi="宋体" w:cs="宋体"/>
          <w:szCs w:val="21"/>
          <w:highlight w:val="none"/>
        </w:rPr>
      </w:pPr>
    </w:p>
    <w:p w14:paraId="4E43A936">
      <w:pPr>
        <w:autoSpaceDE w:val="0"/>
        <w:rPr>
          <w:rFonts w:ascii="宋体" w:hAnsi="宋体" w:cs="宋体"/>
          <w:sz w:val="24"/>
          <w:highlight w:val="none"/>
          <w:u w:val="single"/>
        </w:rPr>
      </w:pPr>
      <w:r>
        <w:rPr>
          <w:rFonts w:hint="eastAsia" w:ascii="宋体" w:hAnsi="宋体" w:cs="宋体"/>
          <w:sz w:val="24"/>
          <w:highlight w:val="none"/>
        </w:rPr>
        <w:t>投标人名称 ：</w:t>
      </w:r>
      <w:r>
        <w:rPr>
          <w:rFonts w:hint="eastAsia" w:ascii="宋体" w:hAnsi="宋体" w:cs="宋体"/>
          <w:sz w:val="2"/>
          <w:szCs w:val="2"/>
          <w:highlight w:val="none"/>
        </w:rPr>
        <w:t>UU</w:t>
      </w:r>
      <w:r>
        <w:rPr>
          <w:rFonts w:hint="eastAsia" w:ascii="宋体" w:hAnsi="宋体" w:cs="宋体"/>
          <w:sz w:val="24"/>
          <w:highlight w:val="none"/>
          <w:u w:val="single"/>
        </w:rPr>
        <w:t>　　　　　</w:t>
      </w:r>
      <w:r>
        <w:rPr>
          <w:rFonts w:hint="eastAsia" w:ascii="宋体" w:hAnsi="宋体" w:cs="宋体"/>
          <w:sz w:val="2"/>
          <w:szCs w:val="2"/>
          <w:highlight w:val="none"/>
        </w:rPr>
        <w:t>UU</w:t>
      </w:r>
      <w:r>
        <w:rPr>
          <w:rFonts w:hint="eastAsia" w:ascii="宋体" w:hAnsi="宋体" w:cs="宋体"/>
          <w:sz w:val="24"/>
          <w:highlight w:val="none"/>
        </w:rPr>
        <w:t>标项名称：</w:t>
      </w:r>
      <w:r>
        <w:rPr>
          <w:rFonts w:hint="eastAsia" w:ascii="宋体" w:hAnsi="宋体" w:cs="宋体"/>
          <w:sz w:val="2"/>
          <w:szCs w:val="2"/>
          <w:highlight w:val="none"/>
        </w:rPr>
        <w:t>UU</w:t>
      </w:r>
      <w:r>
        <w:rPr>
          <w:rFonts w:hint="eastAsia" w:ascii="宋体" w:hAnsi="宋体" w:cs="宋体"/>
          <w:sz w:val="24"/>
          <w:highlight w:val="none"/>
          <w:u w:val="single"/>
        </w:rPr>
        <w:t>　　　　　　　　　</w:t>
      </w:r>
    </w:p>
    <w:p w14:paraId="0EB9E7B4">
      <w:pPr>
        <w:rPr>
          <w:rFonts w:ascii="宋体" w:hAnsi="宋体" w:cs="宋体"/>
          <w:sz w:val="24"/>
          <w:highlight w:val="none"/>
          <w:u w:val="single"/>
        </w:rPr>
      </w:pPr>
    </w:p>
    <w:tbl>
      <w:tblPr>
        <w:tblStyle w:val="47"/>
        <w:tblW w:w="8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492"/>
        <w:gridCol w:w="1771"/>
        <w:gridCol w:w="2835"/>
        <w:gridCol w:w="1348"/>
      </w:tblGrid>
      <w:tr w14:paraId="0986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56" w:type="dxa"/>
            <w:vAlign w:val="center"/>
          </w:tcPr>
          <w:p w14:paraId="7C970F9C">
            <w:pPr>
              <w:jc w:val="center"/>
              <w:rPr>
                <w:rFonts w:ascii="宋体" w:hAnsi="宋体" w:cs="宋体"/>
                <w:sz w:val="24"/>
                <w:highlight w:val="none"/>
              </w:rPr>
            </w:pPr>
            <w:r>
              <w:rPr>
                <w:rFonts w:hint="eastAsia" w:ascii="宋体" w:hAnsi="宋体" w:cs="宋体"/>
                <w:sz w:val="24"/>
                <w:highlight w:val="none"/>
              </w:rPr>
              <w:t>序号</w:t>
            </w:r>
          </w:p>
        </w:tc>
        <w:tc>
          <w:tcPr>
            <w:tcW w:w="1492" w:type="dxa"/>
            <w:vAlign w:val="center"/>
          </w:tcPr>
          <w:p w14:paraId="2B2E0878">
            <w:pPr>
              <w:jc w:val="center"/>
              <w:rPr>
                <w:rFonts w:ascii="宋体" w:hAnsi="宋体" w:cs="宋体"/>
                <w:sz w:val="24"/>
                <w:highlight w:val="none"/>
              </w:rPr>
            </w:pPr>
            <w:r>
              <w:rPr>
                <w:rFonts w:hint="eastAsia" w:ascii="宋体" w:hAnsi="宋体" w:cs="宋体"/>
                <w:sz w:val="24"/>
                <w:highlight w:val="none"/>
              </w:rPr>
              <w:t>设备名称</w:t>
            </w:r>
          </w:p>
        </w:tc>
        <w:tc>
          <w:tcPr>
            <w:tcW w:w="1771" w:type="dxa"/>
            <w:vAlign w:val="center"/>
          </w:tcPr>
          <w:p w14:paraId="1CE75FD0">
            <w:pPr>
              <w:jc w:val="center"/>
              <w:rPr>
                <w:rFonts w:ascii="宋体" w:hAnsi="宋体" w:cs="宋体"/>
                <w:sz w:val="24"/>
                <w:highlight w:val="none"/>
              </w:rPr>
            </w:pPr>
            <w:r>
              <w:rPr>
                <w:rFonts w:hint="eastAsia" w:ascii="宋体" w:hAnsi="宋体" w:cs="宋体"/>
                <w:sz w:val="24"/>
                <w:highlight w:val="none"/>
              </w:rPr>
              <w:t>规格型号</w:t>
            </w:r>
          </w:p>
          <w:p w14:paraId="5FC6FE18">
            <w:pPr>
              <w:jc w:val="center"/>
              <w:rPr>
                <w:rFonts w:ascii="宋体" w:hAnsi="宋体" w:cs="宋体"/>
                <w:sz w:val="24"/>
                <w:highlight w:val="none"/>
              </w:rPr>
            </w:pPr>
            <w:r>
              <w:rPr>
                <w:rFonts w:hint="eastAsia" w:ascii="宋体" w:hAnsi="宋体" w:cs="宋体"/>
                <w:sz w:val="24"/>
                <w:highlight w:val="none"/>
              </w:rPr>
              <w:t xml:space="preserve">及制造商   </w:t>
            </w:r>
          </w:p>
        </w:tc>
        <w:tc>
          <w:tcPr>
            <w:tcW w:w="2835" w:type="dxa"/>
            <w:vAlign w:val="center"/>
          </w:tcPr>
          <w:p w14:paraId="1C73F541">
            <w:pPr>
              <w:jc w:val="center"/>
              <w:rPr>
                <w:rFonts w:ascii="宋体" w:hAnsi="宋体" w:cs="宋体"/>
                <w:sz w:val="24"/>
                <w:highlight w:val="none"/>
              </w:rPr>
            </w:pPr>
            <w:r>
              <w:rPr>
                <w:rFonts w:hint="eastAsia" w:ascii="宋体" w:hAnsi="宋体" w:cs="宋体"/>
                <w:sz w:val="24"/>
                <w:highlight w:val="none"/>
              </w:rPr>
              <w:t>主要技术参数性能说明（详述）</w:t>
            </w:r>
          </w:p>
        </w:tc>
        <w:tc>
          <w:tcPr>
            <w:tcW w:w="1348" w:type="dxa"/>
            <w:vAlign w:val="center"/>
          </w:tcPr>
          <w:p w14:paraId="06CF56CE">
            <w:pPr>
              <w:jc w:val="center"/>
              <w:rPr>
                <w:rFonts w:ascii="宋体" w:hAnsi="宋体" w:cs="宋体"/>
                <w:sz w:val="24"/>
                <w:highlight w:val="none"/>
              </w:rPr>
            </w:pPr>
            <w:r>
              <w:rPr>
                <w:rFonts w:hint="eastAsia" w:ascii="宋体" w:hAnsi="宋体" w:cs="宋体"/>
                <w:sz w:val="24"/>
                <w:highlight w:val="none"/>
              </w:rPr>
              <w:t>备注</w:t>
            </w:r>
          </w:p>
        </w:tc>
      </w:tr>
      <w:tr w14:paraId="7883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56" w:type="dxa"/>
            <w:vAlign w:val="center"/>
          </w:tcPr>
          <w:p w14:paraId="4AA5D06F">
            <w:pPr>
              <w:jc w:val="center"/>
              <w:rPr>
                <w:rFonts w:ascii="宋体" w:hAnsi="宋体" w:cs="宋体"/>
                <w:sz w:val="24"/>
                <w:highlight w:val="none"/>
              </w:rPr>
            </w:pPr>
            <w:r>
              <w:rPr>
                <w:rFonts w:hint="eastAsia" w:ascii="宋体" w:hAnsi="宋体" w:cs="宋体"/>
                <w:sz w:val="24"/>
                <w:highlight w:val="none"/>
              </w:rPr>
              <w:t>1</w:t>
            </w:r>
          </w:p>
        </w:tc>
        <w:tc>
          <w:tcPr>
            <w:tcW w:w="1492" w:type="dxa"/>
            <w:vAlign w:val="center"/>
          </w:tcPr>
          <w:p w14:paraId="2F484311">
            <w:pPr>
              <w:jc w:val="center"/>
              <w:rPr>
                <w:rFonts w:ascii="宋体" w:hAnsi="宋体" w:cs="宋体"/>
                <w:sz w:val="24"/>
                <w:highlight w:val="none"/>
              </w:rPr>
            </w:pPr>
          </w:p>
        </w:tc>
        <w:tc>
          <w:tcPr>
            <w:tcW w:w="1771" w:type="dxa"/>
            <w:vAlign w:val="center"/>
          </w:tcPr>
          <w:p w14:paraId="2C200A54">
            <w:pPr>
              <w:jc w:val="center"/>
              <w:rPr>
                <w:rFonts w:ascii="宋体" w:hAnsi="宋体" w:cs="宋体"/>
                <w:sz w:val="24"/>
                <w:highlight w:val="none"/>
              </w:rPr>
            </w:pPr>
          </w:p>
        </w:tc>
        <w:tc>
          <w:tcPr>
            <w:tcW w:w="2835" w:type="dxa"/>
            <w:vAlign w:val="center"/>
          </w:tcPr>
          <w:p w14:paraId="16A0FAD4">
            <w:pPr>
              <w:jc w:val="center"/>
              <w:rPr>
                <w:rFonts w:ascii="宋体" w:hAnsi="宋体" w:cs="宋体"/>
                <w:sz w:val="24"/>
                <w:highlight w:val="none"/>
              </w:rPr>
            </w:pPr>
          </w:p>
        </w:tc>
        <w:tc>
          <w:tcPr>
            <w:tcW w:w="1348" w:type="dxa"/>
            <w:vAlign w:val="center"/>
          </w:tcPr>
          <w:p w14:paraId="33BC8172">
            <w:pPr>
              <w:jc w:val="center"/>
              <w:rPr>
                <w:rFonts w:ascii="宋体" w:hAnsi="宋体" w:cs="宋体"/>
                <w:sz w:val="24"/>
                <w:highlight w:val="none"/>
              </w:rPr>
            </w:pPr>
          </w:p>
        </w:tc>
      </w:tr>
      <w:tr w14:paraId="413B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6" w:type="dxa"/>
            <w:vAlign w:val="center"/>
          </w:tcPr>
          <w:p w14:paraId="02923D8D">
            <w:pPr>
              <w:jc w:val="center"/>
              <w:rPr>
                <w:rFonts w:ascii="宋体" w:hAnsi="宋体" w:cs="宋体"/>
                <w:sz w:val="24"/>
                <w:highlight w:val="none"/>
              </w:rPr>
            </w:pPr>
            <w:r>
              <w:rPr>
                <w:rFonts w:hint="eastAsia" w:ascii="宋体" w:hAnsi="宋体" w:cs="宋体"/>
                <w:sz w:val="24"/>
                <w:highlight w:val="none"/>
              </w:rPr>
              <w:t>2</w:t>
            </w:r>
          </w:p>
        </w:tc>
        <w:tc>
          <w:tcPr>
            <w:tcW w:w="1492" w:type="dxa"/>
            <w:vAlign w:val="center"/>
          </w:tcPr>
          <w:p w14:paraId="1447B89A">
            <w:pPr>
              <w:jc w:val="center"/>
              <w:rPr>
                <w:rFonts w:ascii="宋体" w:hAnsi="宋体" w:cs="宋体"/>
                <w:sz w:val="24"/>
                <w:highlight w:val="none"/>
              </w:rPr>
            </w:pPr>
          </w:p>
        </w:tc>
        <w:tc>
          <w:tcPr>
            <w:tcW w:w="1771" w:type="dxa"/>
            <w:vAlign w:val="center"/>
          </w:tcPr>
          <w:p w14:paraId="4F217742">
            <w:pPr>
              <w:jc w:val="center"/>
              <w:rPr>
                <w:rFonts w:ascii="宋体" w:hAnsi="宋体" w:cs="宋体"/>
                <w:sz w:val="24"/>
                <w:highlight w:val="none"/>
              </w:rPr>
            </w:pPr>
          </w:p>
        </w:tc>
        <w:tc>
          <w:tcPr>
            <w:tcW w:w="2835" w:type="dxa"/>
            <w:vAlign w:val="center"/>
          </w:tcPr>
          <w:p w14:paraId="52A8D1C8">
            <w:pPr>
              <w:jc w:val="center"/>
              <w:rPr>
                <w:rFonts w:ascii="宋体" w:hAnsi="宋体" w:cs="宋体"/>
                <w:sz w:val="24"/>
                <w:highlight w:val="none"/>
              </w:rPr>
            </w:pPr>
          </w:p>
        </w:tc>
        <w:tc>
          <w:tcPr>
            <w:tcW w:w="1348" w:type="dxa"/>
            <w:vAlign w:val="center"/>
          </w:tcPr>
          <w:p w14:paraId="14934A1C">
            <w:pPr>
              <w:jc w:val="center"/>
              <w:rPr>
                <w:rFonts w:ascii="宋体" w:hAnsi="宋体" w:cs="宋体"/>
                <w:sz w:val="24"/>
                <w:highlight w:val="none"/>
              </w:rPr>
            </w:pPr>
          </w:p>
        </w:tc>
      </w:tr>
      <w:tr w14:paraId="5AF4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vAlign w:val="center"/>
          </w:tcPr>
          <w:p w14:paraId="473384E6">
            <w:pPr>
              <w:jc w:val="center"/>
              <w:rPr>
                <w:rFonts w:ascii="宋体" w:hAnsi="宋体" w:cs="宋体"/>
                <w:sz w:val="24"/>
                <w:highlight w:val="none"/>
              </w:rPr>
            </w:pPr>
            <w:r>
              <w:rPr>
                <w:rFonts w:hint="eastAsia" w:ascii="宋体" w:hAnsi="宋体" w:cs="宋体"/>
                <w:sz w:val="24"/>
                <w:highlight w:val="none"/>
              </w:rPr>
              <w:t>3</w:t>
            </w:r>
          </w:p>
        </w:tc>
        <w:tc>
          <w:tcPr>
            <w:tcW w:w="1492" w:type="dxa"/>
            <w:vAlign w:val="center"/>
          </w:tcPr>
          <w:p w14:paraId="25F2A00D">
            <w:pPr>
              <w:jc w:val="center"/>
              <w:rPr>
                <w:rFonts w:ascii="宋体" w:hAnsi="宋体" w:cs="宋体"/>
                <w:sz w:val="24"/>
                <w:highlight w:val="none"/>
              </w:rPr>
            </w:pPr>
          </w:p>
        </w:tc>
        <w:tc>
          <w:tcPr>
            <w:tcW w:w="1771" w:type="dxa"/>
            <w:vAlign w:val="center"/>
          </w:tcPr>
          <w:p w14:paraId="349027DB">
            <w:pPr>
              <w:jc w:val="center"/>
              <w:rPr>
                <w:rFonts w:ascii="宋体" w:hAnsi="宋体" w:cs="宋体"/>
                <w:sz w:val="24"/>
                <w:highlight w:val="none"/>
              </w:rPr>
            </w:pPr>
          </w:p>
        </w:tc>
        <w:tc>
          <w:tcPr>
            <w:tcW w:w="2835" w:type="dxa"/>
            <w:vAlign w:val="center"/>
          </w:tcPr>
          <w:p w14:paraId="3519A399">
            <w:pPr>
              <w:jc w:val="center"/>
              <w:rPr>
                <w:rFonts w:ascii="宋体" w:hAnsi="宋体" w:cs="宋体"/>
                <w:sz w:val="24"/>
                <w:highlight w:val="none"/>
              </w:rPr>
            </w:pPr>
          </w:p>
        </w:tc>
        <w:tc>
          <w:tcPr>
            <w:tcW w:w="1348" w:type="dxa"/>
            <w:vAlign w:val="center"/>
          </w:tcPr>
          <w:p w14:paraId="2ABDDFF1">
            <w:pPr>
              <w:jc w:val="center"/>
              <w:rPr>
                <w:rFonts w:ascii="宋体" w:hAnsi="宋体" w:cs="宋体"/>
                <w:sz w:val="24"/>
                <w:highlight w:val="none"/>
              </w:rPr>
            </w:pPr>
          </w:p>
        </w:tc>
      </w:tr>
      <w:tr w14:paraId="5CF7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vAlign w:val="center"/>
          </w:tcPr>
          <w:p w14:paraId="6593D93C">
            <w:pPr>
              <w:jc w:val="center"/>
              <w:rPr>
                <w:rFonts w:ascii="宋体" w:hAnsi="宋体" w:cs="宋体"/>
                <w:sz w:val="24"/>
                <w:highlight w:val="none"/>
              </w:rPr>
            </w:pPr>
            <w:r>
              <w:rPr>
                <w:rFonts w:hint="eastAsia" w:ascii="宋体" w:hAnsi="宋体" w:cs="宋体"/>
                <w:sz w:val="24"/>
                <w:highlight w:val="none"/>
              </w:rPr>
              <w:t>4</w:t>
            </w:r>
          </w:p>
        </w:tc>
        <w:tc>
          <w:tcPr>
            <w:tcW w:w="1492" w:type="dxa"/>
            <w:vAlign w:val="center"/>
          </w:tcPr>
          <w:p w14:paraId="40C1B8A6">
            <w:pPr>
              <w:jc w:val="center"/>
              <w:rPr>
                <w:rFonts w:ascii="宋体" w:hAnsi="宋体" w:cs="宋体"/>
                <w:sz w:val="24"/>
                <w:highlight w:val="none"/>
              </w:rPr>
            </w:pPr>
          </w:p>
        </w:tc>
        <w:tc>
          <w:tcPr>
            <w:tcW w:w="1771" w:type="dxa"/>
            <w:vAlign w:val="center"/>
          </w:tcPr>
          <w:p w14:paraId="29A91138">
            <w:pPr>
              <w:jc w:val="center"/>
              <w:rPr>
                <w:rFonts w:ascii="宋体" w:hAnsi="宋体" w:cs="宋体"/>
                <w:sz w:val="24"/>
                <w:highlight w:val="none"/>
              </w:rPr>
            </w:pPr>
          </w:p>
        </w:tc>
        <w:tc>
          <w:tcPr>
            <w:tcW w:w="2835" w:type="dxa"/>
            <w:vAlign w:val="center"/>
          </w:tcPr>
          <w:p w14:paraId="4FA5632E">
            <w:pPr>
              <w:jc w:val="center"/>
              <w:rPr>
                <w:rFonts w:ascii="宋体" w:hAnsi="宋体" w:cs="宋体"/>
                <w:sz w:val="24"/>
                <w:highlight w:val="none"/>
              </w:rPr>
            </w:pPr>
          </w:p>
        </w:tc>
        <w:tc>
          <w:tcPr>
            <w:tcW w:w="1348" w:type="dxa"/>
            <w:vAlign w:val="center"/>
          </w:tcPr>
          <w:p w14:paraId="44794E03">
            <w:pPr>
              <w:jc w:val="center"/>
              <w:rPr>
                <w:rFonts w:ascii="宋体" w:hAnsi="宋体" w:cs="宋体"/>
                <w:sz w:val="24"/>
                <w:highlight w:val="none"/>
              </w:rPr>
            </w:pPr>
          </w:p>
        </w:tc>
      </w:tr>
      <w:tr w14:paraId="1B9E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vAlign w:val="center"/>
          </w:tcPr>
          <w:p w14:paraId="7AE96BEF">
            <w:pPr>
              <w:jc w:val="center"/>
              <w:rPr>
                <w:rFonts w:ascii="宋体" w:hAnsi="宋体" w:cs="宋体"/>
                <w:sz w:val="24"/>
                <w:highlight w:val="none"/>
              </w:rPr>
            </w:pPr>
            <w:r>
              <w:rPr>
                <w:rFonts w:hint="eastAsia" w:ascii="宋体" w:hAnsi="宋体" w:cs="宋体"/>
                <w:sz w:val="24"/>
                <w:highlight w:val="none"/>
              </w:rPr>
              <w:t>5</w:t>
            </w:r>
          </w:p>
        </w:tc>
        <w:tc>
          <w:tcPr>
            <w:tcW w:w="1492" w:type="dxa"/>
            <w:vAlign w:val="center"/>
          </w:tcPr>
          <w:p w14:paraId="50575E2B">
            <w:pPr>
              <w:jc w:val="center"/>
              <w:rPr>
                <w:rFonts w:ascii="宋体" w:hAnsi="宋体" w:cs="宋体"/>
                <w:sz w:val="24"/>
                <w:highlight w:val="none"/>
              </w:rPr>
            </w:pPr>
          </w:p>
        </w:tc>
        <w:tc>
          <w:tcPr>
            <w:tcW w:w="1771" w:type="dxa"/>
            <w:vAlign w:val="center"/>
          </w:tcPr>
          <w:p w14:paraId="7F11880D">
            <w:pPr>
              <w:jc w:val="center"/>
              <w:rPr>
                <w:rFonts w:ascii="宋体" w:hAnsi="宋体" w:cs="宋体"/>
                <w:sz w:val="24"/>
                <w:highlight w:val="none"/>
              </w:rPr>
            </w:pPr>
          </w:p>
        </w:tc>
        <w:tc>
          <w:tcPr>
            <w:tcW w:w="2835" w:type="dxa"/>
            <w:vAlign w:val="center"/>
          </w:tcPr>
          <w:p w14:paraId="53FB8B1A">
            <w:pPr>
              <w:jc w:val="center"/>
              <w:rPr>
                <w:rFonts w:ascii="宋体" w:hAnsi="宋体" w:cs="宋体"/>
                <w:sz w:val="24"/>
                <w:highlight w:val="none"/>
              </w:rPr>
            </w:pPr>
          </w:p>
        </w:tc>
        <w:tc>
          <w:tcPr>
            <w:tcW w:w="1348" w:type="dxa"/>
            <w:vAlign w:val="center"/>
          </w:tcPr>
          <w:p w14:paraId="6157D329">
            <w:pPr>
              <w:jc w:val="center"/>
              <w:rPr>
                <w:rFonts w:ascii="宋体" w:hAnsi="宋体" w:cs="宋体"/>
                <w:sz w:val="24"/>
                <w:highlight w:val="none"/>
              </w:rPr>
            </w:pPr>
          </w:p>
        </w:tc>
      </w:tr>
      <w:tr w14:paraId="0A12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vAlign w:val="center"/>
          </w:tcPr>
          <w:p w14:paraId="48F143AD">
            <w:pPr>
              <w:jc w:val="center"/>
              <w:rPr>
                <w:rFonts w:ascii="宋体" w:hAnsi="宋体" w:cs="宋体"/>
                <w:sz w:val="24"/>
                <w:highlight w:val="none"/>
              </w:rPr>
            </w:pPr>
            <w:r>
              <w:rPr>
                <w:rFonts w:hint="eastAsia" w:ascii="宋体" w:hAnsi="宋体" w:cs="宋体"/>
                <w:sz w:val="24"/>
                <w:highlight w:val="none"/>
              </w:rPr>
              <w:t>6</w:t>
            </w:r>
          </w:p>
        </w:tc>
        <w:tc>
          <w:tcPr>
            <w:tcW w:w="1492" w:type="dxa"/>
            <w:vAlign w:val="center"/>
          </w:tcPr>
          <w:p w14:paraId="6B544BDD">
            <w:pPr>
              <w:jc w:val="center"/>
              <w:rPr>
                <w:rFonts w:ascii="宋体" w:hAnsi="宋体" w:cs="宋体"/>
                <w:sz w:val="24"/>
                <w:highlight w:val="none"/>
              </w:rPr>
            </w:pPr>
          </w:p>
        </w:tc>
        <w:tc>
          <w:tcPr>
            <w:tcW w:w="1771" w:type="dxa"/>
            <w:vAlign w:val="center"/>
          </w:tcPr>
          <w:p w14:paraId="297B5D09">
            <w:pPr>
              <w:jc w:val="center"/>
              <w:rPr>
                <w:rFonts w:ascii="宋体" w:hAnsi="宋体" w:cs="宋体"/>
                <w:sz w:val="24"/>
                <w:highlight w:val="none"/>
              </w:rPr>
            </w:pPr>
          </w:p>
        </w:tc>
        <w:tc>
          <w:tcPr>
            <w:tcW w:w="2835" w:type="dxa"/>
            <w:vAlign w:val="center"/>
          </w:tcPr>
          <w:p w14:paraId="044010D1">
            <w:pPr>
              <w:jc w:val="center"/>
              <w:rPr>
                <w:rFonts w:ascii="宋体" w:hAnsi="宋体" w:cs="宋体"/>
                <w:sz w:val="24"/>
                <w:highlight w:val="none"/>
              </w:rPr>
            </w:pPr>
          </w:p>
        </w:tc>
        <w:tc>
          <w:tcPr>
            <w:tcW w:w="1348" w:type="dxa"/>
            <w:vAlign w:val="center"/>
          </w:tcPr>
          <w:p w14:paraId="4BED818A">
            <w:pPr>
              <w:jc w:val="center"/>
              <w:rPr>
                <w:rFonts w:ascii="宋体" w:hAnsi="宋体" w:cs="宋体"/>
                <w:sz w:val="24"/>
                <w:highlight w:val="none"/>
              </w:rPr>
            </w:pPr>
          </w:p>
        </w:tc>
      </w:tr>
      <w:tr w14:paraId="3DA0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vAlign w:val="center"/>
          </w:tcPr>
          <w:p w14:paraId="761CA724">
            <w:pPr>
              <w:jc w:val="center"/>
              <w:rPr>
                <w:rFonts w:ascii="宋体" w:hAnsi="宋体" w:cs="宋体"/>
                <w:sz w:val="24"/>
                <w:highlight w:val="none"/>
              </w:rPr>
            </w:pPr>
            <w:r>
              <w:rPr>
                <w:rFonts w:hint="eastAsia" w:ascii="宋体" w:hAnsi="宋体" w:cs="宋体"/>
                <w:sz w:val="24"/>
                <w:highlight w:val="none"/>
              </w:rPr>
              <w:t>…</w:t>
            </w:r>
          </w:p>
        </w:tc>
        <w:tc>
          <w:tcPr>
            <w:tcW w:w="1492" w:type="dxa"/>
            <w:vAlign w:val="center"/>
          </w:tcPr>
          <w:p w14:paraId="755C1818">
            <w:pPr>
              <w:jc w:val="center"/>
              <w:rPr>
                <w:rFonts w:ascii="宋体" w:hAnsi="宋体" w:cs="宋体"/>
                <w:sz w:val="24"/>
                <w:highlight w:val="none"/>
              </w:rPr>
            </w:pPr>
          </w:p>
        </w:tc>
        <w:tc>
          <w:tcPr>
            <w:tcW w:w="1771" w:type="dxa"/>
            <w:vAlign w:val="center"/>
          </w:tcPr>
          <w:p w14:paraId="32889165">
            <w:pPr>
              <w:jc w:val="center"/>
              <w:rPr>
                <w:rFonts w:ascii="宋体" w:hAnsi="宋体" w:cs="宋体"/>
                <w:sz w:val="24"/>
                <w:highlight w:val="none"/>
              </w:rPr>
            </w:pPr>
          </w:p>
        </w:tc>
        <w:tc>
          <w:tcPr>
            <w:tcW w:w="2835" w:type="dxa"/>
            <w:vAlign w:val="center"/>
          </w:tcPr>
          <w:p w14:paraId="72E1F513">
            <w:pPr>
              <w:jc w:val="center"/>
              <w:rPr>
                <w:rFonts w:ascii="宋体" w:hAnsi="宋体" w:cs="宋体"/>
                <w:sz w:val="24"/>
                <w:highlight w:val="none"/>
              </w:rPr>
            </w:pPr>
          </w:p>
        </w:tc>
        <w:tc>
          <w:tcPr>
            <w:tcW w:w="1348" w:type="dxa"/>
            <w:vAlign w:val="center"/>
          </w:tcPr>
          <w:p w14:paraId="6C755D7D">
            <w:pPr>
              <w:jc w:val="center"/>
              <w:rPr>
                <w:rFonts w:ascii="宋体" w:hAnsi="宋体" w:cs="宋体"/>
                <w:sz w:val="24"/>
                <w:highlight w:val="none"/>
              </w:rPr>
            </w:pPr>
          </w:p>
        </w:tc>
      </w:tr>
    </w:tbl>
    <w:p w14:paraId="4618F4DF">
      <w:pPr>
        <w:rPr>
          <w:rFonts w:ascii="宋体" w:hAnsi="宋体" w:cs="宋体"/>
          <w:sz w:val="24"/>
          <w:highlight w:val="none"/>
        </w:rPr>
      </w:pPr>
    </w:p>
    <w:p w14:paraId="05C95B69">
      <w:pPr>
        <w:rPr>
          <w:rFonts w:ascii="宋体" w:hAnsi="宋体" w:cs="宋体"/>
          <w:szCs w:val="21"/>
          <w:highlight w:val="none"/>
        </w:rPr>
      </w:pPr>
      <w:r>
        <w:rPr>
          <w:rFonts w:hint="eastAsia" w:ascii="宋体" w:hAnsi="宋体" w:cs="宋体"/>
          <w:szCs w:val="21"/>
          <w:highlight w:val="none"/>
        </w:rPr>
        <w:t>注：此表需详列投标的每种设备，对投标产品规格技术参数及性能要求详述；后附所投设备资料的原件扫描件（资料中应能简要反映出设备的规格型号、主要技术参数及性能说明）。</w:t>
      </w:r>
    </w:p>
    <w:p w14:paraId="67E7DED8">
      <w:pPr>
        <w:rPr>
          <w:rFonts w:ascii="宋体" w:hAnsi="宋体" w:cs="宋体"/>
          <w:sz w:val="18"/>
          <w:szCs w:val="18"/>
          <w:highlight w:val="none"/>
        </w:rPr>
      </w:pPr>
    </w:p>
    <w:p w14:paraId="76435F7C">
      <w:pPr>
        <w:rPr>
          <w:rFonts w:ascii="宋体" w:hAnsi="宋体" w:cs="宋体"/>
          <w:sz w:val="18"/>
          <w:szCs w:val="18"/>
          <w:highlight w:val="none"/>
        </w:rPr>
      </w:pPr>
    </w:p>
    <w:p w14:paraId="3C104C8E">
      <w:pPr>
        <w:pStyle w:val="21"/>
        <w:spacing w:line="360" w:lineRule="auto"/>
        <w:ind w:left="4275" w:leftChars="1750" w:hanging="600" w:hangingChars="250"/>
        <w:rPr>
          <w:rFonts w:ascii="宋体" w:hAnsi="宋体" w:cs="宋体"/>
          <w:bCs/>
          <w:sz w:val="24"/>
          <w:highlight w:val="none"/>
          <w:u w:val="single"/>
        </w:rPr>
      </w:pPr>
      <w:r>
        <w:rPr>
          <w:rFonts w:hint="eastAsia" w:ascii="宋体" w:hAnsi="宋体" w:cs="宋体"/>
          <w:bCs/>
          <w:sz w:val="24"/>
          <w:highlight w:val="none"/>
        </w:rPr>
        <w:t>投标人：</w:t>
      </w:r>
      <w:r>
        <w:rPr>
          <w:rFonts w:hint="eastAsia" w:ascii="宋体" w:hAnsi="宋体" w:cs="宋体"/>
          <w:bCs/>
          <w:sz w:val="24"/>
          <w:highlight w:val="none"/>
          <w:u w:val="single"/>
        </w:rPr>
        <w:t xml:space="preserve">   （全称）（盖章）   </w:t>
      </w:r>
    </w:p>
    <w:p w14:paraId="56B83F70">
      <w:pPr>
        <w:pStyle w:val="21"/>
        <w:spacing w:line="360" w:lineRule="auto"/>
        <w:ind w:firstLine="3600" w:firstLineChars="1500"/>
        <w:rPr>
          <w:rFonts w:ascii="宋体" w:hAnsi="宋体" w:cs="宋体"/>
          <w:bCs/>
          <w:sz w:val="24"/>
          <w:highlight w:val="none"/>
        </w:rPr>
      </w:pPr>
      <w:r>
        <w:rPr>
          <w:rFonts w:hint="eastAsia" w:ascii="宋体" w:hAnsi="宋体" w:cs="宋体"/>
          <w:bCs/>
          <w:sz w:val="24"/>
          <w:highlight w:val="none"/>
        </w:rPr>
        <w:t>法定代表人或委托代理人：</w:t>
      </w:r>
      <w:r>
        <w:rPr>
          <w:rFonts w:hint="eastAsia" w:ascii="宋体" w:hAnsi="宋体" w:cs="宋体"/>
          <w:bCs/>
          <w:sz w:val="24"/>
          <w:highlight w:val="none"/>
          <w:u w:val="single"/>
        </w:rPr>
        <w:t>（签字或盖章）</w:t>
      </w:r>
    </w:p>
    <w:p w14:paraId="1F6364B1">
      <w:pPr>
        <w:pStyle w:val="45"/>
        <w:ind w:firstLine="240"/>
        <w:rPr>
          <w:rFonts w:ascii="宋体" w:hAnsi="宋体" w:cs="宋体"/>
          <w:b/>
          <w:color w:val="000000"/>
          <w:sz w:val="28"/>
          <w:szCs w:val="28"/>
          <w:highlight w:val="none"/>
        </w:rPr>
      </w:pPr>
      <w:r>
        <w:rPr>
          <w:rFonts w:hint="eastAsia" w:ascii="宋体" w:hAnsi="宋体" w:cs="宋体"/>
          <w:sz w:val="24"/>
          <w:highlight w:val="none"/>
        </w:rPr>
        <w:t xml:space="preserve">                            日 期：</w:t>
      </w:r>
      <w:r>
        <w:rPr>
          <w:rFonts w:hint="eastAsia" w:ascii="宋体" w:hAnsi="宋体" w:cs="宋体"/>
          <w:bCs/>
          <w:sz w:val="24"/>
          <w:highlight w:val="none"/>
        </w:rPr>
        <w:t>20</w:t>
      </w:r>
      <w:r>
        <w:rPr>
          <w:rFonts w:hint="eastAsia" w:ascii="宋体" w:hAnsi="宋体" w:cs="宋体"/>
          <w:bCs/>
          <w:sz w:val="24"/>
          <w:highlight w:val="none"/>
          <w:u w:val="single"/>
        </w:rPr>
        <w:t>　　</w:t>
      </w:r>
      <w:r>
        <w:rPr>
          <w:rFonts w:hint="eastAsia" w:ascii="宋体" w:hAnsi="宋体" w:cs="宋体"/>
          <w:bCs/>
          <w:sz w:val="24"/>
          <w:highlight w:val="none"/>
        </w:rPr>
        <w:t>年</w:t>
      </w:r>
      <w:r>
        <w:rPr>
          <w:rFonts w:hint="eastAsia" w:ascii="宋体" w:hAnsi="宋体" w:cs="宋体"/>
          <w:bCs/>
          <w:sz w:val="24"/>
          <w:highlight w:val="none"/>
          <w:u w:val="single"/>
        </w:rPr>
        <w:t>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0AE63D8D">
      <w:pPr>
        <w:wordWrap w:val="0"/>
        <w:spacing w:line="480" w:lineRule="auto"/>
        <w:ind w:firstLine="435"/>
        <w:jc w:val="right"/>
        <w:rPr>
          <w:rFonts w:ascii="宋体" w:hAnsi="宋体" w:cs="宋体"/>
          <w:b/>
          <w:color w:val="000000"/>
          <w:sz w:val="28"/>
          <w:szCs w:val="28"/>
          <w:highlight w:val="none"/>
        </w:rPr>
      </w:pPr>
    </w:p>
    <w:p w14:paraId="6B28650E">
      <w:pPr>
        <w:rPr>
          <w:rFonts w:ascii="宋体" w:hAnsi="宋体" w:cs="宋体"/>
          <w:b/>
          <w:color w:val="000000"/>
          <w:sz w:val="28"/>
          <w:szCs w:val="28"/>
          <w:highlight w:val="none"/>
        </w:rPr>
      </w:pPr>
      <w:r>
        <w:rPr>
          <w:rFonts w:hint="eastAsia" w:ascii="宋体" w:hAnsi="宋体" w:cs="宋体"/>
          <w:b/>
          <w:color w:val="000000"/>
          <w:sz w:val="28"/>
          <w:szCs w:val="28"/>
          <w:highlight w:val="none"/>
        </w:rPr>
        <w:br w:type="page"/>
      </w:r>
    </w:p>
    <w:p w14:paraId="5C31AC17">
      <w:pPr>
        <w:jc w:val="center"/>
        <w:rPr>
          <w:rFonts w:ascii="宋体" w:hAnsi="宋体" w:cs="宋体"/>
          <w:b/>
          <w:kern w:val="0"/>
          <w:sz w:val="32"/>
          <w:szCs w:val="32"/>
          <w:highlight w:val="none"/>
        </w:rPr>
      </w:pPr>
      <w:r>
        <w:rPr>
          <w:rFonts w:hint="eastAsia" w:ascii="宋体" w:hAnsi="宋体" w:cs="宋体"/>
          <w:b/>
          <w:kern w:val="0"/>
          <w:sz w:val="32"/>
          <w:szCs w:val="32"/>
          <w:highlight w:val="none"/>
        </w:rPr>
        <w:t>（10）技术参数、功能偏离表</w:t>
      </w:r>
    </w:p>
    <w:p w14:paraId="1CFA3B5E">
      <w:pPr>
        <w:ind w:left="2880" w:hanging="2880"/>
        <w:jc w:val="center"/>
        <w:rPr>
          <w:rFonts w:ascii="宋体" w:hAnsi="宋体" w:cs="宋体"/>
          <w:b/>
          <w:sz w:val="30"/>
          <w:highlight w:val="none"/>
        </w:rPr>
      </w:pPr>
    </w:p>
    <w:p w14:paraId="6B274A87">
      <w:pPr>
        <w:autoSpaceDE w:val="0"/>
        <w:rPr>
          <w:rFonts w:ascii="宋体" w:hAnsi="宋体" w:cs="宋体"/>
          <w:sz w:val="24"/>
          <w:highlight w:val="none"/>
          <w:u w:val="single"/>
        </w:rPr>
      </w:pPr>
      <w:r>
        <w:rPr>
          <w:rFonts w:hint="eastAsia" w:ascii="宋体" w:hAnsi="宋体" w:cs="宋体"/>
          <w:sz w:val="24"/>
          <w:highlight w:val="none"/>
        </w:rPr>
        <w:t>投标人名称：</w:t>
      </w:r>
      <w:r>
        <w:rPr>
          <w:rFonts w:hint="eastAsia" w:ascii="宋体" w:hAnsi="宋体" w:cs="宋体"/>
          <w:sz w:val="2"/>
          <w:szCs w:val="2"/>
          <w:highlight w:val="none"/>
        </w:rPr>
        <w:t>UU</w:t>
      </w:r>
      <w:r>
        <w:rPr>
          <w:rFonts w:hint="eastAsia" w:ascii="宋体" w:hAnsi="宋体" w:cs="宋体"/>
          <w:sz w:val="24"/>
          <w:highlight w:val="none"/>
          <w:u w:val="single"/>
        </w:rPr>
        <w:t>　　　　　</w:t>
      </w:r>
      <w:r>
        <w:rPr>
          <w:rFonts w:hint="eastAsia" w:ascii="宋体" w:hAnsi="宋体" w:cs="宋体"/>
          <w:sz w:val="2"/>
          <w:szCs w:val="2"/>
          <w:highlight w:val="none"/>
        </w:rPr>
        <w:t>UU</w:t>
      </w:r>
      <w:r>
        <w:rPr>
          <w:rFonts w:hint="eastAsia" w:ascii="宋体" w:hAnsi="宋体" w:cs="宋体"/>
          <w:sz w:val="24"/>
          <w:highlight w:val="none"/>
        </w:rPr>
        <w:t>标项名称：</w:t>
      </w:r>
      <w:r>
        <w:rPr>
          <w:rFonts w:hint="eastAsia" w:ascii="宋体" w:hAnsi="宋体" w:cs="宋体"/>
          <w:sz w:val="2"/>
          <w:szCs w:val="2"/>
          <w:highlight w:val="none"/>
        </w:rPr>
        <w:t>UU</w:t>
      </w:r>
      <w:r>
        <w:rPr>
          <w:rFonts w:hint="eastAsia" w:ascii="宋体" w:hAnsi="宋体" w:cs="宋体"/>
          <w:sz w:val="24"/>
          <w:highlight w:val="none"/>
          <w:u w:val="single"/>
        </w:rPr>
        <w:t>　　　　　　　　　</w:t>
      </w:r>
    </w:p>
    <w:p w14:paraId="4BF140E4">
      <w:pPr>
        <w:rPr>
          <w:rFonts w:ascii="宋体" w:hAnsi="宋体" w:cs="宋体"/>
          <w:sz w:val="24"/>
          <w:highlight w:val="none"/>
          <w:u w:val="single"/>
        </w:rPr>
      </w:pPr>
    </w:p>
    <w:tbl>
      <w:tblPr>
        <w:tblStyle w:val="47"/>
        <w:tblW w:w="8236"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69"/>
        <w:gridCol w:w="1547"/>
        <w:gridCol w:w="1738"/>
        <w:gridCol w:w="1043"/>
        <w:gridCol w:w="1885"/>
      </w:tblGrid>
      <w:tr w14:paraId="73D3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54" w:type="dxa"/>
            <w:vAlign w:val="center"/>
          </w:tcPr>
          <w:p w14:paraId="40E45E61">
            <w:pPr>
              <w:jc w:val="center"/>
              <w:rPr>
                <w:rFonts w:ascii="宋体" w:hAnsi="宋体" w:cs="宋体"/>
                <w:sz w:val="24"/>
                <w:highlight w:val="none"/>
              </w:rPr>
            </w:pPr>
            <w:r>
              <w:rPr>
                <w:rFonts w:hint="eastAsia" w:ascii="宋体" w:hAnsi="宋体" w:cs="宋体"/>
                <w:sz w:val="24"/>
                <w:highlight w:val="none"/>
              </w:rPr>
              <w:t>序号</w:t>
            </w:r>
          </w:p>
        </w:tc>
        <w:tc>
          <w:tcPr>
            <w:tcW w:w="1369" w:type="dxa"/>
            <w:vAlign w:val="center"/>
          </w:tcPr>
          <w:p w14:paraId="5B0CDE50">
            <w:pPr>
              <w:jc w:val="center"/>
              <w:rPr>
                <w:rFonts w:ascii="宋体" w:hAnsi="宋体" w:cs="宋体"/>
                <w:sz w:val="24"/>
                <w:highlight w:val="none"/>
              </w:rPr>
            </w:pPr>
            <w:r>
              <w:rPr>
                <w:rFonts w:hint="eastAsia" w:ascii="宋体" w:hAnsi="宋体" w:cs="宋体"/>
                <w:sz w:val="24"/>
                <w:highlight w:val="none"/>
              </w:rPr>
              <w:t>招标规格</w:t>
            </w:r>
          </w:p>
        </w:tc>
        <w:tc>
          <w:tcPr>
            <w:tcW w:w="1547" w:type="dxa"/>
            <w:vAlign w:val="center"/>
          </w:tcPr>
          <w:p w14:paraId="39BBE0C9">
            <w:pPr>
              <w:jc w:val="center"/>
              <w:rPr>
                <w:rFonts w:ascii="宋体" w:hAnsi="宋体" w:cs="宋体"/>
                <w:sz w:val="24"/>
                <w:highlight w:val="none"/>
              </w:rPr>
            </w:pPr>
            <w:r>
              <w:rPr>
                <w:rFonts w:hint="eastAsia" w:ascii="宋体" w:hAnsi="宋体" w:cs="宋体"/>
                <w:sz w:val="24"/>
                <w:highlight w:val="none"/>
              </w:rPr>
              <w:t>投标规格</w:t>
            </w:r>
          </w:p>
        </w:tc>
        <w:tc>
          <w:tcPr>
            <w:tcW w:w="1738" w:type="dxa"/>
            <w:vAlign w:val="center"/>
          </w:tcPr>
          <w:p w14:paraId="2B4119D6">
            <w:pPr>
              <w:jc w:val="center"/>
              <w:rPr>
                <w:rFonts w:ascii="宋体" w:hAnsi="宋体" w:cs="宋体"/>
                <w:sz w:val="24"/>
                <w:highlight w:val="none"/>
              </w:rPr>
            </w:pPr>
            <w:r>
              <w:rPr>
                <w:rFonts w:hint="eastAsia"/>
                <w:highlight w:val="none"/>
              </w:rPr>
              <w:t>是否偏离（无偏离/正偏离/负偏离）</w:t>
            </w:r>
          </w:p>
        </w:tc>
        <w:tc>
          <w:tcPr>
            <w:tcW w:w="1043" w:type="dxa"/>
            <w:vAlign w:val="center"/>
          </w:tcPr>
          <w:p w14:paraId="327CE4FE">
            <w:pPr>
              <w:jc w:val="center"/>
              <w:rPr>
                <w:rFonts w:ascii="宋体" w:hAnsi="宋体" w:cs="宋体"/>
                <w:sz w:val="24"/>
                <w:highlight w:val="none"/>
              </w:rPr>
            </w:pPr>
            <w:r>
              <w:rPr>
                <w:rFonts w:hint="eastAsia"/>
                <w:highlight w:val="none"/>
              </w:rPr>
              <w:t>偏离简述</w:t>
            </w:r>
          </w:p>
        </w:tc>
        <w:tc>
          <w:tcPr>
            <w:tcW w:w="1885" w:type="dxa"/>
            <w:vAlign w:val="center"/>
          </w:tcPr>
          <w:p w14:paraId="345E035D">
            <w:pPr>
              <w:jc w:val="center"/>
              <w:rPr>
                <w:highlight w:val="none"/>
              </w:rPr>
            </w:pPr>
            <w:r>
              <w:rPr>
                <w:rFonts w:hint="eastAsia"/>
                <w:highlight w:val="none"/>
              </w:rPr>
              <w:t>证明文件（如有）</w:t>
            </w:r>
          </w:p>
        </w:tc>
      </w:tr>
      <w:tr w14:paraId="39FE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54" w:type="dxa"/>
          </w:tcPr>
          <w:p w14:paraId="75604DCC">
            <w:pPr>
              <w:rPr>
                <w:rFonts w:ascii="宋体" w:hAnsi="宋体" w:cs="宋体"/>
                <w:sz w:val="24"/>
                <w:highlight w:val="none"/>
              </w:rPr>
            </w:pPr>
          </w:p>
          <w:p w14:paraId="5985A7A5">
            <w:pPr>
              <w:rPr>
                <w:rFonts w:ascii="宋体" w:hAnsi="宋体" w:cs="宋体"/>
                <w:sz w:val="24"/>
                <w:highlight w:val="none"/>
              </w:rPr>
            </w:pPr>
          </w:p>
        </w:tc>
        <w:tc>
          <w:tcPr>
            <w:tcW w:w="1369" w:type="dxa"/>
          </w:tcPr>
          <w:p w14:paraId="583DECEA">
            <w:pPr>
              <w:widowControl/>
              <w:jc w:val="left"/>
              <w:rPr>
                <w:rFonts w:ascii="宋体" w:hAnsi="宋体" w:cs="宋体"/>
                <w:sz w:val="24"/>
                <w:highlight w:val="none"/>
              </w:rPr>
            </w:pPr>
          </w:p>
          <w:p w14:paraId="69930157">
            <w:pPr>
              <w:rPr>
                <w:rFonts w:ascii="宋体" w:hAnsi="宋体" w:cs="宋体"/>
                <w:sz w:val="24"/>
                <w:highlight w:val="none"/>
              </w:rPr>
            </w:pPr>
          </w:p>
        </w:tc>
        <w:tc>
          <w:tcPr>
            <w:tcW w:w="1547" w:type="dxa"/>
          </w:tcPr>
          <w:p w14:paraId="16D0089F">
            <w:pPr>
              <w:rPr>
                <w:rFonts w:ascii="宋体" w:hAnsi="宋体" w:cs="宋体"/>
                <w:sz w:val="24"/>
                <w:highlight w:val="none"/>
              </w:rPr>
            </w:pPr>
          </w:p>
        </w:tc>
        <w:tc>
          <w:tcPr>
            <w:tcW w:w="1738" w:type="dxa"/>
          </w:tcPr>
          <w:p w14:paraId="2D161709">
            <w:pPr>
              <w:rPr>
                <w:rFonts w:ascii="宋体" w:hAnsi="宋体" w:cs="宋体"/>
                <w:sz w:val="24"/>
                <w:highlight w:val="none"/>
              </w:rPr>
            </w:pPr>
          </w:p>
        </w:tc>
        <w:tc>
          <w:tcPr>
            <w:tcW w:w="1043" w:type="dxa"/>
          </w:tcPr>
          <w:p w14:paraId="245B0CBE">
            <w:pPr>
              <w:rPr>
                <w:rFonts w:ascii="宋体" w:hAnsi="宋体" w:cs="宋体"/>
                <w:sz w:val="24"/>
                <w:highlight w:val="none"/>
              </w:rPr>
            </w:pPr>
          </w:p>
        </w:tc>
        <w:tc>
          <w:tcPr>
            <w:tcW w:w="1885" w:type="dxa"/>
          </w:tcPr>
          <w:p w14:paraId="1E387C0E">
            <w:pPr>
              <w:pStyle w:val="245"/>
              <w:rPr>
                <w:rFonts w:ascii="宋体" w:hAnsi="宋体" w:cs="宋体"/>
                <w:sz w:val="24"/>
                <w:highlight w:val="none"/>
              </w:rPr>
            </w:pPr>
            <w:r>
              <w:rPr>
                <w:rFonts w:hint="eastAsia"/>
                <w:highlight w:val="none"/>
              </w:rPr>
              <w:t>见投标文件（）页</w:t>
            </w:r>
          </w:p>
        </w:tc>
      </w:tr>
      <w:tr w14:paraId="4D66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54" w:type="dxa"/>
          </w:tcPr>
          <w:p w14:paraId="2465F4A8">
            <w:pPr>
              <w:rPr>
                <w:rFonts w:ascii="宋体" w:hAnsi="宋体" w:cs="宋体"/>
                <w:sz w:val="24"/>
                <w:highlight w:val="none"/>
              </w:rPr>
            </w:pPr>
          </w:p>
          <w:p w14:paraId="7A823DEF">
            <w:pPr>
              <w:rPr>
                <w:rFonts w:ascii="宋体" w:hAnsi="宋体" w:cs="宋体"/>
                <w:sz w:val="24"/>
                <w:highlight w:val="none"/>
              </w:rPr>
            </w:pPr>
          </w:p>
        </w:tc>
        <w:tc>
          <w:tcPr>
            <w:tcW w:w="1369" w:type="dxa"/>
          </w:tcPr>
          <w:p w14:paraId="4DCCAD57">
            <w:pPr>
              <w:widowControl/>
              <w:jc w:val="left"/>
              <w:rPr>
                <w:rFonts w:ascii="宋体" w:hAnsi="宋体" w:cs="宋体"/>
                <w:sz w:val="24"/>
                <w:highlight w:val="none"/>
              </w:rPr>
            </w:pPr>
          </w:p>
          <w:p w14:paraId="02D69F54">
            <w:pPr>
              <w:rPr>
                <w:rFonts w:ascii="宋体" w:hAnsi="宋体" w:cs="宋体"/>
                <w:sz w:val="24"/>
                <w:highlight w:val="none"/>
              </w:rPr>
            </w:pPr>
          </w:p>
        </w:tc>
        <w:tc>
          <w:tcPr>
            <w:tcW w:w="1547" w:type="dxa"/>
          </w:tcPr>
          <w:p w14:paraId="0BFEE8A8">
            <w:pPr>
              <w:rPr>
                <w:rFonts w:ascii="宋体" w:hAnsi="宋体" w:cs="宋体"/>
                <w:sz w:val="24"/>
                <w:highlight w:val="none"/>
              </w:rPr>
            </w:pPr>
          </w:p>
        </w:tc>
        <w:tc>
          <w:tcPr>
            <w:tcW w:w="1738" w:type="dxa"/>
          </w:tcPr>
          <w:p w14:paraId="40AAA1C2">
            <w:pPr>
              <w:rPr>
                <w:rFonts w:ascii="宋体" w:hAnsi="宋体" w:cs="宋体"/>
                <w:sz w:val="24"/>
                <w:highlight w:val="none"/>
              </w:rPr>
            </w:pPr>
          </w:p>
        </w:tc>
        <w:tc>
          <w:tcPr>
            <w:tcW w:w="1043" w:type="dxa"/>
          </w:tcPr>
          <w:p w14:paraId="57B0B7F0">
            <w:pPr>
              <w:rPr>
                <w:rFonts w:ascii="宋体" w:hAnsi="宋体" w:cs="宋体"/>
                <w:sz w:val="24"/>
                <w:highlight w:val="none"/>
              </w:rPr>
            </w:pPr>
          </w:p>
        </w:tc>
        <w:tc>
          <w:tcPr>
            <w:tcW w:w="1885" w:type="dxa"/>
          </w:tcPr>
          <w:p w14:paraId="59E76BCD">
            <w:pPr>
              <w:pStyle w:val="245"/>
              <w:rPr>
                <w:rFonts w:ascii="宋体" w:hAnsi="宋体" w:cs="宋体"/>
                <w:sz w:val="24"/>
                <w:highlight w:val="none"/>
              </w:rPr>
            </w:pPr>
            <w:r>
              <w:rPr>
                <w:rFonts w:hint="eastAsia"/>
                <w:highlight w:val="none"/>
              </w:rPr>
              <w:t>见投标文件（）页</w:t>
            </w:r>
          </w:p>
        </w:tc>
      </w:tr>
      <w:tr w14:paraId="704A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54" w:type="dxa"/>
          </w:tcPr>
          <w:p w14:paraId="1C69ED1B">
            <w:pPr>
              <w:rPr>
                <w:rFonts w:ascii="宋体" w:hAnsi="宋体" w:cs="宋体"/>
                <w:sz w:val="24"/>
                <w:highlight w:val="none"/>
              </w:rPr>
            </w:pPr>
          </w:p>
          <w:p w14:paraId="4E1D8FC8">
            <w:pPr>
              <w:rPr>
                <w:rFonts w:ascii="宋体" w:hAnsi="宋体" w:cs="宋体"/>
                <w:sz w:val="24"/>
                <w:highlight w:val="none"/>
              </w:rPr>
            </w:pPr>
          </w:p>
        </w:tc>
        <w:tc>
          <w:tcPr>
            <w:tcW w:w="1369" w:type="dxa"/>
          </w:tcPr>
          <w:p w14:paraId="26471953">
            <w:pPr>
              <w:widowControl/>
              <w:jc w:val="left"/>
              <w:rPr>
                <w:rFonts w:ascii="宋体" w:hAnsi="宋体" w:cs="宋体"/>
                <w:sz w:val="24"/>
                <w:highlight w:val="none"/>
              </w:rPr>
            </w:pPr>
          </w:p>
          <w:p w14:paraId="401B4BBC">
            <w:pPr>
              <w:rPr>
                <w:rFonts w:ascii="宋体" w:hAnsi="宋体" w:cs="宋体"/>
                <w:sz w:val="24"/>
                <w:highlight w:val="none"/>
              </w:rPr>
            </w:pPr>
          </w:p>
        </w:tc>
        <w:tc>
          <w:tcPr>
            <w:tcW w:w="1547" w:type="dxa"/>
          </w:tcPr>
          <w:p w14:paraId="38FD4434">
            <w:pPr>
              <w:rPr>
                <w:rFonts w:ascii="宋体" w:hAnsi="宋体" w:cs="宋体"/>
                <w:sz w:val="24"/>
                <w:highlight w:val="none"/>
              </w:rPr>
            </w:pPr>
          </w:p>
        </w:tc>
        <w:tc>
          <w:tcPr>
            <w:tcW w:w="1738" w:type="dxa"/>
          </w:tcPr>
          <w:p w14:paraId="5046F660">
            <w:pPr>
              <w:rPr>
                <w:rFonts w:ascii="宋体" w:hAnsi="宋体" w:cs="宋体"/>
                <w:sz w:val="24"/>
                <w:highlight w:val="none"/>
              </w:rPr>
            </w:pPr>
          </w:p>
        </w:tc>
        <w:tc>
          <w:tcPr>
            <w:tcW w:w="1043" w:type="dxa"/>
          </w:tcPr>
          <w:p w14:paraId="693666CB">
            <w:pPr>
              <w:rPr>
                <w:rFonts w:ascii="宋体" w:hAnsi="宋体" w:cs="宋体"/>
                <w:sz w:val="24"/>
                <w:highlight w:val="none"/>
              </w:rPr>
            </w:pPr>
          </w:p>
        </w:tc>
        <w:tc>
          <w:tcPr>
            <w:tcW w:w="1885" w:type="dxa"/>
          </w:tcPr>
          <w:p w14:paraId="6446BF5D">
            <w:pPr>
              <w:pStyle w:val="245"/>
              <w:rPr>
                <w:rFonts w:ascii="宋体" w:hAnsi="宋体" w:cs="宋体"/>
                <w:sz w:val="24"/>
                <w:highlight w:val="none"/>
              </w:rPr>
            </w:pPr>
            <w:r>
              <w:rPr>
                <w:rFonts w:hint="eastAsia"/>
                <w:highlight w:val="none"/>
              </w:rPr>
              <w:t>见投标文件（）页</w:t>
            </w:r>
          </w:p>
        </w:tc>
      </w:tr>
      <w:tr w14:paraId="2AFD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54" w:type="dxa"/>
          </w:tcPr>
          <w:p w14:paraId="3CBD5849">
            <w:pPr>
              <w:rPr>
                <w:rFonts w:ascii="宋体" w:hAnsi="宋体" w:cs="宋体"/>
                <w:sz w:val="24"/>
                <w:highlight w:val="none"/>
              </w:rPr>
            </w:pPr>
            <w:r>
              <w:rPr>
                <w:rFonts w:hint="eastAsia" w:ascii="宋体" w:hAnsi="宋体" w:cs="宋体"/>
                <w:sz w:val="24"/>
                <w:highlight w:val="none"/>
              </w:rPr>
              <w:t>...</w:t>
            </w:r>
          </w:p>
        </w:tc>
        <w:tc>
          <w:tcPr>
            <w:tcW w:w="1369" w:type="dxa"/>
          </w:tcPr>
          <w:p w14:paraId="2D6F10CF">
            <w:pPr>
              <w:rPr>
                <w:rFonts w:ascii="宋体" w:hAnsi="宋体" w:cs="宋体"/>
                <w:sz w:val="24"/>
                <w:highlight w:val="none"/>
              </w:rPr>
            </w:pPr>
            <w:r>
              <w:rPr>
                <w:rFonts w:hint="eastAsia" w:ascii="宋体" w:hAnsi="宋体" w:cs="宋体"/>
                <w:sz w:val="24"/>
                <w:highlight w:val="none"/>
              </w:rPr>
              <w:t>...</w:t>
            </w:r>
          </w:p>
        </w:tc>
        <w:tc>
          <w:tcPr>
            <w:tcW w:w="1547" w:type="dxa"/>
          </w:tcPr>
          <w:p w14:paraId="3E532AF5">
            <w:pPr>
              <w:rPr>
                <w:rFonts w:ascii="宋体" w:hAnsi="宋体" w:cs="宋体"/>
                <w:sz w:val="24"/>
                <w:highlight w:val="none"/>
              </w:rPr>
            </w:pPr>
            <w:r>
              <w:rPr>
                <w:rFonts w:hint="eastAsia" w:ascii="宋体" w:hAnsi="宋体" w:cs="宋体"/>
                <w:sz w:val="24"/>
                <w:highlight w:val="none"/>
              </w:rPr>
              <w:t>...</w:t>
            </w:r>
          </w:p>
        </w:tc>
        <w:tc>
          <w:tcPr>
            <w:tcW w:w="1738" w:type="dxa"/>
          </w:tcPr>
          <w:p w14:paraId="46A2E994">
            <w:pPr>
              <w:rPr>
                <w:rFonts w:ascii="宋体" w:hAnsi="宋体" w:cs="宋体"/>
                <w:sz w:val="24"/>
                <w:highlight w:val="none"/>
              </w:rPr>
            </w:pPr>
            <w:r>
              <w:rPr>
                <w:rFonts w:hint="eastAsia" w:ascii="宋体" w:hAnsi="宋体" w:cs="宋体"/>
                <w:sz w:val="24"/>
                <w:highlight w:val="none"/>
              </w:rPr>
              <w:t>...</w:t>
            </w:r>
          </w:p>
        </w:tc>
        <w:tc>
          <w:tcPr>
            <w:tcW w:w="1043" w:type="dxa"/>
          </w:tcPr>
          <w:p w14:paraId="5BD5CA89">
            <w:pPr>
              <w:rPr>
                <w:rFonts w:ascii="宋体" w:hAnsi="宋体" w:cs="宋体"/>
                <w:sz w:val="24"/>
                <w:highlight w:val="none"/>
              </w:rPr>
            </w:pPr>
            <w:r>
              <w:rPr>
                <w:rFonts w:hint="eastAsia" w:ascii="宋体" w:hAnsi="宋体" w:cs="宋体"/>
                <w:sz w:val="24"/>
                <w:highlight w:val="none"/>
              </w:rPr>
              <w:t>...</w:t>
            </w:r>
          </w:p>
        </w:tc>
        <w:tc>
          <w:tcPr>
            <w:tcW w:w="1885" w:type="dxa"/>
          </w:tcPr>
          <w:p w14:paraId="4532AA4B">
            <w:pPr>
              <w:pStyle w:val="245"/>
              <w:rPr>
                <w:highlight w:val="none"/>
              </w:rPr>
            </w:pPr>
            <w:r>
              <w:rPr>
                <w:rFonts w:hint="eastAsia"/>
                <w:highlight w:val="none"/>
              </w:rPr>
              <w:t>...</w:t>
            </w:r>
          </w:p>
        </w:tc>
      </w:tr>
    </w:tbl>
    <w:p w14:paraId="224600D1">
      <w:pPr>
        <w:adjustRightInd w:val="0"/>
        <w:snapToGrid w:val="0"/>
        <w:spacing w:line="400" w:lineRule="exact"/>
        <w:rPr>
          <w:rFonts w:ascii="宋体" w:hAnsi="宋体" w:cs="宋体"/>
          <w:szCs w:val="21"/>
          <w:highlight w:val="none"/>
        </w:rPr>
      </w:pPr>
      <w:r>
        <w:rPr>
          <w:rFonts w:hint="eastAsia" w:ascii="宋体" w:hAnsi="宋体" w:cs="宋体"/>
          <w:szCs w:val="21"/>
          <w:highlight w:val="none"/>
        </w:rPr>
        <w:t>注：1.投标人必须对应技术需求的内容逐条响应。2.投标人响应招标需求应具体、明确，含糊不清、不确切或伪造、变造证明材料的，按照不完全响应或者完全不响应处理。构成提供虚假材料的，移送监管部门查处。</w:t>
      </w:r>
    </w:p>
    <w:p w14:paraId="50C25DB2">
      <w:pPr>
        <w:adjustRightInd w:val="0"/>
        <w:snapToGrid w:val="0"/>
        <w:spacing w:line="400" w:lineRule="exact"/>
        <w:rPr>
          <w:rFonts w:ascii="宋体" w:hAnsi="宋体" w:cs="宋体"/>
          <w:szCs w:val="21"/>
          <w:highlight w:val="none"/>
        </w:rPr>
      </w:pPr>
    </w:p>
    <w:p w14:paraId="77BE68A0">
      <w:pPr>
        <w:adjustRightInd w:val="0"/>
        <w:snapToGrid w:val="0"/>
        <w:spacing w:line="400" w:lineRule="exact"/>
        <w:rPr>
          <w:rFonts w:ascii="宋体" w:hAnsi="宋体" w:cs="宋体"/>
          <w:szCs w:val="21"/>
          <w:highlight w:val="none"/>
        </w:rPr>
      </w:pPr>
    </w:p>
    <w:p w14:paraId="22942015">
      <w:pPr>
        <w:pStyle w:val="21"/>
        <w:spacing w:line="360" w:lineRule="auto"/>
        <w:ind w:left="4275" w:leftChars="1750" w:hanging="600" w:hangingChars="250"/>
        <w:rPr>
          <w:rFonts w:ascii="宋体" w:hAnsi="宋体" w:cs="宋体"/>
          <w:bCs/>
          <w:sz w:val="24"/>
          <w:highlight w:val="none"/>
          <w:u w:val="single"/>
        </w:rPr>
      </w:pPr>
      <w:r>
        <w:rPr>
          <w:rFonts w:hint="eastAsia" w:ascii="宋体" w:hAnsi="宋体" w:cs="宋体"/>
          <w:bCs/>
          <w:sz w:val="24"/>
          <w:highlight w:val="none"/>
        </w:rPr>
        <w:t>投标人：</w:t>
      </w:r>
      <w:r>
        <w:rPr>
          <w:rFonts w:hint="eastAsia" w:ascii="宋体" w:hAnsi="宋体" w:cs="宋体"/>
          <w:bCs/>
          <w:sz w:val="24"/>
          <w:highlight w:val="none"/>
          <w:u w:val="single"/>
        </w:rPr>
        <w:t xml:space="preserve">   （全称）（盖章）   </w:t>
      </w:r>
    </w:p>
    <w:p w14:paraId="3F1B0FA8">
      <w:pPr>
        <w:pStyle w:val="21"/>
        <w:spacing w:line="360" w:lineRule="auto"/>
        <w:ind w:firstLine="3600" w:firstLineChars="1500"/>
        <w:rPr>
          <w:rFonts w:ascii="宋体" w:hAnsi="宋体" w:cs="宋体"/>
          <w:bCs/>
          <w:sz w:val="24"/>
          <w:highlight w:val="none"/>
        </w:rPr>
      </w:pPr>
      <w:r>
        <w:rPr>
          <w:rFonts w:hint="eastAsia" w:ascii="宋体" w:hAnsi="宋体" w:cs="宋体"/>
          <w:bCs/>
          <w:sz w:val="24"/>
          <w:highlight w:val="none"/>
        </w:rPr>
        <w:t>法定代表人或委托代理人：</w:t>
      </w:r>
      <w:r>
        <w:rPr>
          <w:rFonts w:hint="eastAsia" w:ascii="宋体" w:hAnsi="宋体" w:cs="宋体"/>
          <w:bCs/>
          <w:sz w:val="24"/>
          <w:highlight w:val="none"/>
          <w:u w:val="single"/>
        </w:rPr>
        <w:t>（签字或盖章）</w:t>
      </w:r>
    </w:p>
    <w:p w14:paraId="2E090528">
      <w:pPr>
        <w:pStyle w:val="45"/>
        <w:ind w:firstLine="240"/>
        <w:rPr>
          <w:rFonts w:ascii="宋体" w:hAnsi="宋体" w:cs="宋体"/>
          <w:b/>
          <w:color w:val="000000"/>
          <w:sz w:val="28"/>
          <w:szCs w:val="28"/>
          <w:highlight w:val="none"/>
        </w:rPr>
      </w:pPr>
      <w:r>
        <w:rPr>
          <w:rFonts w:hint="eastAsia" w:ascii="宋体" w:hAnsi="宋体" w:cs="宋体"/>
          <w:sz w:val="24"/>
          <w:highlight w:val="none"/>
        </w:rPr>
        <w:t xml:space="preserve">                            日 期：</w:t>
      </w:r>
      <w:r>
        <w:rPr>
          <w:rFonts w:hint="eastAsia" w:ascii="宋体" w:hAnsi="宋体" w:cs="宋体"/>
          <w:bCs/>
          <w:sz w:val="24"/>
          <w:highlight w:val="none"/>
        </w:rPr>
        <w:t>20</w:t>
      </w:r>
      <w:r>
        <w:rPr>
          <w:rFonts w:hint="eastAsia" w:ascii="宋体" w:hAnsi="宋体" w:cs="宋体"/>
          <w:bCs/>
          <w:sz w:val="24"/>
          <w:highlight w:val="none"/>
          <w:u w:val="single"/>
        </w:rPr>
        <w:t>　　</w:t>
      </w:r>
      <w:r>
        <w:rPr>
          <w:rFonts w:hint="eastAsia" w:ascii="宋体" w:hAnsi="宋体" w:cs="宋体"/>
          <w:bCs/>
          <w:sz w:val="24"/>
          <w:highlight w:val="none"/>
        </w:rPr>
        <w:t>年</w:t>
      </w:r>
      <w:r>
        <w:rPr>
          <w:rFonts w:hint="eastAsia" w:ascii="宋体" w:hAnsi="宋体" w:cs="宋体"/>
          <w:bCs/>
          <w:sz w:val="24"/>
          <w:highlight w:val="none"/>
          <w:u w:val="single"/>
        </w:rPr>
        <w:t>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0000E400">
      <w:pPr>
        <w:wordWrap w:val="0"/>
        <w:spacing w:line="480" w:lineRule="auto"/>
        <w:ind w:firstLine="435"/>
        <w:jc w:val="right"/>
        <w:rPr>
          <w:rFonts w:ascii="宋体" w:hAnsi="宋体" w:cs="宋体"/>
          <w:b/>
          <w:color w:val="000000"/>
          <w:sz w:val="28"/>
          <w:szCs w:val="28"/>
          <w:highlight w:val="none"/>
        </w:rPr>
      </w:pPr>
    </w:p>
    <w:p w14:paraId="05A6FF2E">
      <w:pPr>
        <w:wordWrap w:val="0"/>
        <w:spacing w:line="480" w:lineRule="auto"/>
        <w:ind w:firstLine="435"/>
        <w:jc w:val="right"/>
        <w:rPr>
          <w:rFonts w:ascii="宋体" w:hAnsi="宋体" w:cs="宋体"/>
          <w:b/>
          <w:color w:val="000000"/>
          <w:sz w:val="28"/>
          <w:szCs w:val="28"/>
          <w:highlight w:val="none"/>
        </w:rPr>
      </w:pPr>
    </w:p>
    <w:p w14:paraId="7ED7C1B6">
      <w:pPr>
        <w:rPr>
          <w:rFonts w:ascii="宋体" w:hAnsi="宋体" w:cs="宋体"/>
          <w:b/>
          <w:color w:val="000000"/>
          <w:sz w:val="28"/>
          <w:szCs w:val="28"/>
          <w:highlight w:val="none"/>
        </w:rPr>
      </w:pPr>
      <w:r>
        <w:rPr>
          <w:rFonts w:hint="eastAsia" w:ascii="宋体" w:hAnsi="宋体" w:cs="宋体"/>
          <w:b/>
          <w:color w:val="000000"/>
          <w:sz w:val="28"/>
          <w:szCs w:val="28"/>
          <w:highlight w:val="none"/>
        </w:rPr>
        <w:br w:type="page"/>
      </w:r>
    </w:p>
    <w:p w14:paraId="52D18C2A">
      <w:pPr>
        <w:jc w:val="center"/>
        <w:rPr>
          <w:rFonts w:ascii="宋体" w:hAnsi="宋体" w:cs="宋体"/>
          <w:b/>
          <w:kern w:val="0"/>
          <w:sz w:val="32"/>
          <w:szCs w:val="32"/>
          <w:highlight w:val="none"/>
        </w:rPr>
      </w:pPr>
      <w:r>
        <w:rPr>
          <w:rFonts w:hint="eastAsia" w:ascii="宋体" w:hAnsi="宋体" w:cs="宋体"/>
          <w:b/>
          <w:kern w:val="0"/>
          <w:sz w:val="32"/>
          <w:szCs w:val="32"/>
          <w:highlight w:val="none"/>
        </w:rPr>
        <w:t>（11）商务条款偏离表</w:t>
      </w:r>
    </w:p>
    <w:p w14:paraId="4ED2641B">
      <w:pPr>
        <w:rPr>
          <w:rFonts w:ascii="宋体" w:hAnsi="宋体" w:cs="宋体"/>
          <w:sz w:val="24"/>
          <w:highlight w:val="none"/>
          <w:u w:val="single"/>
        </w:rPr>
      </w:pPr>
      <w:r>
        <w:rPr>
          <w:rFonts w:hint="eastAsia" w:ascii="宋体" w:hAnsi="宋体" w:cs="宋体"/>
          <w:sz w:val="24"/>
          <w:highlight w:val="none"/>
        </w:rPr>
        <w:t>标项名称：</w:t>
      </w:r>
      <w:r>
        <w:rPr>
          <w:rFonts w:hint="eastAsia" w:ascii="宋体" w:hAnsi="宋体" w:cs="宋体"/>
          <w:sz w:val="24"/>
          <w:highlight w:val="none"/>
          <w:u w:val="single"/>
        </w:rPr>
        <w:t xml:space="preserve">               </w:t>
      </w:r>
    </w:p>
    <w:tbl>
      <w:tblPr>
        <w:tblStyle w:val="47"/>
        <w:tblW w:w="88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165"/>
        <w:gridCol w:w="886"/>
        <w:gridCol w:w="1156"/>
      </w:tblGrid>
      <w:tr w14:paraId="7DE1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3" w:type="dxa"/>
            <w:shd w:val="clear" w:color="auto" w:fill="F3F3F3"/>
            <w:vAlign w:val="center"/>
          </w:tcPr>
          <w:p w14:paraId="7A8DD87C">
            <w:pPr>
              <w:jc w:val="center"/>
              <w:rPr>
                <w:rFonts w:ascii="宋体" w:hAnsi="宋体" w:cs="宋体"/>
                <w:b/>
                <w:bCs/>
                <w:sz w:val="24"/>
                <w:highlight w:val="none"/>
              </w:rPr>
            </w:pPr>
            <w:r>
              <w:rPr>
                <w:rFonts w:hint="eastAsia" w:ascii="宋体" w:hAnsi="宋体" w:cs="宋体"/>
                <w:b/>
                <w:bCs/>
                <w:sz w:val="24"/>
                <w:highlight w:val="none"/>
              </w:rPr>
              <w:t>序号</w:t>
            </w:r>
          </w:p>
        </w:tc>
        <w:tc>
          <w:tcPr>
            <w:tcW w:w="6165" w:type="dxa"/>
            <w:shd w:val="clear" w:color="auto" w:fill="F3F3F3"/>
            <w:vAlign w:val="center"/>
          </w:tcPr>
          <w:p w14:paraId="520932B3">
            <w:pPr>
              <w:jc w:val="center"/>
              <w:rPr>
                <w:rFonts w:ascii="宋体" w:hAnsi="宋体" w:cs="宋体"/>
                <w:b/>
                <w:bCs/>
                <w:sz w:val="24"/>
                <w:highlight w:val="none"/>
              </w:rPr>
            </w:pPr>
            <w:r>
              <w:rPr>
                <w:rFonts w:hint="eastAsia" w:ascii="宋体" w:hAnsi="宋体" w:cs="宋体"/>
                <w:b/>
                <w:bCs/>
                <w:sz w:val="24"/>
                <w:highlight w:val="none"/>
              </w:rPr>
              <w:t>主要商务条款</w:t>
            </w:r>
          </w:p>
        </w:tc>
        <w:tc>
          <w:tcPr>
            <w:tcW w:w="886" w:type="dxa"/>
            <w:shd w:val="clear" w:color="auto" w:fill="F3F3F3"/>
            <w:vAlign w:val="center"/>
          </w:tcPr>
          <w:p w14:paraId="4AC3BA26">
            <w:pPr>
              <w:jc w:val="center"/>
              <w:rPr>
                <w:rFonts w:ascii="宋体" w:hAnsi="宋体" w:cs="宋体"/>
                <w:b/>
                <w:bCs/>
                <w:sz w:val="24"/>
                <w:highlight w:val="none"/>
              </w:rPr>
            </w:pPr>
            <w:r>
              <w:rPr>
                <w:rFonts w:hint="eastAsia" w:ascii="宋体" w:hAnsi="宋体" w:cs="宋体"/>
                <w:b/>
                <w:bCs/>
                <w:sz w:val="24"/>
                <w:highlight w:val="none"/>
              </w:rPr>
              <w:t>是否</w:t>
            </w:r>
          </w:p>
          <w:p w14:paraId="2D89E9B7">
            <w:pPr>
              <w:jc w:val="center"/>
              <w:rPr>
                <w:rFonts w:ascii="宋体" w:hAnsi="宋体" w:cs="宋体"/>
                <w:b/>
                <w:bCs/>
                <w:sz w:val="24"/>
                <w:highlight w:val="none"/>
              </w:rPr>
            </w:pPr>
            <w:r>
              <w:rPr>
                <w:rFonts w:hint="eastAsia" w:ascii="宋体" w:hAnsi="宋体" w:cs="宋体"/>
                <w:b/>
                <w:bCs/>
                <w:sz w:val="24"/>
                <w:highlight w:val="none"/>
              </w:rPr>
              <w:t>响应</w:t>
            </w:r>
          </w:p>
        </w:tc>
        <w:tc>
          <w:tcPr>
            <w:tcW w:w="1156" w:type="dxa"/>
            <w:shd w:val="clear" w:color="auto" w:fill="F3F3F3"/>
            <w:vAlign w:val="center"/>
          </w:tcPr>
          <w:p w14:paraId="6305A52A">
            <w:pPr>
              <w:jc w:val="center"/>
              <w:rPr>
                <w:rFonts w:ascii="宋体" w:hAnsi="宋体" w:cs="宋体"/>
                <w:b/>
                <w:bCs/>
                <w:sz w:val="24"/>
                <w:highlight w:val="none"/>
              </w:rPr>
            </w:pPr>
            <w:r>
              <w:rPr>
                <w:rFonts w:hint="eastAsia" w:ascii="宋体" w:hAnsi="宋体" w:cs="宋体"/>
                <w:b/>
                <w:bCs/>
                <w:sz w:val="24"/>
                <w:highlight w:val="none"/>
              </w:rPr>
              <w:t>偏离说明</w:t>
            </w:r>
          </w:p>
        </w:tc>
      </w:tr>
      <w:tr w14:paraId="54BC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5D86162">
            <w:pPr>
              <w:jc w:val="center"/>
              <w:rPr>
                <w:rFonts w:ascii="宋体" w:hAnsi="宋体" w:cs="宋体"/>
                <w:sz w:val="24"/>
                <w:highlight w:val="none"/>
              </w:rPr>
            </w:pPr>
            <w:r>
              <w:rPr>
                <w:rFonts w:hint="eastAsia" w:ascii="宋体" w:hAnsi="宋体" w:cs="宋体"/>
                <w:sz w:val="24"/>
                <w:highlight w:val="none"/>
              </w:rPr>
              <w:t>1</w:t>
            </w:r>
          </w:p>
        </w:tc>
        <w:tc>
          <w:tcPr>
            <w:tcW w:w="6165" w:type="dxa"/>
            <w:vAlign w:val="center"/>
          </w:tcPr>
          <w:p w14:paraId="614A0B80">
            <w:pPr>
              <w:rPr>
                <w:rFonts w:ascii="宋体" w:hAnsi="宋体" w:cs="宋体"/>
                <w:sz w:val="24"/>
                <w:highlight w:val="none"/>
              </w:rPr>
            </w:pPr>
            <w:r>
              <w:rPr>
                <w:rFonts w:hint="eastAsia" w:ascii="宋体" w:hAnsi="宋体" w:cs="宋体"/>
                <w:sz w:val="24"/>
                <w:highlight w:val="none"/>
              </w:rPr>
              <w:t>完全理解并接受对合格投标人、合格的货物、工程和服务要求。</w:t>
            </w:r>
          </w:p>
        </w:tc>
        <w:tc>
          <w:tcPr>
            <w:tcW w:w="886" w:type="dxa"/>
            <w:vAlign w:val="center"/>
          </w:tcPr>
          <w:p w14:paraId="33BEF39B">
            <w:pPr>
              <w:pStyle w:val="217"/>
              <w:keepNext w:val="0"/>
              <w:adjustRightInd/>
              <w:spacing w:before="0" w:after="0" w:line="240" w:lineRule="auto"/>
              <w:textAlignment w:val="auto"/>
              <w:rPr>
                <w:rFonts w:ascii="宋体" w:hAnsi="宋体" w:cs="宋体"/>
                <w:snapToGrid/>
                <w:spacing w:val="0"/>
                <w:kern w:val="2"/>
                <w:szCs w:val="24"/>
                <w:highlight w:val="none"/>
              </w:rPr>
            </w:pPr>
          </w:p>
        </w:tc>
        <w:tc>
          <w:tcPr>
            <w:tcW w:w="1156" w:type="dxa"/>
            <w:vAlign w:val="center"/>
          </w:tcPr>
          <w:p w14:paraId="3DBD8E27">
            <w:pPr>
              <w:jc w:val="center"/>
              <w:rPr>
                <w:rFonts w:ascii="宋体" w:hAnsi="宋体" w:cs="宋体"/>
                <w:sz w:val="24"/>
                <w:highlight w:val="none"/>
              </w:rPr>
            </w:pPr>
          </w:p>
        </w:tc>
      </w:tr>
      <w:tr w14:paraId="053E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E6E24A6">
            <w:pPr>
              <w:jc w:val="center"/>
              <w:rPr>
                <w:rFonts w:ascii="宋体" w:hAnsi="宋体" w:cs="宋体"/>
                <w:sz w:val="24"/>
                <w:highlight w:val="none"/>
              </w:rPr>
            </w:pPr>
            <w:r>
              <w:rPr>
                <w:rFonts w:hint="eastAsia" w:ascii="宋体" w:hAnsi="宋体" w:cs="宋体"/>
                <w:sz w:val="24"/>
                <w:highlight w:val="none"/>
              </w:rPr>
              <w:t>2</w:t>
            </w:r>
          </w:p>
        </w:tc>
        <w:tc>
          <w:tcPr>
            <w:tcW w:w="6165" w:type="dxa"/>
            <w:vAlign w:val="center"/>
          </w:tcPr>
          <w:p w14:paraId="6588D6B9">
            <w:pPr>
              <w:rPr>
                <w:rFonts w:ascii="宋体" w:hAnsi="宋体" w:cs="宋体"/>
                <w:sz w:val="24"/>
                <w:highlight w:val="none"/>
              </w:rPr>
            </w:pPr>
            <w:r>
              <w:rPr>
                <w:rFonts w:hint="eastAsia" w:ascii="宋体" w:hAnsi="宋体" w:cs="宋体"/>
                <w:sz w:val="24"/>
                <w:highlight w:val="none"/>
              </w:rPr>
              <w:t>完全理解并接受对投标人的各项须知、规约要求和责任义务。</w:t>
            </w:r>
          </w:p>
        </w:tc>
        <w:tc>
          <w:tcPr>
            <w:tcW w:w="886" w:type="dxa"/>
            <w:vAlign w:val="center"/>
          </w:tcPr>
          <w:p w14:paraId="5700873C">
            <w:pPr>
              <w:jc w:val="center"/>
              <w:rPr>
                <w:rFonts w:ascii="宋体" w:hAnsi="宋体" w:cs="宋体"/>
                <w:sz w:val="24"/>
                <w:highlight w:val="none"/>
              </w:rPr>
            </w:pPr>
          </w:p>
        </w:tc>
        <w:tc>
          <w:tcPr>
            <w:tcW w:w="1156" w:type="dxa"/>
            <w:vAlign w:val="center"/>
          </w:tcPr>
          <w:p w14:paraId="518B4C2C">
            <w:pPr>
              <w:ind w:right="-35"/>
              <w:jc w:val="center"/>
              <w:rPr>
                <w:rFonts w:ascii="宋体" w:hAnsi="宋体" w:cs="宋体"/>
                <w:sz w:val="24"/>
                <w:highlight w:val="none"/>
              </w:rPr>
            </w:pPr>
          </w:p>
        </w:tc>
      </w:tr>
      <w:tr w14:paraId="518C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423355F">
            <w:pPr>
              <w:jc w:val="center"/>
              <w:rPr>
                <w:rFonts w:ascii="宋体" w:hAnsi="宋体" w:cs="宋体"/>
                <w:sz w:val="24"/>
                <w:highlight w:val="none"/>
              </w:rPr>
            </w:pPr>
            <w:r>
              <w:rPr>
                <w:rFonts w:hint="eastAsia" w:ascii="宋体" w:hAnsi="宋体" w:cs="宋体"/>
                <w:sz w:val="24"/>
                <w:highlight w:val="none"/>
              </w:rPr>
              <w:t>3</w:t>
            </w:r>
          </w:p>
        </w:tc>
        <w:tc>
          <w:tcPr>
            <w:tcW w:w="6165" w:type="dxa"/>
            <w:vAlign w:val="center"/>
          </w:tcPr>
          <w:p w14:paraId="1D40773C">
            <w:pPr>
              <w:rPr>
                <w:rFonts w:ascii="宋体" w:hAnsi="宋体" w:cs="宋体"/>
                <w:sz w:val="24"/>
                <w:highlight w:val="none"/>
              </w:rPr>
            </w:pPr>
            <w:r>
              <w:rPr>
                <w:rFonts w:hint="eastAsia" w:ascii="宋体" w:hAnsi="宋体" w:cs="宋体"/>
                <w:sz w:val="24"/>
                <w:highlight w:val="none"/>
              </w:rPr>
              <w:t>同意接受合同范本所列述的各项条款。</w:t>
            </w:r>
          </w:p>
        </w:tc>
        <w:tc>
          <w:tcPr>
            <w:tcW w:w="886" w:type="dxa"/>
            <w:vAlign w:val="center"/>
          </w:tcPr>
          <w:p w14:paraId="1E522CBD">
            <w:pPr>
              <w:jc w:val="center"/>
              <w:rPr>
                <w:rFonts w:ascii="宋体" w:hAnsi="宋体" w:cs="宋体"/>
                <w:sz w:val="24"/>
                <w:highlight w:val="none"/>
              </w:rPr>
            </w:pPr>
          </w:p>
        </w:tc>
        <w:tc>
          <w:tcPr>
            <w:tcW w:w="1156" w:type="dxa"/>
            <w:vAlign w:val="center"/>
          </w:tcPr>
          <w:p w14:paraId="3F220290">
            <w:pPr>
              <w:ind w:right="-35"/>
              <w:jc w:val="center"/>
              <w:rPr>
                <w:rFonts w:ascii="宋体" w:hAnsi="宋体" w:cs="宋体"/>
                <w:sz w:val="24"/>
                <w:highlight w:val="none"/>
              </w:rPr>
            </w:pPr>
          </w:p>
        </w:tc>
      </w:tr>
      <w:tr w14:paraId="0A2B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467AD72">
            <w:pPr>
              <w:jc w:val="center"/>
              <w:rPr>
                <w:rFonts w:ascii="宋体" w:hAnsi="宋体" w:cs="宋体"/>
                <w:sz w:val="24"/>
                <w:highlight w:val="none"/>
              </w:rPr>
            </w:pPr>
            <w:r>
              <w:rPr>
                <w:rFonts w:hint="eastAsia" w:ascii="宋体" w:hAnsi="宋体" w:cs="宋体"/>
                <w:sz w:val="24"/>
                <w:highlight w:val="none"/>
              </w:rPr>
              <w:t>4</w:t>
            </w:r>
          </w:p>
        </w:tc>
        <w:tc>
          <w:tcPr>
            <w:tcW w:w="6165" w:type="dxa"/>
            <w:vAlign w:val="center"/>
          </w:tcPr>
          <w:p w14:paraId="3E18BAA5">
            <w:pPr>
              <w:rPr>
                <w:rFonts w:ascii="宋体" w:hAnsi="宋体" w:cs="宋体"/>
                <w:sz w:val="24"/>
                <w:highlight w:val="none"/>
              </w:rPr>
            </w:pPr>
            <w:r>
              <w:rPr>
                <w:rFonts w:hint="eastAsia" w:ascii="宋体" w:hAnsi="宋体" w:cs="宋体"/>
                <w:sz w:val="24"/>
                <w:highlight w:val="none"/>
              </w:rPr>
              <w:t>同意按本项目要求缴付相关款项。</w:t>
            </w:r>
          </w:p>
        </w:tc>
        <w:tc>
          <w:tcPr>
            <w:tcW w:w="886" w:type="dxa"/>
            <w:vAlign w:val="center"/>
          </w:tcPr>
          <w:p w14:paraId="124D0CCB">
            <w:pPr>
              <w:jc w:val="center"/>
              <w:rPr>
                <w:rFonts w:ascii="宋体" w:hAnsi="宋体" w:cs="宋体"/>
                <w:sz w:val="24"/>
                <w:highlight w:val="none"/>
              </w:rPr>
            </w:pPr>
          </w:p>
        </w:tc>
        <w:tc>
          <w:tcPr>
            <w:tcW w:w="1156" w:type="dxa"/>
            <w:vAlign w:val="center"/>
          </w:tcPr>
          <w:p w14:paraId="0BA73A39">
            <w:pPr>
              <w:ind w:right="-35"/>
              <w:jc w:val="center"/>
              <w:rPr>
                <w:rFonts w:ascii="宋体" w:hAnsi="宋体" w:cs="宋体"/>
                <w:sz w:val="24"/>
                <w:highlight w:val="none"/>
              </w:rPr>
            </w:pPr>
          </w:p>
        </w:tc>
      </w:tr>
      <w:tr w14:paraId="7DDB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vAlign w:val="center"/>
          </w:tcPr>
          <w:p w14:paraId="707AD1B1">
            <w:pPr>
              <w:jc w:val="center"/>
              <w:rPr>
                <w:rFonts w:ascii="宋体" w:hAnsi="宋体" w:cs="宋体"/>
                <w:sz w:val="24"/>
                <w:highlight w:val="none"/>
              </w:rPr>
            </w:pPr>
            <w:r>
              <w:rPr>
                <w:rFonts w:hint="eastAsia" w:ascii="宋体" w:hAnsi="宋体" w:cs="宋体"/>
                <w:sz w:val="24"/>
                <w:highlight w:val="none"/>
              </w:rPr>
              <w:t>5</w:t>
            </w:r>
          </w:p>
        </w:tc>
        <w:tc>
          <w:tcPr>
            <w:tcW w:w="6165" w:type="dxa"/>
            <w:vAlign w:val="center"/>
          </w:tcPr>
          <w:p w14:paraId="093C0319">
            <w:pPr>
              <w:rPr>
                <w:rFonts w:ascii="宋体" w:hAnsi="宋体" w:cs="宋体"/>
                <w:sz w:val="24"/>
                <w:highlight w:val="none"/>
              </w:rPr>
            </w:pPr>
            <w:r>
              <w:rPr>
                <w:rFonts w:hint="eastAsia" w:ascii="宋体" w:hAnsi="宋体" w:cs="宋体"/>
                <w:sz w:val="24"/>
                <w:highlight w:val="none"/>
              </w:rPr>
              <w:t>可提供货物供货来源证明或供货渠道与品质的合法性证明。</w:t>
            </w:r>
          </w:p>
        </w:tc>
        <w:tc>
          <w:tcPr>
            <w:tcW w:w="886" w:type="dxa"/>
            <w:vAlign w:val="center"/>
          </w:tcPr>
          <w:p w14:paraId="25CC64D6">
            <w:pPr>
              <w:jc w:val="center"/>
              <w:rPr>
                <w:rFonts w:ascii="宋体" w:hAnsi="宋体" w:cs="宋体"/>
                <w:sz w:val="24"/>
                <w:highlight w:val="none"/>
              </w:rPr>
            </w:pPr>
          </w:p>
        </w:tc>
        <w:tc>
          <w:tcPr>
            <w:tcW w:w="1156" w:type="dxa"/>
            <w:vAlign w:val="center"/>
          </w:tcPr>
          <w:p w14:paraId="4C027F98">
            <w:pPr>
              <w:ind w:right="-35"/>
              <w:jc w:val="center"/>
              <w:rPr>
                <w:rFonts w:ascii="宋体" w:hAnsi="宋体" w:cs="宋体"/>
                <w:sz w:val="24"/>
                <w:highlight w:val="none"/>
              </w:rPr>
            </w:pPr>
          </w:p>
        </w:tc>
      </w:tr>
      <w:tr w14:paraId="0649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3" w:type="dxa"/>
            <w:vAlign w:val="center"/>
          </w:tcPr>
          <w:p w14:paraId="4C41E132">
            <w:pPr>
              <w:jc w:val="center"/>
              <w:rPr>
                <w:rFonts w:ascii="宋体" w:hAnsi="宋体" w:cs="宋体"/>
                <w:sz w:val="24"/>
                <w:highlight w:val="none"/>
              </w:rPr>
            </w:pPr>
            <w:r>
              <w:rPr>
                <w:rFonts w:hint="eastAsia" w:ascii="宋体" w:hAnsi="宋体" w:cs="宋体"/>
                <w:sz w:val="24"/>
                <w:highlight w:val="none"/>
              </w:rPr>
              <w:t>6</w:t>
            </w:r>
          </w:p>
        </w:tc>
        <w:tc>
          <w:tcPr>
            <w:tcW w:w="6165" w:type="dxa"/>
            <w:vAlign w:val="center"/>
          </w:tcPr>
          <w:p w14:paraId="2F68DA57">
            <w:pPr>
              <w:rPr>
                <w:rFonts w:ascii="宋体" w:hAnsi="宋体" w:cs="宋体"/>
                <w:sz w:val="24"/>
                <w:highlight w:val="none"/>
              </w:rPr>
            </w:pPr>
            <w:r>
              <w:rPr>
                <w:rFonts w:hint="eastAsia" w:ascii="宋体" w:hAnsi="宋体" w:cs="宋体"/>
                <w:sz w:val="24"/>
                <w:highlight w:val="none"/>
              </w:rPr>
              <w:t>投标有效期：投标/响应有效期为自递交投标/响应文件起至确定正式中标止不少于</w:t>
            </w:r>
            <w:r>
              <w:rPr>
                <w:rFonts w:hint="eastAsia" w:ascii="宋体" w:hAnsi="宋体" w:cs="宋体"/>
                <w:sz w:val="24"/>
                <w:highlight w:val="none"/>
                <w:u w:val="single"/>
              </w:rPr>
              <w:t xml:space="preserve">  90  </w:t>
            </w:r>
            <w:r>
              <w:rPr>
                <w:rFonts w:hint="eastAsia" w:ascii="宋体" w:hAnsi="宋体" w:cs="宋体"/>
                <w:sz w:val="24"/>
                <w:highlight w:val="none"/>
              </w:rPr>
              <w:t>天，中标单位有效期至项目验收之日。</w:t>
            </w:r>
          </w:p>
        </w:tc>
        <w:tc>
          <w:tcPr>
            <w:tcW w:w="886" w:type="dxa"/>
            <w:vAlign w:val="center"/>
          </w:tcPr>
          <w:p w14:paraId="440ACA91">
            <w:pPr>
              <w:jc w:val="center"/>
              <w:rPr>
                <w:rFonts w:ascii="宋体" w:hAnsi="宋体" w:cs="宋体"/>
                <w:sz w:val="24"/>
                <w:highlight w:val="none"/>
              </w:rPr>
            </w:pPr>
          </w:p>
        </w:tc>
        <w:tc>
          <w:tcPr>
            <w:tcW w:w="1156" w:type="dxa"/>
            <w:vAlign w:val="center"/>
          </w:tcPr>
          <w:p w14:paraId="691DD362">
            <w:pPr>
              <w:ind w:right="-35"/>
              <w:jc w:val="center"/>
              <w:rPr>
                <w:rFonts w:ascii="宋体" w:hAnsi="宋体" w:cs="宋体"/>
                <w:sz w:val="24"/>
                <w:highlight w:val="none"/>
              </w:rPr>
            </w:pPr>
          </w:p>
        </w:tc>
      </w:tr>
      <w:tr w14:paraId="50E5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08FB3AE">
            <w:pPr>
              <w:jc w:val="center"/>
              <w:rPr>
                <w:rFonts w:ascii="宋体" w:hAnsi="宋体" w:cs="宋体"/>
                <w:sz w:val="24"/>
                <w:highlight w:val="none"/>
              </w:rPr>
            </w:pPr>
            <w:r>
              <w:rPr>
                <w:rFonts w:hint="eastAsia" w:ascii="宋体" w:hAnsi="宋体" w:cs="宋体"/>
                <w:sz w:val="24"/>
                <w:highlight w:val="none"/>
              </w:rPr>
              <w:t>7</w:t>
            </w:r>
          </w:p>
        </w:tc>
        <w:tc>
          <w:tcPr>
            <w:tcW w:w="6165" w:type="dxa"/>
            <w:vAlign w:val="center"/>
          </w:tcPr>
          <w:p w14:paraId="7A2C4562">
            <w:pPr>
              <w:rPr>
                <w:rFonts w:ascii="宋体" w:hAnsi="宋体" w:cs="宋体"/>
                <w:sz w:val="24"/>
                <w:highlight w:val="none"/>
              </w:rPr>
            </w:pPr>
            <w:r>
              <w:rPr>
                <w:rFonts w:hint="eastAsia" w:ascii="宋体" w:hAnsi="宋体" w:cs="宋体"/>
                <w:sz w:val="24"/>
                <w:highlight w:val="none"/>
              </w:rPr>
              <w:t>投标内容均涵盖招标要求及一切费用和伴随服务。</w:t>
            </w:r>
          </w:p>
        </w:tc>
        <w:tc>
          <w:tcPr>
            <w:tcW w:w="886" w:type="dxa"/>
            <w:vAlign w:val="center"/>
          </w:tcPr>
          <w:p w14:paraId="5D70EEBC">
            <w:pPr>
              <w:jc w:val="center"/>
              <w:rPr>
                <w:rFonts w:ascii="宋体" w:hAnsi="宋体" w:cs="宋体"/>
                <w:sz w:val="24"/>
                <w:highlight w:val="none"/>
              </w:rPr>
            </w:pPr>
          </w:p>
        </w:tc>
        <w:tc>
          <w:tcPr>
            <w:tcW w:w="1156" w:type="dxa"/>
            <w:vAlign w:val="center"/>
          </w:tcPr>
          <w:p w14:paraId="1F8A1A13">
            <w:pPr>
              <w:pStyle w:val="217"/>
              <w:keepNext w:val="0"/>
              <w:adjustRightInd/>
              <w:spacing w:before="0" w:after="0" w:line="240" w:lineRule="auto"/>
              <w:textAlignment w:val="auto"/>
              <w:rPr>
                <w:rFonts w:ascii="宋体" w:hAnsi="宋体" w:cs="宋体"/>
                <w:snapToGrid/>
                <w:spacing w:val="0"/>
                <w:kern w:val="2"/>
                <w:szCs w:val="24"/>
                <w:highlight w:val="none"/>
              </w:rPr>
            </w:pPr>
          </w:p>
        </w:tc>
      </w:tr>
      <w:tr w14:paraId="4AAA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C6A484D">
            <w:pPr>
              <w:jc w:val="center"/>
              <w:rPr>
                <w:rFonts w:ascii="宋体" w:hAnsi="宋体" w:cs="宋体"/>
                <w:sz w:val="24"/>
                <w:highlight w:val="none"/>
              </w:rPr>
            </w:pPr>
            <w:r>
              <w:rPr>
                <w:rFonts w:hint="eastAsia" w:ascii="宋体" w:hAnsi="宋体" w:cs="宋体"/>
                <w:sz w:val="24"/>
                <w:highlight w:val="none"/>
              </w:rPr>
              <w:t>8</w:t>
            </w:r>
          </w:p>
        </w:tc>
        <w:tc>
          <w:tcPr>
            <w:tcW w:w="6165" w:type="dxa"/>
            <w:vAlign w:val="center"/>
          </w:tcPr>
          <w:p w14:paraId="4E04D521">
            <w:pPr>
              <w:rPr>
                <w:rFonts w:ascii="宋体" w:hAnsi="宋体" w:cs="宋体"/>
                <w:sz w:val="24"/>
                <w:highlight w:val="none"/>
              </w:rPr>
            </w:pPr>
            <w:r>
              <w:rPr>
                <w:rFonts w:hint="eastAsia" w:ascii="宋体" w:hAnsi="宋体" w:cs="宋体"/>
                <w:sz w:val="24"/>
                <w:highlight w:val="none"/>
              </w:rPr>
              <w:t>同意接受本项目交货时间或相关进度安排要求。</w:t>
            </w:r>
          </w:p>
        </w:tc>
        <w:tc>
          <w:tcPr>
            <w:tcW w:w="886" w:type="dxa"/>
            <w:vAlign w:val="center"/>
          </w:tcPr>
          <w:p w14:paraId="46E9C6D8">
            <w:pPr>
              <w:jc w:val="center"/>
              <w:rPr>
                <w:rFonts w:ascii="宋体" w:hAnsi="宋体" w:cs="宋体"/>
                <w:sz w:val="24"/>
                <w:highlight w:val="none"/>
              </w:rPr>
            </w:pPr>
          </w:p>
        </w:tc>
        <w:tc>
          <w:tcPr>
            <w:tcW w:w="1156" w:type="dxa"/>
            <w:vAlign w:val="center"/>
          </w:tcPr>
          <w:p w14:paraId="289E821B">
            <w:pPr>
              <w:jc w:val="center"/>
              <w:rPr>
                <w:rFonts w:ascii="宋体" w:hAnsi="宋体" w:cs="宋体"/>
                <w:sz w:val="24"/>
                <w:highlight w:val="none"/>
              </w:rPr>
            </w:pPr>
          </w:p>
        </w:tc>
      </w:tr>
      <w:tr w14:paraId="079C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4E87410">
            <w:pPr>
              <w:jc w:val="center"/>
              <w:rPr>
                <w:rFonts w:ascii="宋体" w:hAnsi="宋体" w:cs="宋体"/>
                <w:sz w:val="24"/>
                <w:highlight w:val="none"/>
              </w:rPr>
            </w:pPr>
            <w:r>
              <w:rPr>
                <w:rFonts w:hint="eastAsia" w:ascii="宋体" w:hAnsi="宋体" w:cs="宋体"/>
                <w:sz w:val="24"/>
                <w:highlight w:val="none"/>
              </w:rPr>
              <w:t>9</w:t>
            </w:r>
          </w:p>
        </w:tc>
        <w:tc>
          <w:tcPr>
            <w:tcW w:w="6165" w:type="dxa"/>
            <w:vAlign w:val="center"/>
          </w:tcPr>
          <w:p w14:paraId="7B0AE447">
            <w:pPr>
              <w:rPr>
                <w:rFonts w:ascii="宋体" w:hAnsi="宋体" w:cs="宋体"/>
                <w:sz w:val="24"/>
                <w:highlight w:val="none"/>
              </w:rPr>
            </w:pPr>
            <w:r>
              <w:rPr>
                <w:rFonts w:hint="eastAsia" w:ascii="宋体" w:hAnsi="宋体" w:cs="宋体"/>
                <w:sz w:val="24"/>
                <w:highlight w:val="none"/>
              </w:rPr>
              <w:t>同意接受本项目的验收要求及验收标准。</w:t>
            </w:r>
          </w:p>
        </w:tc>
        <w:tc>
          <w:tcPr>
            <w:tcW w:w="886" w:type="dxa"/>
            <w:vAlign w:val="center"/>
          </w:tcPr>
          <w:p w14:paraId="73331F80">
            <w:pPr>
              <w:jc w:val="center"/>
              <w:rPr>
                <w:rFonts w:ascii="宋体" w:hAnsi="宋体" w:cs="宋体"/>
                <w:sz w:val="24"/>
                <w:highlight w:val="none"/>
              </w:rPr>
            </w:pPr>
          </w:p>
        </w:tc>
        <w:tc>
          <w:tcPr>
            <w:tcW w:w="1156" w:type="dxa"/>
            <w:vAlign w:val="center"/>
          </w:tcPr>
          <w:p w14:paraId="01F8EFA8">
            <w:pPr>
              <w:jc w:val="center"/>
              <w:rPr>
                <w:rFonts w:ascii="宋体" w:hAnsi="宋体" w:cs="宋体"/>
                <w:sz w:val="24"/>
                <w:highlight w:val="none"/>
              </w:rPr>
            </w:pPr>
          </w:p>
        </w:tc>
      </w:tr>
      <w:tr w14:paraId="06D4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BB484E1">
            <w:pPr>
              <w:jc w:val="center"/>
              <w:rPr>
                <w:rFonts w:ascii="宋体" w:hAnsi="宋体" w:cs="宋体"/>
                <w:sz w:val="24"/>
                <w:highlight w:val="none"/>
              </w:rPr>
            </w:pPr>
            <w:r>
              <w:rPr>
                <w:rFonts w:hint="eastAsia" w:ascii="宋体" w:hAnsi="宋体" w:cs="宋体"/>
                <w:sz w:val="24"/>
                <w:highlight w:val="none"/>
              </w:rPr>
              <w:t>10</w:t>
            </w:r>
          </w:p>
        </w:tc>
        <w:tc>
          <w:tcPr>
            <w:tcW w:w="6165" w:type="dxa"/>
            <w:vAlign w:val="center"/>
          </w:tcPr>
          <w:p w14:paraId="29D5564C">
            <w:pPr>
              <w:rPr>
                <w:rFonts w:ascii="宋体" w:hAnsi="宋体" w:cs="宋体"/>
                <w:sz w:val="24"/>
                <w:highlight w:val="none"/>
              </w:rPr>
            </w:pPr>
            <w:r>
              <w:rPr>
                <w:rFonts w:hint="eastAsia" w:ascii="宋体" w:hAnsi="宋体" w:cs="宋体"/>
                <w:sz w:val="24"/>
                <w:highlight w:val="none"/>
              </w:rPr>
              <w:t>同意接受本项目交货服务的各项要求。</w:t>
            </w:r>
          </w:p>
        </w:tc>
        <w:tc>
          <w:tcPr>
            <w:tcW w:w="886" w:type="dxa"/>
            <w:vAlign w:val="center"/>
          </w:tcPr>
          <w:p w14:paraId="253D8C08">
            <w:pPr>
              <w:jc w:val="center"/>
              <w:rPr>
                <w:rFonts w:ascii="宋体" w:hAnsi="宋体" w:cs="宋体"/>
                <w:sz w:val="24"/>
                <w:highlight w:val="none"/>
              </w:rPr>
            </w:pPr>
          </w:p>
        </w:tc>
        <w:tc>
          <w:tcPr>
            <w:tcW w:w="1156" w:type="dxa"/>
            <w:vAlign w:val="center"/>
          </w:tcPr>
          <w:p w14:paraId="2F60AD10">
            <w:pPr>
              <w:jc w:val="center"/>
              <w:rPr>
                <w:rFonts w:ascii="宋体" w:hAnsi="宋体" w:cs="宋体"/>
                <w:sz w:val="24"/>
                <w:highlight w:val="none"/>
              </w:rPr>
            </w:pPr>
          </w:p>
        </w:tc>
      </w:tr>
      <w:tr w14:paraId="635D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3" w:type="dxa"/>
            <w:vAlign w:val="center"/>
          </w:tcPr>
          <w:p w14:paraId="66E93703">
            <w:pPr>
              <w:jc w:val="center"/>
              <w:rPr>
                <w:rFonts w:ascii="宋体" w:hAnsi="宋体" w:cs="宋体"/>
                <w:sz w:val="24"/>
                <w:highlight w:val="none"/>
              </w:rPr>
            </w:pPr>
            <w:r>
              <w:rPr>
                <w:rFonts w:hint="eastAsia" w:ascii="宋体" w:hAnsi="宋体" w:cs="宋体"/>
                <w:sz w:val="24"/>
                <w:highlight w:val="none"/>
              </w:rPr>
              <w:t>11</w:t>
            </w:r>
          </w:p>
        </w:tc>
        <w:tc>
          <w:tcPr>
            <w:tcW w:w="6165" w:type="dxa"/>
            <w:vAlign w:val="center"/>
          </w:tcPr>
          <w:p w14:paraId="1D4A91AA">
            <w:pPr>
              <w:pStyle w:val="36"/>
              <w:rPr>
                <w:rFonts w:ascii="宋体" w:hAnsi="宋体" w:cs="宋体"/>
                <w:sz w:val="24"/>
                <w:highlight w:val="none"/>
              </w:rPr>
            </w:pPr>
            <w:r>
              <w:rPr>
                <w:rFonts w:hint="eastAsia" w:ascii="宋体" w:hAnsi="宋体" w:cs="宋体"/>
                <w:b w:val="0"/>
                <w:bCs w:val="0"/>
                <w:sz w:val="24"/>
                <w:highlight w:val="none"/>
              </w:rPr>
              <w:t>同意采购人以任何形式对我方的投标/投标文件内容的真实性和有效性进行审查、验证。</w:t>
            </w:r>
          </w:p>
        </w:tc>
        <w:tc>
          <w:tcPr>
            <w:tcW w:w="886" w:type="dxa"/>
            <w:vAlign w:val="center"/>
          </w:tcPr>
          <w:p w14:paraId="2C78845E">
            <w:pPr>
              <w:pStyle w:val="208"/>
              <w:ind w:left="0" w:firstLine="0"/>
              <w:rPr>
                <w:rFonts w:ascii="宋体" w:hAnsi="宋体" w:cs="宋体"/>
                <w:color w:val="auto"/>
                <w:sz w:val="24"/>
                <w:szCs w:val="24"/>
                <w:highlight w:val="none"/>
              </w:rPr>
            </w:pPr>
          </w:p>
        </w:tc>
        <w:tc>
          <w:tcPr>
            <w:tcW w:w="1156" w:type="dxa"/>
            <w:vAlign w:val="center"/>
          </w:tcPr>
          <w:p w14:paraId="75731E5D">
            <w:pPr>
              <w:pStyle w:val="217"/>
              <w:keepNext w:val="0"/>
              <w:adjustRightInd/>
              <w:spacing w:before="0" w:after="0" w:line="240" w:lineRule="auto"/>
              <w:jc w:val="both"/>
              <w:textAlignment w:val="auto"/>
              <w:rPr>
                <w:rFonts w:ascii="宋体" w:hAnsi="宋体" w:cs="宋体"/>
                <w:snapToGrid/>
                <w:spacing w:val="0"/>
                <w:kern w:val="2"/>
                <w:szCs w:val="24"/>
                <w:highlight w:val="none"/>
              </w:rPr>
            </w:pPr>
          </w:p>
        </w:tc>
      </w:tr>
      <w:tr w14:paraId="3E8D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3" w:type="dxa"/>
            <w:vAlign w:val="center"/>
          </w:tcPr>
          <w:p w14:paraId="041B28C2">
            <w:pPr>
              <w:jc w:val="center"/>
              <w:rPr>
                <w:rFonts w:ascii="宋体" w:hAnsi="宋体" w:cs="宋体"/>
                <w:sz w:val="24"/>
                <w:highlight w:val="none"/>
              </w:rPr>
            </w:pPr>
            <w:r>
              <w:rPr>
                <w:rFonts w:hint="eastAsia" w:ascii="宋体" w:hAnsi="宋体" w:cs="宋体"/>
                <w:sz w:val="24"/>
                <w:highlight w:val="none"/>
              </w:rPr>
              <w:t>12</w:t>
            </w:r>
          </w:p>
        </w:tc>
        <w:tc>
          <w:tcPr>
            <w:tcW w:w="6165" w:type="dxa"/>
            <w:vAlign w:val="center"/>
          </w:tcPr>
          <w:p w14:paraId="4806396D">
            <w:pPr>
              <w:pStyle w:val="36"/>
              <w:rPr>
                <w:rFonts w:ascii="宋体" w:hAnsi="宋体" w:cs="宋体"/>
                <w:b w:val="0"/>
                <w:bCs w:val="0"/>
                <w:sz w:val="24"/>
                <w:highlight w:val="none"/>
              </w:rPr>
            </w:pPr>
            <w:r>
              <w:rPr>
                <w:rFonts w:hint="eastAsia" w:ascii="宋体" w:hAnsi="宋体" w:cs="宋体"/>
                <w:b w:val="0"/>
                <w:bCs w:val="0"/>
                <w:sz w:val="24"/>
                <w:highlight w:val="none"/>
              </w:rPr>
              <w:t>同意接受本项目付款的各项要求。</w:t>
            </w:r>
          </w:p>
        </w:tc>
        <w:tc>
          <w:tcPr>
            <w:tcW w:w="886" w:type="dxa"/>
            <w:vAlign w:val="center"/>
          </w:tcPr>
          <w:p w14:paraId="61FD1909">
            <w:pPr>
              <w:pStyle w:val="208"/>
              <w:ind w:left="0" w:firstLine="0"/>
              <w:rPr>
                <w:rFonts w:ascii="宋体" w:hAnsi="宋体" w:cs="宋体"/>
                <w:color w:val="auto"/>
                <w:sz w:val="24"/>
                <w:szCs w:val="24"/>
                <w:highlight w:val="none"/>
              </w:rPr>
            </w:pPr>
          </w:p>
        </w:tc>
        <w:tc>
          <w:tcPr>
            <w:tcW w:w="1156" w:type="dxa"/>
            <w:vAlign w:val="center"/>
          </w:tcPr>
          <w:p w14:paraId="60159669">
            <w:pPr>
              <w:pStyle w:val="217"/>
              <w:keepNext w:val="0"/>
              <w:adjustRightInd/>
              <w:spacing w:before="0" w:after="0" w:line="240" w:lineRule="auto"/>
              <w:jc w:val="both"/>
              <w:textAlignment w:val="auto"/>
              <w:rPr>
                <w:rFonts w:ascii="宋体" w:hAnsi="宋体" w:cs="宋体"/>
                <w:snapToGrid/>
                <w:spacing w:val="0"/>
                <w:kern w:val="2"/>
                <w:szCs w:val="24"/>
                <w:highlight w:val="none"/>
              </w:rPr>
            </w:pPr>
          </w:p>
        </w:tc>
      </w:tr>
      <w:tr w14:paraId="70CB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673" w:type="dxa"/>
            <w:vAlign w:val="center"/>
          </w:tcPr>
          <w:p w14:paraId="2D7AFFAB">
            <w:pPr>
              <w:jc w:val="center"/>
              <w:rPr>
                <w:rFonts w:ascii="宋体" w:hAnsi="宋体" w:cs="宋体"/>
                <w:sz w:val="24"/>
                <w:highlight w:val="none"/>
              </w:rPr>
            </w:pPr>
            <w:r>
              <w:rPr>
                <w:rFonts w:hint="eastAsia" w:ascii="宋体" w:hAnsi="宋体" w:cs="宋体"/>
                <w:sz w:val="24"/>
                <w:highlight w:val="none"/>
              </w:rPr>
              <w:t>13</w:t>
            </w:r>
          </w:p>
        </w:tc>
        <w:tc>
          <w:tcPr>
            <w:tcW w:w="8207" w:type="dxa"/>
            <w:gridSpan w:val="3"/>
          </w:tcPr>
          <w:p w14:paraId="39C6C2AA">
            <w:pPr>
              <w:rPr>
                <w:rFonts w:ascii="宋体" w:hAnsi="宋体" w:cs="宋体"/>
                <w:sz w:val="24"/>
                <w:highlight w:val="none"/>
              </w:rPr>
            </w:pPr>
            <w:r>
              <w:rPr>
                <w:rFonts w:hint="eastAsia" w:ascii="宋体" w:hAnsi="宋体" w:cs="宋体"/>
                <w:sz w:val="24"/>
                <w:highlight w:val="none"/>
              </w:rPr>
              <w:t>其他商务条款偏离说明：</w:t>
            </w:r>
          </w:p>
          <w:p w14:paraId="1EC2AE09">
            <w:pPr>
              <w:rPr>
                <w:rFonts w:ascii="宋体" w:hAnsi="宋体" w:cs="宋体"/>
                <w:sz w:val="24"/>
                <w:highlight w:val="none"/>
              </w:rPr>
            </w:pPr>
          </w:p>
        </w:tc>
      </w:tr>
    </w:tbl>
    <w:p w14:paraId="5C5731A2">
      <w:pPr>
        <w:rPr>
          <w:rFonts w:ascii="宋体" w:hAnsi="宋体" w:cs="宋体"/>
          <w:sz w:val="24"/>
          <w:highlight w:val="none"/>
        </w:rPr>
      </w:pPr>
      <w:r>
        <w:rPr>
          <w:rFonts w:hint="eastAsia" w:ascii="宋体" w:hAnsi="宋体" w:cs="宋体"/>
          <w:sz w:val="24"/>
          <w:highlight w:val="none"/>
        </w:rPr>
        <w:t>注：：1.对于上述要求，如投标人完全响应，则请在“是否响应”栏内打“√”，对打“×”视为偏离，请在“偏离说明”栏内扼要说明偏离情况。</w:t>
      </w:r>
    </w:p>
    <w:p w14:paraId="671EFCA1">
      <w:pPr>
        <w:ind w:firstLine="600" w:firstLineChars="250"/>
        <w:rPr>
          <w:rFonts w:ascii="宋体" w:hAnsi="宋体" w:cs="宋体"/>
          <w:sz w:val="24"/>
          <w:highlight w:val="none"/>
        </w:rPr>
      </w:pPr>
      <w:r>
        <w:rPr>
          <w:rFonts w:hint="eastAsia" w:ascii="宋体" w:hAnsi="宋体" w:cs="宋体"/>
          <w:sz w:val="24"/>
          <w:highlight w:val="none"/>
        </w:rPr>
        <w:t>2.投标人应认真填写本响应表，若评委会在评审期间，发现有虚假填写本响应表的，则将可能被视为存在两个投标方案，评委会将按本招标文件相关规定执行。</w:t>
      </w:r>
    </w:p>
    <w:p w14:paraId="40797BBB">
      <w:pPr>
        <w:wordWrap w:val="0"/>
        <w:spacing w:line="480" w:lineRule="auto"/>
        <w:ind w:firstLine="435"/>
        <w:rPr>
          <w:rFonts w:ascii="宋体" w:hAnsi="宋体" w:cs="宋体"/>
          <w:b/>
          <w:color w:val="000000"/>
          <w:sz w:val="28"/>
          <w:szCs w:val="28"/>
          <w:highlight w:val="none"/>
        </w:rPr>
      </w:pPr>
      <w:r>
        <w:rPr>
          <w:rFonts w:hint="eastAsia" w:ascii="宋体" w:hAnsi="宋体" w:cs="宋体"/>
          <w:sz w:val="24"/>
          <w:highlight w:val="none"/>
        </w:rPr>
        <w:t>3.本表内容不得擅自修改。</w:t>
      </w:r>
    </w:p>
    <w:p w14:paraId="2965BEFD">
      <w:pPr>
        <w:pStyle w:val="21"/>
        <w:spacing w:line="360" w:lineRule="auto"/>
        <w:ind w:left="4275" w:leftChars="1750" w:hanging="600" w:hangingChars="250"/>
        <w:rPr>
          <w:rFonts w:ascii="宋体" w:hAnsi="宋体" w:cs="宋体"/>
          <w:bCs/>
          <w:sz w:val="24"/>
          <w:highlight w:val="none"/>
          <w:u w:val="single"/>
        </w:rPr>
      </w:pPr>
      <w:r>
        <w:rPr>
          <w:rFonts w:hint="eastAsia" w:ascii="宋体" w:hAnsi="宋体" w:cs="宋体"/>
          <w:bCs/>
          <w:sz w:val="24"/>
          <w:highlight w:val="none"/>
        </w:rPr>
        <w:t>投标人：</w:t>
      </w:r>
      <w:r>
        <w:rPr>
          <w:rFonts w:hint="eastAsia" w:ascii="宋体" w:hAnsi="宋体" w:cs="宋体"/>
          <w:bCs/>
          <w:sz w:val="24"/>
          <w:highlight w:val="none"/>
          <w:u w:val="single"/>
        </w:rPr>
        <w:t xml:space="preserve">   （全称）（盖章）   </w:t>
      </w:r>
    </w:p>
    <w:p w14:paraId="19310A3F">
      <w:pPr>
        <w:pStyle w:val="21"/>
        <w:spacing w:line="360" w:lineRule="auto"/>
        <w:ind w:firstLine="3600" w:firstLineChars="1500"/>
        <w:rPr>
          <w:rFonts w:ascii="宋体" w:hAnsi="宋体" w:cs="宋体"/>
          <w:bCs/>
          <w:sz w:val="24"/>
          <w:highlight w:val="none"/>
        </w:rPr>
      </w:pPr>
      <w:r>
        <w:rPr>
          <w:rFonts w:hint="eastAsia" w:ascii="宋体" w:hAnsi="宋体" w:cs="宋体"/>
          <w:bCs/>
          <w:sz w:val="24"/>
          <w:highlight w:val="none"/>
        </w:rPr>
        <w:t>法定代表人或委托代理人：</w:t>
      </w:r>
      <w:r>
        <w:rPr>
          <w:rFonts w:hint="eastAsia" w:ascii="宋体" w:hAnsi="宋体" w:cs="宋体"/>
          <w:bCs/>
          <w:sz w:val="24"/>
          <w:highlight w:val="none"/>
          <w:u w:val="single"/>
        </w:rPr>
        <w:t>（签字或盖章）</w:t>
      </w:r>
    </w:p>
    <w:p w14:paraId="2EAE36C0">
      <w:pPr>
        <w:pStyle w:val="45"/>
        <w:ind w:firstLine="240"/>
        <w:rPr>
          <w:rFonts w:ascii="宋体" w:hAnsi="宋体" w:cs="宋体"/>
          <w:b/>
          <w:color w:val="000000"/>
          <w:sz w:val="28"/>
          <w:szCs w:val="28"/>
          <w:highlight w:val="none"/>
        </w:rPr>
      </w:pPr>
      <w:r>
        <w:rPr>
          <w:rFonts w:hint="eastAsia" w:ascii="宋体" w:hAnsi="宋体" w:cs="宋体"/>
          <w:sz w:val="24"/>
          <w:highlight w:val="none"/>
        </w:rPr>
        <w:t xml:space="preserve">                            日 期：</w:t>
      </w:r>
      <w:r>
        <w:rPr>
          <w:rFonts w:hint="eastAsia" w:ascii="宋体" w:hAnsi="宋体" w:cs="宋体"/>
          <w:bCs/>
          <w:sz w:val="24"/>
          <w:highlight w:val="none"/>
        </w:rPr>
        <w:t>20</w:t>
      </w:r>
      <w:r>
        <w:rPr>
          <w:rFonts w:hint="eastAsia" w:ascii="宋体" w:hAnsi="宋体" w:cs="宋体"/>
          <w:bCs/>
          <w:sz w:val="24"/>
          <w:highlight w:val="none"/>
          <w:u w:val="single"/>
        </w:rPr>
        <w:t>　　</w:t>
      </w:r>
      <w:r>
        <w:rPr>
          <w:rFonts w:hint="eastAsia" w:ascii="宋体" w:hAnsi="宋体" w:cs="宋体"/>
          <w:bCs/>
          <w:sz w:val="24"/>
          <w:highlight w:val="none"/>
        </w:rPr>
        <w:t>年</w:t>
      </w:r>
      <w:r>
        <w:rPr>
          <w:rFonts w:hint="eastAsia" w:ascii="宋体" w:hAnsi="宋体" w:cs="宋体"/>
          <w:bCs/>
          <w:sz w:val="24"/>
          <w:highlight w:val="none"/>
          <w:u w:val="single"/>
        </w:rPr>
        <w:t>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5B70946C">
      <w:pPr>
        <w:wordWrap w:val="0"/>
        <w:spacing w:line="480" w:lineRule="auto"/>
        <w:rPr>
          <w:rFonts w:ascii="宋体" w:hAnsi="宋体" w:cs="宋体"/>
          <w:sz w:val="24"/>
          <w:highlight w:val="none"/>
        </w:rPr>
      </w:pPr>
    </w:p>
    <w:p w14:paraId="27EFD513">
      <w:pPr>
        <w:widowControl/>
        <w:spacing w:line="560" w:lineRule="exact"/>
        <w:jc w:val="center"/>
        <w:rPr>
          <w:rFonts w:ascii="宋体" w:hAnsi="宋体" w:cs="宋体"/>
          <w:b/>
          <w:sz w:val="32"/>
          <w:szCs w:val="32"/>
          <w:highlight w:val="none"/>
        </w:rPr>
      </w:pPr>
      <w:r>
        <w:rPr>
          <w:rFonts w:hint="eastAsia" w:ascii="宋体" w:hAnsi="宋体" w:cs="宋体"/>
          <w:b/>
          <w:sz w:val="32"/>
          <w:szCs w:val="32"/>
          <w:highlight w:val="none"/>
        </w:rPr>
        <w:t>（12）其他有利于投标的资料</w:t>
      </w:r>
    </w:p>
    <w:p w14:paraId="0EA13FCB">
      <w:pPr>
        <w:widowControl/>
        <w:spacing w:line="560" w:lineRule="exact"/>
        <w:jc w:val="center"/>
        <w:rPr>
          <w:rFonts w:ascii="宋体" w:hAnsi="宋体" w:cs="宋体"/>
          <w:b/>
          <w:sz w:val="32"/>
          <w:szCs w:val="32"/>
          <w:highlight w:val="none"/>
        </w:rPr>
      </w:pPr>
      <w:r>
        <w:rPr>
          <w:rFonts w:hint="eastAsia" w:ascii="宋体" w:hAnsi="宋体" w:cs="宋体"/>
          <w:b/>
          <w:sz w:val="32"/>
          <w:szCs w:val="32"/>
          <w:highlight w:val="none"/>
        </w:rPr>
        <w:t>关于符合本国产品标准的声明函（如有）</w:t>
      </w:r>
    </w:p>
    <w:p w14:paraId="6773F966">
      <w:pPr>
        <w:pStyle w:val="46"/>
        <w:spacing w:line="500" w:lineRule="exact"/>
        <w:ind w:left="0" w:firstLine="0" w:firstLineChars="0"/>
        <w:rPr>
          <w:rFonts w:asciiTheme="minorEastAsia" w:hAnsiTheme="minorEastAsia" w:eastAsiaTheme="minorEastAsia" w:cstheme="minorEastAsia"/>
          <w:bCs/>
          <w:sz w:val="28"/>
          <w:szCs w:val="28"/>
          <w:highlight w:val="none"/>
        </w:rPr>
      </w:pPr>
    </w:p>
    <w:p w14:paraId="16A6DB91">
      <w:pPr>
        <w:pStyle w:val="46"/>
        <w:spacing w:line="340" w:lineRule="exact"/>
        <w:ind w:left="0" w:firstLine="480"/>
        <w:jc w:val="left"/>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t>本公司（单位）郑重声明，根据《国务院办公厅关于在政府采购中实施本国产品标准及相关政策的通知》（国办发〔2025〕34号）的规定，本公司（单位）提供的以下产品属于本国产品。具体情况如下：</w:t>
      </w:r>
    </w:p>
    <w:p w14:paraId="616B3512">
      <w:pPr>
        <w:pStyle w:val="46"/>
        <w:spacing w:line="340" w:lineRule="exact"/>
        <w:ind w:left="0" w:firstLine="480"/>
        <w:jc w:val="left"/>
        <w:rPr>
          <w:rFonts w:asciiTheme="minorEastAsia" w:hAnsiTheme="minorEastAsia" w:eastAsiaTheme="minorEastAsia" w:cstheme="minorEastAsia"/>
          <w:b w:val="0"/>
          <w:highlight w:val="none"/>
        </w:rPr>
      </w:pPr>
    </w:p>
    <w:p w14:paraId="7F900B6F">
      <w:pPr>
        <w:pStyle w:val="46"/>
        <w:spacing w:line="340" w:lineRule="exact"/>
        <w:ind w:left="0" w:firstLine="480"/>
        <w:jc w:val="left"/>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t>1.</w:t>
      </w:r>
      <w:r>
        <w:rPr>
          <w:rFonts w:hint="eastAsia" w:asciiTheme="minorEastAsia" w:hAnsiTheme="minorEastAsia" w:eastAsiaTheme="minorEastAsia" w:cstheme="minorEastAsia"/>
          <w:b w:val="0"/>
          <w:highlight w:val="none"/>
          <w:u w:val="single"/>
        </w:rPr>
        <w:t>（产品名称1）1</w:t>
      </w:r>
      <w:r>
        <w:rPr>
          <w:rFonts w:hint="eastAsia" w:asciiTheme="minorEastAsia" w:hAnsiTheme="minorEastAsia" w:eastAsiaTheme="minorEastAsia" w:cstheme="minorEastAsia"/>
          <w:b w:val="0"/>
          <w:highlight w:val="none"/>
        </w:rPr>
        <w:t>，生产厂为</w:t>
      </w:r>
      <w:r>
        <w:rPr>
          <w:rFonts w:hint="eastAsia" w:asciiTheme="minorEastAsia" w:hAnsiTheme="minorEastAsia" w:eastAsiaTheme="minorEastAsia" w:cstheme="minorEastAsia"/>
          <w:b w:val="0"/>
          <w:highlight w:val="none"/>
          <w:u w:val="single"/>
        </w:rPr>
        <w:t>（厂名）2</w:t>
      </w:r>
      <w:r>
        <w:rPr>
          <w:rFonts w:hint="eastAsia" w:asciiTheme="minorEastAsia" w:hAnsiTheme="minorEastAsia" w:eastAsiaTheme="minorEastAsia" w:cstheme="minorEastAsia"/>
          <w:b w:val="0"/>
          <w:highlight w:val="none"/>
        </w:rPr>
        <w:t>，厂址为</w:t>
      </w:r>
      <w:r>
        <w:rPr>
          <w:rFonts w:hint="eastAsia" w:asciiTheme="minorEastAsia" w:hAnsiTheme="minorEastAsia" w:eastAsiaTheme="minorEastAsia" w:cstheme="minorEastAsia"/>
          <w:b w:val="0"/>
          <w:highlight w:val="none"/>
          <w:u w:val="single"/>
        </w:rPr>
        <w:t>（生产厂址）</w:t>
      </w:r>
      <w:r>
        <w:rPr>
          <w:rFonts w:hint="eastAsia" w:asciiTheme="minorEastAsia" w:hAnsiTheme="minorEastAsia" w:eastAsiaTheme="minorEastAsia" w:cstheme="minorEastAsia"/>
          <w:b w:val="0"/>
          <w:highlight w:val="none"/>
        </w:rPr>
        <w:t>。</w:t>
      </w:r>
      <w:r>
        <w:rPr>
          <w:rFonts w:hint="eastAsia" w:asciiTheme="minorEastAsia" w:hAnsiTheme="minorEastAsia" w:eastAsiaTheme="minorEastAsia" w:cstheme="minorEastAsia"/>
          <w:b w:val="0"/>
          <w:highlight w:val="none"/>
          <w:u w:val="single"/>
        </w:rPr>
        <w:t>（产品名称1）</w:t>
      </w:r>
      <w:r>
        <w:rPr>
          <w:rFonts w:hint="eastAsia" w:asciiTheme="minorEastAsia" w:hAnsiTheme="minorEastAsia" w:eastAsiaTheme="minorEastAsia" w:cstheme="minorEastAsia"/>
          <w:b w:val="0"/>
          <w:highlight w:val="none"/>
        </w:rPr>
        <w:t>的中国境内生产的组件成本占比≥</w:t>
      </w:r>
      <w:r>
        <w:rPr>
          <w:rFonts w:hint="eastAsia" w:asciiTheme="minorEastAsia" w:hAnsiTheme="minorEastAsia" w:eastAsiaTheme="minorEastAsia" w:cstheme="minorEastAsia"/>
          <w:b w:val="0"/>
          <w:highlight w:val="none"/>
          <w:u w:val="single"/>
        </w:rPr>
        <w:t>（规定比例）3</w:t>
      </w:r>
      <w:r>
        <w:rPr>
          <w:rFonts w:hint="eastAsia" w:asciiTheme="minorEastAsia" w:hAnsiTheme="minorEastAsia" w:eastAsiaTheme="minorEastAsia" w:cstheme="minorEastAsia"/>
          <w:b w:val="0"/>
          <w:highlight w:val="none"/>
        </w:rPr>
        <w:t>。</w:t>
      </w:r>
      <w:r>
        <w:rPr>
          <w:rFonts w:hint="eastAsia" w:asciiTheme="minorEastAsia" w:hAnsiTheme="minorEastAsia" w:eastAsiaTheme="minorEastAsia" w:cstheme="minorEastAsia"/>
          <w:b w:val="0"/>
          <w:highlight w:val="none"/>
          <w:u w:val="single"/>
        </w:rPr>
        <w:t>（产品名称1）</w:t>
      </w:r>
      <w:r>
        <w:rPr>
          <w:rFonts w:hint="eastAsia" w:asciiTheme="minorEastAsia" w:hAnsiTheme="minorEastAsia" w:eastAsiaTheme="minorEastAsia" w:cstheme="minorEastAsia"/>
          <w:b w:val="0"/>
          <w:highlight w:val="none"/>
        </w:rPr>
        <w:t>的</w:t>
      </w:r>
      <w:r>
        <w:rPr>
          <w:rFonts w:hint="eastAsia" w:asciiTheme="minorEastAsia" w:hAnsiTheme="minorEastAsia" w:eastAsiaTheme="minorEastAsia" w:cstheme="minorEastAsia"/>
          <w:b w:val="0"/>
          <w:highlight w:val="none"/>
          <w:u w:val="single"/>
        </w:rPr>
        <w:t>（关键组件）4</w:t>
      </w:r>
      <w:r>
        <w:rPr>
          <w:rFonts w:hint="eastAsia" w:asciiTheme="minorEastAsia" w:hAnsiTheme="minorEastAsia" w:eastAsiaTheme="minorEastAsia" w:cstheme="minorEastAsia"/>
          <w:b w:val="0"/>
          <w:highlight w:val="none"/>
        </w:rPr>
        <w:t>在中国境内生产。</w:t>
      </w:r>
      <w:r>
        <w:rPr>
          <w:rFonts w:hint="eastAsia" w:asciiTheme="minorEastAsia" w:hAnsiTheme="minorEastAsia" w:eastAsiaTheme="minorEastAsia" w:cstheme="minorEastAsia"/>
          <w:b w:val="0"/>
          <w:highlight w:val="none"/>
          <w:u w:val="single"/>
        </w:rPr>
        <w:t>（产品名称1）</w:t>
      </w:r>
      <w:r>
        <w:rPr>
          <w:rFonts w:hint="eastAsia" w:asciiTheme="minorEastAsia" w:hAnsiTheme="minorEastAsia" w:eastAsiaTheme="minorEastAsia" w:cstheme="minorEastAsia"/>
          <w:b w:val="0"/>
          <w:highlight w:val="none"/>
        </w:rPr>
        <w:t>的</w:t>
      </w:r>
      <w:r>
        <w:rPr>
          <w:rFonts w:hint="eastAsia" w:asciiTheme="minorEastAsia" w:hAnsiTheme="minorEastAsia" w:eastAsiaTheme="minorEastAsia" w:cstheme="minorEastAsia"/>
          <w:b w:val="0"/>
          <w:highlight w:val="none"/>
          <w:u w:val="single"/>
        </w:rPr>
        <w:t>（关键工序）5</w:t>
      </w:r>
      <w:r>
        <w:rPr>
          <w:rFonts w:hint="eastAsia" w:asciiTheme="minorEastAsia" w:hAnsiTheme="minorEastAsia" w:eastAsiaTheme="minorEastAsia" w:cstheme="minorEastAsia"/>
          <w:b w:val="0"/>
          <w:highlight w:val="none"/>
        </w:rPr>
        <w:t>在中国境内完成。</w:t>
      </w:r>
    </w:p>
    <w:p w14:paraId="6E7FE9D0">
      <w:pPr>
        <w:pStyle w:val="46"/>
        <w:spacing w:line="340" w:lineRule="exact"/>
        <w:ind w:left="0" w:firstLine="480"/>
        <w:jc w:val="left"/>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t>2.</w:t>
      </w:r>
      <w:r>
        <w:rPr>
          <w:rFonts w:hint="eastAsia" w:asciiTheme="minorEastAsia" w:hAnsiTheme="minorEastAsia" w:eastAsiaTheme="minorEastAsia" w:cstheme="minorEastAsia"/>
          <w:b w:val="0"/>
          <w:highlight w:val="none"/>
          <w:u w:val="single"/>
        </w:rPr>
        <w:t>（产品名称2）</w:t>
      </w:r>
      <w:r>
        <w:rPr>
          <w:rFonts w:hint="eastAsia" w:asciiTheme="minorEastAsia" w:hAnsiTheme="minorEastAsia" w:eastAsiaTheme="minorEastAsia" w:cstheme="minorEastAsia"/>
          <w:b w:val="0"/>
          <w:highlight w:val="none"/>
        </w:rPr>
        <w:t>，生产厂为</w:t>
      </w:r>
      <w:r>
        <w:rPr>
          <w:rFonts w:hint="eastAsia" w:asciiTheme="minorEastAsia" w:hAnsiTheme="minorEastAsia" w:eastAsiaTheme="minorEastAsia" w:cstheme="minorEastAsia"/>
          <w:b w:val="0"/>
          <w:highlight w:val="none"/>
          <w:u w:val="single"/>
        </w:rPr>
        <w:t>（厂名）</w:t>
      </w:r>
      <w:r>
        <w:rPr>
          <w:rFonts w:hint="eastAsia" w:asciiTheme="minorEastAsia" w:hAnsiTheme="minorEastAsia" w:eastAsiaTheme="minorEastAsia" w:cstheme="minorEastAsia"/>
          <w:b w:val="0"/>
          <w:highlight w:val="none"/>
        </w:rPr>
        <w:t>，厂址为</w:t>
      </w:r>
      <w:r>
        <w:rPr>
          <w:rFonts w:hint="eastAsia" w:asciiTheme="minorEastAsia" w:hAnsiTheme="minorEastAsia" w:eastAsiaTheme="minorEastAsia" w:cstheme="minorEastAsia"/>
          <w:b w:val="0"/>
          <w:highlight w:val="none"/>
          <w:u w:val="single"/>
        </w:rPr>
        <w:t>（生产厂址）</w:t>
      </w:r>
      <w:r>
        <w:rPr>
          <w:rFonts w:hint="eastAsia" w:asciiTheme="minorEastAsia" w:hAnsiTheme="minorEastAsia" w:eastAsiaTheme="minorEastAsia" w:cstheme="minorEastAsia"/>
          <w:b w:val="0"/>
          <w:highlight w:val="none"/>
        </w:rPr>
        <w:t>。</w:t>
      </w:r>
      <w:r>
        <w:rPr>
          <w:rFonts w:hint="eastAsia" w:asciiTheme="minorEastAsia" w:hAnsiTheme="minorEastAsia" w:eastAsiaTheme="minorEastAsia" w:cstheme="minorEastAsia"/>
          <w:b w:val="0"/>
          <w:highlight w:val="none"/>
          <w:u w:val="single"/>
        </w:rPr>
        <w:t>（产品名称2）</w:t>
      </w:r>
      <w:r>
        <w:rPr>
          <w:rFonts w:hint="eastAsia" w:asciiTheme="minorEastAsia" w:hAnsiTheme="minorEastAsia" w:eastAsiaTheme="minorEastAsia" w:cstheme="minorEastAsia"/>
          <w:b w:val="0"/>
          <w:highlight w:val="none"/>
        </w:rPr>
        <w:t>的中国境内生产的组件成本占比≥</w:t>
      </w:r>
      <w:r>
        <w:rPr>
          <w:rFonts w:hint="eastAsia" w:asciiTheme="minorEastAsia" w:hAnsiTheme="minorEastAsia" w:eastAsiaTheme="minorEastAsia" w:cstheme="minorEastAsia"/>
          <w:b w:val="0"/>
          <w:highlight w:val="none"/>
          <w:u w:val="single"/>
        </w:rPr>
        <w:t>（规定比例）</w:t>
      </w:r>
      <w:r>
        <w:rPr>
          <w:rFonts w:hint="eastAsia" w:asciiTheme="minorEastAsia" w:hAnsiTheme="minorEastAsia" w:eastAsiaTheme="minorEastAsia" w:cstheme="minorEastAsia"/>
          <w:b w:val="0"/>
          <w:highlight w:val="none"/>
        </w:rPr>
        <w:t>。</w:t>
      </w:r>
      <w:r>
        <w:rPr>
          <w:rFonts w:hint="eastAsia" w:asciiTheme="minorEastAsia" w:hAnsiTheme="minorEastAsia" w:eastAsiaTheme="minorEastAsia" w:cstheme="minorEastAsia"/>
          <w:b w:val="0"/>
          <w:highlight w:val="none"/>
          <w:u w:val="single"/>
        </w:rPr>
        <w:t>（产品名称2）</w:t>
      </w:r>
      <w:r>
        <w:rPr>
          <w:rFonts w:hint="eastAsia" w:asciiTheme="minorEastAsia" w:hAnsiTheme="minorEastAsia" w:eastAsiaTheme="minorEastAsia" w:cstheme="minorEastAsia"/>
          <w:b w:val="0"/>
          <w:highlight w:val="none"/>
        </w:rPr>
        <w:t>的</w:t>
      </w:r>
      <w:r>
        <w:rPr>
          <w:rFonts w:hint="eastAsia" w:asciiTheme="minorEastAsia" w:hAnsiTheme="minorEastAsia" w:eastAsiaTheme="minorEastAsia" w:cstheme="minorEastAsia"/>
          <w:b w:val="0"/>
          <w:highlight w:val="none"/>
          <w:u w:val="single"/>
        </w:rPr>
        <w:t>（关键组件）</w:t>
      </w:r>
      <w:r>
        <w:rPr>
          <w:rFonts w:hint="eastAsia" w:asciiTheme="minorEastAsia" w:hAnsiTheme="minorEastAsia" w:eastAsiaTheme="minorEastAsia" w:cstheme="minorEastAsia"/>
          <w:b w:val="0"/>
          <w:highlight w:val="none"/>
        </w:rPr>
        <w:t>在中国境内生产。</w:t>
      </w:r>
      <w:r>
        <w:rPr>
          <w:rFonts w:hint="eastAsia" w:asciiTheme="minorEastAsia" w:hAnsiTheme="minorEastAsia" w:eastAsiaTheme="minorEastAsia" w:cstheme="minorEastAsia"/>
          <w:b w:val="0"/>
          <w:highlight w:val="none"/>
          <w:u w:val="single"/>
        </w:rPr>
        <w:t>（产品名称2）</w:t>
      </w:r>
      <w:r>
        <w:rPr>
          <w:rFonts w:hint="eastAsia" w:asciiTheme="minorEastAsia" w:hAnsiTheme="minorEastAsia" w:eastAsiaTheme="minorEastAsia" w:cstheme="minorEastAsia"/>
          <w:b w:val="0"/>
          <w:highlight w:val="none"/>
        </w:rPr>
        <w:t>的</w:t>
      </w:r>
      <w:r>
        <w:rPr>
          <w:rFonts w:hint="eastAsia" w:asciiTheme="minorEastAsia" w:hAnsiTheme="minorEastAsia" w:eastAsiaTheme="minorEastAsia" w:cstheme="minorEastAsia"/>
          <w:b w:val="0"/>
          <w:highlight w:val="none"/>
          <w:u w:val="single"/>
        </w:rPr>
        <w:t>（关键工序）</w:t>
      </w:r>
      <w:r>
        <w:rPr>
          <w:rFonts w:hint="eastAsia" w:asciiTheme="minorEastAsia" w:hAnsiTheme="minorEastAsia" w:eastAsiaTheme="minorEastAsia" w:cstheme="minorEastAsia"/>
          <w:b w:val="0"/>
          <w:highlight w:val="none"/>
        </w:rPr>
        <w:t>在中国境内完成。</w:t>
      </w:r>
    </w:p>
    <w:p w14:paraId="53FD1342">
      <w:pPr>
        <w:pStyle w:val="46"/>
        <w:spacing w:line="340" w:lineRule="exact"/>
        <w:ind w:left="0" w:firstLine="480"/>
        <w:jc w:val="left"/>
        <w:rPr>
          <w:rFonts w:asciiTheme="minorEastAsia" w:hAnsiTheme="minorEastAsia" w:eastAsiaTheme="minorEastAsia" w:cstheme="minorEastAsia"/>
          <w:b w:val="0"/>
          <w:highlight w:val="none"/>
        </w:rPr>
      </w:pPr>
    </w:p>
    <w:p w14:paraId="43643256">
      <w:pPr>
        <w:pStyle w:val="46"/>
        <w:spacing w:line="340" w:lineRule="exact"/>
        <w:ind w:left="0" w:firstLine="480"/>
        <w:jc w:val="left"/>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t>……</w:t>
      </w:r>
    </w:p>
    <w:p w14:paraId="79A182E2">
      <w:pPr>
        <w:pStyle w:val="46"/>
        <w:spacing w:line="340" w:lineRule="exact"/>
        <w:ind w:left="0" w:firstLine="480"/>
        <w:jc w:val="left"/>
        <w:rPr>
          <w:rFonts w:asciiTheme="minorEastAsia" w:hAnsiTheme="minorEastAsia" w:eastAsiaTheme="minorEastAsia" w:cstheme="minorEastAsia"/>
          <w:b w:val="0"/>
          <w:highlight w:val="none"/>
        </w:rPr>
      </w:pPr>
    </w:p>
    <w:p w14:paraId="14161CDA">
      <w:pPr>
        <w:pStyle w:val="46"/>
        <w:spacing w:line="340" w:lineRule="exact"/>
        <w:ind w:left="0" w:firstLine="480"/>
        <w:jc w:val="left"/>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t>本公司（单位）对上述声明内容的真实性负责。如有虚假，愿承担相应法律责任。</w:t>
      </w:r>
    </w:p>
    <w:p w14:paraId="09FA85F0">
      <w:pPr>
        <w:pStyle w:val="46"/>
        <w:spacing w:line="340" w:lineRule="exact"/>
        <w:ind w:left="0" w:firstLine="480"/>
        <w:jc w:val="left"/>
        <w:rPr>
          <w:rFonts w:asciiTheme="minorEastAsia" w:hAnsiTheme="minorEastAsia" w:eastAsiaTheme="minorEastAsia" w:cstheme="minorEastAsia"/>
          <w:b w:val="0"/>
          <w:highlight w:val="none"/>
        </w:rPr>
      </w:pPr>
    </w:p>
    <w:p w14:paraId="3997F326">
      <w:pPr>
        <w:pStyle w:val="46"/>
        <w:spacing w:line="340" w:lineRule="exact"/>
        <w:ind w:left="0" w:firstLine="480"/>
        <w:jc w:val="left"/>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t xml:space="preserve"> </w:t>
      </w:r>
    </w:p>
    <w:p w14:paraId="2422521E">
      <w:pPr>
        <w:pStyle w:val="46"/>
        <w:spacing w:line="340" w:lineRule="exact"/>
        <w:ind w:left="0" w:firstLine="480"/>
        <w:jc w:val="left"/>
        <w:rPr>
          <w:rFonts w:asciiTheme="minorEastAsia" w:hAnsiTheme="minorEastAsia" w:eastAsiaTheme="minorEastAsia" w:cstheme="minorEastAsia"/>
          <w:b w:val="0"/>
          <w:highlight w:val="none"/>
        </w:rPr>
      </w:pPr>
    </w:p>
    <w:p w14:paraId="7E332918">
      <w:pPr>
        <w:pStyle w:val="46"/>
        <w:spacing w:line="340" w:lineRule="exact"/>
        <w:ind w:left="0" w:firstLine="480"/>
        <w:jc w:val="left"/>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t>公司（单位）名称（盖章）：</w:t>
      </w:r>
    </w:p>
    <w:p w14:paraId="22037B87">
      <w:pPr>
        <w:pStyle w:val="46"/>
        <w:spacing w:line="340" w:lineRule="exact"/>
        <w:ind w:left="0" w:firstLine="480"/>
        <w:jc w:val="left"/>
        <w:rPr>
          <w:rFonts w:asciiTheme="minorEastAsia" w:hAnsiTheme="minorEastAsia" w:eastAsiaTheme="minorEastAsia" w:cstheme="minorEastAsia"/>
          <w:b w:val="0"/>
          <w:highlight w:val="none"/>
        </w:rPr>
      </w:pPr>
    </w:p>
    <w:p w14:paraId="777F62E0">
      <w:pPr>
        <w:pStyle w:val="46"/>
        <w:spacing w:line="340" w:lineRule="exact"/>
        <w:ind w:left="0" w:firstLine="480"/>
        <w:jc w:val="left"/>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t>日期：    年     月     日</w:t>
      </w:r>
    </w:p>
    <w:p w14:paraId="21D39D7A">
      <w:pPr>
        <w:pStyle w:val="46"/>
        <w:spacing w:line="340" w:lineRule="exact"/>
        <w:ind w:left="0" w:firstLine="480"/>
        <w:jc w:val="left"/>
        <w:rPr>
          <w:rFonts w:asciiTheme="minorEastAsia" w:hAnsiTheme="minorEastAsia" w:eastAsiaTheme="minorEastAsia" w:cstheme="minorEastAsia"/>
          <w:b w:val="0"/>
          <w:highlight w:val="none"/>
        </w:rPr>
      </w:pPr>
    </w:p>
    <w:p w14:paraId="5D8FACAE">
      <w:pPr>
        <w:pStyle w:val="46"/>
        <w:spacing w:line="340" w:lineRule="exact"/>
        <w:ind w:left="0" w:firstLine="480"/>
        <w:jc w:val="left"/>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t>__________________</w:t>
      </w:r>
    </w:p>
    <w:p w14:paraId="50E5CB7E">
      <w:pPr>
        <w:pStyle w:val="46"/>
        <w:spacing w:line="340" w:lineRule="exact"/>
        <w:ind w:left="0" w:firstLine="480"/>
        <w:jc w:val="left"/>
        <w:rPr>
          <w:rFonts w:asciiTheme="minorEastAsia" w:hAnsiTheme="minorEastAsia" w:eastAsiaTheme="minorEastAsia" w:cstheme="minorEastAsia"/>
          <w:b w:val="0"/>
          <w:highlight w:val="none"/>
        </w:rPr>
      </w:pPr>
    </w:p>
    <w:p w14:paraId="2787CF25">
      <w:pPr>
        <w:pStyle w:val="46"/>
        <w:spacing w:line="280" w:lineRule="exact"/>
        <w:ind w:left="0" w:firstLine="480"/>
        <w:jc w:val="left"/>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t>1.产品如有型号，请在“产品名称”栏一并填写。</w:t>
      </w:r>
    </w:p>
    <w:p w14:paraId="3DBC2765">
      <w:pPr>
        <w:pStyle w:val="46"/>
        <w:spacing w:line="280" w:lineRule="exact"/>
        <w:ind w:left="0" w:firstLine="480"/>
        <w:jc w:val="left"/>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t>2.生产厂名与厂址应与生产厂营业执照载明的相关信息保持一致。</w:t>
      </w:r>
    </w:p>
    <w:p w14:paraId="7B256AB7">
      <w:pPr>
        <w:pStyle w:val="46"/>
        <w:spacing w:line="280" w:lineRule="exact"/>
        <w:ind w:left="0" w:firstLine="480"/>
        <w:jc w:val="left"/>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t>3.该产品的中国境内生产的组件成本占比相关要求实施前，“规定比例”栏可不填，下同。</w:t>
      </w:r>
    </w:p>
    <w:p w14:paraId="7CED2277">
      <w:pPr>
        <w:pStyle w:val="46"/>
        <w:spacing w:line="280" w:lineRule="exact"/>
        <w:ind w:left="0" w:firstLine="480"/>
        <w:jc w:val="left"/>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t>4.该产品的关键组件要求实施前，“关键组件”栏可不填，下同。</w:t>
      </w:r>
    </w:p>
    <w:p w14:paraId="6D18318F">
      <w:pPr>
        <w:spacing w:line="480" w:lineRule="exact"/>
        <w:jc w:val="center"/>
        <w:rPr>
          <w:rFonts w:ascii="宋体" w:hAnsi="宋体" w:cs="宋体"/>
          <w:kern w:val="0"/>
          <w:sz w:val="24"/>
          <w:highlight w:val="none"/>
        </w:rPr>
      </w:pPr>
      <w:r>
        <w:rPr>
          <w:rFonts w:hint="eastAsia" w:asciiTheme="minorEastAsia" w:hAnsiTheme="minorEastAsia" w:eastAsiaTheme="minorEastAsia" w:cstheme="minorEastAsia"/>
          <w:kern w:val="0"/>
          <w:sz w:val="24"/>
          <w:highlight w:val="none"/>
        </w:rPr>
        <w:t>5.该产品的关键工序要求实施前，“关键工序”栏可不填，下同。</w:t>
      </w:r>
    </w:p>
    <w:p w14:paraId="3C533686">
      <w:pPr>
        <w:jc w:val="center"/>
        <w:outlineLvl w:val="0"/>
        <w:rPr>
          <w:rFonts w:ascii="宋体" w:hAnsi="宋体" w:cs="宋体"/>
          <w:sz w:val="24"/>
          <w:highlight w:val="none"/>
        </w:rPr>
      </w:pPr>
    </w:p>
    <w:p w14:paraId="520C5697">
      <w:pPr>
        <w:jc w:val="center"/>
        <w:outlineLvl w:val="0"/>
        <w:rPr>
          <w:rFonts w:ascii="宋体" w:hAnsi="宋体" w:cs="宋体"/>
          <w:sz w:val="24"/>
          <w:highlight w:val="none"/>
        </w:rPr>
      </w:pPr>
    </w:p>
    <w:p w14:paraId="33227893">
      <w:pPr>
        <w:jc w:val="center"/>
        <w:outlineLvl w:val="0"/>
        <w:rPr>
          <w:rFonts w:ascii="宋体" w:hAnsi="宋体" w:cs="宋体"/>
          <w:sz w:val="24"/>
          <w:highlight w:val="none"/>
        </w:rPr>
      </w:pPr>
    </w:p>
    <w:p w14:paraId="763FE95F">
      <w:pPr>
        <w:widowControl/>
        <w:spacing w:before="100" w:beforeAutospacing="1" w:after="100" w:afterAutospacing="1" w:line="480" w:lineRule="exact"/>
        <w:jc w:val="center"/>
        <w:outlineLvl w:val="0"/>
        <w:rPr>
          <w:rFonts w:ascii="宋体" w:hAnsi="宋体" w:cs="宋体"/>
          <w:b/>
          <w:sz w:val="30"/>
          <w:highlight w:val="none"/>
        </w:rPr>
      </w:pPr>
    </w:p>
    <w:p w14:paraId="1D07B364">
      <w:pPr>
        <w:rPr>
          <w:rFonts w:ascii="宋体" w:hAnsi="宋体" w:cs="宋体"/>
          <w:b/>
          <w:sz w:val="30"/>
          <w:szCs w:val="30"/>
          <w:highlight w:val="none"/>
        </w:rPr>
      </w:pPr>
      <w:r>
        <w:rPr>
          <w:rFonts w:hint="eastAsia" w:ascii="宋体" w:hAnsi="宋体" w:cs="宋体"/>
          <w:b/>
          <w:sz w:val="30"/>
          <w:szCs w:val="30"/>
          <w:highlight w:val="none"/>
        </w:rPr>
        <w:br w:type="page"/>
      </w:r>
    </w:p>
    <w:p w14:paraId="0B4F8BFF">
      <w:pPr>
        <w:widowControl/>
        <w:spacing w:line="560" w:lineRule="exact"/>
        <w:jc w:val="center"/>
        <w:rPr>
          <w:rFonts w:ascii="宋体" w:hAnsi="宋体" w:cs="宋体"/>
          <w:b/>
          <w:sz w:val="32"/>
          <w:szCs w:val="32"/>
          <w:highlight w:val="none"/>
        </w:rPr>
      </w:pPr>
      <w:r>
        <w:rPr>
          <w:rFonts w:hint="eastAsia" w:ascii="宋体" w:hAnsi="宋体" w:cs="宋体"/>
          <w:b/>
          <w:sz w:val="32"/>
          <w:szCs w:val="32"/>
          <w:highlight w:val="none"/>
        </w:rPr>
        <w:t>（13）投标人反商业贿赂承诺书</w:t>
      </w:r>
    </w:p>
    <w:p w14:paraId="6A01E32B">
      <w:pPr>
        <w:widowControl/>
        <w:spacing w:before="100" w:beforeAutospacing="1" w:after="100" w:afterAutospacing="1" w:line="480" w:lineRule="exact"/>
        <w:jc w:val="center"/>
        <w:rPr>
          <w:rFonts w:ascii="宋体" w:hAnsi="宋体" w:cs="宋体"/>
          <w:b/>
          <w:sz w:val="30"/>
          <w:highlight w:val="none"/>
        </w:rPr>
      </w:pPr>
      <w:r>
        <w:rPr>
          <w:rFonts w:hint="eastAsia" w:ascii="宋体" w:hAnsi="宋体" w:cs="宋体"/>
          <w:b/>
          <w:sz w:val="30"/>
          <w:highlight w:val="none"/>
        </w:rPr>
        <w:t>承诺书（1）</w:t>
      </w:r>
    </w:p>
    <w:p w14:paraId="5E34CBF9">
      <w:pPr>
        <w:widowControl/>
        <w:autoSpaceDE w:val="0"/>
        <w:spacing w:before="100" w:beforeAutospacing="1" w:after="100" w:afterAutospacing="1" w:line="440" w:lineRule="exact"/>
        <w:ind w:firstLine="480" w:firstLineChars="200"/>
        <w:jc w:val="left"/>
        <w:rPr>
          <w:rFonts w:ascii="宋体" w:hAnsi="宋体" w:cs="宋体"/>
          <w:sz w:val="24"/>
          <w:highlight w:val="none"/>
        </w:rPr>
      </w:pPr>
      <w:r>
        <w:rPr>
          <w:rFonts w:hint="eastAsia" w:ascii="宋体" w:hAnsi="宋体" w:cs="宋体"/>
          <w:sz w:val="24"/>
          <w:highlight w:val="none"/>
        </w:rPr>
        <w:t>我公司承诺在</w:t>
      </w:r>
      <w:r>
        <w:rPr>
          <w:rFonts w:hint="eastAsia" w:ascii="宋体" w:hAnsi="宋体" w:cs="宋体"/>
          <w:sz w:val="2"/>
          <w:szCs w:val="2"/>
          <w:highlight w:val="none"/>
        </w:rPr>
        <w:t>UU</w:t>
      </w:r>
      <w:r>
        <w:rPr>
          <w:rFonts w:hint="eastAsia" w:ascii="宋体" w:hAnsi="宋体" w:cs="宋体"/>
          <w:sz w:val="24"/>
          <w:highlight w:val="none"/>
          <w:u w:val="single"/>
        </w:rPr>
        <w:t>（项目编号、标项名称）</w:t>
      </w:r>
      <w:r>
        <w:rPr>
          <w:rFonts w:hint="eastAsia" w:ascii="宋体" w:hAnsi="宋体" w:cs="宋体"/>
          <w:sz w:val="2"/>
          <w:szCs w:val="2"/>
          <w:highlight w:val="none"/>
        </w:rPr>
        <w:t>UU</w:t>
      </w:r>
      <w:r>
        <w:rPr>
          <w:rFonts w:hint="eastAsia" w:ascii="宋体" w:hAnsi="宋体" w:cs="宋体"/>
          <w:sz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7303115E">
      <w:pPr>
        <w:pStyle w:val="21"/>
        <w:spacing w:line="360" w:lineRule="auto"/>
        <w:ind w:left="4275" w:leftChars="1750" w:hanging="600" w:hangingChars="250"/>
        <w:rPr>
          <w:rFonts w:ascii="宋体" w:hAnsi="宋体" w:cs="宋体"/>
          <w:bCs/>
          <w:sz w:val="24"/>
          <w:highlight w:val="none"/>
          <w:u w:val="single"/>
        </w:rPr>
      </w:pPr>
      <w:r>
        <w:rPr>
          <w:rFonts w:hint="eastAsia" w:ascii="宋体" w:hAnsi="宋体" w:cs="宋体"/>
          <w:bCs/>
          <w:sz w:val="24"/>
          <w:highlight w:val="none"/>
        </w:rPr>
        <w:t>投标人：</w:t>
      </w:r>
      <w:r>
        <w:rPr>
          <w:rFonts w:hint="eastAsia" w:ascii="宋体" w:hAnsi="宋体" w:cs="宋体"/>
          <w:bCs/>
          <w:sz w:val="24"/>
          <w:highlight w:val="none"/>
          <w:u w:val="single"/>
        </w:rPr>
        <w:t xml:space="preserve">   （全称）（盖章）   </w:t>
      </w:r>
    </w:p>
    <w:p w14:paraId="5639D59C">
      <w:pPr>
        <w:pStyle w:val="21"/>
        <w:spacing w:line="360" w:lineRule="auto"/>
        <w:ind w:firstLine="3600" w:firstLineChars="1500"/>
        <w:rPr>
          <w:rFonts w:ascii="宋体" w:hAnsi="宋体" w:cs="宋体"/>
          <w:bCs/>
          <w:sz w:val="24"/>
          <w:highlight w:val="none"/>
        </w:rPr>
      </w:pPr>
      <w:r>
        <w:rPr>
          <w:rFonts w:hint="eastAsia" w:ascii="宋体" w:hAnsi="宋体" w:cs="宋体"/>
          <w:bCs/>
          <w:sz w:val="24"/>
          <w:highlight w:val="none"/>
        </w:rPr>
        <w:t>法定代表人或委托代理人：</w:t>
      </w:r>
      <w:r>
        <w:rPr>
          <w:rFonts w:hint="eastAsia" w:ascii="宋体" w:hAnsi="宋体" w:cs="宋体"/>
          <w:bCs/>
          <w:sz w:val="24"/>
          <w:highlight w:val="none"/>
          <w:u w:val="single"/>
        </w:rPr>
        <w:t>（签字或盖章）</w:t>
      </w:r>
    </w:p>
    <w:p w14:paraId="0B121D4E">
      <w:pPr>
        <w:pStyle w:val="45"/>
        <w:ind w:firstLine="240"/>
        <w:rPr>
          <w:rFonts w:ascii="宋体" w:hAnsi="宋体" w:cs="宋体"/>
          <w:b/>
          <w:color w:val="000000"/>
          <w:sz w:val="28"/>
          <w:szCs w:val="28"/>
          <w:highlight w:val="none"/>
        </w:rPr>
      </w:pPr>
      <w:r>
        <w:rPr>
          <w:rFonts w:hint="eastAsia" w:ascii="宋体" w:hAnsi="宋体" w:cs="宋体"/>
          <w:sz w:val="24"/>
          <w:highlight w:val="none"/>
        </w:rPr>
        <w:t xml:space="preserve">                            日 期：</w:t>
      </w:r>
      <w:r>
        <w:rPr>
          <w:rFonts w:hint="eastAsia" w:ascii="宋体" w:hAnsi="宋体" w:cs="宋体"/>
          <w:bCs/>
          <w:sz w:val="24"/>
          <w:highlight w:val="none"/>
        </w:rPr>
        <w:t>20</w:t>
      </w:r>
      <w:r>
        <w:rPr>
          <w:rFonts w:hint="eastAsia" w:ascii="宋体" w:hAnsi="宋体" w:cs="宋体"/>
          <w:bCs/>
          <w:sz w:val="24"/>
          <w:highlight w:val="none"/>
          <w:u w:val="single"/>
        </w:rPr>
        <w:t>　　</w:t>
      </w:r>
      <w:r>
        <w:rPr>
          <w:rFonts w:hint="eastAsia" w:ascii="宋体" w:hAnsi="宋体" w:cs="宋体"/>
          <w:bCs/>
          <w:sz w:val="24"/>
          <w:highlight w:val="none"/>
        </w:rPr>
        <w:t>年</w:t>
      </w:r>
      <w:r>
        <w:rPr>
          <w:rFonts w:hint="eastAsia" w:ascii="宋体" w:hAnsi="宋体" w:cs="宋体"/>
          <w:bCs/>
          <w:sz w:val="24"/>
          <w:highlight w:val="none"/>
          <w:u w:val="single"/>
        </w:rPr>
        <w:t>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0605A8C6">
      <w:pPr>
        <w:spacing w:line="440" w:lineRule="exact"/>
        <w:rPr>
          <w:rFonts w:ascii="宋体" w:hAnsi="宋体" w:cs="宋体"/>
          <w:b/>
          <w:sz w:val="30"/>
          <w:szCs w:val="30"/>
          <w:highlight w:val="none"/>
        </w:rPr>
      </w:pPr>
    </w:p>
    <w:p w14:paraId="2F3C4EA0">
      <w:pPr>
        <w:spacing w:line="440" w:lineRule="exact"/>
        <w:jc w:val="center"/>
        <w:rPr>
          <w:rFonts w:ascii="宋体" w:hAnsi="宋体" w:cs="宋体"/>
          <w:b/>
          <w:sz w:val="30"/>
          <w:szCs w:val="30"/>
          <w:highlight w:val="none"/>
        </w:rPr>
      </w:pPr>
      <w:r>
        <w:rPr>
          <w:rFonts w:hint="eastAsia" w:ascii="宋体" w:hAnsi="宋体" w:cs="宋体"/>
          <w:b/>
          <w:sz w:val="30"/>
          <w:szCs w:val="30"/>
          <w:highlight w:val="none"/>
        </w:rPr>
        <w:t>承诺书（2）</w:t>
      </w:r>
    </w:p>
    <w:p w14:paraId="57DDA53E">
      <w:pPr>
        <w:spacing w:line="440" w:lineRule="exact"/>
        <w:rPr>
          <w:rFonts w:ascii="宋体" w:hAnsi="宋体" w:cs="宋体"/>
          <w:b/>
          <w:sz w:val="30"/>
          <w:szCs w:val="30"/>
          <w:highlight w:val="none"/>
        </w:rPr>
      </w:pPr>
    </w:p>
    <w:p w14:paraId="6A3BEC25">
      <w:pPr>
        <w:spacing w:line="420" w:lineRule="exact"/>
        <w:rPr>
          <w:rFonts w:ascii="宋体" w:hAnsi="宋体" w:cs="宋体"/>
          <w:sz w:val="24"/>
          <w:highlight w:val="none"/>
        </w:rPr>
      </w:pPr>
      <w:r>
        <w:rPr>
          <w:rFonts w:hint="eastAsia" w:ascii="宋体" w:hAnsi="宋体" w:cs="宋体"/>
          <w:sz w:val="24"/>
          <w:highlight w:val="none"/>
        </w:rPr>
        <w:t>投标人承诺书</w:t>
      </w:r>
    </w:p>
    <w:p w14:paraId="39420B41">
      <w:pPr>
        <w:autoSpaceDE w:val="0"/>
        <w:spacing w:line="420" w:lineRule="exact"/>
        <w:ind w:firstLine="480" w:firstLineChars="200"/>
        <w:rPr>
          <w:rFonts w:ascii="宋体" w:hAnsi="宋体" w:cs="宋体"/>
          <w:sz w:val="24"/>
          <w:highlight w:val="none"/>
        </w:rPr>
      </w:pPr>
      <w:r>
        <w:rPr>
          <w:rFonts w:hint="eastAsia" w:ascii="宋体" w:hAnsi="宋体" w:cs="宋体"/>
          <w:sz w:val="24"/>
          <w:highlight w:val="none"/>
        </w:rPr>
        <w:t>我公司承诺在参加本次</w:t>
      </w:r>
      <w:r>
        <w:rPr>
          <w:rFonts w:hint="eastAsia" w:ascii="宋体" w:hAnsi="宋体" w:cs="宋体"/>
          <w:sz w:val="2"/>
          <w:szCs w:val="2"/>
          <w:highlight w:val="none"/>
        </w:rPr>
        <w:t>UU</w:t>
      </w:r>
      <w:r>
        <w:rPr>
          <w:rFonts w:hint="eastAsia" w:ascii="宋体" w:hAnsi="宋体" w:cs="宋体"/>
          <w:sz w:val="24"/>
          <w:highlight w:val="none"/>
          <w:u w:val="single"/>
        </w:rPr>
        <w:t>（项目编号、标项名称）</w:t>
      </w:r>
      <w:r>
        <w:rPr>
          <w:rFonts w:hint="eastAsia" w:ascii="宋体" w:hAnsi="宋体" w:cs="宋体"/>
          <w:sz w:val="2"/>
          <w:szCs w:val="2"/>
          <w:highlight w:val="none"/>
        </w:rPr>
        <w:t>UU</w:t>
      </w:r>
      <w:r>
        <w:rPr>
          <w:rFonts w:hint="eastAsia" w:ascii="宋体" w:hAnsi="宋体" w:cs="宋体"/>
          <w:sz w:val="24"/>
          <w:highlight w:val="none"/>
        </w:rPr>
        <w:t>投标前三年内，无以下行为：</w:t>
      </w:r>
    </w:p>
    <w:p w14:paraId="4EBE84EE">
      <w:pPr>
        <w:spacing w:line="420" w:lineRule="exact"/>
        <w:rPr>
          <w:rFonts w:ascii="宋体" w:hAnsi="宋体" w:cs="宋体"/>
          <w:sz w:val="24"/>
          <w:highlight w:val="none"/>
        </w:rPr>
      </w:pPr>
      <w:r>
        <w:rPr>
          <w:rFonts w:hint="eastAsia" w:ascii="宋体" w:hAnsi="宋体" w:cs="宋体"/>
          <w:sz w:val="24"/>
          <w:highlight w:val="none"/>
        </w:rPr>
        <w:t xml:space="preserve">    重大违法行为；</w:t>
      </w:r>
    </w:p>
    <w:p w14:paraId="6FD5B0B8">
      <w:pPr>
        <w:spacing w:line="420" w:lineRule="exact"/>
        <w:rPr>
          <w:rFonts w:ascii="宋体" w:hAnsi="宋体" w:cs="宋体"/>
          <w:sz w:val="24"/>
          <w:highlight w:val="none"/>
        </w:rPr>
      </w:pPr>
      <w:r>
        <w:rPr>
          <w:rFonts w:hint="eastAsia" w:ascii="宋体" w:hAnsi="宋体" w:cs="宋体"/>
          <w:sz w:val="24"/>
          <w:highlight w:val="none"/>
        </w:rPr>
        <w:t xml:space="preserve">    商业贿赂行为；</w:t>
      </w:r>
    </w:p>
    <w:p w14:paraId="7A5CED6D">
      <w:pPr>
        <w:spacing w:line="420" w:lineRule="exact"/>
        <w:rPr>
          <w:rFonts w:ascii="宋体" w:hAnsi="宋体" w:cs="宋体"/>
          <w:sz w:val="24"/>
          <w:highlight w:val="none"/>
        </w:rPr>
      </w:pPr>
      <w:r>
        <w:rPr>
          <w:rFonts w:hint="eastAsia" w:ascii="宋体" w:hAnsi="宋体" w:cs="宋体"/>
          <w:sz w:val="24"/>
          <w:highlight w:val="none"/>
        </w:rPr>
        <w:t xml:space="preserve">    政府采购法《第七十七条》，列入不良行为记录名单的各种行为；</w:t>
      </w:r>
    </w:p>
    <w:p w14:paraId="52962C25">
      <w:pPr>
        <w:spacing w:line="420" w:lineRule="exact"/>
        <w:rPr>
          <w:rFonts w:ascii="宋体" w:hAnsi="宋体" w:cs="宋体"/>
          <w:sz w:val="24"/>
          <w:highlight w:val="none"/>
        </w:rPr>
      </w:pPr>
      <w:r>
        <w:rPr>
          <w:rFonts w:hint="eastAsia" w:ascii="宋体" w:hAnsi="宋体" w:cs="宋体"/>
          <w:sz w:val="24"/>
          <w:highlight w:val="none"/>
        </w:rPr>
        <w:t xml:space="preserve">    如有上述行为，我公司及项目参与人员自愿放弃本次项目的投标、报价资格，若为预中标、成交人，也自愿放弃中标、成交资格。 </w:t>
      </w:r>
    </w:p>
    <w:p w14:paraId="4FD2D3C1">
      <w:pPr>
        <w:spacing w:line="360" w:lineRule="exact"/>
        <w:rPr>
          <w:rFonts w:ascii="宋体" w:hAnsi="宋体" w:cs="宋体"/>
          <w:sz w:val="24"/>
          <w:highlight w:val="none"/>
        </w:rPr>
      </w:pPr>
    </w:p>
    <w:p w14:paraId="77CDD179">
      <w:pPr>
        <w:pStyle w:val="21"/>
        <w:spacing w:line="360" w:lineRule="auto"/>
        <w:ind w:left="4275" w:leftChars="1750" w:hanging="600" w:hangingChars="250"/>
        <w:rPr>
          <w:rFonts w:ascii="宋体" w:hAnsi="宋体" w:cs="宋体"/>
          <w:bCs/>
          <w:sz w:val="24"/>
          <w:highlight w:val="none"/>
          <w:u w:val="single"/>
        </w:rPr>
      </w:pPr>
      <w:r>
        <w:rPr>
          <w:rFonts w:hint="eastAsia" w:ascii="宋体" w:hAnsi="宋体" w:cs="宋体"/>
          <w:bCs/>
          <w:sz w:val="24"/>
          <w:highlight w:val="none"/>
        </w:rPr>
        <w:t>投标人：</w:t>
      </w:r>
      <w:r>
        <w:rPr>
          <w:rFonts w:hint="eastAsia" w:ascii="宋体" w:hAnsi="宋体" w:cs="宋体"/>
          <w:bCs/>
          <w:sz w:val="24"/>
          <w:highlight w:val="none"/>
          <w:u w:val="single"/>
        </w:rPr>
        <w:t xml:space="preserve">   （全称）（盖章）   </w:t>
      </w:r>
    </w:p>
    <w:p w14:paraId="43BE0B92">
      <w:pPr>
        <w:pStyle w:val="21"/>
        <w:spacing w:line="360" w:lineRule="auto"/>
        <w:ind w:firstLine="3600" w:firstLineChars="1500"/>
        <w:rPr>
          <w:rFonts w:ascii="宋体" w:hAnsi="宋体" w:cs="宋体"/>
          <w:bCs/>
          <w:sz w:val="24"/>
          <w:highlight w:val="none"/>
        </w:rPr>
      </w:pPr>
      <w:r>
        <w:rPr>
          <w:rFonts w:hint="eastAsia" w:ascii="宋体" w:hAnsi="宋体" w:cs="宋体"/>
          <w:bCs/>
          <w:sz w:val="24"/>
          <w:highlight w:val="none"/>
        </w:rPr>
        <w:t>法定代表人或委托代理人：</w:t>
      </w:r>
      <w:r>
        <w:rPr>
          <w:rFonts w:hint="eastAsia" w:ascii="宋体" w:hAnsi="宋体" w:cs="宋体"/>
          <w:bCs/>
          <w:sz w:val="24"/>
          <w:highlight w:val="none"/>
          <w:u w:val="single"/>
        </w:rPr>
        <w:t>（签字或盖章）</w:t>
      </w:r>
    </w:p>
    <w:p w14:paraId="6FE86232">
      <w:pPr>
        <w:pStyle w:val="45"/>
        <w:ind w:firstLine="240"/>
        <w:rPr>
          <w:rFonts w:ascii="宋体" w:hAnsi="宋体" w:cs="宋体"/>
          <w:b/>
          <w:color w:val="000000"/>
          <w:sz w:val="28"/>
          <w:szCs w:val="28"/>
          <w:highlight w:val="none"/>
        </w:rPr>
      </w:pPr>
      <w:r>
        <w:rPr>
          <w:rFonts w:hint="eastAsia" w:ascii="宋体" w:hAnsi="宋体" w:cs="宋体"/>
          <w:sz w:val="24"/>
          <w:highlight w:val="none"/>
        </w:rPr>
        <w:t xml:space="preserve">                            日 期：</w:t>
      </w:r>
      <w:r>
        <w:rPr>
          <w:rFonts w:hint="eastAsia" w:ascii="宋体" w:hAnsi="宋体" w:cs="宋体"/>
          <w:bCs/>
          <w:sz w:val="24"/>
          <w:highlight w:val="none"/>
        </w:rPr>
        <w:t>20</w:t>
      </w:r>
      <w:r>
        <w:rPr>
          <w:rFonts w:hint="eastAsia" w:ascii="宋体" w:hAnsi="宋体" w:cs="宋体"/>
          <w:bCs/>
          <w:sz w:val="24"/>
          <w:highlight w:val="none"/>
          <w:u w:val="single"/>
        </w:rPr>
        <w:t>　　</w:t>
      </w:r>
      <w:r>
        <w:rPr>
          <w:rFonts w:hint="eastAsia" w:ascii="宋体" w:hAnsi="宋体" w:cs="宋体"/>
          <w:bCs/>
          <w:sz w:val="24"/>
          <w:highlight w:val="none"/>
        </w:rPr>
        <w:t>年</w:t>
      </w:r>
      <w:r>
        <w:rPr>
          <w:rFonts w:hint="eastAsia" w:ascii="宋体" w:hAnsi="宋体" w:cs="宋体"/>
          <w:bCs/>
          <w:sz w:val="24"/>
          <w:highlight w:val="none"/>
          <w:u w:val="single"/>
        </w:rPr>
        <w:t>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605D9521">
      <w:pPr>
        <w:wordWrap w:val="0"/>
        <w:spacing w:line="480" w:lineRule="auto"/>
        <w:ind w:firstLine="435"/>
        <w:jc w:val="center"/>
        <w:rPr>
          <w:rFonts w:ascii="宋体" w:hAnsi="宋体" w:cs="宋体"/>
          <w:sz w:val="24"/>
          <w:highlight w:val="none"/>
          <w:u w:val="single"/>
        </w:rPr>
      </w:pPr>
      <w:r>
        <w:rPr>
          <w:rFonts w:hint="eastAsia" w:ascii="宋体" w:hAnsi="宋体" w:cs="宋体"/>
          <w:sz w:val="24"/>
          <w:highlight w:val="none"/>
        </w:rPr>
        <w:t xml:space="preserve">    </w:t>
      </w:r>
    </w:p>
    <w:p w14:paraId="3DC2451B">
      <w:pPr>
        <w:rPr>
          <w:rFonts w:ascii="宋体" w:hAnsi="宋体" w:cs="宋体"/>
          <w:b/>
          <w:highlight w:val="none"/>
        </w:rPr>
      </w:pPr>
      <w:r>
        <w:rPr>
          <w:rFonts w:hint="eastAsia" w:ascii="宋体" w:hAnsi="宋体" w:cs="宋体"/>
          <w:b/>
          <w:highlight w:val="none"/>
        </w:rPr>
        <w:br w:type="page"/>
      </w:r>
    </w:p>
    <w:p w14:paraId="4D951876">
      <w:pPr>
        <w:spacing w:line="360" w:lineRule="auto"/>
        <w:jc w:val="center"/>
        <w:outlineLvl w:val="0"/>
        <w:rPr>
          <w:rFonts w:ascii="宋体" w:hAnsi="宋体" w:cs="宋体"/>
          <w:b/>
          <w:sz w:val="24"/>
          <w:highlight w:val="none"/>
        </w:rPr>
      </w:pPr>
      <w:bookmarkStart w:id="37" w:name="_Toc6686"/>
      <w:bookmarkStart w:id="38" w:name="_Toc514926106"/>
      <w:r>
        <w:rPr>
          <w:rFonts w:hint="eastAsia" w:ascii="宋体" w:hAnsi="宋体" w:cs="宋体"/>
          <w:b/>
          <w:bCs/>
          <w:color w:val="000000"/>
          <w:sz w:val="32"/>
          <w:szCs w:val="32"/>
          <w:highlight w:val="none"/>
        </w:rPr>
        <w:t>第七部分   评标办法和细则</w:t>
      </w:r>
      <w:bookmarkEnd w:id="37"/>
      <w:bookmarkEnd w:id="38"/>
    </w:p>
    <w:p w14:paraId="36E25DC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根据</w:t>
      </w:r>
      <w:r>
        <w:rPr>
          <w:rFonts w:hint="eastAsia" w:ascii="宋体" w:hAnsi="宋体" w:cs="宋体"/>
          <w:spacing w:val="-1"/>
          <w:sz w:val="24"/>
          <w:highlight w:val="none"/>
        </w:rPr>
        <w:t>《中华人民共和国政府采购法》、《政府采购货物和服务招标投标管理办法》</w:t>
      </w:r>
      <w:r>
        <w:rPr>
          <w:rFonts w:hint="eastAsia" w:ascii="宋体" w:hAnsi="宋体" w:cs="宋体"/>
          <w:spacing w:val="16"/>
          <w:sz w:val="24"/>
          <w:highlight w:val="none"/>
        </w:rPr>
        <w:t xml:space="preserve"> </w:t>
      </w:r>
      <w:r>
        <w:rPr>
          <w:rFonts w:hint="eastAsia" w:ascii="宋体" w:hAnsi="宋体" w:cs="宋体"/>
          <w:sz w:val="24"/>
          <w:highlight w:val="none"/>
        </w:rPr>
        <w:t>《评标委员会和评标方法暂行规定》以及国家和地方颁布的有关法令、法规，并结合本项目的实际，按照公正、公平、科学、择优的原则选择中标人，特制定本办法。</w:t>
      </w:r>
    </w:p>
    <w:p w14:paraId="5CFCB9E6">
      <w:pPr>
        <w:spacing w:line="360" w:lineRule="auto"/>
        <w:jc w:val="left"/>
        <w:rPr>
          <w:rFonts w:ascii="宋体" w:hAnsi="宋体" w:cs="宋体"/>
          <w:b/>
          <w:sz w:val="24"/>
          <w:highlight w:val="none"/>
        </w:rPr>
      </w:pPr>
      <w:r>
        <w:rPr>
          <w:rFonts w:hint="eastAsia" w:ascii="宋体" w:hAnsi="宋体" w:cs="宋体"/>
          <w:b/>
          <w:sz w:val="24"/>
          <w:highlight w:val="none"/>
        </w:rPr>
        <w:t>一、总则</w:t>
      </w:r>
    </w:p>
    <w:p w14:paraId="741615D3">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1、评定总则和规定</w:t>
      </w:r>
    </w:p>
    <w:p w14:paraId="6788F10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1.1  为最大限度地保护各当事人的权益，评标委员会应严格按照招标文件的要求进行评定，编制评标报告。评审人员必须严格遵守保密规定，不得泄露评审有关的情况，不得索贿受贿，不得参加影响评审的任何活动。</w:t>
      </w:r>
    </w:p>
    <w:p w14:paraId="310AD82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  评审时，评标委员会应当对照招标文件规定的条件和标准，对各投标人投标文件的合格性、完整性和有效性进行审查、比较和评估，其中对投标人的资格条件、主要技术参数、商务报价和其他评审要素等，评定人员应逐项进行审查、比较，不得漏评少评。如发现与招标文件要求相偏离的，应对其偏离情况进行必要的核实，并在工作底稿中予以说明；如属于实质性偏离或符合无效响应条件的，应当询问投标人，并允许投标人进行陈述申辩，但不允许其对实质性偏离条款进行补充、修正或撤回。</w:t>
      </w:r>
    </w:p>
    <w:p w14:paraId="3CB8377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1.3  评定原则：</w:t>
      </w:r>
    </w:p>
    <w:p w14:paraId="287AA30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1.3.1 采取综合评分法。由评标委员会采用综合评分法对提交有效报价的投标人的投标文件进行综合评分。综合评分法，是指投标文件满足招标文件全部实质性要求且按评审因素的量化指标评审得分最高的投标人为中标候选投标人的评审方法。</w:t>
      </w:r>
    </w:p>
    <w:p w14:paraId="1314D0B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1.3.2 评标委员会应当根据综合评分情况，按照评审得分由高到低顺序推荐3 名以上中标候选投标人，并编写评标报告。评审得分相同的，按照最后报价由低到高的顺序推荐。评审得分且最后报价相同的，由评标委员会确定以按照技术指标优劣顺序或抽签确定排名先后推荐。</w:t>
      </w:r>
    </w:p>
    <w:p w14:paraId="77082A2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1.4  本评标办法仅适用于本次招标。</w:t>
      </w:r>
    </w:p>
    <w:p w14:paraId="57BFC61E">
      <w:pPr>
        <w:spacing w:line="360" w:lineRule="auto"/>
        <w:jc w:val="left"/>
        <w:rPr>
          <w:rFonts w:ascii="宋体" w:hAnsi="宋体" w:cs="宋体"/>
          <w:b/>
          <w:sz w:val="24"/>
          <w:highlight w:val="none"/>
        </w:rPr>
      </w:pPr>
      <w:r>
        <w:rPr>
          <w:rFonts w:hint="eastAsia" w:ascii="宋体" w:hAnsi="宋体" w:cs="宋体"/>
          <w:b/>
          <w:sz w:val="24"/>
          <w:highlight w:val="none"/>
        </w:rPr>
        <w:t>二、机构组成和职能</w:t>
      </w:r>
    </w:p>
    <w:p w14:paraId="491FB4A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本次招标将设立监督小组、组织机构和评标委员会。</w:t>
      </w:r>
    </w:p>
    <w:p w14:paraId="66EB8B43">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2.1  监督小组机构组成和职能</w:t>
      </w:r>
    </w:p>
    <w:p w14:paraId="1CC48257">
      <w:pPr>
        <w:spacing w:line="360" w:lineRule="auto"/>
        <w:ind w:firstLine="480" w:firstLineChars="200"/>
        <w:jc w:val="left"/>
        <w:rPr>
          <w:rFonts w:ascii="宋体" w:hAnsi="宋体" w:cs="宋体"/>
          <w:sz w:val="24"/>
          <w:highlight w:val="none"/>
        </w:rPr>
        <w:sectPr>
          <w:headerReference r:id="rId16" w:type="default"/>
          <w:footerReference r:id="rId17" w:type="default"/>
          <w:pgSz w:w="11906" w:h="16838"/>
          <w:pgMar w:top="1440" w:right="1133" w:bottom="1440" w:left="1644" w:header="851" w:footer="663" w:gutter="0"/>
          <w:cols w:space="720" w:num="1"/>
          <w:titlePg/>
          <w:docGrid w:type="lines" w:linePitch="312" w:charSpace="0"/>
        </w:sectPr>
      </w:pPr>
    </w:p>
    <w:p w14:paraId="6EF6C06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2.1.1  机构成员：由招标人相关部门组成。</w:t>
      </w:r>
    </w:p>
    <w:p w14:paraId="38D3984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2.1.2  职能：独立行使监督工作，对所有招标工作做出复审意见。</w:t>
      </w:r>
    </w:p>
    <w:p w14:paraId="1ED7BA93">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2.2  组织机构的组成和职能</w:t>
      </w:r>
    </w:p>
    <w:p w14:paraId="353E888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2.2.1 机构成员：由本项目采购代理机构相关人员组成。</w:t>
      </w:r>
    </w:p>
    <w:p w14:paraId="41236F9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2.2.2 职能：按规定的程序和要求依法严密组织招标、评定等各项活动，且客观如实予以记录和反映，对评标委员会的评分记录，评定过程中不干扰和影响评标委员会正常的评定工作。</w:t>
      </w:r>
    </w:p>
    <w:p w14:paraId="6E0743AA">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2.3 评标委员会组成和职能</w:t>
      </w:r>
    </w:p>
    <w:p w14:paraId="1557FDB5">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2.3.1 评审工作由依法组建的评标委员会负责；评标委员会构成：由招标人代表和评审专家共5人（含5人）及以上的单数组成，评审专家不得少于评标委员会成员总数的三分之二。</w:t>
      </w:r>
    </w:p>
    <w:p w14:paraId="5A8C9B5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2.3.2 职能：根据招标文件的要求，对投标文件进行初步检查、汇总、分析和比较，并做好记录；对合格的投标人提出投标文件中需要澄清的问题。对不合格的投标人说明原因；对合格的投标文件认真、客观、公正地评审；对合格的投标人进行评定；完成所评审项目的评定报告，评标委员会按评定原则推荐中标候选人。</w:t>
      </w:r>
    </w:p>
    <w:p w14:paraId="1BA8CFA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2.3.3 评标委员会应当对照招标文件规定的条件和标准，对各投标人投标文件的合格性、完整性和有效性进行审查、比较和评估，其中对投标人的资格条件、主要技术参数、商务报价和其他评审要素等，评审专家应逐项进行审查、比较，不得漏评少评。如发现与采购文件要求相偏离的，应对其偏离情形进行必要的核实，并在评审报告中予以说明；如属于实质性偏离或符合无效响应条件的，应当询问投标人，并允许投标人进行陈述申辩，但不允许其对偏离条款实行补充、修正或撤回。</w:t>
      </w:r>
    </w:p>
    <w:p w14:paraId="230A1F7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2.3.4 各评标委员会成员的评分情况和评审意见由采购代理机构审查，如发现评标委员会的评审意见带有明显倾向性，或不按规定程序和标准评审、计分的，必须要求评标委员会进行书面澄清和说明。</w:t>
      </w:r>
    </w:p>
    <w:p w14:paraId="4BEA4B3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2.3.5 评标委员会成员在评定过程中不得将自己的观点，强加给其他评审人员，评标委员会人员应自主发表见解，对评审意见承担个人责任。各评审人员应当独立、客观、公正地提出评审意见，不得带有倾向性，不得影响其他人员评审，并在评标报告上签字；如对评标报告有异议的，可以在报告上签署不同意见，并说明理由，否则将视为同意。</w:t>
      </w:r>
    </w:p>
    <w:p w14:paraId="4A9BAE7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2.3.6 各评标委员会成员要配合采购代理机构单位答复投标人提出的质疑，配合财政部门的投诉处理工作。</w:t>
      </w:r>
    </w:p>
    <w:p w14:paraId="5455A30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2.3.7 评定委员会成员有如下行为之一的，责令改正，给予警告，可以并处一千元以下的罚款：</w:t>
      </w:r>
    </w:p>
    <w:p w14:paraId="014F4D72">
      <w:pPr>
        <w:spacing w:line="360" w:lineRule="auto"/>
        <w:ind w:firstLine="480" w:firstLineChars="200"/>
        <w:rPr>
          <w:rFonts w:ascii="宋体" w:hAnsi="宋体" w:cs="宋体"/>
          <w:sz w:val="24"/>
          <w:highlight w:val="none"/>
        </w:rPr>
      </w:pPr>
      <w:r>
        <w:rPr>
          <w:rFonts w:hint="eastAsia" w:ascii="宋体" w:hAnsi="宋体" w:cs="宋体"/>
          <w:sz w:val="24"/>
          <w:highlight w:val="none"/>
        </w:rPr>
        <w:t>1）明知应当回避而未主动回避的；</w:t>
      </w:r>
    </w:p>
    <w:p w14:paraId="62182312">
      <w:pPr>
        <w:spacing w:line="360" w:lineRule="auto"/>
        <w:ind w:firstLine="480" w:firstLineChars="200"/>
        <w:rPr>
          <w:rFonts w:ascii="宋体" w:hAnsi="宋体" w:cs="宋体"/>
          <w:sz w:val="24"/>
          <w:highlight w:val="none"/>
        </w:rPr>
      </w:pPr>
      <w:r>
        <w:rPr>
          <w:rFonts w:hint="eastAsia" w:ascii="宋体" w:hAnsi="宋体" w:cs="宋体"/>
          <w:sz w:val="24"/>
          <w:highlight w:val="none"/>
        </w:rPr>
        <w:t>2）在知道自己为评标委员会身份后至评定结束前的时段内私下接触投标人的；</w:t>
      </w:r>
    </w:p>
    <w:p w14:paraId="53DE5470">
      <w:pPr>
        <w:spacing w:line="360" w:lineRule="auto"/>
        <w:ind w:firstLine="480" w:firstLineChars="200"/>
        <w:rPr>
          <w:rFonts w:ascii="宋体" w:hAnsi="宋体" w:cs="宋体"/>
          <w:sz w:val="24"/>
          <w:highlight w:val="none"/>
        </w:rPr>
      </w:pPr>
      <w:r>
        <w:rPr>
          <w:rFonts w:hint="eastAsia" w:ascii="宋体" w:hAnsi="宋体" w:cs="宋体"/>
          <w:sz w:val="24"/>
          <w:highlight w:val="none"/>
        </w:rPr>
        <w:t>3）在评定过程中擅离职守，影响评定程序正常进行的；</w:t>
      </w:r>
    </w:p>
    <w:p w14:paraId="3962B35E">
      <w:pPr>
        <w:spacing w:line="360" w:lineRule="auto"/>
        <w:ind w:firstLine="480" w:firstLineChars="200"/>
        <w:rPr>
          <w:rFonts w:ascii="宋体" w:hAnsi="宋体" w:cs="宋体"/>
          <w:sz w:val="24"/>
          <w:highlight w:val="none"/>
        </w:rPr>
      </w:pPr>
      <w:r>
        <w:rPr>
          <w:rFonts w:hint="eastAsia" w:ascii="宋体" w:hAnsi="宋体" w:cs="宋体"/>
          <w:sz w:val="24"/>
          <w:highlight w:val="none"/>
        </w:rPr>
        <w:t>4）在评定过程有明显不合理或者不正当倾向性的；</w:t>
      </w:r>
    </w:p>
    <w:p w14:paraId="56DB90FC">
      <w:pPr>
        <w:spacing w:line="360" w:lineRule="auto"/>
        <w:ind w:firstLine="480" w:firstLineChars="200"/>
        <w:rPr>
          <w:rFonts w:ascii="宋体" w:hAnsi="宋体" w:cs="宋体"/>
          <w:sz w:val="24"/>
          <w:highlight w:val="none"/>
        </w:rPr>
      </w:pPr>
      <w:r>
        <w:rPr>
          <w:rFonts w:hint="eastAsia" w:ascii="宋体" w:hAnsi="宋体" w:cs="宋体"/>
          <w:sz w:val="24"/>
          <w:highlight w:val="none"/>
        </w:rPr>
        <w:t>5）未按招标文件规定的评定方法和标准进行评定的。</w:t>
      </w:r>
    </w:p>
    <w:p w14:paraId="0DF6D99F">
      <w:pPr>
        <w:spacing w:line="360" w:lineRule="auto"/>
        <w:jc w:val="left"/>
        <w:rPr>
          <w:rFonts w:ascii="宋体" w:hAnsi="宋体" w:cs="宋体"/>
          <w:b/>
          <w:sz w:val="24"/>
          <w:highlight w:val="none"/>
        </w:rPr>
      </w:pPr>
      <w:r>
        <w:rPr>
          <w:rFonts w:hint="eastAsia" w:ascii="宋体" w:hAnsi="宋体" w:cs="宋体"/>
          <w:b/>
          <w:sz w:val="24"/>
          <w:highlight w:val="none"/>
        </w:rPr>
        <w:t>三、评标原则</w:t>
      </w:r>
    </w:p>
    <w:p w14:paraId="3047FB66">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3.1评标遵循公平、公正、科学、择优的原则。</w:t>
      </w:r>
    </w:p>
    <w:p w14:paraId="47CBDC02">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3.2对所有投标人的投标评估，都采用相同的程序和标准。</w:t>
      </w:r>
    </w:p>
    <w:p w14:paraId="262BCAC2">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3.3评标将严格按照招标文件的要求和评标标准及办法进行。</w:t>
      </w:r>
    </w:p>
    <w:p w14:paraId="6749697D">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3.4根据招标文件规定的各项评价标准通过评审打分排序推荐出1-3名中标候选人。</w:t>
      </w:r>
    </w:p>
    <w:p w14:paraId="425C8583">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3.5评标委员会判断投标文件的响应性仅基于投标文件本身而不靠外部证据。</w:t>
      </w:r>
    </w:p>
    <w:p w14:paraId="1C09597D">
      <w:pPr>
        <w:spacing w:line="360" w:lineRule="auto"/>
        <w:ind w:firstLine="480" w:firstLineChars="200"/>
        <w:jc w:val="left"/>
        <w:rPr>
          <w:rFonts w:ascii="宋体" w:hAnsi="宋体" w:cs="宋体"/>
          <w:sz w:val="24"/>
          <w:highlight w:val="none"/>
        </w:rPr>
      </w:pPr>
      <w:r>
        <w:rPr>
          <w:rFonts w:hint="eastAsia" w:ascii="宋体" w:hAnsi="宋体" w:cs="宋体"/>
          <w:bCs/>
          <w:sz w:val="24"/>
          <w:highlight w:val="none"/>
        </w:rPr>
        <w:t>3.6评标委员会拒绝被确定为非实质性响应的投标，投标人不能通过修正或撤销不符之处而使其投标成为实质性响应的投标。</w:t>
      </w:r>
    </w:p>
    <w:p w14:paraId="6A72B1ED">
      <w:pPr>
        <w:spacing w:line="360" w:lineRule="auto"/>
        <w:jc w:val="left"/>
        <w:rPr>
          <w:rFonts w:ascii="宋体" w:hAnsi="宋体" w:cs="宋体"/>
          <w:b/>
          <w:sz w:val="24"/>
          <w:highlight w:val="none"/>
        </w:rPr>
      </w:pPr>
      <w:r>
        <w:rPr>
          <w:rFonts w:hint="eastAsia" w:ascii="宋体" w:hAnsi="宋体" w:cs="宋体"/>
          <w:b/>
          <w:bCs/>
          <w:sz w:val="24"/>
          <w:highlight w:val="none"/>
        </w:rPr>
        <w:t>四、</w:t>
      </w:r>
      <w:r>
        <w:rPr>
          <w:rFonts w:hint="eastAsia" w:ascii="宋体" w:hAnsi="宋体" w:cs="宋体"/>
          <w:b/>
          <w:sz w:val="24"/>
          <w:highlight w:val="none"/>
        </w:rPr>
        <w:t>评标纪律</w:t>
      </w:r>
    </w:p>
    <w:p w14:paraId="65D1C23E">
      <w:pPr>
        <w:spacing w:line="360" w:lineRule="auto"/>
        <w:ind w:firstLine="480" w:firstLineChars="200"/>
        <w:jc w:val="left"/>
        <w:rPr>
          <w:rFonts w:ascii="宋体" w:hAnsi="宋体" w:cs="宋体"/>
          <w:sz w:val="24"/>
          <w:highlight w:val="none"/>
        </w:rPr>
      </w:pPr>
      <w:r>
        <w:rPr>
          <w:rFonts w:hint="eastAsia" w:ascii="宋体" w:hAnsi="宋体" w:cs="宋体"/>
          <w:bCs/>
          <w:sz w:val="24"/>
          <w:highlight w:val="none"/>
        </w:rPr>
        <w:t>4</w:t>
      </w:r>
      <w:r>
        <w:rPr>
          <w:rFonts w:hint="eastAsia" w:ascii="宋体" w:hAnsi="宋体" w:cs="宋体"/>
          <w:sz w:val="24"/>
          <w:highlight w:val="none"/>
        </w:rPr>
        <w:t>.1评标委员会成员应当客观、公正地履行职责，遵守职业道德，对所提出的评审意见承担个人责任；</w:t>
      </w:r>
    </w:p>
    <w:p w14:paraId="457CD450">
      <w:pPr>
        <w:spacing w:line="360" w:lineRule="auto"/>
        <w:ind w:firstLine="480" w:firstLineChars="200"/>
        <w:jc w:val="left"/>
        <w:rPr>
          <w:rFonts w:ascii="宋体" w:hAnsi="宋体" w:cs="宋体"/>
          <w:sz w:val="24"/>
          <w:highlight w:val="none"/>
        </w:rPr>
      </w:pPr>
      <w:r>
        <w:rPr>
          <w:rFonts w:hint="eastAsia" w:ascii="宋体" w:hAnsi="宋体" w:cs="宋体"/>
          <w:bCs/>
          <w:sz w:val="24"/>
          <w:highlight w:val="none"/>
        </w:rPr>
        <w:t>4</w:t>
      </w:r>
      <w:r>
        <w:rPr>
          <w:rFonts w:hint="eastAsia" w:ascii="宋体" w:hAnsi="宋体" w:cs="宋体"/>
          <w:sz w:val="24"/>
          <w:highlight w:val="none"/>
        </w:rPr>
        <w:t>.2评标委员会成员和与评标活动有关的工作人员不得向任何投标人或与评标工作无关的人员透露与评标有关的任何情况；</w:t>
      </w:r>
    </w:p>
    <w:p w14:paraId="1FF3BF41">
      <w:pPr>
        <w:spacing w:line="360" w:lineRule="auto"/>
        <w:ind w:firstLine="480" w:firstLineChars="200"/>
        <w:jc w:val="left"/>
        <w:rPr>
          <w:rFonts w:ascii="宋体" w:hAnsi="宋体" w:cs="宋体"/>
          <w:sz w:val="24"/>
          <w:highlight w:val="none"/>
        </w:rPr>
      </w:pPr>
      <w:r>
        <w:rPr>
          <w:rFonts w:hint="eastAsia" w:ascii="宋体" w:hAnsi="宋体" w:cs="宋体"/>
          <w:bCs/>
          <w:sz w:val="24"/>
          <w:highlight w:val="none"/>
        </w:rPr>
        <w:t>4</w:t>
      </w:r>
      <w:r>
        <w:rPr>
          <w:rFonts w:hint="eastAsia" w:ascii="宋体" w:hAnsi="宋体" w:cs="宋体"/>
          <w:sz w:val="24"/>
          <w:highlight w:val="none"/>
        </w:rPr>
        <w:t>.3封闭评标期间，评委不得独自与外界接触，个人的通讯工具均应交由招标监督人员集中保管。需要和外部联系应通过招标监督人员联系。</w:t>
      </w:r>
    </w:p>
    <w:p w14:paraId="57F31CCC">
      <w:pPr>
        <w:spacing w:line="360" w:lineRule="auto"/>
        <w:ind w:firstLine="480" w:firstLineChars="200"/>
        <w:jc w:val="left"/>
        <w:rPr>
          <w:rFonts w:ascii="宋体" w:hAnsi="宋体" w:cs="宋体"/>
          <w:sz w:val="24"/>
          <w:highlight w:val="none"/>
        </w:rPr>
      </w:pPr>
      <w:r>
        <w:rPr>
          <w:rFonts w:hint="eastAsia" w:ascii="宋体" w:hAnsi="宋体" w:cs="宋体"/>
          <w:bCs/>
          <w:sz w:val="24"/>
          <w:highlight w:val="none"/>
        </w:rPr>
        <w:t>4</w:t>
      </w:r>
      <w:r>
        <w:rPr>
          <w:rFonts w:hint="eastAsia" w:ascii="宋体" w:hAnsi="宋体" w:cs="宋体"/>
          <w:sz w:val="24"/>
          <w:highlight w:val="none"/>
        </w:rPr>
        <w:t>.4评标期间，投标人应服从工作人员的指挥，不得出现干扰评标工作的正常进行或影响评标公正性的现象，否则，将视为废标。</w:t>
      </w:r>
    </w:p>
    <w:p w14:paraId="7011BE48">
      <w:pPr>
        <w:spacing w:line="360" w:lineRule="auto"/>
        <w:ind w:firstLine="200"/>
        <w:jc w:val="left"/>
        <w:rPr>
          <w:rFonts w:ascii="宋体" w:hAnsi="宋体" w:cs="宋体"/>
          <w:b/>
          <w:sz w:val="24"/>
          <w:highlight w:val="none"/>
        </w:rPr>
      </w:pPr>
      <w:r>
        <w:rPr>
          <w:rFonts w:hint="eastAsia" w:ascii="宋体" w:hAnsi="宋体" w:cs="宋体"/>
          <w:b/>
          <w:sz w:val="24"/>
          <w:highlight w:val="none"/>
        </w:rPr>
        <w:t>五、评定程序</w:t>
      </w:r>
    </w:p>
    <w:p w14:paraId="6683F380">
      <w:pPr>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5.1  初步评审及报价复核</w:t>
      </w:r>
    </w:p>
    <w:p w14:paraId="36245E53">
      <w:pPr>
        <w:spacing w:line="360" w:lineRule="auto"/>
        <w:ind w:firstLine="480" w:firstLineChars="200"/>
        <w:jc w:val="left"/>
        <w:rPr>
          <w:rFonts w:ascii="宋体" w:hAnsi="宋体" w:cs="宋体"/>
          <w:sz w:val="24"/>
          <w:highlight w:val="none"/>
        </w:rPr>
      </w:pPr>
      <w:r>
        <w:rPr>
          <w:rFonts w:hint="eastAsia" w:ascii="宋体" w:hAnsi="宋体" w:cs="宋体"/>
          <w:bCs/>
          <w:sz w:val="24"/>
          <w:highlight w:val="none"/>
        </w:rPr>
        <w:t>5.1.1初步评审将对开标时有效的投标文件进行,根据招标文件,审查并逐项列出投标文件的全部投标重大偏差。</w:t>
      </w:r>
    </w:p>
    <w:p w14:paraId="42C225D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5.1.2下列情况属于重大偏差：</w:t>
      </w:r>
    </w:p>
    <w:p w14:paraId="1778C541">
      <w:pPr>
        <w:spacing w:line="360" w:lineRule="auto"/>
        <w:ind w:firstLine="480" w:firstLineChars="200"/>
        <w:jc w:val="left"/>
        <w:rPr>
          <w:rFonts w:ascii="宋体" w:hAnsi="宋体" w:cs="宋体"/>
          <w:sz w:val="24"/>
          <w:highlight w:val="none"/>
        </w:rPr>
      </w:pPr>
      <w:bookmarkStart w:id="39" w:name="OLE_LINK18"/>
      <w:bookmarkStart w:id="40" w:name="OLE_LINK17"/>
      <w:r>
        <w:rPr>
          <w:rFonts w:hint="eastAsia" w:ascii="宋体" w:hAnsi="宋体" w:cs="宋体"/>
          <w:sz w:val="24"/>
          <w:highlight w:val="none"/>
        </w:rPr>
        <w:t>(1)未按文件要求的规定提交投标保证金</w:t>
      </w:r>
      <w:r>
        <w:rPr>
          <w:rFonts w:hint="eastAsia" w:ascii="宋体" w:hAnsi="宋体" w:cs="宋体"/>
          <w:kern w:val="0"/>
          <w:sz w:val="24"/>
          <w:highlight w:val="none"/>
        </w:rPr>
        <w:t>或者所提供的投标担保有瑕疵</w:t>
      </w:r>
      <w:r>
        <w:rPr>
          <w:rFonts w:hint="eastAsia" w:ascii="宋体" w:hAnsi="宋体" w:cs="宋体"/>
          <w:sz w:val="24"/>
          <w:highlight w:val="none"/>
        </w:rPr>
        <w:t>的；</w:t>
      </w:r>
    </w:p>
    <w:p w14:paraId="36714A2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(2)无法定代表人出具的授权委托书的；</w:t>
      </w:r>
    </w:p>
    <w:p w14:paraId="21D3429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(3)无单位盖章并无法定代表人或法定代表人授权的代理人签字或盖章；</w:t>
      </w:r>
    </w:p>
    <w:p w14:paraId="34E107E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(4)不具备招标文件中规定的资格要求的；</w:t>
      </w:r>
    </w:p>
    <w:p w14:paraId="57475FD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(5)报价超过招标文件中预算金额或最高限价的；</w:t>
      </w:r>
    </w:p>
    <w:p w14:paraId="07E5E37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(6)投标文件载明的招标项目完成期限超过招标文件规定的期限；</w:t>
      </w:r>
    </w:p>
    <w:p w14:paraId="752852D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(7)投标人名称或组织结构与购买招标文件时不一致且未提供有效证明；</w:t>
      </w:r>
    </w:p>
    <w:p w14:paraId="40A40E7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(8)法定代表人为同一个人的两个及两个以上法人，母公司、全资子公司及其控股公司，在同一标项采购中同时投标。</w:t>
      </w:r>
    </w:p>
    <w:p w14:paraId="76B0762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(9)投标有效期不满足招标文件要求的；</w:t>
      </w:r>
    </w:p>
    <w:p w14:paraId="21CFF28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(10)对招标文件主要条款和承诺存在重大出入或保留；</w:t>
      </w:r>
    </w:p>
    <w:p w14:paraId="6FFF9DD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(11)投标人以行贿手段谋取成交或者以其他弄虚作假方式投标，违反招标纪律的；相互串标，排挤其他投标人的不公平竞争，损害采购人或其他投标人的合法权益的。</w:t>
      </w:r>
    </w:p>
    <w:p w14:paraId="7091416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(12)扰乱会场秩序经劝阻无效的。</w:t>
      </w:r>
    </w:p>
    <w:p w14:paraId="38FFB7B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(13)投标文件含有采购人不能接受的附加条件的；</w:t>
      </w:r>
    </w:p>
    <w:p w14:paraId="06C4B0F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(14)法律、法规和招标文件规定的其他无效情形。</w:t>
      </w:r>
    </w:p>
    <w:bookmarkEnd w:id="39"/>
    <w:bookmarkEnd w:id="40"/>
    <w:p w14:paraId="7CEF58A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5.1.3 投标文件有上述重大偏差之一的，为未能对招标文件做出实质性响应，作废标处理，不再进入以后的评标程序。</w:t>
      </w:r>
    </w:p>
    <w:p w14:paraId="1AD1EEB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5.1.4 细微偏差是指投标文件在实质上响应招标文件要求，但在个别地方存在漏项或者提供了不完整的技术信息和数据等情况，并且补正这些遗漏或者不完整不会对其他投标人造成不公平结果。细微偏差不影响投标文件的有效性。</w:t>
      </w:r>
    </w:p>
    <w:p w14:paraId="52D5BC0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5.1.5 评标委员会应当书面要求存在细微偏差的投标人在评标结果前予以补正。</w:t>
      </w:r>
    </w:p>
    <w:p w14:paraId="477D9E30">
      <w:pPr>
        <w:spacing w:line="360" w:lineRule="auto"/>
        <w:ind w:firstLine="480" w:firstLineChars="200"/>
        <w:jc w:val="left"/>
        <w:rPr>
          <w:rFonts w:ascii="宋体" w:hAnsi="宋体" w:cs="宋体"/>
          <w:sz w:val="24"/>
          <w:highlight w:val="none"/>
        </w:rPr>
      </w:pPr>
      <w:r>
        <w:rPr>
          <w:rFonts w:hint="eastAsia" w:ascii="宋体" w:hAnsi="宋体" w:cs="宋体"/>
          <w:bCs/>
          <w:sz w:val="24"/>
          <w:highlight w:val="none"/>
        </w:rPr>
        <w:t>5.1</w:t>
      </w:r>
      <w:r>
        <w:rPr>
          <w:rFonts w:hint="eastAsia" w:ascii="宋体" w:hAnsi="宋体" w:cs="宋体"/>
          <w:sz w:val="24"/>
          <w:highlight w:val="none"/>
        </w:rPr>
        <w:t>.6 计算错误将按以下方法更正：若按单价计算的结果与总价不一致，以单价为准修改总价；若用文字表示的数值与用数字表示的数值不一致，以文字表示的数值为准。如果投标人不接受对其错误的更正，其投标将被拒绝。</w:t>
      </w:r>
    </w:p>
    <w:p w14:paraId="22731FA7">
      <w:pPr>
        <w:spacing w:line="360" w:lineRule="auto"/>
        <w:ind w:firstLine="480" w:firstLineChars="200"/>
        <w:jc w:val="left"/>
        <w:rPr>
          <w:rFonts w:ascii="宋体" w:hAnsi="宋体" w:cs="宋体"/>
          <w:sz w:val="24"/>
          <w:highlight w:val="none"/>
        </w:rPr>
      </w:pPr>
      <w:r>
        <w:rPr>
          <w:rFonts w:hint="eastAsia" w:ascii="宋体" w:hAnsi="宋体" w:cs="宋体"/>
          <w:bCs/>
          <w:sz w:val="24"/>
          <w:highlight w:val="none"/>
        </w:rPr>
        <w:t>5.1</w:t>
      </w:r>
      <w:r>
        <w:rPr>
          <w:rFonts w:hint="eastAsia" w:ascii="宋体" w:hAnsi="宋体" w:cs="宋体"/>
          <w:sz w:val="24"/>
          <w:highlight w:val="none"/>
        </w:rPr>
        <w:t>.7 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的实质性内容。拒不按照要求对投标文件进行澄清、说明或者补正的，评标委员会可以否决其投标，作废标处理。</w:t>
      </w:r>
    </w:p>
    <w:p w14:paraId="70E54233">
      <w:pPr>
        <w:spacing w:line="360" w:lineRule="auto"/>
        <w:ind w:firstLine="480" w:firstLineChars="200"/>
        <w:jc w:val="left"/>
        <w:rPr>
          <w:rFonts w:ascii="宋体" w:hAnsi="宋体" w:cs="宋体"/>
          <w:sz w:val="24"/>
          <w:highlight w:val="none"/>
        </w:rPr>
      </w:pPr>
      <w:r>
        <w:rPr>
          <w:rFonts w:hint="eastAsia" w:ascii="宋体" w:hAnsi="宋体" w:cs="宋体"/>
          <w:bCs/>
          <w:sz w:val="24"/>
          <w:highlight w:val="none"/>
        </w:rPr>
        <w:t xml:space="preserve">5.1.8 </w:t>
      </w:r>
      <w:r>
        <w:rPr>
          <w:rFonts w:hint="eastAsia" w:ascii="宋体" w:hAnsi="宋体" w:cs="宋体"/>
          <w:sz w:val="24"/>
          <w:highlight w:val="none"/>
        </w:rPr>
        <w:t>评标委员会判断投标文件的响应程度仅基于投标文件本身，而不靠外部证据。</w:t>
      </w:r>
    </w:p>
    <w:p w14:paraId="47E7E0E1">
      <w:pPr>
        <w:spacing w:line="360" w:lineRule="auto"/>
        <w:ind w:firstLine="480" w:firstLineChars="200"/>
        <w:jc w:val="left"/>
        <w:rPr>
          <w:rFonts w:ascii="宋体" w:hAnsi="宋体" w:cs="宋体"/>
          <w:sz w:val="24"/>
          <w:highlight w:val="none"/>
        </w:rPr>
      </w:pPr>
      <w:r>
        <w:rPr>
          <w:rFonts w:hint="eastAsia" w:ascii="宋体" w:hAnsi="宋体" w:cs="宋体"/>
          <w:bCs/>
          <w:sz w:val="24"/>
          <w:highlight w:val="none"/>
        </w:rPr>
        <w:t>5.</w:t>
      </w:r>
      <w:r>
        <w:rPr>
          <w:rFonts w:hint="eastAsia" w:ascii="宋体" w:hAnsi="宋体" w:cs="宋体"/>
          <w:sz w:val="24"/>
          <w:highlight w:val="none"/>
        </w:rPr>
        <w:t>1.9 在评标过程中，评标委员会发现投标人以他人的名义投标、串通投标、以行贿手段谋取中标或者以其他弄虚作假方式投标的,该投标将作废标处理。</w:t>
      </w:r>
    </w:p>
    <w:p w14:paraId="6C7DE0CC">
      <w:pPr>
        <w:spacing w:line="360" w:lineRule="auto"/>
        <w:ind w:firstLine="480" w:firstLineChars="200"/>
        <w:jc w:val="left"/>
        <w:rPr>
          <w:rFonts w:ascii="宋体" w:hAnsi="宋体" w:cs="宋体"/>
          <w:sz w:val="24"/>
          <w:highlight w:val="none"/>
        </w:rPr>
      </w:pPr>
      <w:r>
        <w:rPr>
          <w:rFonts w:hint="eastAsia" w:ascii="宋体" w:hAnsi="宋体" w:cs="宋体"/>
          <w:bCs/>
          <w:sz w:val="24"/>
          <w:highlight w:val="none"/>
        </w:rPr>
        <w:t>5.</w:t>
      </w:r>
      <w:r>
        <w:rPr>
          <w:rFonts w:hint="eastAsia" w:ascii="宋体" w:hAnsi="宋体" w:cs="宋体"/>
          <w:sz w:val="24"/>
          <w:highlight w:val="none"/>
        </w:rPr>
        <w:t>1.10 评标委员会经评审，认为所有投标都不符合招标文件要求的或所有投标报价均过高时，可以否决所有投标。评标委员会经评审，认定投标人以低于成本报价竞标的，其投标将作废标处理。</w:t>
      </w:r>
    </w:p>
    <w:p w14:paraId="4443AB49">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5.1.11 经过初步评审，如果由于有效投标不足三家使得投标明显缺乏竞争的，评标委员会可以否决全部投标。</w:t>
      </w:r>
    </w:p>
    <w:p w14:paraId="29919EDF">
      <w:pPr>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5.2  详细评审</w:t>
      </w:r>
    </w:p>
    <w:p w14:paraId="3C2F00C3">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经初步评审合格的投标文件，评标委员会将对投标文件按评分标准进行进一步评审、比较。</w:t>
      </w:r>
    </w:p>
    <w:p w14:paraId="6FA34140">
      <w:pPr>
        <w:spacing w:line="360" w:lineRule="auto"/>
        <w:ind w:firstLine="482" w:firstLineChars="200"/>
        <w:jc w:val="left"/>
        <w:rPr>
          <w:rFonts w:ascii="宋体" w:hAnsi="宋体" w:cs="宋体"/>
          <w:b/>
          <w:sz w:val="24"/>
          <w:highlight w:val="none"/>
        </w:rPr>
      </w:pPr>
      <w:r>
        <w:rPr>
          <w:rFonts w:hint="eastAsia" w:ascii="宋体" w:hAnsi="宋体" w:cs="宋体"/>
          <w:b/>
          <w:bCs/>
          <w:sz w:val="24"/>
          <w:highlight w:val="none"/>
        </w:rPr>
        <w:t>5.</w:t>
      </w:r>
      <w:r>
        <w:rPr>
          <w:rFonts w:hint="eastAsia" w:ascii="宋体" w:hAnsi="宋体" w:cs="宋体"/>
          <w:b/>
          <w:sz w:val="24"/>
          <w:highlight w:val="none"/>
        </w:rPr>
        <w:t>3  评分办法</w:t>
      </w:r>
    </w:p>
    <w:p w14:paraId="6104BB49">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5.3.1 价格得分30分，商务技术得分70分。</w:t>
      </w:r>
    </w:p>
    <w:p w14:paraId="5C896EC7">
      <w:pPr>
        <w:spacing w:line="360" w:lineRule="auto"/>
        <w:ind w:firstLine="480" w:firstLineChars="200"/>
        <w:jc w:val="left"/>
        <w:rPr>
          <w:rFonts w:ascii="宋体" w:hAnsi="宋体" w:cs="宋体"/>
          <w:sz w:val="24"/>
          <w:highlight w:val="none"/>
        </w:rPr>
      </w:pPr>
      <w:r>
        <w:rPr>
          <w:rFonts w:hint="eastAsia" w:ascii="宋体" w:hAnsi="宋体" w:cs="宋体"/>
          <w:bCs/>
          <w:sz w:val="24"/>
          <w:highlight w:val="none"/>
        </w:rPr>
        <w:t>5.</w:t>
      </w:r>
      <w:r>
        <w:rPr>
          <w:rFonts w:hint="eastAsia" w:ascii="宋体" w:hAnsi="宋体" w:cs="宋体"/>
          <w:sz w:val="24"/>
          <w:highlight w:val="none"/>
        </w:rPr>
        <w:t>3.2 经济标不设标底，依照如下标准计算报价得分：</w:t>
      </w:r>
    </w:p>
    <w:p w14:paraId="7FF1348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 基准价为合理低价，即满足招标文件要求且投标价格最低的投标报价为评标基准价，其价格分为满分。其他投标人的价格分统一按照下列公式计算：</w:t>
      </w:r>
    </w:p>
    <w:p w14:paraId="1D39CFD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投标报价得分=(评标基准价／投标报价)×价格分值×100% ，结果保留两位小数。</w:t>
      </w:r>
    </w:p>
    <w:p w14:paraId="24E1896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 如果得分为负分时,按零分计。</w:t>
      </w:r>
    </w:p>
    <w:p w14:paraId="64EB1CF4">
      <w:pPr>
        <w:spacing w:line="360" w:lineRule="auto"/>
        <w:rPr>
          <w:rFonts w:ascii="宋体" w:hAnsi="宋体" w:cs="宋体"/>
          <w:b/>
          <w:sz w:val="24"/>
          <w:highlight w:val="none"/>
        </w:rPr>
      </w:pPr>
      <w:r>
        <w:rPr>
          <w:rFonts w:hint="eastAsia" w:ascii="宋体" w:hAnsi="宋体" w:cs="宋体"/>
          <w:b/>
          <w:sz w:val="24"/>
          <w:highlight w:val="none"/>
        </w:rPr>
        <w:t>六、其他注意事项</w:t>
      </w:r>
    </w:p>
    <w:p w14:paraId="46557FCA">
      <w:pPr>
        <w:spacing w:line="360" w:lineRule="auto"/>
        <w:ind w:firstLine="480" w:firstLineChars="200"/>
        <w:rPr>
          <w:rFonts w:ascii="宋体" w:hAnsi="宋体" w:cs="宋体"/>
          <w:sz w:val="24"/>
          <w:highlight w:val="none"/>
        </w:rPr>
      </w:pPr>
      <w:r>
        <w:rPr>
          <w:rFonts w:hint="eastAsia" w:ascii="宋体" w:hAnsi="宋体" w:cs="宋体"/>
          <w:sz w:val="24"/>
          <w:highlight w:val="none"/>
        </w:rPr>
        <w:t>6.1  投标时，投标人应派代表在指定的地点参加投标。投标人人员必须及时解释和澄清投标文件内容，并以书面的形式签署确定等。</w:t>
      </w:r>
    </w:p>
    <w:p w14:paraId="5CF9966D">
      <w:pPr>
        <w:spacing w:line="360" w:lineRule="auto"/>
        <w:ind w:firstLine="480" w:firstLineChars="200"/>
        <w:rPr>
          <w:rFonts w:ascii="宋体" w:hAnsi="宋体" w:cs="宋体"/>
          <w:sz w:val="24"/>
          <w:highlight w:val="none"/>
        </w:rPr>
      </w:pPr>
      <w:r>
        <w:rPr>
          <w:rFonts w:hint="eastAsia" w:ascii="宋体" w:hAnsi="宋体" w:cs="宋体"/>
          <w:sz w:val="24"/>
          <w:highlight w:val="none"/>
        </w:rPr>
        <w:t>6.2  评审时如发现投标人的报价明显高于其市场报价或低于成本价的，应要求该投标人书面说明并提供相关证明材料。该投标人不能合理说明原因并提供证明材料的，评标委员会应将该投标人的采购投标文件作无效处理，同时采购组织机构应将该情况报同级财政部门，并视情将其列入不良投标人名单。</w:t>
      </w:r>
    </w:p>
    <w:p w14:paraId="25C9692C">
      <w:pPr>
        <w:spacing w:line="360" w:lineRule="auto"/>
        <w:rPr>
          <w:rFonts w:ascii="宋体" w:hAnsi="宋体" w:cs="宋体"/>
          <w:b/>
          <w:sz w:val="28"/>
          <w:szCs w:val="28"/>
          <w:highlight w:val="none"/>
        </w:rPr>
      </w:pPr>
    </w:p>
    <w:p w14:paraId="4D6E1151">
      <w:pPr>
        <w:spacing w:line="360" w:lineRule="auto"/>
        <w:rPr>
          <w:rFonts w:ascii="宋体" w:hAnsi="宋体" w:cs="宋体"/>
          <w:b/>
          <w:sz w:val="28"/>
          <w:szCs w:val="28"/>
          <w:highlight w:val="none"/>
        </w:rPr>
      </w:pPr>
    </w:p>
    <w:p w14:paraId="7EF3B1FD">
      <w:pPr>
        <w:spacing w:line="360" w:lineRule="auto"/>
        <w:rPr>
          <w:rFonts w:ascii="宋体" w:hAnsi="宋体" w:cs="宋体"/>
          <w:b/>
          <w:sz w:val="28"/>
          <w:szCs w:val="28"/>
          <w:highlight w:val="none"/>
        </w:rPr>
      </w:pPr>
      <w:r>
        <w:rPr>
          <w:rFonts w:hint="eastAsia" w:ascii="宋体" w:hAnsi="宋体" w:cs="宋体"/>
          <w:b/>
          <w:sz w:val="28"/>
          <w:szCs w:val="28"/>
          <w:highlight w:val="none"/>
        </w:rPr>
        <w:t>七、评审附表</w:t>
      </w:r>
    </w:p>
    <w:p w14:paraId="2DA32BEE">
      <w:pPr>
        <w:spacing w:line="360" w:lineRule="auto"/>
        <w:rPr>
          <w:highlight w:val="none"/>
        </w:rPr>
      </w:pPr>
      <w:r>
        <w:rPr>
          <w:rFonts w:hint="eastAsia" w:ascii="宋体" w:hAnsi="宋体" w:cs="宋体"/>
          <w:b/>
          <w:sz w:val="28"/>
          <w:szCs w:val="28"/>
          <w:highlight w:val="none"/>
        </w:rPr>
        <w:t>附表1：资格审查表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3633"/>
        <w:gridCol w:w="4808"/>
      </w:tblGrid>
      <w:tr w14:paraId="201F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1" w:type="dxa"/>
            <w:gridSpan w:val="2"/>
            <w:tcBorders>
              <w:top w:val="single" w:color="auto" w:sz="4" w:space="0"/>
              <w:left w:val="single" w:color="auto" w:sz="4" w:space="0"/>
              <w:right w:val="single" w:color="auto" w:sz="4" w:space="0"/>
            </w:tcBorders>
            <w:vAlign w:val="center"/>
          </w:tcPr>
          <w:p w14:paraId="090BEC77">
            <w:pPr>
              <w:pStyle w:val="27"/>
              <w:jc w:val="center"/>
              <w:rPr>
                <w:b/>
                <w:bCs/>
                <w:sz w:val="24"/>
                <w:szCs w:val="24"/>
                <w:highlight w:val="none"/>
              </w:rPr>
            </w:pPr>
            <w:r>
              <w:rPr>
                <w:rFonts w:hint="eastAsia"/>
                <w:b/>
                <w:bCs/>
                <w:sz w:val="24"/>
                <w:szCs w:val="24"/>
                <w:highlight w:val="none"/>
              </w:rPr>
              <w:t>审查内容</w:t>
            </w:r>
          </w:p>
        </w:tc>
        <w:tc>
          <w:tcPr>
            <w:tcW w:w="4808" w:type="dxa"/>
            <w:tcBorders>
              <w:top w:val="single" w:color="auto" w:sz="4" w:space="0"/>
              <w:left w:val="single" w:color="auto" w:sz="4" w:space="0"/>
              <w:bottom w:val="single" w:color="auto" w:sz="4" w:space="0"/>
              <w:right w:val="single" w:color="auto" w:sz="4" w:space="0"/>
            </w:tcBorders>
            <w:vAlign w:val="center"/>
          </w:tcPr>
          <w:p w14:paraId="1206BA81">
            <w:pPr>
              <w:pStyle w:val="27"/>
              <w:jc w:val="center"/>
              <w:rPr>
                <w:b/>
                <w:bCs/>
                <w:sz w:val="24"/>
                <w:szCs w:val="24"/>
                <w:highlight w:val="none"/>
              </w:rPr>
            </w:pPr>
            <w:r>
              <w:rPr>
                <w:rFonts w:hint="eastAsia"/>
                <w:b/>
                <w:bCs/>
                <w:sz w:val="24"/>
                <w:szCs w:val="24"/>
                <w:highlight w:val="none"/>
              </w:rPr>
              <w:t>需提供资料</w:t>
            </w:r>
          </w:p>
        </w:tc>
      </w:tr>
      <w:tr w14:paraId="1F0F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restart"/>
            <w:tcBorders>
              <w:top w:val="single" w:color="auto" w:sz="4" w:space="0"/>
              <w:left w:val="single" w:color="auto" w:sz="4" w:space="0"/>
              <w:right w:val="single" w:color="auto" w:sz="4" w:space="0"/>
            </w:tcBorders>
            <w:vAlign w:val="center"/>
          </w:tcPr>
          <w:p w14:paraId="4B82578E">
            <w:pPr>
              <w:pStyle w:val="27"/>
              <w:rPr>
                <w:sz w:val="24"/>
                <w:szCs w:val="24"/>
                <w:highlight w:val="none"/>
              </w:rPr>
            </w:pPr>
            <w:r>
              <w:rPr>
                <w:rFonts w:hint="eastAsia"/>
                <w:sz w:val="24"/>
                <w:szCs w:val="24"/>
                <w:highlight w:val="none"/>
              </w:rPr>
              <w:t>资格性审查</w:t>
            </w:r>
          </w:p>
        </w:tc>
        <w:tc>
          <w:tcPr>
            <w:tcW w:w="3633" w:type="dxa"/>
            <w:tcBorders>
              <w:top w:val="single" w:color="auto" w:sz="4" w:space="0"/>
              <w:left w:val="single" w:color="auto" w:sz="4" w:space="0"/>
              <w:bottom w:val="single" w:color="auto" w:sz="4" w:space="0"/>
              <w:right w:val="single" w:color="auto" w:sz="4" w:space="0"/>
            </w:tcBorders>
            <w:vAlign w:val="center"/>
          </w:tcPr>
          <w:p w14:paraId="1D52DFCB">
            <w:pPr>
              <w:pStyle w:val="27"/>
              <w:rPr>
                <w:sz w:val="24"/>
                <w:szCs w:val="24"/>
                <w:highlight w:val="none"/>
              </w:rPr>
            </w:pPr>
            <w:r>
              <w:rPr>
                <w:rFonts w:hint="eastAsia"/>
                <w:sz w:val="24"/>
                <w:szCs w:val="24"/>
                <w:highlight w:val="none"/>
              </w:rPr>
              <w:t>（1）具有独立承担民事责任的能力</w:t>
            </w:r>
          </w:p>
        </w:tc>
        <w:tc>
          <w:tcPr>
            <w:tcW w:w="4808" w:type="dxa"/>
            <w:tcBorders>
              <w:top w:val="single" w:color="auto" w:sz="4" w:space="0"/>
              <w:left w:val="single" w:color="auto" w:sz="4" w:space="0"/>
              <w:bottom w:val="single" w:color="auto" w:sz="4" w:space="0"/>
              <w:right w:val="single" w:color="auto" w:sz="4" w:space="0"/>
            </w:tcBorders>
            <w:vAlign w:val="center"/>
          </w:tcPr>
          <w:p w14:paraId="3DE4AF82">
            <w:pPr>
              <w:pStyle w:val="27"/>
              <w:rPr>
                <w:sz w:val="24"/>
                <w:szCs w:val="24"/>
                <w:highlight w:val="none"/>
              </w:rPr>
            </w:pPr>
            <w:r>
              <w:rPr>
                <w:rFonts w:hint="eastAsia"/>
                <w:sz w:val="24"/>
                <w:szCs w:val="24"/>
                <w:highlight w:val="none"/>
              </w:rPr>
              <w:t>提供有效的营业执照。</w:t>
            </w:r>
          </w:p>
        </w:tc>
      </w:tr>
      <w:tr w14:paraId="256A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6CC39D30">
            <w:pPr>
              <w:pStyle w:val="27"/>
              <w:rPr>
                <w:sz w:val="24"/>
                <w:szCs w:val="24"/>
                <w:highlight w:val="none"/>
              </w:rPr>
            </w:pPr>
          </w:p>
        </w:tc>
        <w:tc>
          <w:tcPr>
            <w:tcW w:w="3633" w:type="dxa"/>
            <w:tcBorders>
              <w:top w:val="single" w:color="auto" w:sz="4" w:space="0"/>
              <w:left w:val="single" w:color="auto" w:sz="4" w:space="0"/>
              <w:bottom w:val="single" w:color="auto" w:sz="4" w:space="0"/>
              <w:right w:val="single" w:color="auto" w:sz="4" w:space="0"/>
            </w:tcBorders>
            <w:vAlign w:val="center"/>
          </w:tcPr>
          <w:p w14:paraId="6C6DBB19">
            <w:pPr>
              <w:pStyle w:val="27"/>
              <w:rPr>
                <w:sz w:val="24"/>
                <w:szCs w:val="24"/>
                <w:highlight w:val="none"/>
              </w:rPr>
            </w:pPr>
            <w:r>
              <w:rPr>
                <w:rFonts w:hint="eastAsia"/>
                <w:sz w:val="24"/>
                <w:szCs w:val="24"/>
                <w:highlight w:val="none"/>
              </w:rPr>
              <w:t>（2）具有良好的商业信誉和健全的财务会计制度</w:t>
            </w:r>
          </w:p>
        </w:tc>
        <w:tc>
          <w:tcPr>
            <w:tcW w:w="4808" w:type="dxa"/>
            <w:tcBorders>
              <w:top w:val="single" w:color="auto" w:sz="4" w:space="0"/>
              <w:left w:val="single" w:color="auto" w:sz="4" w:space="0"/>
              <w:bottom w:val="single" w:color="auto" w:sz="4" w:space="0"/>
              <w:right w:val="single" w:color="auto" w:sz="4" w:space="0"/>
            </w:tcBorders>
            <w:vAlign w:val="center"/>
          </w:tcPr>
          <w:p w14:paraId="516AE868">
            <w:pPr>
              <w:pStyle w:val="27"/>
              <w:rPr>
                <w:sz w:val="24"/>
                <w:szCs w:val="24"/>
                <w:highlight w:val="none"/>
              </w:rPr>
            </w:pPr>
            <w:r>
              <w:rPr>
                <w:rFonts w:hint="eastAsia"/>
                <w:sz w:val="24"/>
                <w:szCs w:val="24"/>
                <w:highlight w:val="none"/>
              </w:rPr>
              <w:t>提供会计师事务所出具的2024年度或2025年度财务审计报告，新成立不足一年的提供成立之日起至今的财务报表和基本开户银行出具的资信证明。</w:t>
            </w:r>
          </w:p>
        </w:tc>
      </w:tr>
      <w:tr w14:paraId="2718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4A7D3673">
            <w:pPr>
              <w:pStyle w:val="27"/>
              <w:rPr>
                <w:sz w:val="24"/>
                <w:szCs w:val="24"/>
                <w:highlight w:val="none"/>
              </w:rPr>
            </w:pPr>
          </w:p>
        </w:tc>
        <w:tc>
          <w:tcPr>
            <w:tcW w:w="3633" w:type="dxa"/>
            <w:tcBorders>
              <w:top w:val="single" w:color="auto" w:sz="4" w:space="0"/>
              <w:left w:val="single" w:color="auto" w:sz="4" w:space="0"/>
              <w:bottom w:val="single" w:color="auto" w:sz="4" w:space="0"/>
              <w:right w:val="single" w:color="auto" w:sz="4" w:space="0"/>
            </w:tcBorders>
            <w:vAlign w:val="center"/>
          </w:tcPr>
          <w:p w14:paraId="5B0CA718">
            <w:pPr>
              <w:pStyle w:val="27"/>
              <w:numPr>
                <w:ilvl w:val="0"/>
                <w:numId w:val="13"/>
              </w:numPr>
              <w:rPr>
                <w:sz w:val="24"/>
                <w:szCs w:val="24"/>
                <w:highlight w:val="none"/>
              </w:rPr>
            </w:pPr>
            <w:r>
              <w:rPr>
                <w:rFonts w:hint="eastAsia"/>
                <w:sz w:val="24"/>
                <w:szCs w:val="24"/>
                <w:highlight w:val="none"/>
              </w:rPr>
              <w:t>有依法缴纳税收和社会保障资金的良好记录</w:t>
            </w:r>
          </w:p>
        </w:tc>
        <w:tc>
          <w:tcPr>
            <w:tcW w:w="4808" w:type="dxa"/>
            <w:tcBorders>
              <w:top w:val="single" w:color="auto" w:sz="4" w:space="0"/>
              <w:left w:val="single" w:color="auto" w:sz="4" w:space="0"/>
              <w:bottom w:val="single" w:color="auto" w:sz="4" w:space="0"/>
              <w:right w:val="single" w:color="auto" w:sz="4" w:space="0"/>
            </w:tcBorders>
            <w:vAlign w:val="center"/>
          </w:tcPr>
          <w:p w14:paraId="0ABD8FF6">
            <w:pPr>
              <w:pStyle w:val="27"/>
              <w:rPr>
                <w:sz w:val="24"/>
                <w:szCs w:val="24"/>
                <w:highlight w:val="none"/>
              </w:rPr>
            </w:pPr>
            <w:r>
              <w:rPr>
                <w:rFonts w:hint="eastAsia"/>
                <w:sz w:val="24"/>
                <w:szCs w:val="24"/>
                <w:highlight w:val="none"/>
              </w:rPr>
              <w:t>提供近一年任意三个月社保资金缴纳证明和纳税证明，新成立公司提供成立之日起至今的缴税记录及社保缴纳证明。若投标人的纳税记录为零申报的，需提供相应证明材料。</w:t>
            </w:r>
          </w:p>
        </w:tc>
      </w:tr>
      <w:tr w14:paraId="4667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15CD10F6">
            <w:pPr>
              <w:pStyle w:val="27"/>
              <w:rPr>
                <w:sz w:val="24"/>
                <w:szCs w:val="24"/>
                <w:highlight w:val="none"/>
              </w:rPr>
            </w:pPr>
          </w:p>
        </w:tc>
        <w:tc>
          <w:tcPr>
            <w:tcW w:w="3633" w:type="dxa"/>
            <w:tcBorders>
              <w:top w:val="single" w:color="auto" w:sz="4" w:space="0"/>
              <w:left w:val="single" w:color="auto" w:sz="4" w:space="0"/>
              <w:bottom w:val="single" w:color="auto" w:sz="4" w:space="0"/>
              <w:right w:val="single" w:color="auto" w:sz="4" w:space="0"/>
            </w:tcBorders>
            <w:vAlign w:val="center"/>
          </w:tcPr>
          <w:p w14:paraId="6D82E4D7">
            <w:pPr>
              <w:pStyle w:val="27"/>
              <w:rPr>
                <w:sz w:val="24"/>
                <w:szCs w:val="24"/>
                <w:highlight w:val="none"/>
              </w:rPr>
            </w:pPr>
            <w:r>
              <w:rPr>
                <w:rFonts w:hint="eastAsia"/>
                <w:sz w:val="24"/>
                <w:szCs w:val="24"/>
                <w:highlight w:val="none"/>
              </w:rPr>
              <w:t>（4）参加采购活动前三年内，在经营活动中没有重大违法记录</w:t>
            </w:r>
          </w:p>
        </w:tc>
        <w:tc>
          <w:tcPr>
            <w:tcW w:w="4808" w:type="dxa"/>
            <w:tcBorders>
              <w:top w:val="single" w:color="auto" w:sz="4" w:space="0"/>
              <w:left w:val="single" w:color="auto" w:sz="4" w:space="0"/>
              <w:bottom w:val="single" w:color="auto" w:sz="4" w:space="0"/>
              <w:right w:val="single" w:color="auto" w:sz="4" w:space="0"/>
            </w:tcBorders>
            <w:vAlign w:val="center"/>
          </w:tcPr>
          <w:p w14:paraId="32A58400">
            <w:pPr>
              <w:pStyle w:val="27"/>
              <w:rPr>
                <w:sz w:val="24"/>
                <w:szCs w:val="24"/>
                <w:highlight w:val="none"/>
              </w:rPr>
            </w:pPr>
            <w:r>
              <w:rPr>
                <w:rFonts w:hint="eastAsia"/>
                <w:sz w:val="24"/>
                <w:szCs w:val="24"/>
                <w:highlight w:val="none"/>
              </w:rPr>
              <w:t>受行政主管部门的处罚不能参加投标（提供声明函）</w:t>
            </w:r>
          </w:p>
        </w:tc>
      </w:tr>
      <w:tr w14:paraId="6712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2294DCC0">
            <w:pPr>
              <w:pStyle w:val="27"/>
              <w:rPr>
                <w:sz w:val="24"/>
                <w:szCs w:val="24"/>
                <w:highlight w:val="none"/>
              </w:rPr>
            </w:pPr>
          </w:p>
        </w:tc>
        <w:tc>
          <w:tcPr>
            <w:tcW w:w="3633" w:type="dxa"/>
            <w:tcBorders>
              <w:top w:val="single" w:color="auto" w:sz="4" w:space="0"/>
              <w:left w:val="single" w:color="auto" w:sz="4" w:space="0"/>
              <w:bottom w:val="single" w:color="auto" w:sz="4" w:space="0"/>
              <w:right w:val="single" w:color="auto" w:sz="4" w:space="0"/>
            </w:tcBorders>
            <w:vAlign w:val="center"/>
          </w:tcPr>
          <w:p w14:paraId="0B62B657">
            <w:pPr>
              <w:pStyle w:val="27"/>
              <w:rPr>
                <w:sz w:val="24"/>
                <w:szCs w:val="24"/>
                <w:highlight w:val="none"/>
              </w:rPr>
            </w:pPr>
            <w:r>
              <w:rPr>
                <w:rFonts w:hint="eastAsia"/>
                <w:sz w:val="24"/>
                <w:szCs w:val="24"/>
                <w:highlight w:val="none"/>
              </w:rPr>
              <w:t>（5）法律、行政法规规定的其他条件</w:t>
            </w:r>
          </w:p>
        </w:tc>
        <w:tc>
          <w:tcPr>
            <w:tcW w:w="4808" w:type="dxa"/>
            <w:tcBorders>
              <w:top w:val="single" w:color="auto" w:sz="4" w:space="0"/>
              <w:left w:val="single" w:color="auto" w:sz="4" w:space="0"/>
              <w:bottom w:val="single" w:color="auto" w:sz="4" w:space="0"/>
              <w:right w:val="single" w:color="auto" w:sz="4" w:space="0"/>
            </w:tcBorders>
            <w:vAlign w:val="center"/>
          </w:tcPr>
          <w:p w14:paraId="17D80800">
            <w:pPr>
              <w:pStyle w:val="27"/>
              <w:rPr>
                <w:sz w:val="24"/>
                <w:szCs w:val="24"/>
                <w:highlight w:val="none"/>
              </w:rPr>
            </w:pPr>
            <w:r>
              <w:rPr>
                <w:rFonts w:hint="eastAsia"/>
                <w:sz w:val="24"/>
                <w:szCs w:val="24"/>
                <w:highlight w:val="none"/>
              </w:rPr>
              <w:t>查询渠道“中国政府采购网”、“信用中国”，被列入失信被执行人、重大税收违法案件当事人名单、政府采购严重违法失信行为记录名单的投标人，不得参与本次政府采购活动。以现场查询为准。</w:t>
            </w:r>
          </w:p>
        </w:tc>
      </w:tr>
      <w:tr w14:paraId="0337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565006C3">
            <w:pPr>
              <w:pStyle w:val="27"/>
              <w:rPr>
                <w:sz w:val="24"/>
                <w:szCs w:val="24"/>
                <w:highlight w:val="none"/>
              </w:rPr>
            </w:pPr>
          </w:p>
        </w:tc>
        <w:tc>
          <w:tcPr>
            <w:tcW w:w="3633" w:type="dxa"/>
            <w:tcBorders>
              <w:top w:val="single" w:color="auto" w:sz="4" w:space="0"/>
              <w:left w:val="single" w:color="auto" w:sz="4" w:space="0"/>
              <w:bottom w:val="single" w:color="auto" w:sz="4" w:space="0"/>
              <w:right w:val="single" w:color="auto" w:sz="4" w:space="0"/>
            </w:tcBorders>
            <w:vAlign w:val="center"/>
          </w:tcPr>
          <w:p w14:paraId="2F0CA597">
            <w:pPr>
              <w:pStyle w:val="27"/>
              <w:rPr>
                <w:sz w:val="24"/>
                <w:szCs w:val="24"/>
                <w:highlight w:val="none"/>
              </w:rPr>
            </w:pPr>
            <w:r>
              <w:rPr>
                <w:rFonts w:hint="eastAsia"/>
                <w:sz w:val="24"/>
                <w:szCs w:val="24"/>
                <w:highlight w:val="none"/>
              </w:rPr>
              <w:t>（6）关联关系：单位负责人为同一人或者存在直接控股、管理关系的不同投标人，不得参加同一合同项下的政府采购活动</w:t>
            </w:r>
          </w:p>
        </w:tc>
        <w:tc>
          <w:tcPr>
            <w:tcW w:w="4808" w:type="dxa"/>
            <w:tcBorders>
              <w:top w:val="single" w:color="auto" w:sz="4" w:space="0"/>
              <w:left w:val="single" w:color="auto" w:sz="4" w:space="0"/>
              <w:bottom w:val="single" w:color="auto" w:sz="4" w:space="0"/>
              <w:right w:val="single" w:color="auto" w:sz="4" w:space="0"/>
            </w:tcBorders>
            <w:vAlign w:val="center"/>
          </w:tcPr>
          <w:p w14:paraId="2A840057">
            <w:pPr>
              <w:pStyle w:val="27"/>
              <w:rPr>
                <w:sz w:val="24"/>
                <w:szCs w:val="24"/>
                <w:highlight w:val="none"/>
              </w:rPr>
            </w:pPr>
            <w:r>
              <w:rPr>
                <w:rFonts w:hint="eastAsia"/>
                <w:sz w:val="24"/>
                <w:szCs w:val="24"/>
                <w:highlight w:val="none"/>
              </w:rPr>
              <w:t>提供承诺函</w:t>
            </w:r>
          </w:p>
        </w:tc>
      </w:tr>
      <w:tr w14:paraId="47AC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3616AA65">
            <w:pPr>
              <w:pStyle w:val="27"/>
              <w:rPr>
                <w:sz w:val="24"/>
                <w:szCs w:val="24"/>
                <w:highlight w:val="none"/>
              </w:rPr>
            </w:pPr>
          </w:p>
        </w:tc>
        <w:tc>
          <w:tcPr>
            <w:tcW w:w="3633" w:type="dxa"/>
            <w:tcBorders>
              <w:top w:val="single" w:color="auto" w:sz="4" w:space="0"/>
              <w:left w:val="single" w:color="auto" w:sz="4" w:space="0"/>
              <w:bottom w:val="single" w:color="auto" w:sz="4" w:space="0"/>
              <w:right w:val="single" w:color="auto" w:sz="4" w:space="0"/>
            </w:tcBorders>
            <w:vAlign w:val="center"/>
          </w:tcPr>
          <w:p w14:paraId="1625FEA7">
            <w:pPr>
              <w:pStyle w:val="27"/>
              <w:rPr>
                <w:sz w:val="24"/>
                <w:szCs w:val="24"/>
                <w:highlight w:val="none"/>
              </w:rPr>
            </w:pPr>
            <w:r>
              <w:rPr>
                <w:rFonts w:hint="eastAsia"/>
                <w:sz w:val="24"/>
                <w:szCs w:val="24"/>
                <w:highlight w:val="none"/>
              </w:rPr>
              <w:t>（7）</w:t>
            </w:r>
            <w:r>
              <w:rPr>
                <w:rFonts w:hint="eastAsia" w:cs="宋体"/>
                <w:sz w:val="24"/>
                <w:highlight w:val="none"/>
              </w:rPr>
              <w:t>具有履行合同所必需的设备和专业技术能力</w:t>
            </w:r>
          </w:p>
        </w:tc>
        <w:tc>
          <w:tcPr>
            <w:tcW w:w="4808" w:type="dxa"/>
            <w:tcBorders>
              <w:top w:val="single" w:color="auto" w:sz="4" w:space="0"/>
              <w:left w:val="single" w:color="auto" w:sz="4" w:space="0"/>
              <w:bottom w:val="single" w:color="auto" w:sz="4" w:space="0"/>
              <w:right w:val="single" w:color="auto" w:sz="4" w:space="0"/>
            </w:tcBorders>
            <w:vAlign w:val="center"/>
          </w:tcPr>
          <w:p w14:paraId="44BFC817">
            <w:pPr>
              <w:pStyle w:val="27"/>
              <w:rPr>
                <w:sz w:val="24"/>
                <w:szCs w:val="24"/>
                <w:highlight w:val="none"/>
              </w:rPr>
            </w:pPr>
            <w:r>
              <w:rPr>
                <w:rFonts w:hint="eastAsia"/>
                <w:sz w:val="24"/>
                <w:szCs w:val="24"/>
                <w:highlight w:val="none"/>
              </w:rPr>
              <w:t>提供承诺函</w:t>
            </w:r>
          </w:p>
        </w:tc>
      </w:tr>
      <w:tr w14:paraId="4932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4DF617CE">
            <w:pPr>
              <w:pStyle w:val="27"/>
              <w:rPr>
                <w:sz w:val="24"/>
                <w:szCs w:val="24"/>
                <w:highlight w:val="none"/>
              </w:rPr>
            </w:pPr>
          </w:p>
        </w:tc>
        <w:tc>
          <w:tcPr>
            <w:tcW w:w="3633" w:type="dxa"/>
            <w:tcBorders>
              <w:top w:val="single" w:color="auto" w:sz="4" w:space="0"/>
              <w:left w:val="single" w:color="auto" w:sz="4" w:space="0"/>
              <w:bottom w:val="single" w:color="auto" w:sz="4" w:space="0"/>
              <w:right w:val="single" w:color="auto" w:sz="4" w:space="0"/>
            </w:tcBorders>
            <w:vAlign w:val="center"/>
          </w:tcPr>
          <w:p w14:paraId="69467897">
            <w:pPr>
              <w:pStyle w:val="27"/>
              <w:rPr>
                <w:sz w:val="24"/>
                <w:szCs w:val="24"/>
                <w:highlight w:val="none"/>
              </w:rPr>
            </w:pPr>
            <w:r>
              <w:rPr>
                <w:rFonts w:hint="eastAsia"/>
                <w:sz w:val="24"/>
                <w:szCs w:val="24"/>
                <w:highlight w:val="none"/>
              </w:rPr>
              <w:t>（8）符合国家相关法律法规</w:t>
            </w:r>
          </w:p>
        </w:tc>
        <w:tc>
          <w:tcPr>
            <w:tcW w:w="4808" w:type="dxa"/>
            <w:tcBorders>
              <w:top w:val="single" w:color="auto" w:sz="4" w:space="0"/>
              <w:left w:val="single" w:color="auto" w:sz="4" w:space="0"/>
              <w:bottom w:val="single" w:color="auto" w:sz="4" w:space="0"/>
              <w:right w:val="single" w:color="auto" w:sz="4" w:space="0"/>
            </w:tcBorders>
            <w:vAlign w:val="center"/>
          </w:tcPr>
          <w:p w14:paraId="10F1A66E">
            <w:pPr>
              <w:pStyle w:val="27"/>
              <w:rPr>
                <w:sz w:val="24"/>
                <w:szCs w:val="24"/>
                <w:highlight w:val="none"/>
              </w:rPr>
            </w:pPr>
            <w:r>
              <w:rPr>
                <w:rFonts w:hint="eastAsia"/>
                <w:sz w:val="24"/>
                <w:szCs w:val="24"/>
                <w:highlight w:val="none"/>
              </w:rPr>
              <w:t>提供承诺函</w:t>
            </w:r>
          </w:p>
        </w:tc>
      </w:tr>
      <w:tr w14:paraId="6591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3B517389">
            <w:pPr>
              <w:pStyle w:val="27"/>
              <w:rPr>
                <w:sz w:val="24"/>
                <w:szCs w:val="24"/>
                <w:highlight w:val="none"/>
              </w:rPr>
            </w:pPr>
          </w:p>
        </w:tc>
        <w:tc>
          <w:tcPr>
            <w:tcW w:w="3633" w:type="dxa"/>
            <w:tcBorders>
              <w:top w:val="single" w:color="auto" w:sz="4" w:space="0"/>
              <w:left w:val="single" w:color="auto" w:sz="4" w:space="0"/>
              <w:bottom w:val="single" w:color="auto" w:sz="4" w:space="0"/>
              <w:right w:val="single" w:color="auto" w:sz="4" w:space="0"/>
            </w:tcBorders>
            <w:vAlign w:val="center"/>
          </w:tcPr>
          <w:p w14:paraId="525C9D6F">
            <w:pPr>
              <w:pStyle w:val="27"/>
              <w:rPr>
                <w:sz w:val="24"/>
                <w:szCs w:val="24"/>
                <w:highlight w:val="none"/>
              </w:rPr>
            </w:pPr>
            <w:r>
              <w:rPr>
                <w:rFonts w:hint="eastAsia"/>
                <w:sz w:val="24"/>
                <w:szCs w:val="24"/>
                <w:highlight w:val="none"/>
              </w:rPr>
              <w:t xml:space="preserve">（9）本项目不接受联合体投标 </w:t>
            </w:r>
          </w:p>
        </w:tc>
        <w:tc>
          <w:tcPr>
            <w:tcW w:w="4808" w:type="dxa"/>
            <w:tcBorders>
              <w:top w:val="single" w:color="auto" w:sz="4" w:space="0"/>
              <w:left w:val="single" w:color="auto" w:sz="4" w:space="0"/>
              <w:bottom w:val="single" w:color="auto" w:sz="4" w:space="0"/>
              <w:right w:val="single" w:color="auto" w:sz="4" w:space="0"/>
            </w:tcBorders>
            <w:vAlign w:val="center"/>
          </w:tcPr>
          <w:p w14:paraId="1F0B8A15">
            <w:pPr>
              <w:pStyle w:val="27"/>
              <w:rPr>
                <w:sz w:val="24"/>
                <w:szCs w:val="24"/>
                <w:highlight w:val="none"/>
              </w:rPr>
            </w:pPr>
            <w:r>
              <w:rPr>
                <w:rFonts w:hint="eastAsia"/>
                <w:sz w:val="24"/>
                <w:szCs w:val="24"/>
                <w:highlight w:val="none"/>
              </w:rPr>
              <w:t>提供承诺函</w:t>
            </w:r>
          </w:p>
        </w:tc>
      </w:tr>
      <w:tr w14:paraId="099E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08" w:type="dxa"/>
            <w:vMerge w:val="continue"/>
            <w:tcBorders>
              <w:left w:val="single" w:color="auto" w:sz="4" w:space="0"/>
              <w:right w:val="single" w:color="auto" w:sz="4" w:space="0"/>
            </w:tcBorders>
            <w:vAlign w:val="center"/>
          </w:tcPr>
          <w:p w14:paraId="3B1B93F2">
            <w:pPr>
              <w:pStyle w:val="27"/>
              <w:rPr>
                <w:sz w:val="24"/>
                <w:szCs w:val="24"/>
                <w:highlight w:val="none"/>
              </w:rPr>
            </w:pPr>
          </w:p>
        </w:tc>
        <w:tc>
          <w:tcPr>
            <w:tcW w:w="3633" w:type="dxa"/>
            <w:tcBorders>
              <w:top w:val="single" w:color="auto" w:sz="4" w:space="0"/>
              <w:left w:val="single" w:color="auto" w:sz="4" w:space="0"/>
              <w:right w:val="single" w:color="auto" w:sz="4" w:space="0"/>
            </w:tcBorders>
            <w:vAlign w:val="center"/>
          </w:tcPr>
          <w:p w14:paraId="62A2FA50">
            <w:pPr>
              <w:pStyle w:val="27"/>
              <w:rPr>
                <w:sz w:val="24"/>
                <w:szCs w:val="24"/>
                <w:highlight w:val="none"/>
              </w:rPr>
            </w:pPr>
            <w:r>
              <w:rPr>
                <w:rFonts w:hint="eastAsia"/>
                <w:sz w:val="24"/>
                <w:szCs w:val="24"/>
                <w:highlight w:val="none"/>
              </w:rPr>
              <w:t>（10）本标项部分面向小微企业预留采购份额，大中型企业须将项目投标报价总额不低于75.47%的采购份额预留给小微企业。</w:t>
            </w:r>
          </w:p>
          <w:p w14:paraId="51891D4D">
            <w:pPr>
              <w:pStyle w:val="27"/>
              <w:rPr>
                <w:sz w:val="24"/>
                <w:szCs w:val="24"/>
                <w:highlight w:val="none"/>
              </w:rPr>
            </w:pPr>
            <w:r>
              <w:rPr>
                <w:rFonts w:hint="eastAsia"/>
                <w:sz w:val="24"/>
                <w:szCs w:val="24"/>
                <w:highlight w:val="none"/>
              </w:rPr>
              <w:t>本项目为货物类采购项目，货物由小微企业制造，即货物由小微企业生产且使用该中小企业商号或者注册商标，即符合小微企业扶持政策。</w:t>
            </w:r>
          </w:p>
        </w:tc>
        <w:tc>
          <w:tcPr>
            <w:tcW w:w="4808" w:type="dxa"/>
            <w:tcBorders>
              <w:top w:val="single" w:color="auto" w:sz="4" w:space="0"/>
              <w:left w:val="single" w:color="auto" w:sz="4" w:space="0"/>
              <w:bottom w:val="single" w:color="auto" w:sz="4" w:space="0"/>
              <w:right w:val="single" w:color="auto" w:sz="4" w:space="0"/>
            </w:tcBorders>
            <w:vAlign w:val="center"/>
          </w:tcPr>
          <w:p w14:paraId="4F8950EA">
            <w:pPr>
              <w:pStyle w:val="27"/>
              <w:rPr>
                <w:sz w:val="24"/>
                <w:szCs w:val="24"/>
                <w:highlight w:val="none"/>
              </w:rPr>
            </w:pPr>
            <w:r>
              <w:rPr>
                <w:rFonts w:hint="eastAsia"/>
                <w:sz w:val="24"/>
                <w:szCs w:val="24"/>
                <w:highlight w:val="none"/>
              </w:rPr>
              <w:t>提供中小企业声明函</w:t>
            </w:r>
          </w:p>
        </w:tc>
      </w:tr>
    </w:tbl>
    <w:p w14:paraId="50B5C274">
      <w:pPr>
        <w:ind w:firstLine="198" w:firstLineChars="82"/>
        <w:rPr>
          <w:rFonts w:ascii="宋体" w:hAnsi="宋体" w:cs="宋体"/>
          <w:b/>
          <w:sz w:val="24"/>
          <w:highlight w:val="none"/>
        </w:rPr>
      </w:pPr>
      <w:r>
        <w:rPr>
          <w:rFonts w:hint="eastAsia" w:ascii="宋体" w:hAnsi="宋体" w:cs="宋体"/>
          <w:b/>
          <w:sz w:val="24"/>
          <w:highlight w:val="none"/>
        </w:rPr>
        <w:t>备注：1.本表与招标文件中相关评审条款内容不一致的，以本表内容为准。</w:t>
      </w:r>
    </w:p>
    <w:p w14:paraId="0D6D1DBE">
      <w:pPr>
        <w:ind w:firstLine="482"/>
        <w:rPr>
          <w:rFonts w:ascii="宋体" w:hAnsi="宋体" w:cs="宋体"/>
          <w:b/>
          <w:sz w:val="24"/>
          <w:highlight w:val="none"/>
        </w:rPr>
      </w:pPr>
      <w:r>
        <w:rPr>
          <w:rFonts w:hint="eastAsia" w:ascii="宋体" w:hAnsi="宋体" w:cs="宋体"/>
          <w:b/>
          <w:sz w:val="24"/>
          <w:highlight w:val="none"/>
        </w:rPr>
        <w:t>2.每一项符合的打“√”，不符合的打“×”。</w:t>
      </w:r>
    </w:p>
    <w:p w14:paraId="134D8A33">
      <w:pPr>
        <w:ind w:left="480"/>
        <w:rPr>
          <w:rFonts w:ascii="宋体" w:hAnsi="宋体" w:cs="宋体"/>
          <w:b/>
          <w:sz w:val="24"/>
          <w:highlight w:val="none"/>
        </w:rPr>
      </w:pPr>
      <w:r>
        <w:rPr>
          <w:rFonts w:hint="eastAsia" w:ascii="宋体" w:hAnsi="宋体" w:cs="宋体"/>
          <w:b/>
          <w:sz w:val="24"/>
          <w:highlight w:val="none"/>
        </w:rPr>
        <w:t>3.“结论”一栏填写“通过”或“不通过”；任何一项出现“×”的，结论为不通过；不通过的为无效响应。</w:t>
      </w:r>
    </w:p>
    <w:p w14:paraId="2E73A623">
      <w:pPr>
        <w:rPr>
          <w:rFonts w:ascii="宋体" w:hAnsi="宋体" w:cs="宋体"/>
          <w:b/>
          <w:szCs w:val="32"/>
          <w:highlight w:val="none"/>
        </w:rPr>
      </w:pPr>
      <w:r>
        <w:rPr>
          <w:rFonts w:hint="eastAsia" w:ascii="宋体" w:hAnsi="宋体" w:cs="宋体"/>
          <w:b/>
          <w:szCs w:val="32"/>
          <w:highlight w:val="none"/>
        </w:rPr>
        <w:br w:type="page"/>
      </w:r>
    </w:p>
    <w:p w14:paraId="46A11045">
      <w:pPr>
        <w:pStyle w:val="6"/>
        <w:rPr>
          <w:rFonts w:ascii="宋体" w:hAnsi="宋体" w:eastAsia="宋体" w:cs="宋体"/>
          <w:highlight w:val="none"/>
        </w:rPr>
      </w:pPr>
      <w:r>
        <w:rPr>
          <w:rFonts w:hint="eastAsia" w:ascii="宋体" w:hAnsi="宋体" w:eastAsia="宋体" w:cs="宋体"/>
          <w:highlight w:val="none"/>
        </w:rPr>
        <w:t>附表2：符合性审查表</w:t>
      </w:r>
    </w:p>
    <w:p w14:paraId="06443A31">
      <w:pPr>
        <w:jc w:val="center"/>
        <w:rPr>
          <w:highlight w:val="none"/>
        </w:rPr>
      </w:pP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2405"/>
        <w:gridCol w:w="5992"/>
      </w:tblGrid>
      <w:tr w14:paraId="63FA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794" w:type="pct"/>
            <w:gridSpan w:val="2"/>
            <w:vAlign w:val="center"/>
          </w:tcPr>
          <w:p w14:paraId="2FBF48F9">
            <w:pPr>
              <w:pStyle w:val="27"/>
              <w:jc w:val="center"/>
              <w:rPr>
                <w:b/>
                <w:bCs/>
                <w:sz w:val="24"/>
                <w:szCs w:val="24"/>
                <w:highlight w:val="none"/>
              </w:rPr>
            </w:pPr>
            <w:r>
              <w:rPr>
                <w:rFonts w:hint="eastAsia"/>
                <w:b/>
                <w:bCs/>
                <w:sz w:val="24"/>
                <w:szCs w:val="24"/>
                <w:highlight w:val="none"/>
              </w:rPr>
              <w:t>评标因素</w:t>
            </w:r>
          </w:p>
        </w:tc>
        <w:tc>
          <w:tcPr>
            <w:tcW w:w="3206" w:type="pct"/>
            <w:vAlign w:val="center"/>
          </w:tcPr>
          <w:p w14:paraId="1BBBB30A">
            <w:pPr>
              <w:pStyle w:val="27"/>
              <w:jc w:val="center"/>
              <w:rPr>
                <w:b/>
                <w:bCs/>
                <w:sz w:val="24"/>
                <w:szCs w:val="24"/>
                <w:highlight w:val="none"/>
              </w:rPr>
            </w:pPr>
            <w:r>
              <w:rPr>
                <w:rFonts w:hint="eastAsia"/>
                <w:b/>
                <w:bCs/>
                <w:sz w:val="24"/>
                <w:szCs w:val="24"/>
                <w:highlight w:val="none"/>
              </w:rPr>
              <w:t>评标标准</w:t>
            </w:r>
          </w:p>
        </w:tc>
      </w:tr>
      <w:tr w14:paraId="129E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07" w:type="pct"/>
            <w:vMerge w:val="restart"/>
            <w:vAlign w:val="center"/>
          </w:tcPr>
          <w:p w14:paraId="37DA70BF">
            <w:pPr>
              <w:pStyle w:val="27"/>
              <w:rPr>
                <w:sz w:val="24"/>
                <w:szCs w:val="24"/>
                <w:highlight w:val="none"/>
              </w:rPr>
            </w:pPr>
            <w:r>
              <w:rPr>
                <w:rFonts w:hint="eastAsia"/>
                <w:sz w:val="24"/>
                <w:szCs w:val="24"/>
                <w:highlight w:val="none"/>
              </w:rPr>
              <w:t>符合性审查</w:t>
            </w:r>
          </w:p>
        </w:tc>
        <w:tc>
          <w:tcPr>
            <w:tcW w:w="1287" w:type="pct"/>
            <w:vAlign w:val="center"/>
          </w:tcPr>
          <w:p w14:paraId="7B0222D9">
            <w:pPr>
              <w:pStyle w:val="27"/>
              <w:rPr>
                <w:sz w:val="24"/>
                <w:szCs w:val="24"/>
                <w:highlight w:val="none"/>
              </w:rPr>
            </w:pPr>
            <w:r>
              <w:rPr>
                <w:rFonts w:hint="eastAsia"/>
                <w:sz w:val="24"/>
                <w:szCs w:val="24"/>
                <w:highlight w:val="none"/>
              </w:rPr>
              <w:t>（1）投标文件签署</w:t>
            </w:r>
          </w:p>
        </w:tc>
        <w:tc>
          <w:tcPr>
            <w:tcW w:w="3206" w:type="pct"/>
            <w:vAlign w:val="center"/>
          </w:tcPr>
          <w:p w14:paraId="3CAE289B">
            <w:pPr>
              <w:pStyle w:val="27"/>
              <w:rPr>
                <w:sz w:val="24"/>
                <w:szCs w:val="24"/>
                <w:highlight w:val="none"/>
              </w:rPr>
            </w:pPr>
            <w:r>
              <w:rPr>
                <w:rFonts w:hint="eastAsia"/>
                <w:sz w:val="24"/>
                <w:szCs w:val="24"/>
                <w:highlight w:val="none"/>
              </w:rPr>
              <w:t>投标文件上法定代表人或其授权代理人的签字</w:t>
            </w:r>
            <w:r>
              <w:rPr>
                <w:rFonts w:hint="eastAsia"/>
                <w:sz w:val="24"/>
                <w:szCs w:val="24"/>
                <w:highlight w:val="none"/>
                <w:lang w:val="en-US" w:eastAsia="zh-CN"/>
              </w:rPr>
              <w:t>或盖章</w:t>
            </w:r>
            <w:bookmarkStart w:id="41" w:name="_GoBack"/>
            <w:bookmarkEnd w:id="41"/>
            <w:r>
              <w:rPr>
                <w:rFonts w:hint="eastAsia"/>
                <w:sz w:val="24"/>
                <w:szCs w:val="24"/>
                <w:highlight w:val="none"/>
              </w:rPr>
              <w:t>、投标人的单位章齐全符合招标文件规定。</w:t>
            </w:r>
          </w:p>
        </w:tc>
      </w:tr>
      <w:tr w14:paraId="7875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pct"/>
            <w:vMerge w:val="continue"/>
            <w:vAlign w:val="center"/>
          </w:tcPr>
          <w:p w14:paraId="30D78023">
            <w:pPr>
              <w:pStyle w:val="27"/>
              <w:rPr>
                <w:sz w:val="24"/>
                <w:szCs w:val="24"/>
                <w:highlight w:val="none"/>
              </w:rPr>
            </w:pPr>
          </w:p>
        </w:tc>
        <w:tc>
          <w:tcPr>
            <w:tcW w:w="1287" w:type="pct"/>
            <w:vAlign w:val="center"/>
          </w:tcPr>
          <w:p w14:paraId="236DF934">
            <w:pPr>
              <w:pStyle w:val="27"/>
              <w:rPr>
                <w:sz w:val="24"/>
                <w:szCs w:val="24"/>
                <w:highlight w:val="none"/>
              </w:rPr>
            </w:pPr>
            <w:r>
              <w:rPr>
                <w:rFonts w:hint="eastAsia"/>
                <w:sz w:val="24"/>
                <w:szCs w:val="24"/>
                <w:highlight w:val="none"/>
              </w:rPr>
              <w:t>（2）法定代表人身份证明或授权委托书</w:t>
            </w:r>
          </w:p>
        </w:tc>
        <w:tc>
          <w:tcPr>
            <w:tcW w:w="3206" w:type="pct"/>
            <w:vAlign w:val="center"/>
          </w:tcPr>
          <w:p w14:paraId="1482B4E6">
            <w:pPr>
              <w:pStyle w:val="27"/>
              <w:rPr>
                <w:sz w:val="24"/>
                <w:szCs w:val="24"/>
                <w:highlight w:val="none"/>
              </w:rPr>
            </w:pPr>
            <w:r>
              <w:rPr>
                <w:rFonts w:hint="eastAsia"/>
                <w:sz w:val="24"/>
                <w:szCs w:val="24"/>
                <w:highlight w:val="none"/>
              </w:rPr>
              <w:t>法定代表人身份证明或授权委托书有效，且符合招标文件规定的格式。</w:t>
            </w:r>
          </w:p>
        </w:tc>
      </w:tr>
      <w:tr w14:paraId="505A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pct"/>
            <w:vMerge w:val="continue"/>
            <w:vAlign w:val="center"/>
          </w:tcPr>
          <w:p w14:paraId="2133205D">
            <w:pPr>
              <w:pStyle w:val="27"/>
              <w:rPr>
                <w:sz w:val="24"/>
                <w:szCs w:val="24"/>
                <w:highlight w:val="none"/>
              </w:rPr>
            </w:pPr>
          </w:p>
        </w:tc>
        <w:tc>
          <w:tcPr>
            <w:tcW w:w="1287" w:type="pct"/>
            <w:vAlign w:val="center"/>
          </w:tcPr>
          <w:p w14:paraId="214E67DD">
            <w:pPr>
              <w:pStyle w:val="27"/>
              <w:rPr>
                <w:sz w:val="24"/>
                <w:szCs w:val="24"/>
                <w:highlight w:val="none"/>
              </w:rPr>
            </w:pPr>
            <w:r>
              <w:rPr>
                <w:rFonts w:hint="eastAsia"/>
                <w:sz w:val="24"/>
                <w:szCs w:val="24"/>
                <w:highlight w:val="none"/>
              </w:rPr>
              <w:t>（3）报价唯一</w:t>
            </w:r>
          </w:p>
        </w:tc>
        <w:tc>
          <w:tcPr>
            <w:tcW w:w="3206" w:type="pct"/>
            <w:vAlign w:val="center"/>
          </w:tcPr>
          <w:p w14:paraId="4B7614F6">
            <w:pPr>
              <w:pStyle w:val="27"/>
              <w:rPr>
                <w:sz w:val="24"/>
                <w:szCs w:val="24"/>
                <w:highlight w:val="none"/>
              </w:rPr>
            </w:pPr>
            <w:r>
              <w:rPr>
                <w:rFonts w:hint="eastAsia"/>
                <w:sz w:val="24"/>
                <w:szCs w:val="24"/>
                <w:highlight w:val="none"/>
              </w:rPr>
              <w:t>只有一个有效报价，不得超过最高限价。</w:t>
            </w:r>
          </w:p>
        </w:tc>
      </w:tr>
      <w:tr w14:paraId="249E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07" w:type="pct"/>
            <w:vMerge w:val="continue"/>
            <w:vAlign w:val="center"/>
          </w:tcPr>
          <w:p w14:paraId="62C0B09F">
            <w:pPr>
              <w:pStyle w:val="27"/>
              <w:rPr>
                <w:sz w:val="24"/>
                <w:szCs w:val="24"/>
                <w:highlight w:val="none"/>
              </w:rPr>
            </w:pPr>
          </w:p>
        </w:tc>
        <w:tc>
          <w:tcPr>
            <w:tcW w:w="1287" w:type="pct"/>
            <w:vAlign w:val="center"/>
          </w:tcPr>
          <w:p w14:paraId="1714557A">
            <w:pPr>
              <w:pStyle w:val="27"/>
              <w:rPr>
                <w:sz w:val="24"/>
                <w:szCs w:val="24"/>
                <w:highlight w:val="none"/>
              </w:rPr>
            </w:pPr>
            <w:r>
              <w:rPr>
                <w:rFonts w:hint="eastAsia"/>
                <w:sz w:val="24"/>
                <w:szCs w:val="24"/>
                <w:highlight w:val="none"/>
              </w:rPr>
              <w:t>（4）投标保证金</w:t>
            </w:r>
          </w:p>
        </w:tc>
        <w:tc>
          <w:tcPr>
            <w:tcW w:w="3206" w:type="pct"/>
            <w:vAlign w:val="center"/>
          </w:tcPr>
          <w:p w14:paraId="256F69CF">
            <w:pPr>
              <w:pStyle w:val="27"/>
              <w:rPr>
                <w:sz w:val="24"/>
                <w:szCs w:val="24"/>
                <w:highlight w:val="none"/>
              </w:rPr>
            </w:pPr>
            <w:r>
              <w:rPr>
                <w:rFonts w:hint="eastAsia"/>
                <w:sz w:val="24"/>
                <w:szCs w:val="24"/>
                <w:highlight w:val="none"/>
              </w:rPr>
              <w:t>按时、足额缴纳投标保证金。</w:t>
            </w:r>
          </w:p>
        </w:tc>
      </w:tr>
      <w:tr w14:paraId="7ED4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07" w:type="pct"/>
            <w:vMerge w:val="continue"/>
            <w:vAlign w:val="center"/>
          </w:tcPr>
          <w:p w14:paraId="668DAD47">
            <w:pPr>
              <w:pStyle w:val="27"/>
              <w:rPr>
                <w:sz w:val="24"/>
                <w:szCs w:val="24"/>
                <w:highlight w:val="none"/>
              </w:rPr>
            </w:pPr>
          </w:p>
        </w:tc>
        <w:tc>
          <w:tcPr>
            <w:tcW w:w="1287" w:type="pct"/>
            <w:vAlign w:val="center"/>
          </w:tcPr>
          <w:p w14:paraId="3ABAA3D2">
            <w:pPr>
              <w:pStyle w:val="27"/>
              <w:rPr>
                <w:sz w:val="24"/>
                <w:szCs w:val="24"/>
                <w:highlight w:val="none"/>
              </w:rPr>
            </w:pPr>
            <w:r>
              <w:rPr>
                <w:rFonts w:hint="eastAsia"/>
                <w:sz w:val="24"/>
                <w:szCs w:val="24"/>
                <w:highlight w:val="none"/>
              </w:rPr>
              <w:t>（5）交货时间</w:t>
            </w:r>
          </w:p>
        </w:tc>
        <w:tc>
          <w:tcPr>
            <w:tcW w:w="3206" w:type="pct"/>
            <w:vAlign w:val="center"/>
          </w:tcPr>
          <w:p w14:paraId="0597CD56">
            <w:pPr>
              <w:pStyle w:val="27"/>
              <w:rPr>
                <w:sz w:val="24"/>
                <w:szCs w:val="24"/>
                <w:highlight w:val="none"/>
              </w:rPr>
            </w:pPr>
            <w:r>
              <w:rPr>
                <w:rFonts w:hint="eastAsia"/>
                <w:sz w:val="24"/>
                <w:szCs w:val="24"/>
                <w:highlight w:val="none"/>
              </w:rPr>
              <w:t>满足招标文件要求。</w:t>
            </w:r>
          </w:p>
        </w:tc>
      </w:tr>
      <w:tr w14:paraId="3E75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07" w:type="pct"/>
            <w:vMerge w:val="continue"/>
            <w:vAlign w:val="center"/>
          </w:tcPr>
          <w:p w14:paraId="4CEF09B7">
            <w:pPr>
              <w:pStyle w:val="27"/>
              <w:rPr>
                <w:sz w:val="24"/>
                <w:szCs w:val="24"/>
                <w:highlight w:val="none"/>
              </w:rPr>
            </w:pPr>
          </w:p>
        </w:tc>
        <w:tc>
          <w:tcPr>
            <w:tcW w:w="1287" w:type="pct"/>
            <w:vAlign w:val="center"/>
          </w:tcPr>
          <w:p w14:paraId="307271DA">
            <w:pPr>
              <w:pStyle w:val="27"/>
              <w:rPr>
                <w:sz w:val="24"/>
                <w:szCs w:val="24"/>
                <w:highlight w:val="none"/>
              </w:rPr>
            </w:pPr>
            <w:r>
              <w:rPr>
                <w:rFonts w:hint="eastAsia"/>
                <w:sz w:val="24"/>
                <w:szCs w:val="24"/>
                <w:highlight w:val="none"/>
              </w:rPr>
              <w:t>（6）质保期</w:t>
            </w:r>
          </w:p>
        </w:tc>
        <w:tc>
          <w:tcPr>
            <w:tcW w:w="3206" w:type="pct"/>
            <w:vAlign w:val="center"/>
          </w:tcPr>
          <w:p w14:paraId="7662B3E7">
            <w:pPr>
              <w:pStyle w:val="27"/>
              <w:rPr>
                <w:sz w:val="24"/>
                <w:szCs w:val="24"/>
                <w:highlight w:val="none"/>
              </w:rPr>
            </w:pPr>
            <w:r>
              <w:rPr>
                <w:rFonts w:hint="eastAsia"/>
                <w:sz w:val="24"/>
                <w:szCs w:val="24"/>
                <w:highlight w:val="none"/>
              </w:rPr>
              <w:t>满足招标文件要求。</w:t>
            </w:r>
          </w:p>
        </w:tc>
      </w:tr>
      <w:tr w14:paraId="6EF2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7" w:type="pct"/>
            <w:vMerge w:val="continue"/>
            <w:vAlign w:val="center"/>
          </w:tcPr>
          <w:p w14:paraId="386E1F56">
            <w:pPr>
              <w:pStyle w:val="27"/>
              <w:rPr>
                <w:sz w:val="24"/>
                <w:szCs w:val="24"/>
                <w:highlight w:val="none"/>
              </w:rPr>
            </w:pPr>
          </w:p>
        </w:tc>
        <w:tc>
          <w:tcPr>
            <w:tcW w:w="1287" w:type="pct"/>
            <w:vAlign w:val="center"/>
          </w:tcPr>
          <w:p w14:paraId="6518E493">
            <w:pPr>
              <w:pStyle w:val="27"/>
              <w:rPr>
                <w:sz w:val="24"/>
                <w:szCs w:val="24"/>
                <w:highlight w:val="none"/>
              </w:rPr>
            </w:pPr>
            <w:r>
              <w:rPr>
                <w:rFonts w:hint="eastAsia"/>
                <w:sz w:val="24"/>
                <w:szCs w:val="24"/>
                <w:highlight w:val="none"/>
              </w:rPr>
              <w:t>（7）投标有效期</w:t>
            </w:r>
          </w:p>
        </w:tc>
        <w:tc>
          <w:tcPr>
            <w:tcW w:w="3206" w:type="pct"/>
            <w:vAlign w:val="center"/>
          </w:tcPr>
          <w:p w14:paraId="33C596E9">
            <w:pPr>
              <w:pStyle w:val="27"/>
              <w:rPr>
                <w:sz w:val="24"/>
                <w:szCs w:val="24"/>
                <w:highlight w:val="none"/>
              </w:rPr>
            </w:pPr>
            <w:r>
              <w:rPr>
                <w:rFonts w:hint="eastAsia"/>
                <w:sz w:val="24"/>
                <w:szCs w:val="24"/>
                <w:highlight w:val="none"/>
              </w:rPr>
              <w:t>满足招标文件规定。</w:t>
            </w:r>
          </w:p>
        </w:tc>
      </w:tr>
      <w:tr w14:paraId="14EC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07" w:type="pct"/>
            <w:vMerge w:val="continue"/>
            <w:vAlign w:val="center"/>
          </w:tcPr>
          <w:p w14:paraId="5458142D">
            <w:pPr>
              <w:pStyle w:val="27"/>
              <w:rPr>
                <w:sz w:val="24"/>
                <w:szCs w:val="24"/>
                <w:highlight w:val="none"/>
              </w:rPr>
            </w:pPr>
          </w:p>
        </w:tc>
        <w:tc>
          <w:tcPr>
            <w:tcW w:w="1287" w:type="pct"/>
            <w:vAlign w:val="center"/>
          </w:tcPr>
          <w:p w14:paraId="38E762B3">
            <w:pPr>
              <w:pStyle w:val="27"/>
              <w:rPr>
                <w:sz w:val="24"/>
                <w:szCs w:val="24"/>
                <w:highlight w:val="none"/>
              </w:rPr>
            </w:pPr>
            <w:r>
              <w:rPr>
                <w:rFonts w:hint="eastAsia"/>
                <w:sz w:val="24"/>
                <w:szCs w:val="24"/>
                <w:highlight w:val="none"/>
              </w:rPr>
              <w:t>（8）其他</w:t>
            </w:r>
          </w:p>
        </w:tc>
        <w:tc>
          <w:tcPr>
            <w:tcW w:w="3206" w:type="pct"/>
            <w:vAlign w:val="center"/>
          </w:tcPr>
          <w:p w14:paraId="3BA4E7FD">
            <w:pPr>
              <w:pStyle w:val="27"/>
              <w:rPr>
                <w:sz w:val="24"/>
                <w:szCs w:val="24"/>
                <w:highlight w:val="none"/>
              </w:rPr>
            </w:pPr>
            <w:r>
              <w:rPr>
                <w:rFonts w:hint="eastAsia"/>
                <w:sz w:val="24"/>
                <w:szCs w:val="24"/>
                <w:highlight w:val="none"/>
              </w:rPr>
              <w:t>投标文件未附有招标人不能接受的附加条件及法律、法规和招标文件规定的其他无效情形。</w:t>
            </w:r>
          </w:p>
        </w:tc>
      </w:tr>
    </w:tbl>
    <w:p w14:paraId="4DD49E74">
      <w:pPr>
        <w:spacing w:line="360" w:lineRule="auto"/>
        <w:rPr>
          <w:rFonts w:ascii="宋体" w:hAnsi="宋体" w:cs="宋体"/>
          <w:sz w:val="24"/>
          <w:highlight w:val="none"/>
        </w:rPr>
      </w:pPr>
    </w:p>
    <w:p w14:paraId="0452BC60">
      <w:pPr>
        <w:spacing w:line="360" w:lineRule="auto"/>
        <w:rPr>
          <w:rFonts w:ascii="宋体" w:hAnsi="宋体" w:cs="宋体"/>
          <w:sz w:val="24"/>
          <w:highlight w:val="none"/>
        </w:rPr>
      </w:pPr>
    </w:p>
    <w:p w14:paraId="4D054B95">
      <w:pPr>
        <w:spacing w:line="360" w:lineRule="auto"/>
        <w:rPr>
          <w:rFonts w:ascii="宋体" w:hAnsi="宋体" w:cs="宋体"/>
          <w:sz w:val="24"/>
          <w:highlight w:val="none"/>
        </w:rPr>
      </w:pPr>
    </w:p>
    <w:p w14:paraId="338F7945">
      <w:pPr>
        <w:kinsoku w:val="0"/>
        <w:overflowPunct w:val="0"/>
        <w:autoSpaceDE w:val="0"/>
        <w:autoSpaceDN w:val="0"/>
        <w:spacing w:line="360" w:lineRule="auto"/>
        <w:rPr>
          <w:rFonts w:ascii="宋体" w:hAnsi="宋体" w:cs="宋体"/>
          <w:b/>
          <w:sz w:val="24"/>
          <w:highlight w:val="none"/>
        </w:rPr>
      </w:pPr>
      <w:r>
        <w:rPr>
          <w:rFonts w:hint="eastAsia" w:ascii="宋体" w:hAnsi="宋体" w:cs="宋体"/>
          <w:b/>
          <w:sz w:val="28"/>
          <w:szCs w:val="28"/>
          <w:highlight w:val="none"/>
        </w:rPr>
        <w:t>附表3：</w:t>
      </w:r>
      <w:r>
        <w:rPr>
          <w:rFonts w:hint="eastAsia" w:ascii="宋体" w:hAnsi="宋体" w:cs="宋体"/>
          <w:b/>
          <w:sz w:val="28"/>
          <w:szCs w:val="36"/>
          <w:highlight w:val="none"/>
        </w:rPr>
        <w:t>评分标准</w:t>
      </w:r>
      <w:r>
        <w:rPr>
          <w:rFonts w:hint="eastAsia" w:ascii="宋体" w:hAnsi="宋体" w:cs="宋体"/>
          <w:b/>
          <w:sz w:val="28"/>
          <w:szCs w:val="28"/>
          <w:highlight w:val="none"/>
        </w:rPr>
        <w:t>（100分）</w:t>
      </w:r>
    </w:p>
    <w:tbl>
      <w:tblPr>
        <w:tblStyle w:val="243"/>
        <w:tblW w:w="8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9"/>
        <w:gridCol w:w="1613"/>
        <w:gridCol w:w="5790"/>
      </w:tblGrid>
      <w:tr w14:paraId="13109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89" w:type="dxa"/>
          </w:tcPr>
          <w:p w14:paraId="30E586E7">
            <w:pPr>
              <w:pStyle w:val="242"/>
              <w:widowControl/>
              <w:kinsoku w:val="0"/>
              <w:autoSpaceDE w:val="0"/>
              <w:autoSpaceDN w:val="0"/>
              <w:adjustRightInd w:val="0"/>
              <w:snapToGrid w:val="0"/>
              <w:spacing w:before="153" w:line="320" w:lineRule="exact"/>
              <w:jc w:val="center"/>
              <w:textAlignment w:val="baseline"/>
              <w:rPr>
                <w:b/>
                <w:bCs/>
                <w:spacing w:val="6"/>
                <w:sz w:val="22"/>
                <w:szCs w:val="22"/>
                <w:highlight w:val="none"/>
              </w:rPr>
            </w:pPr>
            <w:r>
              <w:rPr>
                <w:rFonts w:hint="eastAsia"/>
                <w:b/>
                <w:bCs/>
                <w:spacing w:val="6"/>
                <w:sz w:val="22"/>
                <w:szCs w:val="22"/>
                <w:highlight w:val="none"/>
              </w:rPr>
              <w:t>评分项目</w:t>
            </w:r>
          </w:p>
        </w:tc>
        <w:tc>
          <w:tcPr>
            <w:tcW w:w="1613" w:type="dxa"/>
          </w:tcPr>
          <w:p w14:paraId="6C3F9AA0">
            <w:pPr>
              <w:pStyle w:val="242"/>
              <w:widowControl/>
              <w:kinsoku w:val="0"/>
              <w:autoSpaceDE w:val="0"/>
              <w:autoSpaceDN w:val="0"/>
              <w:adjustRightInd w:val="0"/>
              <w:snapToGrid w:val="0"/>
              <w:spacing w:before="153" w:line="320" w:lineRule="exact"/>
              <w:jc w:val="center"/>
              <w:textAlignment w:val="baseline"/>
              <w:rPr>
                <w:b/>
                <w:bCs/>
                <w:spacing w:val="6"/>
                <w:sz w:val="22"/>
                <w:szCs w:val="22"/>
                <w:highlight w:val="none"/>
              </w:rPr>
            </w:pPr>
            <w:r>
              <w:rPr>
                <w:rFonts w:hint="eastAsia"/>
                <w:b/>
                <w:bCs/>
                <w:spacing w:val="6"/>
                <w:sz w:val="22"/>
                <w:szCs w:val="22"/>
                <w:highlight w:val="none"/>
              </w:rPr>
              <w:t>评分因素</w:t>
            </w:r>
          </w:p>
        </w:tc>
        <w:tc>
          <w:tcPr>
            <w:tcW w:w="5790" w:type="dxa"/>
          </w:tcPr>
          <w:p w14:paraId="5FFACA08">
            <w:pPr>
              <w:pStyle w:val="242"/>
              <w:widowControl/>
              <w:kinsoku w:val="0"/>
              <w:autoSpaceDE w:val="0"/>
              <w:autoSpaceDN w:val="0"/>
              <w:adjustRightInd w:val="0"/>
              <w:snapToGrid w:val="0"/>
              <w:spacing w:before="153" w:line="320" w:lineRule="exact"/>
              <w:jc w:val="center"/>
              <w:textAlignment w:val="baseline"/>
              <w:rPr>
                <w:sz w:val="22"/>
                <w:szCs w:val="22"/>
                <w:highlight w:val="none"/>
              </w:rPr>
            </w:pPr>
            <w:r>
              <w:rPr>
                <w:rFonts w:hint="eastAsia"/>
                <w:b/>
                <w:bCs/>
                <w:spacing w:val="6"/>
                <w:sz w:val="22"/>
                <w:szCs w:val="22"/>
                <w:highlight w:val="none"/>
              </w:rPr>
              <w:t>评审内容</w:t>
            </w:r>
          </w:p>
        </w:tc>
      </w:tr>
      <w:tr w14:paraId="145A1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89" w:type="dxa"/>
          </w:tcPr>
          <w:p w14:paraId="6E328380">
            <w:pPr>
              <w:pStyle w:val="242"/>
              <w:widowControl/>
              <w:kinsoku w:val="0"/>
              <w:autoSpaceDE w:val="0"/>
              <w:autoSpaceDN w:val="0"/>
              <w:adjustRightInd w:val="0"/>
              <w:snapToGrid w:val="0"/>
              <w:spacing w:before="153" w:line="320" w:lineRule="exact"/>
              <w:jc w:val="center"/>
              <w:textAlignment w:val="baseline"/>
              <w:rPr>
                <w:highlight w:val="none"/>
              </w:rPr>
            </w:pPr>
            <w:r>
              <w:rPr>
                <w:rFonts w:hint="eastAsia"/>
                <w:highlight w:val="none"/>
              </w:rPr>
              <w:t>价格部分</w:t>
            </w:r>
          </w:p>
          <w:p w14:paraId="1C50F9DE">
            <w:pPr>
              <w:pStyle w:val="242"/>
              <w:widowControl/>
              <w:kinsoku w:val="0"/>
              <w:autoSpaceDE w:val="0"/>
              <w:autoSpaceDN w:val="0"/>
              <w:adjustRightInd w:val="0"/>
              <w:snapToGrid w:val="0"/>
              <w:spacing w:before="153" w:line="320" w:lineRule="exact"/>
              <w:jc w:val="center"/>
              <w:textAlignment w:val="baseline"/>
              <w:rPr>
                <w:highlight w:val="none"/>
              </w:rPr>
            </w:pPr>
            <w:r>
              <w:rPr>
                <w:rFonts w:hint="eastAsia"/>
                <w:highlight w:val="none"/>
              </w:rPr>
              <w:t>（</w:t>
            </w:r>
            <w:r>
              <w:rPr>
                <w:rFonts w:hint="eastAsia"/>
                <w:highlight w:val="none"/>
                <w:lang w:eastAsia="zh-CN"/>
              </w:rPr>
              <w:t>3</w:t>
            </w:r>
            <w:r>
              <w:rPr>
                <w:rFonts w:hint="eastAsia"/>
                <w:highlight w:val="none"/>
              </w:rPr>
              <w:t>0分）</w:t>
            </w:r>
          </w:p>
        </w:tc>
        <w:tc>
          <w:tcPr>
            <w:tcW w:w="1613" w:type="dxa"/>
          </w:tcPr>
          <w:p w14:paraId="5CAB6762">
            <w:pPr>
              <w:pStyle w:val="242"/>
              <w:widowControl/>
              <w:kinsoku w:val="0"/>
              <w:autoSpaceDE w:val="0"/>
              <w:autoSpaceDN w:val="0"/>
              <w:adjustRightInd w:val="0"/>
              <w:snapToGrid w:val="0"/>
              <w:spacing w:before="153" w:line="320" w:lineRule="exact"/>
              <w:jc w:val="center"/>
              <w:textAlignment w:val="baseline"/>
              <w:rPr>
                <w:highlight w:val="none"/>
              </w:rPr>
            </w:pPr>
            <w:r>
              <w:rPr>
                <w:rFonts w:hint="eastAsia"/>
                <w:highlight w:val="none"/>
              </w:rPr>
              <w:t>投标报价</w:t>
            </w:r>
          </w:p>
          <w:p w14:paraId="3DAF39F6">
            <w:pPr>
              <w:pStyle w:val="242"/>
              <w:widowControl/>
              <w:kinsoku w:val="0"/>
              <w:autoSpaceDE w:val="0"/>
              <w:autoSpaceDN w:val="0"/>
              <w:adjustRightInd w:val="0"/>
              <w:snapToGrid w:val="0"/>
              <w:spacing w:before="153" w:line="320" w:lineRule="exact"/>
              <w:jc w:val="center"/>
              <w:textAlignment w:val="baseline"/>
              <w:rPr>
                <w:highlight w:val="none"/>
              </w:rPr>
            </w:pPr>
            <w:r>
              <w:rPr>
                <w:rFonts w:hint="eastAsia"/>
                <w:highlight w:val="none"/>
              </w:rPr>
              <w:t>（</w:t>
            </w:r>
            <w:r>
              <w:rPr>
                <w:rFonts w:hint="eastAsia"/>
                <w:highlight w:val="none"/>
                <w:lang w:eastAsia="zh-CN"/>
              </w:rPr>
              <w:t>3</w:t>
            </w:r>
            <w:r>
              <w:rPr>
                <w:rFonts w:hint="eastAsia"/>
                <w:highlight w:val="none"/>
              </w:rPr>
              <w:t>0分）</w:t>
            </w:r>
          </w:p>
        </w:tc>
        <w:tc>
          <w:tcPr>
            <w:tcW w:w="5790" w:type="dxa"/>
          </w:tcPr>
          <w:p w14:paraId="18DF15BE">
            <w:pPr>
              <w:jc w:val="left"/>
              <w:rPr>
                <w:rFonts w:ascii="宋体" w:hAnsi="宋体" w:cs="宋体"/>
                <w:sz w:val="24"/>
                <w:highlight w:val="none"/>
              </w:rPr>
            </w:pPr>
            <w:r>
              <w:rPr>
                <w:rFonts w:hint="eastAsia" w:ascii="宋体" w:hAnsi="宋体" w:cs="宋体"/>
                <w:sz w:val="24"/>
                <w:highlight w:val="none"/>
              </w:rPr>
              <w:t>(评标基准价/投标报价)×30×100%，（小数点保留两位）</w:t>
            </w:r>
          </w:p>
          <w:p w14:paraId="7B5FB1E0">
            <w:pPr>
              <w:pStyle w:val="242"/>
              <w:widowControl/>
              <w:kinsoku w:val="0"/>
              <w:autoSpaceDE w:val="0"/>
              <w:autoSpaceDN w:val="0"/>
              <w:adjustRightInd w:val="0"/>
              <w:snapToGrid w:val="0"/>
              <w:spacing w:before="153" w:line="320" w:lineRule="exact"/>
              <w:jc w:val="left"/>
              <w:textAlignment w:val="baseline"/>
              <w:rPr>
                <w:b/>
                <w:bCs/>
                <w:spacing w:val="6"/>
                <w:sz w:val="22"/>
                <w:szCs w:val="22"/>
                <w:highlight w:val="none"/>
                <w:lang w:eastAsia="zh-CN"/>
              </w:rPr>
            </w:pPr>
            <w:r>
              <w:rPr>
                <w:rFonts w:hint="eastAsia"/>
                <w:highlight w:val="none"/>
                <w:lang w:eastAsia="zh-CN"/>
              </w:rPr>
              <w:t>评标基准价：以满足招标文件要求且投标价格最低的有效投标报价为评标基准价，其价格分为满分。其他投标人的价格统一按上述投标报价公式计算。</w:t>
            </w:r>
          </w:p>
        </w:tc>
      </w:tr>
      <w:tr w14:paraId="18F02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89" w:type="dxa"/>
            <w:vAlign w:val="center"/>
          </w:tcPr>
          <w:p w14:paraId="352706A8">
            <w:pPr>
              <w:pStyle w:val="242"/>
              <w:widowControl/>
              <w:kinsoku w:val="0"/>
              <w:autoSpaceDE w:val="0"/>
              <w:autoSpaceDN w:val="0"/>
              <w:adjustRightInd w:val="0"/>
              <w:snapToGrid w:val="0"/>
              <w:spacing w:before="78" w:line="360" w:lineRule="auto"/>
              <w:jc w:val="center"/>
              <w:textAlignment w:val="baseline"/>
              <w:rPr>
                <w:highlight w:val="none"/>
                <w:lang w:eastAsia="zh-CN"/>
              </w:rPr>
            </w:pPr>
            <w:r>
              <w:rPr>
                <w:rFonts w:hint="eastAsia"/>
                <w:highlight w:val="none"/>
                <w:lang w:eastAsia="zh-CN"/>
              </w:rPr>
              <w:t>商务部分</w:t>
            </w:r>
          </w:p>
          <w:p w14:paraId="3ABFECED">
            <w:pPr>
              <w:pStyle w:val="242"/>
              <w:widowControl/>
              <w:kinsoku w:val="0"/>
              <w:autoSpaceDE w:val="0"/>
              <w:autoSpaceDN w:val="0"/>
              <w:adjustRightInd w:val="0"/>
              <w:snapToGrid w:val="0"/>
              <w:spacing w:before="78" w:line="360" w:lineRule="auto"/>
              <w:jc w:val="center"/>
              <w:textAlignment w:val="baseline"/>
              <w:rPr>
                <w:highlight w:val="none"/>
                <w:lang w:eastAsia="zh-CN"/>
              </w:rPr>
            </w:pPr>
            <w:r>
              <w:rPr>
                <w:rFonts w:hint="eastAsia"/>
                <w:highlight w:val="none"/>
                <w:lang w:eastAsia="zh-CN"/>
              </w:rPr>
              <w:t>（10分）</w:t>
            </w:r>
          </w:p>
        </w:tc>
        <w:tc>
          <w:tcPr>
            <w:tcW w:w="1613" w:type="dxa"/>
            <w:vAlign w:val="center"/>
          </w:tcPr>
          <w:p w14:paraId="6C017819">
            <w:pPr>
              <w:pStyle w:val="242"/>
              <w:widowControl/>
              <w:kinsoku w:val="0"/>
              <w:autoSpaceDE w:val="0"/>
              <w:autoSpaceDN w:val="0"/>
              <w:adjustRightInd w:val="0"/>
              <w:snapToGrid w:val="0"/>
              <w:spacing w:before="26" w:line="360" w:lineRule="auto"/>
              <w:ind w:left="114" w:right="104" w:hanging="1"/>
              <w:jc w:val="center"/>
              <w:textAlignment w:val="baseline"/>
              <w:rPr>
                <w:spacing w:val="-5"/>
                <w:highlight w:val="none"/>
              </w:rPr>
            </w:pPr>
            <w:r>
              <w:rPr>
                <w:rFonts w:hint="eastAsia"/>
                <w:spacing w:val="-5"/>
                <w:highlight w:val="none"/>
                <w:lang w:eastAsia="zh-CN"/>
              </w:rPr>
              <w:t>企业</w:t>
            </w:r>
            <w:r>
              <w:rPr>
                <w:rFonts w:hint="eastAsia"/>
                <w:spacing w:val="-5"/>
                <w:highlight w:val="none"/>
              </w:rPr>
              <w:t>业绩</w:t>
            </w:r>
          </w:p>
          <w:p w14:paraId="3026F101">
            <w:pPr>
              <w:pStyle w:val="242"/>
              <w:widowControl/>
              <w:kinsoku w:val="0"/>
              <w:autoSpaceDE w:val="0"/>
              <w:autoSpaceDN w:val="0"/>
              <w:adjustRightInd w:val="0"/>
              <w:snapToGrid w:val="0"/>
              <w:spacing w:before="26" w:line="360" w:lineRule="auto"/>
              <w:ind w:left="114" w:right="104" w:hanging="1"/>
              <w:jc w:val="center"/>
              <w:textAlignment w:val="baseline"/>
              <w:rPr>
                <w:highlight w:val="none"/>
              </w:rPr>
            </w:pPr>
            <w:r>
              <w:rPr>
                <w:rFonts w:hint="eastAsia"/>
                <w:highlight w:val="none"/>
              </w:rPr>
              <w:t>（</w:t>
            </w:r>
            <w:r>
              <w:rPr>
                <w:rFonts w:hint="eastAsia"/>
                <w:highlight w:val="none"/>
                <w:lang w:eastAsia="zh-CN"/>
              </w:rPr>
              <w:t>10</w:t>
            </w:r>
            <w:r>
              <w:rPr>
                <w:rFonts w:hint="eastAsia"/>
                <w:highlight w:val="none"/>
              </w:rPr>
              <w:t>分）</w:t>
            </w:r>
          </w:p>
        </w:tc>
        <w:tc>
          <w:tcPr>
            <w:tcW w:w="5790" w:type="dxa"/>
            <w:vAlign w:val="center"/>
          </w:tcPr>
          <w:p w14:paraId="61E8CB04">
            <w:pPr>
              <w:pStyle w:val="263"/>
              <w:spacing w:line="320" w:lineRule="exact"/>
              <w:rPr>
                <w:rFonts w:ascii="宋体" w:hAnsi="宋体" w:eastAsia="宋体" w:cs="宋体"/>
                <w:highlight w:val="none"/>
              </w:rPr>
            </w:pPr>
            <w:r>
              <w:rPr>
                <w:rFonts w:hint="eastAsia" w:ascii="宋体" w:hAnsi="宋体" w:eastAsia="宋体" w:cs="宋体"/>
                <w:highlight w:val="none"/>
              </w:rPr>
              <w:t>投标人提供近三年（2023年1月1日-至今）类似项目业绩，每提供一项加2分，该项满分10分。</w:t>
            </w:r>
          </w:p>
          <w:p w14:paraId="74C36120">
            <w:pPr>
              <w:pStyle w:val="242"/>
              <w:widowControl/>
              <w:kinsoku w:val="0"/>
              <w:autoSpaceDE w:val="0"/>
              <w:autoSpaceDN w:val="0"/>
              <w:adjustRightInd w:val="0"/>
              <w:snapToGrid w:val="0"/>
              <w:spacing w:before="65" w:line="360" w:lineRule="auto"/>
              <w:jc w:val="left"/>
              <w:textAlignment w:val="baseline"/>
              <w:rPr>
                <w:highlight w:val="none"/>
                <w:lang w:eastAsia="zh-CN"/>
              </w:rPr>
            </w:pPr>
            <w:r>
              <w:rPr>
                <w:rFonts w:hint="eastAsia"/>
                <w:highlight w:val="none"/>
                <w:lang w:eastAsia="zh-CN"/>
              </w:rPr>
              <w:t>注：须提供业绩证明材料，业绩证明材料是指：中标通知书或合同协议书，合同须体现合同关键页，合同须能反映项目名称、服务内容，签订时间和签章清晰可见。（以供货合同签订时间为准）未提供证明材料或证明材料不全不得分。</w:t>
            </w:r>
          </w:p>
        </w:tc>
      </w:tr>
      <w:tr w14:paraId="7C034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0" w:hRule="atLeast"/>
        </w:trPr>
        <w:tc>
          <w:tcPr>
            <w:tcW w:w="1389" w:type="dxa"/>
            <w:vMerge w:val="restart"/>
            <w:vAlign w:val="center"/>
          </w:tcPr>
          <w:p w14:paraId="73A998BA">
            <w:pPr>
              <w:pStyle w:val="242"/>
              <w:widowControl/>
              <w:kinsoku w:val="0"/>
              <w:autoSpaceDE w:val="0"/>
              <w:autoSpaceDN w:val="0"/>
              <w:adjustRightInd w:val="0"/>
              <w:snapToGrid w:val="0"/>
              <w:spacing w:before="78" w:line="360" w:lineRule="auto"/>
              <w:ind w:right="198"/>
              <w:jc w:val="center"/>
              <w:textAlignment w:val="baseline"/>
              <w:rPr>
                <w:highlight w:val="none"/>
                <w:lang w:eastAsia="zh-CN"/>
              </w:rPr>
            </w:pPr>
            <w:r>
              <w:rPr>
                <w:rFonts w:hint="eastAsia"/>
                <w:highlight w:val="none"/>
                <w:lang w:eastAsia="zh-CN"/>
              </w:rPr>
              <w:t>技术部分（60分）</w:t>
            </w:r>
          </w:p>
        </w:tc>
        <w:tc>
          <w:tcPr>
            <w:tcW w:w="1613" w:type="dxa"/>
            <w:vAlign w:val="center"/>
          </w:tcPr>
          <w:p w14:paraId="24CE5EA7">
            <w:pPr>
              <w:pStyle w:val="242"/>
              <w:widowControl/>
              <w:kinsoku w:val="0"/>
              <w:autoSpaceDE w:val="0"/>
              <w:autoSpaceDN w:val="0"/>
              <w:adjustRightInd w:val="0"/>
              <w:snapToGrid w:val="0"/>
              <w:spacing w:before="26" w:line="360" w:lineRule="auto"/>
              <w:ind w:left="114" w:right="104" w:hanging="1"/>
              <w:jc w:val="center"/>
              <w:textAlignment w:val="baseline"/>
              <w:rPr>
                <w:highlight w:val="none"/>
                <w:lang w:eastAsia="zh-CN"/>
              </w:rPr>
            </w:pPr>
            <w:r>
              <w:rPr>
                <w:rFonts w:hint="eastAsia"/>
                <w:highlight w:val="none"/>
                <w:lang w:eastAsia="zh-CN"/>
              </w:rPr>
              <w:t>产品技术规格、参数</w:t>
            </w:r>
          </w:p>
          <w:p w14:paraId="62165A05">
            <w:pPr>
              <w:pStyle w:val="242"/>
              <w:widowControl/>
              <w:kinsoku w:val="0"/>
              <w:autoSpaceDE w:val="0"/>
              <w:autoSpaceDN w:val="0"/>
              <w:adjustRightInd w:val="0"/>
              <w:snapToGrid w:val="0"/>
              <w:spacing w:before="26" w:line="360" w:lineRule="auto"/>
              <w:ind w:left="114" w:right="104" w:hanging="1"/>
              <w:jc w:val="center"/>
              <w:textAlignment w:val="baseline"/>
              <w:rPr>
                <w:highlight w:val="none"/>
                <w:lang w:eastAsia="zh-CN"/>
              </w:rPr>
            </w:pPr>
            <w:r>
              <w:rPr>
                <w:rFonts w:hint="eastAsia"/>
                <w:highlight w:val="none"/>
                <w:lang w:eastAsia="zh-CN"/>
              </w:rPr>
              <w:t>（30分）</w:t>
            </w:r>
          </w:p>
        </w:tc>
        <w:tc>
          <w:tcPr>
            <w:tcW w:w="5790" w:type="dxa"/>
            <w:vAlign w:val="center"/>
          </w:tcPr>
          <w:p w14:paraId="02D06375">
            <w:pPr>
              <w:pStyle w:val="242"/>
              <w:widowControl/>
              <w:kinsoku w:val="0"/>
              <w:autoSpaceDE w:val="0"/>
              <w:autoSpaceDN w:val="0"/>
              <w:adjustRightInd w:val="0"/>
              <w:snapToGrid w:val="0"/>
              <w:spacing w:before="65" w:line="360" w:lineRule="auto"/>
              <w:jc w:val="left"/>
              <w:textAlignment w:val="baseline"/>
              <w:rPr>
                <w:highlight w:val="none"/>
                <w:lang w:eastAsia="zh-CN"/>
              </w:rPr>
            </w:pPr>
            <w:r>
              <w:rPr>
                <w:highlight w:val="none"/>
                <w:lang w:eastAsia="zh-CN"/>
              </w:rPr>
              <w:t>根据投标人对招标文件“</w:t>
            </w:r>
            <w:r>
              <w:rPr>
                <w:rFonts w:hint="eastAsia"/>
                <w:highlight w:val="none"/>
                <w:lang w:eastAsia="zh-CN"/>
              </w:rPr>
              <w:t>第四部分中标项一的技术参数</w:t>
            </w:r>
            <w:r>
              <w:rPr>
                <w:highlight w:val="none"/>
                <w:lang w:eastAsia="zh-CN"/>
              </w:rPr>
              <w:t>”中的每条技术参数的响应情况进行评分，满足全部技术参数指标得</w:t>
            </w:r>
            <w:r>
              <w:rPr>
                <w:rFonts w:hint="eastAsia"/>
                <w:highlight w:val="none"/>
                <w:lang w:eastAsia="zh-CN"/>
              </w:rPr>
              <w:t>30</w:t>
            </w:r>
            <w:r>
              <w:rPr>
                <w:highlight w:val="none"/>
                <w:lang w:eastAsia="zh-CN"/>
              </w:rPr>
              <w:t>分，所投产品技术参数每低于技术要求中一条技术参数要求的扣1分。扣完为止。技术参数需逐条对应在</w:t>
            </w:r>
            <w:r>
              <w:rPr>
                <w:rFonts w:hint="eastAsia"/>
                <w:highlight w:val="none"/>
                <w:lang w:eastAsia="zh-CN"/>
              </w:rPr>
              <w:t>技术参数、功能偏离表</w:t>
            </w:r>
            <w:r>
              <w:rPr>
                <w:highlight w:val="none"/>
                <w:lang w:eastAsia="zh-CN"/>
              </w:rPr>
              <w:t>中，并附技术参数证明材料（包括但不限于：</w:t>
            </w:r>
            <w:r>
              <w:rPr>
                <w:rFonts w:hint="eastAsia"/>
                <w:highlight w:val="none"/>
                <w:lang w:eastAsia="zh-CN"/>
              </w:rPr>
              <w:t>技术白皮书或产品彩页原件扫描件，相关文件须体现所投产品详细技术参数</w:t>
            </w:r>
            <w:r>
              <w:rPr>
                <w:highlight w:val="none"/>
                <w:lang w:eastAsia="zh-CN"/>
              </w:rPr>
              <w:t>），否则将视为负偏离。</w:t>
            </w:r>
          </w:p>
        </w:tc>
      </w:tr>
      <w:tr w14:paraId="409EB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389" w:type="dxa"/>
            <w:vMerge w:val="continue"/>
            <w:vAlign w:val="center"/>
          </w:tcPr>
          <w:p w14:paraId="2277F9ED">
            <w:pPr>
              <w:pStyle w:val="242"/>
              <w:widowControl/>
              <w:kinsoku w:val="0"/>
              <w:autoSpaceDE w:val="0"/>
              <w:autoSpaceDN w:val="0"/>
              <w:adjustRightInd w:val="0"/>
              <w:snapToGrid w:val="0"/>
              <w:spacing w:before="78" w:line="360" w:lineRule="auto"/>
              <w:jc w:val="center"/>
              <w:textAlignment w:val="baseline"/>
              <w:rPr>
                <w:highlight w:val="none"/>
                <w:lang w:eastAsia="zh-CN"/>
              </w:rPr>
            </w:pPr>
          </w:p>
        </w:tc>
        <w:tc>
          <w:tcPr>
            <w:tcW w:w="1613" w:type="dxa"/>
            <w:vAlign w:val="center"/>
          </w:tcPr>
          <w:p w14:paraId="60CFE8AF">
            <w:pPr>
              <w:pStyle w:val="242"/>
              <w:widowControl/>
              <w:kinsoku w:val="0"/>
              <w:autoSpaceDE w:val="0"/>
              <w:autoSpaceDN w:val="0"/>
              <w:adjustRightInd w:val="0"/>
              <w:snapToGrid w:val="0"/>
              <w:spacing w:before="113" w:line="360" w:lineRule="auto"/>
              <w:ind w:left="117" w:right="104"/>
              <w:jc w:val="center"/>
              <w:textAlignment w:val="baseline"/>
              <w:rPr>
                <w:highlight w:val="none"/>
              </w:rPr>
            </w:pPr>
            <w:r>
              <w:rPr>
                <w:highlight w:val="none"/>
              </w:rPr>
              <w:t>实施方案</w:t>
            </w:r>
          </w:p>
          <w:p w14:paraId="20B38561">
            <w:pPr>
              <w:pStyle w:val="242"/>
              <w:widowControl/>
              <w:kinsoku w:val="0"/>
              <w:autoSpaceDE w:val="0"/>
              <w:autoSpaceDN w:val="0"/>
              <w:adjustRightInd w:val="0"/>
              <w:snapToGrid w:val="0"/>
              <w:spacing w:before="113" w:line="360" w:lineRule="auto"/>
              <w:ind w:left="117" w:right="104"/>
              <w:jc w:val="center"/>
              <w:textAlignment w:val="baseline"/>
              <w:rPr>
                <w:highlight w:val="none"/>
              </w:rPr>
            </w:pPr>
            <w:r>
              <w:rPr>
                <w:rFonts w:hint="eastAsia"/>
                <w:highlight w:val="none"/>
              </w:rPr>
              <w:t>（</w:t>
            </w:r>
            <w:r>
              <w:rPr>
                <w:rFonts w:hint="eastAsia"/>
                <w:highlight w:val="none"/>
                <w:lang w:eastAsia="zh-CN"/>
              </w:rPr>
              <w:t>10</w:t>
            </w:r>
            <w:r>
              <w:rPr>
                <w:rFonts w:hint="eastAsia"/>
                <w:highlight w:val="none"/>
              </w:rPr>
              <w:t>分）</w:t>
            </w:r>
          </w:p>
        </w:tc>
        <w:tc>
          <w:tcPr>
            <w:tcW w:w="5790" w:type="dxa"/>
          </w:tcPr>
          <w:p w14:paraId="6DB93F21">
            <w:pPr>
              <w:pStyle w:val="242"/>
              <w:widowControl/>
              <w:kinsoku w:val="0"/>
              <w:autoSpaceDE w:val="0"/>
              <w:autoSpaceDN w:val="0"/>
              <w:adjustRightInd w:val="0"/>
              <w:snapToGrid w:val="0"/>
              <w:spacing w:before="113" w:line="360" w:lineRule="auto"/>
              <w:ind w:left="117" w:right="104"/>
              <w:jc w:val="left"/>
              <w:textAlignment w:val="baseline"/>
              <w:rPr>
                <w:highlight w:val="none"/>
                <w:lang w:eastAsia="zh-CN"/>
              </w:rPr>
            </w:pPr>
            <w:r>
              <w:rPr>
                <w:rFonts w:hint="eastAsia"/>
                <w:highlight w:val="none"/>
                <w:lang w:eastAsia="zh-CN"/>
              </w:rPr>
              <w:t>投标人需提供</w:t>
            </w:r>
            <w:r>
              <w:rPr>
                <w:highlight w:val="none"/>
                <w:lang w:eastAsia="zh-CN"/>
              </w:rPr>
              <w:t>实施方案包括但不限于：</w:t>
            </w:r>
            <w:r>
              <w:rPr>
                <w:rFonts w:hint="eastAsia"/>
                <w:highlight w:val="none"/>
                <w:lang w:eastAsia="zh-CN"/>
              </w:rPr>
              <w:t>①</w:t>
            </w:r>
            <w:r>
              <w:rPr>
                <w:highlight w:val="none"/>
                <w:lang w:eastAsia="zh-CN"/>
              </w:rPr>
              <w:t>供货</w:t>
            </w:r>
            <w:r>
              <w:rPr>
                <w:rFonts w:hint="eastAsia"/>
                <w:highlight w:val="none"/>
                <w:lang w:eastAsia="zh-CN"/>
              </w:rPr>
              <w:t>计划及时间②</w:t>
            </w:r>
            <w:r>
              <w:rPr>
                <w:highlight w:val="none"/>
                <w:lang w:eastAsia="zh-CN"/>
              </w:rPr>
              <w:t>应急保障措施</w:t>
            </w:r>
            <w:r>
              <w:rPr>
                <w:rFonts w:hint="eastAsia"/>
                <w:highlight w:val="none"/>
                <w:lang w:eastAsia="zh-CN"/>
              </w:rPr>
              <w:t>③</w:t>
            </w:r>
            <w:r>
              <w:rPr>
                <w:highlight w:val="none"/>
                <w:lang w:eastAsia="zh-CN"/>
              </w:rPr>
              <w:t>项目实施人员技术力量</w:t>
            </w:r>
            <w:r>
              <w:rPr>
                <w:rFonts w:hint="eastAsia"/>
                <w:highlight w:val="none"/>
                <w:lang w:eastAsia="zh-CN"/>
              </w:rPr>
              <w:t>④</w:t>
            </w:r>
            <w:r>
              <w:rPr>
                <w:highlight w:val="none"/>
                <w:lang w:eastAsia="zh-CN"/>
              </w:rPr>
              <w:t>货物验收方案</w:t>
            </w:r>
            <w:r>
              <w:rPr>
                <w:rFonts w:hint="eastAsia"/>
                <w:highlight w:val="none"/>
                <w:lang w:eastAsia="zh-CN"/>
              </w:rPr>
              <w:t>等；</w:t>
            </w:r>
          </w:p>
          <w:p w14:paraId="40538F13">
            <w:pPr>
              <w:pStyle w:val="242"/>
              <w:widowControl/>
              <w:kinsoku w:val="0"/>
              <w:autoSpaceDE w:val="0"/>
              <w:autoSpaceDN w:val="0"/>
              <w:adjustRightInd w:val="0"/>
              <w:snapToGrid w:val="0"/>
              <w:spacing w:before="113" w:line="360" w:lineRule="auto"/>
              <w:ind w:left="117" w:right="104"/>
              <w:jc w:val="left"/>
              <w:textAlignment w:val="baseline"/>
              <w:rPr>
                <w:highlight w:val="none"/>
                <w:lang w:eastAsia="zh-CN"/>
              </w:rPr>
            </w:pPr>
            <w:r>
              <w:rPr>
                <w:rFonts w:hint="eastAsia"/>
                <w:highlight w:val="none"/>
                <w:lang w:eastAsia="zh-CN"/>
              </w:rPr>
              <w:t>提供以上内容得10分，每有一项缺项或漏项扣2.5分，每有一处缺陷扣1分，扣完为止。(缺陷是指：前后内容不一致、存在凭空编造、前后逻辑错误、涉及的规范及标准错误、项目名称或实施地点区域错误、内容简略或与本项目无关等任意一种情形等)</w:t>
            </w:r>
          </w:p>
        </w:tc>
      </w:tr>
      <w:tr w14:paraId="7B539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9" w:type="dxa"/>
            <w:vMerge w:val="continue"/>
            <w:vAlign w:val="center"/>
          </w:tcPr>
          <w:p w14:paraId="47BA682F">
            <w:pPr>
              <w:pStyle w:val="242"/>
              <w:widowControl/>
              <w:kinsoku w:val="0"/>
              <w:autoSpaceDE w:val="0"/>
              <w:autoSpaceDN w:val="0"/>
              <w:adjustRightInd w:val="0"/>
              <w:snapToGrid w:val="0"/>
              <w:spacing w:before="78" w:line="360" w:lineRule="auto"/>
              <w:ind w:left="211"/>
              <w:jc w:val="center"/>
              <w:textAlignment w:val="baseline"/>
              <w:rPr>
                <w:highlight w:val="none"/>
                <w:lang w:eastAsia="zh-CN"/>
              </w:rPr>
            </w:pPr>
          </w:p>
        </w:tc>
        <w:tc>
          <w:tcPr>
            <w:tcW w:w="1613" w:type="dxa"/>
            <w:vAlign w:val="center"/>
          </w:tcPr>
          <w:p w14:paraId="4F9DF1CD">
            <w:pPr>
              <w:spacing w:line="520" w:lineRule="exact"/>
              <w:jc w:val="center"/>
              <w:rPr>
                <w:rFonts w:ascii="宋体" w:hAnsi="宋体" w:cs="宋体"/>
                <w:sz w:val="24"/>
                <w:highlight w:val="none"/>
              </w:rPr>
            </w:pPr>
            <w:r>
              <w:rPr>
                <w:rFonts w:hint="eastAsia" w:ascii="宋体" w:hAnsi="宋体" w:cs="宋体"/>
                <w:sz w:val="24"/>
                <w:highlight w:val="none"/>
              </w:rPr>
              <w:t>售后服务方案</w:t>
            </w:r>
          </w:p>
          <w:p w14:paraId="40B4FA8A">
            <w:pPr>
              <w:pStyle w:val="242"/>
              <w:widowControl/>
              <w:kinsoku w:val="0"/>
              <w:autoSpaceDE w:val="0"/>
              <w:autoSpaceDN w:val="0"/>
              <w:adjustRightInd w:val="0"/>
              <w:snapToGrid w:val="0"/>
              <w:spacing w:before="40" w:line="360" w:lineRule="auto"/>
              <w:ind w:left="112" w:right="104" w:firstLine="2"/>
              <w:jc w:val="center"/>
              <w:textAlignment w:val="baseline"/>
              <w:rPr>
                <w:highlight w:val="none"/>
              </w:rPr>
            </w:pPr>
            <w:r>
              <w:rPr>
                <w:rFonts w:hint="eastAsia"/>
                <w:highlight w:val="none"/>
              </w:rPr>
              <w:t>（</w:t>
            </w:r>
            <w:r>
              <w:rPr>
                <w:rFonts w:hint="eastAsia"/>
                <w:highlight w:val="none"/>
                <w:lang w:eastAsia="zh-CN"/>
              </w:rPr>
              <w:t>10</w:t>
            </w:r>
            <w:r>
              <w:rPr>
                <w:rFonts w:hint="eastAsia"/>
                <w:highlight w:val="none"/>
              </w:rPr>
              <w:t>分）</w:t>
            </w:r>
          </w:p>
        </w:tc>
        <w:tc>
          <w:tcPr>
            <w:tcW w:w="5790" w:type="dxa"/>
          </w:tcPr>
          <w:p w14:paraId="0E97838A">
            <w:pPr>
              <w:pStyle w:val="242"/>
              <w:widowControl/>
              <w:kinsoku w:val="0"/>
              <w:autoSpaceDE w:val="0"/>
              <w:autoSpaceDN w:val="0"/>
              <w:adjustRightInd w:val="0"/>
              <w:snapToGrid w:val="0"/>
              <w:spacing w:before="40" w:line="360" w:lineRule="auto"/>
              <w:ind w:left="112" w:right="104" w:firstLine="2"/>
              <w:jc w:val="left"/>
              <w:textAlignment w:val="baseline"/>
              <w:rPr>
                <w:highlight w:val="none"/>
                <w:lang w:eastAsia="zh-CN"/>
              </w:rPr>
            </w:pPr>
            <w:r>
              <w:rPr>
                <w:rFonts w:hint="eastAsia"/>
                <w:highlight w:val="none"/>
                <w:lang w:eastAsia="zh-CN"/>
              </w:rPr>
              <w:t>投标人需提供售后服务方案</w:t>
            </w:r>
            <w:r>
              <w:rPr>
                <w:highlight w:val="none"/>
                <w:lang w:eastAsia="zh-CN"/>
              </w:rPr>
              <w:t>包括但不限于：</w:t>
            </w:r>
            <w:r>
              <w:rPr>
                <w:rFonts w:hint="eastAsia"/>
                <w:highlight w:val="none"/>
                <w:lang w:eastAsia="zh-CN"/>
              </w:rPr>
              <w:t>①售后服务标准②售后服务响应时间③</w:t>
            </w:r>
            <w:r>
              <w:rPr>
                <w:highlight w:val="none"/>
                <w:lang w:eastAsia="zh-CN"/>
              </w:rPr>
              <w:t>售后服务人员保障</w:t>
            </w:r>
            <w:r>
              <w:rPr>
                <w:rFonts w:hint="eastAsia"/>
                <w:highlight w:val="none"/>
                <w:lang w:eastAsia="zh-CN"/>
              </w:rPr>
              <w:t>④</w:t>
            </w:r>
            <w:r>
              <w:rPr>
                <w:highlight w:val="none"/>
                <w:lang w:eastAsia="zh-CN"/>
              </w:rPr>
              <w:t>应急保障服务措施</w:t>
            </w:r>
            <w:r>
              <w:rPr>
                <w:rFonts w:hint="eastAsia"/>
                <w:highlight w:val="none"/>
                <w:lang w:eastAsia="zh-CN"/>
              </w:rPr>
              <w:t>⑤巡检方案等；</w:t>
            </w:r>
          </w:p>
          <w:p w14:paraId="7F3FDB5F">
            <w:pPr>
              <w:pStyle w:val="242"/>
              <w:widowControl/>
              <w:kinsoku w:val="0"/>
              <w:autoSpaceDE w:val="0"/>
              <w:autoSpaceDN w:val="0"/>
              <w:adjustRightInd w:val="0"/>
              <w:snapToGrid w:val="0"/>
              <w:spacing w:before="40" w:line="360" w:lineRule="auto"/>
              <w:ind w:left="112" w:right="104" w:firstLine="2"/>
              <w:jc w:val="left"/>
              <w:textAlignment w:val="baseline"/>
              <w:rPr>
                <w:highlight w:val="none"/>
                <w:lang w:eastAsia="zh-CN"/>
              </w:rPr>
            </w:pPr>
            <w:r>
              <w:rPr>
                <w:rFonts w:hint="eastAsia"/>
                <w:highlight w:val="none"/>
                <w:lang w:eastAsia="zh-CN"/>
              </w:rPr>
              <w:t>提供以上内容得10分，每有一项缺项或漏项扣2分，每有一处缺陷扣1分，扣完为止。(缺陷是指：前后内容不一致、存在凭空编造、前后逻辑错误、涉及的规范及标准错误、项目名称或实施地点区域错误、内容简略或与本项目无关等任意一种情形等)</w:t>
            </w:r>
          </w:p>
        </w:tc>
      </w:tr>
      <w:tr w14:paraId="58F66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389" w:type="dxa"/>
            <w:vMerge w:val="continue"/>
            <w:vAlign w:val="center"/>
          </w:tcPr>
          <w:p w14:paraId="4DBC9EEE">
            <w:pPr>
              <w:pStyle w:val="242"/>
              <w:widowControl/>
              <w:kinsoku w:val="0"/>
              <w:autoSpaceDE w:val="0"/>
              <w:autoSpaceDN w:val="0"/>
              <w:adjustRightInd w:val="0"/>
              <w:snapToGrid w:val="0"/>
              <w:spacing w:before="78" w:line="360" w:lineRule="auto"/>
              <w:ind w:left="211"/>
              <w:jc w:val="center"/>
              <w:textAlignment w:val="baseline"/>
              <w:rPr>
                <w:highlight w:val="none"/>
                <w:lang w:eastAsia="zh-CN"/>
              </w:rPr>
            </w:pPr>
          </w:p>
        </w:tc>
        <w:tc>
          <w:tcPr>
            <w:tcW w:w="1613" w:type="dxa"/>
            <w:vAlign w:val="center"/>
          </w:tcPr>
          <w:p w14:paraId="48261569">
            <w:pPr>
              <w:pStyle w:val="242"/>
              <w:widowControl/>
              <w:kinsoku w:val="0"/>
              <w:autoSpaceDE w:val="0"/>
              <w:autoSpaceDN w:val="0"/>
              <w:adjustRightInd w:val="0"/>
              <w:snapToGrid w:val="0"/>
              <w:spacing w:before="40" w:line="360" w:lineRule="auto"/>
              <w:ind w:left="112" w:right="104" w:firstLine="2"/>
              <w:jc w:val="center"/>
              <w:textAlignment w:val="baseline"/>
              <w:rPr>
                <w:highlight w:val="none"/>
                <w:lang w:eastAsia="zh-CN"/>
              </w:rPr>
            </w:pPr>
            <w:r>
              <w:rPr>
                <w:rFonts w:hint="eastAsia"/>
                <w:highlight w:val="none"/>
                <w:lang w:eastAsia="zh-CN"/>
              </w:rPr>
              <w:t>培训方案</w:t>
            </w:r>
          </w:p>
          <w:p w14:paraId="0BA2558E">
            <w:pPr>
              <w:pStyle w:val="242"/>
              <w:widowControl/>
              <w:kinsoku w:val="0"/>
              <w:autoSpaceDE w:val="0"/>
              <w:autoSpaceDN w:val="0"/>
              <w:adjustRightInd w:val="0"/>
              <w:snapToGrid w:val="0"/>
              <w:spacing w:before="40" w:line="360" w:lineRule="auto"/>
              <w:ind w:left="112" w:right="104" w:firstLine="2"/>
              <w:jc w:val="center"/>
              <w:textAlignment w:val="baseline"/>
              <w:rPr>
                <w:highlight w:val="none"/>
                <w:lang w:eastAsia="zh-CN"/>
              </w:rPr>
            </w:pPr>
            <w:r>
              <w:rPr>
                <w:rFonts w:hint="eastAsia"/>
                <w:highlight w:val="none"/>
              </w:rPr>
              <w:t>（</w:t>
            </w:r>
            <w:r>
              <w:rPr>
                <w:rFonts w:hint="eastAsia"/>
                <w:highlight w:val="none"/>
                <w:lang w:eastAsia="zh-CN"/>
              </w:rPr>
              <w:t>10</w:t>
            </w:r>
            <w:r>
              <w:rPr>
                <w:rFonts w:hint="eastAsia"/>
                <w:highlight w:val="none"/>
              </w:rPr>
              <w:t>分）</w:t>
            </w:r>
          </w:p>
        </w:tc>
        <w:tc>
          <w:tcPr>
            <w:tcW w:w="5790" w:type="dxa"/>
          </w:tcPr>
          <w:p w14:paraId="43753886">
            <w:pPr>
              <w:pStyle w:val="242"/>
              <w:widowControl/>
              <w:kinsoku w:val="0"/>
              <w:autoSpaceDE w:val="0"/>
              <w:autoSpaceDN w:val="0"/>
              <w:adjustRightInd w:val="0"/>
              <w:snapToGrid w:val="0"/>
              <w:spacing w:before="40" w:line="360" w:lineRule="auto"/>
              <w:ind w:left="112" w:right="104" w:firstLine="2"/>
              <w:jc w:val="left"/>
              <w:textAlignment w:val="baseline"/>
              <w:rPr>
                <w:highlight w:val="none"/>
                <w:lang w:eastAsia="zh-CN"/>
              </w:rPr>
            </w:pPr>
            <w:r>
              <w:rPr>
                <w:rFonts w:hint="eastAsia"/>
                <w:highlight w:val="none"/>
                <w:lang w:eastAsia="zh-CN"/>
              </w:rPr>
              <w:t>投标人需提供培训方案</w:t>
            </w:r>
            <w:r>
              <w:rPr>
                <w:highlight w:val="none"/>
                <w:lang w:eastAsia="zh-CN"/>
              </w:rPr>
              <w:t>包括但不限于：</w:t>
            </w:r>
            <w:r>
              <w:rPr>
                <w:rFonts w:hint="eastAsia"/>
                <w:highlight w:val="none"/>
                <w:lang w:eastAsia="zh-CN"/>
              </w:rPr>
              <w:t>①上门培训②远程培训③培训视频④培训资料等；</w:t>
            </w:r>
          </w:p>
          <w:p w14:paraId="1675AB29">
            <w:pPr>
              <w:pStyle w:val="242"/>
              <w:widowControl/>
              <w:kinsoku w:val="0"/>
              <w:autoSpaceDE w:val="0"/>
              <w:autoSpaceDN w:val="0"/>
              <w:adjustRightInd w:val="0"/>
              <w:snapToGrid w:val="0"/>
              <w:spacing w:before="40" w:line="360" w:lineRule="auto"/>
              <w:ind w:left="112" w:right="104" w:firstLine="2"/>
              <w:jc w:val="left"/>
              <w:textAlignment w:val="baseline"/>
              <w:rPr>
                <w:highlight w:val="none"/>
                <w:lang w:eastAsia="zh-CN"/>
              </w:rPr>
            </w:pPr>
            <w:r>
              <w:rPr>
                <w:rFonts w:hint="eastAsia"/>
                <w:highlight w:val="none"/>
                <w:lang w:eastAsia="zh-CN"/>
              </w:rPr>
              <w:t>提供以上内容得10分，每有一项缺项或漏项扣2.5分，每有一处缺陷扣1分，扣完为止。(缺陷是指：前后内容不一致、存在凭空编造、前后逻辑错误、涉及的规范及标准错误、项目名称或实施地点区域错误、内容简略或与本项目无关等任意一种情形等)</w:t>
            </w:r>
          </w:p>
        </w:tc>
      </w:tr>
    </w:tbl>
    <w:p w14:paraId="5FED5623">
      <w:pPr>
        <w:rPr>
          <w:rFonts w:ascii="宋体" w:hAnsi="宋体" w:cs="宋体"/>
          <w:sz w:val="21"/>
          <w:szCs w:val="21"/>
          <w:highlight w:val="none"/>
        </w:rPr>
      </w:pPr>
    </w:p>
    <w:sectPr>
      <w:footerReference r:id="rId18" w:type="default"/>
      <w:pgSz w:w="11906" w:h="16838"/>
      <w:pgMar w:top="1440" w:right="1133" w:bottom="1440" w:left="1644" w:header="851" w:footer="66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0" w:csb1="00000000"/>
  </w:font>
  <w:font w:name="Microsoft Sans Serif">
    <w:panose1 w:val="020B0604020202020204"/>
    <w:charset w:val="00"/>
    <w:family w:val="auto"/>
    <w:pitch w:val="default"/>
    <w:sig w:usb0="E5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宋体-18030">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F35F7">
    <w:pPr>
      <w:pStyle w:val="31"/>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53E1D">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29D53E1D">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2E9D">
    <w:pPr>
      <w:pStyle w:val="31"/>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83DF5">
                          <w:pPr>
                            <w:pStyle w:val="31"/>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2C483DF5">
                    <w:pPr>
                      <w:pStyle w:val="31"/>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0D1DB">
    <w:pPr>
      <w:pStyle w:val="31"/>
      <w:jc w:val="center"/>
    </w:pPr>
    <w:r>
      <w:rPr>
        <w:rFonts w:hint="eastAsia"/>
      </w:rPr>
      <w:t>76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1B78E">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09A70">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00D09A70">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90298">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71152">
                          <w:pPr>
                            <w:pStyle w:val="3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72071152">
                    <w:pPr>
                      <w:pStyle w:val="3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F435E">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F325F">
                          <w:pPr>
                            <w:pStyle w:val="3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580F325F">
                    <w:pPr>
                      <w:pStyle w:val="3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62878">
    <w:pPr>
      <w:pStyle w:val="3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94593">
                          <w:pPr>
                            <w:pStyle w:val="31"/>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68994593">
                    <w:pPr>
                      <w:pStyle w:val="31"/>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EBBD">
    <w:pPr>
      <w:spacing w:line="176" w:lineRule="auto"/>
      <w:ind w:left="7163"/>
      <w:rPr>
        <w:rFonts w:eastAsia="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4C51F">
                          <w:pPr>
                            <w:pStyle w:val="31"/>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32C4C51F">
                    <w:pPr>
                      <w:pStyle w:val="31"/>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A75E3">
    <w:pPr>
      <w:spacing w:line="176" w:lineRule="auto"/>
      <w:ind w:left="6891"/>
      <w:rPr>
        <w:rFonts w:eastAsia="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9AC0F">
                          <w:pPr>
                            <w:pStyle w:val="31"/>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4859AC0F">
                    <w:pPr>
                      <w:pStyle w:val="31"/>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A4EAE">
    <w:pPr>
      <w:pStyle w:val="31"/>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C1053">
                          <w:pPr>
                            <w:pStyle w:val="3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2F9C1053">
                    <w:pPr>
                      <w:pStyle w:val="31"/>
                    </w:pPr>
                    <w:r>
                      <w:fldChar w:fldCharType="begin"/>
                    </w:r>
                    <w:r>
                      <w:instrText xml:space="preserve"> PAGE  \* MERGEFORMAT </w:instrText>
                    </w:r>
                    <w:r>
                      <w:fldChar w:fldCharType="separate"/>
                    </w:r>
                    <w:r>
                      <w:t>79</w:t>
                    </w:r>
                    <w:r>
                      <w:fldChar w:fldCharType="end"/>
                    </w:r>
                  </w:p>
                </w:txbxContent>
              </v:textbox>
            </v:shape>
          </w:pict>
        </mc:Fallback>
      </mc:AlternateContent>
    </w:r>
  </w:p>
  <w:p w14:paraId="6B81496C">
    <w:pPr>
      <w:pStyle w:val="3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AB54F">
    <w:pPr>
      <w:pStyle w:val="33"/>
      <w:jc w:val="left"/>
      <w:rPr>
        <w:sz w:val="15"/>
        <w:szCs w:val="15"/>
      </w:rPr>
    </w:pPr>
    <w:r>
      <w:rPr>
        <w:rFonts w:hint="eastAsia"/>
        <w:sz w:val="15"/>
        <w:szCs w:val="15"/>
      </w:rPr>
      <w:t>检验、检测设备采购项目（二次）                                        XJNS-2026-HW-005</w:t>
    </w:r>
    <w:r>
      <w:rPr>
        <w:rFonts w:hint="eastAsia"/>
        <w:sz w:val="15"/>
        <w:szCs w:val="15"/>
        <w:lang w:val="en-US" w:eastAsia="zh-CN"/>
      </w:rPr>
      <w:t>-2</w:t>
    </w:r>
    <w:r>
      <w:rPr>
        <w:rFonts w:hint="eastAsia"/>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0FE99">
    <w:pPr>
      <w:pStyle w:val="33"/>
    </w:pPr>
    <w:r>
      <w:rPr>
        <w:rFonts w:hint="eastAsia"/>
        <w:sz w:val="15"/>
        <w:szCs w:val="15"/>
      </w:rPr>
      <w:t>检验、检测设备采购项目</w:t>
    </w:r>
    <w:r>
      <w:rPr>
        <w:rFonts w:hint="eastAsia"/>
        <w:sz w:val="15"/>
        <w:szCs w:val="15"/>
        <w:lang w:eastAsia="zh-CN"/>
      </w:rPr>
      <w:t>（</w:t>
    </w:r>
    <w:r>
      <w:rPr>
        <w:rFonts w:hint="eastAsia"/>
        <w:sz w:val="15"/>
        <w:szCs w:val="15"/>
        <w:lang w:val="en-US" w:eastAsia="zh-CN"/>
      </w:rPr>
      <w:t>二次）</w:t>
    </w:r>
    <w:r>
      <w:rPr>
        <w:rFonts w:hint="eastAsia"/>
        <w:sz w:val="15"/>
        <w:szCs w:val="15"/>
      </w:rPr>
      <w:t xml:space="preserve">                                        XJNS-2026-HW-005</w:t>
    </w:r>
    <w:r>
      <w:rPr>
        <w:rFonts w:hint="eastAsia"/>
        <w:sz w:val="15"/>
        <w:szCs w:val="15"/>
        <w:lang w:val="en-US" w:eastAsia="zh-CN"/>
      </w:rPr>
      <w:t>-2</w:t>
    </w:r>
    <w:r>
      <w:rPr>
        <w:rFonts w:hint="eastAsia"/>
        <w:sz w:val="15"/>
        <w:szCs w:val="15"/>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E1BC9">
    <w:pPr>
      <w:pStyle w:val="33"/>
      <w:rPr>
        <w:rFonts w:hint="default" w:eastAsia="宋体"/>
        <w:lang w:val="en-US" w:eastAsia="zh-CN"/>
      </w:rPr>
    </w:pPr>
    <w:r>
      <w:rPr>
        <w:rFonts w:hint="eastAsia"/>
        <w:sz w:val="15"/>
        <w:szCs w:val="15"/>
      </w:rPr>
      <w:t>检验、检测设备采购项目</w:t>
    </w:r>
    <w:r>
      <w:rPr>
        <w:rFonts w:hint="eastAsia"/>
        <w:sz w:val="15"/>
        <w:szCs w:val="15"/>
        <w:lang w:eastAsia="zh-CN"/>
      </w:rPr>
      <w:t>（</w:t>
    </w:r>
    <w:r>
      <w:rPr>
        <w:rFonts w:hint="eastAsia"/>
        <w:sz w:val="15"/>
        <w:szCs w:val="15"/>
        <w:lang w:val="en-US" w:eastAsia="zh-CN"/>
      </w:rPr>
      <w:t>二次）</w:t>
    </w:r>
    <w:r>
      <w:rPr>
        <w:rFonts w:hint="eastAsia"/>
        <w:sz w:val="15"/>
        <w:szCs w:val="15"/>
      </w:rPr>
      <w:t xml:space="preserve">                                      XJNS-2026-HW-005</w:t>
    </w:r>
    <w:r>
      <w:rPr>
        <w:rFonts w:hint="eastAsia"/>
        <w:sz w:val="15"/>
        <w:szCs w:val="15"/>
        <w:lang w:val="en-US" w:eastAsia="zh-CN"/>
      </w:rP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E7DAB">
    <w:pPr>
      <w:pStyle w:val="33"/>
      <w:rPr>
        <w:rFonts w:hint="default" w:eastAsia="宋体"/>
        <w:lang w:val="en-US" w:eastAsia="zh-CN"/>
      </w:rPr>
    </w:pPr>
    <w:r>
      <w:rPr>
        <w:rFonts w:hint="eastAsia"/>
        <w:sz w:val="15"/>
        <w:szCs w:val="15"/>
      </w:rPr>
      <w:t>检验、检测设备采购项目</w:t>
    </w:r>
    <w:r>
      <w:rPr>
        <w:rFonts w:hint="eastAsia"/>
        <w:sz w:val="15"/>
        <w:szCs w:val="15"/>
        <w:lang w:eastAsia="zh-CN"/>
      </w:rPr>
      <w:t>（</w:t>
    </w:r>
    <w:r>
      <w:rPr>
        <w:rFonts w:hint="eastAsia"/>
        <w:sz w:val="15"/>
        <w:szCs w:val="15"/>
        <w:lang w:val="en-US" w:eastAsia="zh-CN"/>
      </w:rPr>
      <w:t>二次）</w:t>
    </w:r>
    <w:r>
      <w:rPr>
        <w:rFonts w:hint="eastAsia"/>
        <w:sz w:val="15"/>
        <w:szCs w:val="15"/>
      </w:rPr>
      <w:t xml:space="preserve">                                                        XJNS-2026-HW-005</w:t>
    </w:r>
    <w:r>
      <w:rPr>
        <w:rFonts w:hint="eastAsia"/>
        <w:sz w:val="15"/>
        <w:szCs w:val="15"/>
        <w:lang w:val="en-US" w:eastAsia="zh-CN"/>
      </w:rP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4096">
    <w:pPr>
      <w:pStyle w:val="33"/>
      <w:rPr>
        <w:rFonts w:hint="default" w:eastAsia="宋体"/>
        <w:lang w:val="en-US" w:eastAsia="zh-CN"/>
      </w:rPr>
    </w:pPr>
    <w:r>
      <w:rPr>
        <w:rFonts w:hint="eastAsia"/>
        <w:sz w:val="15"/>
        <w:szCs w:val="15"/>
      </w:rPr>
      <w:t>检验、检测设备采购项目</w:t>
    </w:r>
    <w:r>
      <w:rPr>
        <w:rFonts w:hint="eastAsia"/>
        <w:sz w:val="15"/>
        <w:szCs w:val="15"/>
        <w:lang w:eastAsia="zh-CN"/>
      </w:rPr>
      <w:t>（</w:t>
    </w:r>
    <w:r>
      <w:rPr>
        <w:rFonts w:hint="eastAsia"/>
        <w:sz w:val="15"/>
        <w:szCs w:val="15"/>
        <w:lang w:val="en-US" w:eastAsia="zh-CN"/>
      </w:rPr>
      <w:t>二次）</w:t>
    </w:r>
    <w:r>
      <w:rPr>
        <w:rFonts w:hint="eastAsia"/>
        <w:sz w:val="15"/>
        <w:szCs w:val="15"/>
      </w:rPr>
      <w:t xml:space="preserve">                                               XJNS-2026-HW-005</w:t>
    </w:r>
    <w:r>
      <w:rPr>
        <w:rFonts w:hint="eastAsia"/>
        <w:sz w:val="15"/>
        <w:szCs w:val="15"/>
        <w:lang w:val="en-US" w:eastAsia="zh-CN"/>
      </w:rPr>
      <w:t>-2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1A97">
    <w:pPr>
      <w:pStyle w:val="33"/>
    </w:pPr>
    <w:r>
      <w:rPr>
        <w:rFonts w:hint="eastAsia"/>
        <w:sz w:val="15"/>
        <w:szCs w:val="15"/>
      </w:rPr>
      <w:t>检验、检测设备采购项目</w:t>
    </w:r>
    <w:r>
      <w:rPr>
        <w:rFonts w:hint="eastAsia"/>
        <w:sz w:val="15"/>
        <w:szCs w:val="15"/>
        <w:lang w:eastAsia="zh-CN"/>
      </w:rPr>
      <w:t>（</w:t>
    </w:r>
    <w:r>
      <w:rPr>
        <w:rFonts w:hint="eastAsia"/>
        <w:sz w:val="15"/>
        <w:szCs w:val="15"/>
        <w:lang w:val="en-US" w:eastAsia="zh-CN"/>
      </w:rPr>
      <w:t>二次）</w:t>
    </w:r>
    <w:r>
      <w:rPr>
        <w:rFonts w:hint="eastAsia"/>
        <w:sz w:val="15"/>
        <w:szCs w:val="15"/>
      </w:rPr>
      <w:t xml:space="preserve">                                              XJNS-2026-HW-005</w:t>
    </w:r>
    <w:r>
      <w:rPr>
        <w:rFonts w:hint="eastAsia"/>
        <w:sz w:val="15"/>
        <w:szCs w:val="15"/>
        <w:lang w:val="en-US" w:eastAsia="zh-CN"/>
      </w:rPr>
      <w:t>-2</w:t>
    </w:r>
    <w:r>
      <w:rPr>
        <w:rFonts w:hint="eastAsia"/>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70463"/>
    <w:multiLevelType w:val="singleLevel"/>
    <w:tmpl w:val="8F070463"/>
    <w:lvl w:ilvl="0" w:tentative="0">
      <w:start w:val="5"/>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9445B80"/>
    <w:multiLevelType w:val="singleLevel"/>
    <w:tmpl w:val="C9445B80"/>
    <w:lvl w:ilvl="0" w:tentative="0">
      <w:start w:val="6"/>
      <w:numFmt w:val="chineseCounting"/>
      <w:suff w:val="space"/>
      <w:lvlText w:val="第%1部分"/>
      <w:lvlJc w:val="left"/>
      <w:rPr>
        <w:rFonts w:hint="eastAsia"/>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25B3CD3F"/>
    <w:multiLevelType w:val="singleLevel"/>
    <w:tmpl w:val="25B3CD3F"/>
    <w:lvl w:ilvl="0" w:tentative="0">
      <w:start w:val="2"/>
      <w:numFmt w:val="decimal"/>
      <w:suff w:val="nothing"/>
      <w:lvlText w:val="（%1）"/>
      <w:lvlJc w:val="left"/>
    </w:lvl>
  </w:abstractNum>
  <w:abstractNum w:abstractNumId="9">
    <w:nsid w:val="535778F6"/>
    <w:multiLevelType w:val="multilevel"/>
    <w:tmpl w:val="535778F6"/>
    <w:lvl w:ilvl="0" w:tentative="0">
      <w:start w:val="1"/>
      <w:numFmt w:val="chineseCountingThousand"/>
      <w:suff w:val="nothing"/>
      <w:lvlText w:val="%1、"/>
      <w:lvlJc w:val="left"/>
      <w:pPr>
        <w:ind w:left="0" w:firstLine="0"/>
      </w:pPr>
      <w:rPr>
        <w:rFonts w:cs="Times New Roman"/>
        <w:b/>
        <w:i w:val="0"/>
        <w:sz w:val="24"/>
      </w:rPr>
    </w:lvl>
    <w:lvl w:ilvl="1" w:tentative="0">
      <w:start w:val="1"/>
      <w:numFmt w:val="decimal"/>
      <w:suff w:val="nothing"/>
      <w:lvlText w:val="%2. "/>
      <w:lvlJc w:val="left"/>
      <w:pPr>
        <w:ind w:left="0" w:firstLine="0"/>
      </w:pPr>
      <w:rPr>
        <w:rFonts w:cs="Times New Roman"/>
        <w:b w:val="0"/>
        <w:i w:val="0"/>
        <w:sz w:val="24"/>
      </w:rPr>
    </w:lvl>
    <w:lvl w:ilvl="2" w:tentative="0">
      <w:start w:val="1"/>
      <w:numFmt w:val="none"/>
      <w:suff w:val="nothing"/>
      <w:lvlText w:val=""/>
      <w:lvlJc w:val="left"/>
      <w:pPr>
        <w:ind w:left="0" w:firstLine="0"/>
      </w:pPr>
      <w:rPr>
        <w:rFonts w:cs="Times New Roman"/>
      </w:rPr>
    </w:lvl>
    <w:lvl w:ilvl="3" w:tentative="0">
      <w:start w:val="1"/>
      <w:numFmt w:val="none"/>
      <w:suff w:val="nothing"/>
      <w:lvlText w:val=""/>
      <w:lvlJc w:val="left"/>
      <w:pPr>
        <w:ind w:left="0" w:firstLine="0"/>
      </w:pPr>
      <w:rPr>
        <w:rFonts w:cs="Times New Roman"/>
      </w:rPr>
    </w:lvl>
    <w:lvl w:ilvl="4" w:tentative="0">
      <w:start w:val="1"/>
      <w:numFmt w:val="none"/>
      <w:suff w:val="nothing"/>
      <w:lvlText w:val=""/>
      <w:lvlJc w:val="left"/>
      <w:pPr>
        <w:ind w:left="0" w:firstLine="0"/>
      </w:pPr>
      <w:rPr>
        <w:rFonts w:cs="Times New Roman"/>
      </w:rPr>
    </w:lvl>
    <w:lvl w:ilvl="5" w:tentative="0">
      <w:start w:val="1"/>
      <w:numFmt w:val="none"/>
      <w:suff w:val="nothing"/>
      <w:lvlText w:val=""/>
      <w:lvlJc w:val="left"/>
      <w:pPr>
        <w:ind w:left="0" w:firstLine="0"/>
      </w:pPr>
      <w:rPr>
        <w:rFonts w:cs="Times New Roman"/>
      </w:rPr>
    </w:lvl>
    <w:lvl w:ilvl="6" w:tentative="0">
      <w:start w:val="1"/>
      <w:numFmt w:val="none"/>
      <w:suff w:val="nothing"/>
      <w:lvlText w:val=""/>
      <w:lvlJc w:val="left"/>
      <w:pPr>
        <w:ind w:left="0" w:firstLine="0"/>
      </w:pPr>
      <w:rPr>
        <w:rFonts w:cs="Times New Roman"/>
      </w:rPr>
    </w:lvl>
    <w:lvl w:ilvl="7" w:tentative="0">
      <w:start w:val="1"/>
      <w:numFmt w:val="none"/>
      <w:pStyle w:val="10"/>
      <w:suff w:val="nothing"/>
      <w:lvlText w:val=""/>
      <w:lvlJc w:val="left"/>
      <w:pPr>
        <w:ind w:left="0" w:firstLine="0"/>
      </w:pPr>
      <w:rPr>
        <w:rFonts w:cs="Times New Roman"/>
      </w:rPr>
    </w:lvl>
    <w:lvl w:ilvl="8" w:tentative="0">
      <w:start w:val="1"/>
      <w:numFmt w:val="none"/>
      <w:pStyle w:val="12"/>
      <w:suff w:val="nothing"/>
      <w:lvlText w:val=""/>
      <w:lvlJc w:val="left"/>
      <w:pPr>
        <w:ind w:left="0" w:firstLine="0"/>
      </w:pPr>
      <w:rPr>
        <w:rFonts w:cs="Times New Roman"/>
      </w:rPr>
    </w:lvl>
  </w:abstractNum>
  <w:abstractNum w:abstractNumId="10">
    <w:nsid w:val="53B6C7AC"/>
    <w:multiLevelType w:val="singleLevel"/>
    <w:tmpl w:val="53B6C7AC"/>
    <w:lvl w:ilvl="0" w:tentative="0">
      <w:start w:val="2"/>
      <w:numFmt w:val="chineseCounting"/>
      <w:suff w:val="nothing"/>
      <w:lvlText w:val="%1、"/>
      <w:lvlJc w:val="left"/>
      <w:pPr>
        <w:ind w:left="-210"/>
      </w:pPr>
      <w:rPr>
        <w:rFonts w:hint="eastAsia"/>
      </w:rPr>
    </w:lvl>
  </w:abstractNum>
  <w:abstractNum w:abstractNumId="11">
    <w:nsid w:val="66F849A7"/>
    <w:multiLevelType w:val="singleLevel"/>
    <w:tmpl w:val="66F849A7"/>
    <w:lvl w:ilvl="0" w:tentative="0">
      <w:start w:val="2"/>
      <w:numFmt w:val="decimal"/>
      <w:suff w:val="nothing"/>
      <w:lvlText w:val="（%1）"/>
      <w:lvlJc w:val="left"/>
    </w:lvl>
  </w:abstractNum>
  <w:abstractNum w:abstractNumId="12">
    <w:nsid w:val="7A0F6431"/>
    <w:multiLevelType w:val="singleLevel"/>
    <w:tmpl w:val="7A0F6431"/>
    <w:lvl w:ilvl="0" w:tentative="0">
      <w:start w:val="1"/>
      <w:numFmt w:val="decimal"/>
      <w:suff w:val="space"/>
      <w:lvlText w:val="%1."/>
      <w:lvlJc w:val="left"/>
    </w:lvl>
  </w:abstractNum>
  <w:abstractNum w:abstractNumId="13">
    <w:nsid w:val="7BA2702D"/>
    <w:multiLevelType w:val="singleLevel"/>
    <w:tmpl w:val="7BA2702D"/>
    <w:lvl w:ilvl="0" w:tentative="0">
      <w:start w:val="1"/>
      <w:numFmt w:val="decimal"/>
      <w:suff w:val="nothing"/>
      <w:lvlText w:val="%1、"/>
      <w:lvlJc w:val="left"/>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num>
  <w:num w:numId="4">
    <w:abstractNumId w:val="12"/>
  </w:num>
  <w:num w:numId="5">
    <w:abstractNumId w:val="3"/>
  </w:num>
  <w:num w:numId="6">
    <w:abstractNumId w:val="7"/>
  </w:num>
  <w:num w:numId="7">
    <w:abstractNumId w:val="5"/>
  </w:num>
  <w:num w:numId="8">
    <w:abstractNumId w:val="4"/>
  </w:num>
  <w:num w:numId="9">
    <w:abstractNumId w:val="1"/>
  </w:num>
  <w:num w:numId="10">
    <w:abstractNumId w:val="6"/>
  </w:num>
  <w:num w:numId="11">
    <w:abstractNumId w:val="2"/>
  </w:num>
  <w:num w:numId="12">
    <w:abstractNumId w:val="10"/>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TE5YzY5NjEyNjM2MjkzYzMyZDcwYmIxMmQyMmIifQ=="/>
    <w:docVar w:name="KSO_WPS_MARK_KEY" w:val="256e2537-4bea-4921-9e3c-b7c9af9751f8"/>
  </w:docVars>
  <w:rsids>
    <w:rsidRoot w:val="00336022"/>
    <w:rsid w:val="00006B34"/>
    <w:rsid w:val="00014374"/>
    <w:rsid w:val="000206CA"/>
    <w:rsid w:val="0002376C"/>
    <w:rsid w:val="000244FD"/>
    <w:rsid w:val="00024ADC"/>
    <w:rsid w:val="00031EBC"/>
    <w:rsid w:val="0005275B"/>
    <w:rsid w:val="000529B7"/>
    <w:rsid w:val="00055772"/>
    <w:rsid w:val="00056DFB"/>
    <w:rsid w:val="00074385"/>
    <w:rsid w:val="000A009B"/>
    <w:rsid w:val="000B14EC"/>
    <w:rsid w:val="000B3847"/>
    <w:rsid w:val="000B499C"/>
    <w:rsid w:val="000B6D06"/>
    <w:rsid w:val="000C16AA"/>
    <w:rsid w:val="000C66A6"/>
    <w:rsid w:val="000E0224"/>
    <w:rsid w:val="000E1BE6"/>
    <w:rsid w:val="000E4253"/>
    <w:rsid w:val="000E7EFC"/>
    <w:rsid w:val="000F2E1B"/>
    <w:rsid w:val="000F4FEF"/>
    <w:rsid w:val="000F7506"/>
    <w:rsid w:val="001033F7"/>
    <w:rsid w:val="0010682A"/>
    <w:rsid w:val="00110C2D"/>
    <w:rsid w:val="00113D87"/>
    <w:rsid w:val="001223A3"/>
    <w:rsid w:val="00124675"/>
    <w:rsid w:val="0013028D"/>
    <w:rsid w:val="001307F1"/>
    <w:rsid w:val="001316D6"/>
    <w:rsid w:val="00135C3D"/>
    <w:rsid w:val="00140512"/>
    <w:rsid w:val="0015101F"/>
    <w:rsid w:val="00154EDF"/>
    <w:rsid w:val="00165818"/>
    <w:rsid w:val="0016707A"/>
    <w:rsid w:val="00167278"/>
    <w:rsid w:val="0017668E"/>
    <w:rsid w:val="00176D2E"/>
    <w:rsid w:val="001910A3"/>
    <w:rsid w:val="00193BD2"/>
    <w:rsid w:val="001A08BE"/>
    <w:rsid w:val="001A503F"/>
    <w:rsid w:val="001B00BD"/>
    <w:rsid w:val="001C6A1D"/>
    <w:rsid w:val="001D287E"/>
    <w:rsid w:val="001D462D"/>
    <w:rsid w:val="001E1599"/>
    <w:rsid w:val="001E6DF5"/>
    <w:rsid w:val="001E7B76"/>
    <w:rsid w:val="001F070B"/>
    <w:rsid w:val="001F3397"/>
    <w:rsid w:val="001F5AC6"/>
    <w:rsid w:val="00204B6A"/>
    <w:rsid w:val="00204BDB"/>
    <w:rsid w:val="00205A7C"/>
    <w:rsid w:val="00214D36"/>
    <w:rsid w:val="00237FF7"/>
    <w:rsid w:val="002462FA"/>
    <w:rsid w:val="00262D5D"/>
    <w:rsid w:val="00270117"/>
    <w:rsid w:val="00286A58"/>
    <w:rsid w:val="002A6F5E"/>
    <w:rsid w:val="002B0B09"/>
    <w:rsid w:val="002B278A"/>
    <w:rsid w:val="002B520E"/>
    <w:rsid w:val="002B71FF"/>
    <w:rsid w:val="002C0BD3"/>
    <w:rsid w:val="002D233A"/>
    <w:rsid w:val="0030135D"/>
    <w:rsid w:val="00303E38"/>
    <w:rsid w:val="003044D2"/>
    <w:rsid w:val="003049D2"/>
    <w:rsid w:val="003050D5"/>
    <w:rsid w:val="003155AE"/>
    <w:rsid w:val="0031721B"/>
    <w:rsid w:val="003271FC"/>
    <w:rsid w:val="00330C71"/>
    <w:rsid w:val="00336022"/>
    <w:rsid w:val="00345BF6"/>
    <w:rsid w:val="003465D4"/>
    <w:rsid w:val="00362083"/>
    <w:rsid w:val="003747FF"/>
    <w:rsid w:val="00376921"/>
    <w:rsid w:val="00384D79"/>
    <w:rsid w:val="00394659"/>
    <w:rsid w:val="003A11B7"/>
    <w:rsid w:val="003A48C4"/>
    <w:rsid w:val="003A56C3"/>
    <w:rsid w:val="003B5721"/>
    <w:rsid w:val="003C0AEA"/>
    <w:rsid w:val="003C66F3"/>
    <w:rsid w:val="003D0B25"/>
    <w:rsid w:val="003D5189"/>
    <w:rsid w:val="003E4BB3"/>
    <w:rsid w:val="003F14C3"/>
    <w:rsid w:val="003F36E4"/>
    <w:rsid w:val="003F6112"/>
    <w:rsid w:val="00403907"/>
    <w:rsid w:val="0040644E"/>
    <w:rsid w:val="00421D40"/>
    <w:rsid w:val="004246B5"/>
    <w:rsid w:val="00433C79"/>
    <w:rsid w:val="004423BE"/>
    <w:rsid w:val="004519CE"/>
    <w:rsid w:val="00455FAF"/>
    <w:rsid w:val="00460F18"/>
    <w:rsid w:val="00467266"/>
    <w:rsid w:val="00472F10"/>
    <w:rsid w:val="004774C9"/>
    <w:rsid w:val="004807FC"/>
    <w:rsid w:val="0048209C"/>
    <w:rsid w:val="00497FC0"/>
    <w:rsid w:val="004B3DE1"/>
    <w:rsid w:val="004D27F2"/>
    <w:rsid w:val="004D77D8"/>
    <w:rsid w:val="004E2A0F"/>
    <w:rsid w:val="004E2DE7"/>
    <w:rsid w:val="004E5B10"/>
    <w:rsid w:val="004E6C18"/>
    <w:rsid w:val="004F0ACC"/>
    <w:rsid w:val="004F1BC8"/>
    <w:rsid w:val="004F38FF"/>
    <w:rsid w:val="005024BB"/>
    <w:rsid w:val="0050520B"/>
    <w:rsid w:val="005116E2"/>
    <w:rsid w:val="005125FF"/>
    <w:rsid w:val="005259DD"/>
    <w:rsid w:val="00527B01"/>
    <w:rsid w:val="0053627C"/>
    <w:rsid w:val="005435B0"/>
    <w:rsid w:val="00551EC7"/>
    <w:rsid w:val="0056267E"/>
    <w:rsid w:val="00566472"/>
    <w:rsid w:val="005729A7"/>
    <w:rsid w:val="00572D0C"/>
    <w:rsid w:val="0057369E"/>
    <w:rsid w:val="00573DE5"/>
    <w:rsid w:val="0057526D"/>
    <w:rsid w:val="00575A90"/>
    <w:rsid w:val="0058342C"/>
    <w:rsid w:val="005853D1"/>
    <w:rsid w:val="00591250"/>
    <w:rsid w:val="00594A73"/>
    <w:rsid w:val="0059757E"/>
    <w:rsid w:val="005A299F"/>
    <w:rsid w:val="005B6522"/>
    <w:rsid w:val="005B7305"/>
    <w:rsid w:val="005C163B"/>
    <w:rsid w:val="005C5329"/>
    <w:rsid w:val="005C584A"/>
    <w:rsid w:val="005D3379"/>
    <w:rsid w:val="005D6AA0"/>
    <w:rsid w:val="005E01AC"/>
    <w:rsid w:val="005E490B"/>
    <w:rsid w:val="005F4979"/>
    <w:rsid w:val="005F4BA4"/>
    <w:rsid w:val="00605B53"/>
    <w:rsid w:val="006135E9"/>
    <w:rsid w:val="00614907"/>
    <w:rsid w:val="00614DF4"/>
    <w:rsid w:val="00616EA3"/>
    <w:rsid w:val="006229DA"/>
    <w:rsid w:val="00633F01"/>
    <w:rsid w:val="0063487F"/>
    <w:rsid w:val="00635E0E"/>
    <w:rsid w:val="0064035D"/>
    <w:rsid w:val="0065334C"/>
    <w:rsid w:val="00653DE3"/>
    <w:rsid w:val="00657D8C"/>
    <w:rsid w:val="0066348F"/>
    <w:rsid w:val="006670A7"/>
    <w:rsid w:val="00670FAC"/>
    <w:rsid w:val="00672B82"/>
    <w:rsid w:val="0067377B"/>
    <w:rsid w:val="00675AE4"/>
    <w:rsid w:val="00687BD6"/>
    <w:rsid w:val="00690F5A"/>
    <w:rsid w:val="00692C4B"/>
    <w:rsid w:val="00694E76"/>
    <w:rsid w:val="00696AF9"/>
    <w:rsid w:val="006A17A9"/>
    <w:rsid w:val="006B4880"/>
    <w:rsid w:val="006B7A53"/>
    <w:rsid w:val="006D37EF"/>
    <w:rsid w:val="006D4379"/>
    <w:rsid w:val="006E4155"/>
    <w:rsid w:val="006E4806"/>
    <w:rsid w:val="006F21DF"/>
    <w:rsid w:val="006F52D9"/>
    <w:rsid w:val="0070423E"/>
    <w:rsid w:val="0070451C"/>
    <w:rsid w:val="00720BEA"/>
    <w:rsid w:val="00727CB6"/>
    <w:rsid w:val="00730CF3"/>
    <w:rsid w:val="00731EC2"/>
    <w:rsid w:val="00742250"/>
    <w:rsid w:val="0075596A"/>
    <w:rsid w:val="00765306"/>
    <w:rsid w:val="0076581A"/>
    <w:rsid w:val="00770D44"/>
    <w:rsid w:val="00772E70"/>
    <w:rsid w:val="0077517C"/>
    <w:rsid w:val="007863E9"/>
    <w:rsid w:val="0079642E"/>
    <w:rsid w:val="007A1140"/>
    <w:rsid w:val="007A5223"/>
    <w:rsid w:val="007A553F"/>
    <w:rsid w:val="007A67EA"/>
    <w:rsid w:val="007A7379"/>
    <w:rsid w:val="007B6547"/>
    <w:rsid w:val="007D3A64"/>
    <w:rsid w:val="007D5215"/>
    <w:rsid w:val="007E0777"/>
    <w:rsid w:val="007F32C6"/>
    <w:rsid w:val="007F5882"/>
    <w:rsid w:val="0080111F"/>
    <w:rsid w:val="0081334C"/>
    <w:rsid w:val="00820C63"/>
    <w:rsid w:val="00827503"/>
    <w:rsid w:val="0084125D"/>
    <w:rsid w:val="008501AB"/>
    <w:rsid w:val="0085192D"/>
    <w:rsid w:val="00867D0A"/>
    <w:rsid w:val="008703FB"/>
    <w:rsid w:val="0087057A"/>
    <w:rsid w:val="0087481F"/>
    <w:rsid w:val="008754B2"/>
    <w:rsid w:val="0087785E"/>
    <w:rsid w:val="008927DA"/>
    <w:rsid w:val="008A7C18"/>
    <w:rsid w:val="008B23F0"/>
    <w:rsid w:val="008C3ACE"/>
    <w:rsid w:val="008D437E"/>
    <w:rsid w:val="008E5F10"/>
    <w:rsid w:val="008F37EC"/>
    <w:rsid w:val="00901475"/>
    <w:rsid w:val="00903005"/>
    <w:rsid w:val="009035A2"/>
    <w:rsid w:val="00903CCC"/>
    <w:rsid w:val="00907201"/>
    <w:rsid w:val="00907ACA"/>
    <w:rsid w:val="0091006D"/>
    <w:rsid w:val="0091280C"/>
    <w:rsid w:val="00915425"/>
    <w:rsid w:val="00915CA2"/>
    <w:rsid w:val="00923D87"/>
    <w:rsid w:val="00940A4C"/>
    <w:rsid w:val="00945B29"/>
    <w:rsid w:val="009465EB"/>
    <w:rsid w:val="00946FF4"/>
    <w:rsid w:val="009511B6"/>
    <w:rsid w:val="00955789"/>
    <w:rsid w:val="009639A4"/>
    <w:rsid w:val="0098091A"/>
    <w:rsid w:val="00986893"/>
    <w:rsid w:val="00987C40"/>
    <w:rsid w:val="00990077"/>
    <w:rsid w:val="009934EC"/>
    <w:rsid w:val="00997D3A"/>
    <w:rsid w:val="009A35ED"/>
    <w:rsid w:val="009A673B"/>
    <w:rsid w:val="009A781E"/>
    <w:rsid w:val="009B5803"/>
    <w:rsid w:val="009C0A81"/>
    <w:rsid w:val="009D07D1"/>
    <w:rsid w:val="009D1396"/>
    <w:rsid w:val="009E5AAF"/>
    <w:rsid w:val="009E654D"/>
    <w:rsid w:val="009E7869"/>
    <w:rsid w:val="009F3F6B"/>
    <w:rsid w:val="00A00B63"/>
    <w:rsid w:val="00A16E86"/>
    <w:rsid w:val="00A20822"/>
    <w:rsid w:val="00A20D7F"/>
    <w:rsid w:val="00A357C6"/>
    <w:rsid w:val="00A3712E"/>
    <w:rsid w:val="00A43F35"/>
    <w:rsid w:val="00A44874"/>
    <w:rsid w:val="00A45C29"/>
    <w:rsid w:val="00A47745"/>
    <w:rsid w:val="00A5073C"/>
    <w:rsid w:val="00A56179"/>
    <w:rsid w:val="00A576AE"/>
    <w:rsid w:val="00A65A2C"/>
    <w:rsid w:val="00A73FEF"/>
    <w:rsid w:val="00A74DB5"/>
    <w:rsid w:val="00A77716"/>
    <w:rsid w:val="00A822F7"/>
    <w:rsid w:val="00A8401C"/>
    <w:rsid w:val="00A84BEE"/>
    <w:rsid w:val="00AA2B28"/>
    <w:rsid w:val="00AB63D0"/>
    <w:rsid w:val="00AC29F2"/>
    <w:rsid w:val="00AC49C8"/>
    <w:rsid w:val="00AC5E3E"/>
    <w:rsid w:val="00AC6387"/>
    <w:rsid w:val="00AE1CE5"/>
    <w:rsid w:val="00AF029D"/>
    <w:rsid w:val="00B02FF6"/>
    <w:rsid w:val="00B222CF"/>
    <w:rsid w:val="00B26DA7"/>
    <w:rsid w:val="00B3158F"/>
    <w:rsid w:val="00B3478F"/>
    <w:rsid w:val="00B500ED"/>
    <w:rsid w:val="00B54926"/>
    <w:rsid w:val="00B6141A"/>
    <w:rsid w:val="00B648A5"/>
    <w:rsid w:val="00B73203"/>
    <w:rsid w:val="00B742C8"/>
    <w:rsid w:val="00B81E5B"/>
    <w:rsid w:val="00B82157"/>
    <w:rsid w:val="00B83CDD"/>
    <w:rsid w:val="00B902A9"/>
    <w:rsid w:val="00BA13F8"/>
    <w:rsid w:val="00BA355B"/>
    <w:rsid w:val="00BB1ABB"/>
    <w:rsid w:val="00BB218B"/>
    <w:rsid w:val="00BB2E03"/>
    <w:rsid w:val="00BD5F97"/>
    <w:rsid w:val="00BE3EE2"/>
    <w:rsid w:val="00BF52AA"/>
    <w:rsid w:val="00C0055C"/>
    <w:rsid w:val="00C07EDB"/>
    <w:rsid w:val="00C10ACD"/>
    <w:rsid w:val="00C112F6"/>
    <w:rsid w:val="00C164EE"/>
    <w:rsid w:val="00C321CB"/>
    <w:rsid w:val="00C44D5D"/>
    <w:rsid w:val="00C475D8"/>
    <w:rsid w:val="00C66CA7"/>
    <w:rsid w:val="00C73A86"/>
    <w:rsid w:val="00C81DAF"/>
    <w:rsid w:val="00C90388"/>
    <w:rsid w:val="00CA07E2"/>
    <w:rsid w:val="00CA0CA6"/>
    <w:rsid w:val="00CA2DB7"/>
    <w:rsid w:val="00CA31F7"/>
    <w:rsid w:val="00CB0F90"/>
    <w:rsid w:val="00CC06A2"/>
    <w:rsid w:val="00CC502F"/>
    <w:rsid w:val="00CD201E"/>
    <w:rsid w:val="00CE062B"/>
    <w:rsid w:val="00CF4417"/>
    <w:rsid w:val="00D01E44"/>
    <w:rsid w:val="00D03A66"/>
    <w:rsid w:val="00D0455F"/>
    <w:rsid w:val="00D052B3"/>
    <w:rsid w:val="00D0608A"/>
    <w:rsid w:val="00D12FC4"/>
    <w:rsid w:val="00D2148B"/>
    <w:rsid w:val="00D24558"/>
    <w:rsid w:val="00D364C3"/>
    <w:rsid w:val="00D367CB"/>
    <w:rsid w:val="00D50ED1"/>
    <w:rsid w:val="00D55362"/>
    <w:rsid w:val="00D65FD6"/>
    <w:rsid w:val="00D664C9"/>
    <w:rsid w:val="00D740E6"/>
    <w:rsid w:val="00D85940"/>
    <w:rsid w:val="00D86BFD"/>
    <w:rsid w:val="00D91335"/>
    <w:rsid w:val="00D94F18"/>
    <w:rsid w:val="00D958D7"/>
    <w:rsid w:val="00DA226B"/>
    <w:rsid w:val="00DA2334"/>
    <w:rsid w:val="00DA68DF"/>
    <w:rsid w:val="00DB14E3"/>
    <w:rsid w:val="00DB1772"/>
    <w:rsid w:val="00DB2855"/>
    <w:rsid w:val="00DB2E63"/>
    <w:rsid w:val="00DB699E"/>
    <w:rsid w:val="00DC075B"/>
    <w:rsid w:val="00DC2D08"/>
    <w:rsid w:val="00DC586C"/>
    <w:rsid w:val="00DD06E1"/>
    <w:rsid w:val="00DE5A2C"/>
    <w:rsid w:val="00DE6BD1"/>
    <w:rsid w:val="00DE7933"/>
    <w:rsid w:val="00DF0CF7"/>
    <w:rsid w:val="00DF24CF"/>
    <w:rsid w:val="00DF52DC"/>
    <w:rsid w:val="00E06820"/>
    <w:rsid w:val="00E07C1F"/>
    <w:rsid w:val="00E1202F"/>
    <w:rsid w:val="00E13485"/>
    <w:rsid w:val="00E20AD8"/>
    <w:rsid w:val="00E35607"/>
    <w:rsid w:val="00E36C49"/>
    <w:rsid w:val="00E40193"/>
    <w:rsid w:val="00E50334"/>
    <w:rsid w:val="00E5483B"/>
    <w:rsid w:val="00E54D03"/>
    <w:rsid w:val="00E56CF5"/>
    <w:rsid w:val="00E57E57"/>
    <w:rsid w:val="00E60B1A"/>
    <w:rsid w:val="00E64F17"/>
    <w:rsid w:val="00E75747"/>
    <w:rsid w:val="00E7598A"/>
    <w:rsid w:val="00E8159D"/>
    <w:rsid w:val="00E85D79"/>
    <w:rsid w:val="00E87B6E"/>
    <w:rsid w:val="00EA1397"/>
    <w:rsid w:val="00EA1B42"/>
    <w:rsid w:val="00EA29DF"/>
    <w:rsid w:val="00EA632A"/>
    <w:rsid w:val="00EB4A03"/>
    <w:rsid w:val="00EB6C3B"/>
    <w:rsid w:val="00EC6CFA"/>
    <w:rsid w:val="00ED5193"/>
    <w:rsid w:val="00EE24CD"/>
    <w:rsid w:val="00EF4AB8"/>
    <w:rsid w:val="00F05C97"/>
    <w:rsid w:val="00F079E8"/>
    <w:rsid w:val="00F12E0B"/>
    <w:rsid w:val="00F15CF1"/>
    <w:rsid w:val="00F4233E"/>
    <w:rsid w:val="00F43C85"/>
    <w:rsid w:val="00F5484F"/>
    <w:rsid w:val="00F56808"/>
    <w:rsid w:val="00F576BF"/>
    <w:rsid w:val="00F64839"/>
    <w:rsid w:val="00F6547C"/>
    <w:rsid w:val="00F67B3B"/>
    <w:rsid w:val="00F76D55"/>
    <w:rsid w:val="00F83DA7"/>
    <w:rsid w:val="00F92F69"/>
    <w:rsid w:val="00F9460D"/>
    <w:rsid w:val="00FA0031"/>
    <w:rsid w:val="00FA72F5"/>
    <w:rsid w:val="00FB1D97"/>
    <w:rsid w:val="00FB3A8E"/>
    <w:rsid w:val="00FC48B0"/>
    <w:rsid w:val="00FE0482"/>
    <w:rsid w:val="00FE0DC9"/>
    <w:rsid w:val="00FE2961"/>
    <w:rsid w:val="00FE5F47"/>
    <w:rsid w:val="00FF2131"/>
    <w:rsid w:val="00FF3782"/>
    <w:rsid w:val="00FF4E5B"/>
    <w:rsid w:val="01097FCE"/>
    <w:rsid w:val="014063FE"/>
    <w:rsid w:val="01614A34"/>
    <w:rsid w:val="01900071"/>
    <w:rsid w:val="019039DB"/>
    <w:rsid w:val="01B110AA"/>
    <w:rsid w:val="0210376E"/>
    <w:rsid w:val="021055AF"/>
    <w:rsid w:val="046C58B0"/>
    <w:rsid w:val="04807CC4"/>
    <w:rsid w:val="055E4C4E"/>
    <w:rsid w:val="05CE17C2"/>
    <w:rsid w:val="06107529"/>
    <w:rsid w:val="06434411"/>
    <w:rsid w:val="07D206A3"/>
    <w:rsid w:val="08D934BF"/>
    <w:rsid w:val="08E03A3D"/>
    <w:rsid w:val="09D20527"/>
    <w:rsid w:val="0A713041"/>
    <w:rsid w:val="0AAD48B8"/>
    <w:rsid w:val="0B226B74"/>
    <w:rsid w:val="0BE836D5"/>
    <w:rsid w:val="0C1F1B12"/>
    <w:rsid w:val="0D840426"/>
    <w:rsid w:val="0DAD7F32"/>
    <w:rsid w:val="0E2508EA"/>
    <w:rsid w:val="0EF07655"/>
    <w:rsid w:val="0F217F18"/>
    <w:rsid w:val="0F98367D"/>
    <w:rsid w:val="105A42D4"/>
    <w:rsid w:val="1066213E"/>
    <w:rsid w:val="107A1079"/>
    <w:rsid w:val="109F558C"/>
    <w:rsid w:val="12FA0CA1"/>
    <w:rsid w:val="132074BE"/>
    <w:rsid w:val="13A60E8C"/>
    <w:rsid w:val="149676F5"/>
    <w:rsid w:val="17534FD4"/>
    <w:rsid w:val="180A079F"/>
    <w:rsid w:val="19903E1B"/>
    <w:rsid w:val="19A03A86"/>
    <w:rsid w:val="1AFF7B60"/>
    <w:rsid w:val="1B041DF3"/>
    <w:rsid w:val="1B513D92"/>
    <w:rsid w:val="1C4E0DC5"/>
    <w:rsid w:val="1D1A0867"/>
    <w:rsid w:val="1D666C84"/>
    <w:rsid w:val="1DB11EFC"/>
    <w:rsid w:val="1E8B4509"/>
    <w:rsid w:val="1EC46DE9"/>
    <w:rsid w:val="1FCC3A19"/>
    <w:rsid w:val="205468F7"/>
    <w:rsid w:val="21A0104C"/>
    <w:rsid w:val="21AF71AA"/>
    <w:rsid w:val="21FC1BF0"/>
    <w:rsid w:val="23026429"/>
    <w:rsid w:val="24AE34FB"/>
    <w:rsid w:val="255045B2"/>
    <w:rsid w:val="26214D5F"/>
    <w:rsid w:val="27186635"/>
    <w:rsid w:val="278A5992"/>
    <w:rsid w:val="27C06FB4"/>
    <w:rsid w:val="28092EA1"/>
    <w:rsid w:val="285645E0"/>
    <w:rsid w:val="28814B83"/>
    <w:rsid w:val="289A52B3"/>
    <w:rsid w:val="28AC107C"/>
    <w:rsid w:val="295E60CF"/>
    <w:rsid w:val="29746050"/>
    <w:rsid w:val="2AD12448"/>
    <w:rsid w:val="2BD21013"/>
    <w:rsid w:val="2F1523C9"/>
    <w:rsid w:val="2F6F4C25"/>
    <w:rsid w:val="2F8E2B90"/>
    <w:rsid w:val="308710A4"/>
    <w:rsid w:val="30E6401D"/>
    <w:rsid w:val="324E2A80"/>
    <w:rsid w:val="32F83B93"/>
    <w:rsid w:val="32FB7D73"/>
    <w:rsid w:val="33C73414"/>
    <w:rsid w:val="33D43AF9"/>
    <w:rsid w:val="34250083"/>
    <w:rsid w:val="342B3968"/>
    <w:rsid w:val="36915A44"/>
    <w:rsid w:val="36C46BAE"/>
    <w:rsid w:val="36E26D20"/>
    <w:rsid w:val="36FB55EE"/>
    <w:rsid w:val="3790083E"/>
    <w:rsid w:val="397B6C7A"/>
    <w:rsid w:val="3A034BF8"/>
    <w:rsid w:val="3AAA7D43"/>
    <w:rsid w:val="3AF122ED"/>
    <w:rsid w:val="3B094D44"/>
    <w:rsid w:val="3B4E7031"/>
    <w:rsid w:val="3C830B4E"/>
    <w:rsid w:val="3D3B79E4"/>
    <w:rsid w:val="3E012496"/>
    <w:rsid w:val="3E3C636A"/>
    <w:rsid w:val="3F2527D8"/>
    <w:rsid w:val="3F686195"/>
    <w:rsid w:val="3F8C6973"/>
    <w:rsid w:val="40D54B99"/>
    <w:rsid w:val="410404FF"/>
    <w:rsid w:val="4249189A"/>
    <w:rsid w:val="44333F20"/>
    <w:rsid w:val="45B56DBB"/>
    <w:rsid w:val="45D175CB"/>
    <w:rsid w:val="47107956"/>
    <w:rsid w:val="48232954"/>
    <w:rsid w:val="486C31D5"/>
    <w:rsid w:val="49EE63AC"/>
    <w:rsid w:val="4D945DEC"/>
    <w:rsid w:val="4EC50752"/>
    <w:rsid w:val="4ECE07F5"/>
    <w:rsid w:val="4EF06480"/>
    <w:rsid w:val="51D57A6A"/>
    <w:rsid w:val="5208008D"/>
    <w:rsid w:val="523C6FF8"/>
    <w:rsid w:val="52C73571"/>
    <w:rsid w:val="548308C3"/>
    <w:rsid w:val="54C13E4A"/>
    <w:rsid w:val="54DF6C9A"/>
    <w:rsid w:val="57952216"/>
    <w:rsid w:val="58995FDC"/>
    <w:rsid w:val="590B3BB1"/>
    <w:rsid w:val="598E2F36"/>
    <w:rsid w:val="5C3D6B37"/>
    <w:rsid w:val="5C6E4D42"/>
    <w:rsid w:val="5CB944F0"/>
    <w:rsid w:val="5CD97EAB"/>
    <w:rsid w:val="5D92577D"/>
    <w:rsid w:val="5E203E1A"/>
    <w:rsid w:val="60736BED"/>
    <w:rsid w:val="60FC6F8D"/>
    <w:rsid w:val="643730C0"/>
    <w:rsid w:val="645B10C1"/>
    <w:rsid w:val="66071D52"/>
    <w:rsid w:val="668E5112"/>
    <w:rsid w:val="673455EE"/>
    <w:rsid w:val="69220A88"/>
    <w:rsid w:val="69B247FB"/>
    <w:rsid w:val="6ADD2F16"/>
    <w:rsid w:val="6D7847A9"/>
    <w:rsid w:val="6F3B1D17"/>
    <w:rsid w:val="702C586F"/>
    <w:rsid w:val="70E37655"/>
    <w:rsid w:val="71223FB3"/>
    <w:rsid w:val="71632EFF"/>
    <w:rsid w:val="71A11C3F"/>
    <w:rsid w:val="737E18B7"/>
    <w:rsid w:val="74A24778"/>
    <w:rsid w:val="74EC7B33"/>
    <w:rsid w:val="75227335"/>
    <w:rsid w:val="76B15B9E"/>
    <w:rsid w:val="773F5597"/>
    <w:rsid w:val="77424A9B"/>
    <w:rsid w:val="78137748"/>
    <w:rsid w:val="78515BB4"/>
    <w:rsid w:val="78520AB4"/>
    <w:rsid w:val="7A4416E8"/>
    <w:rsid w:val="7A852628"/>
    <w:rsid w:val="7AE12DC0"/>
    <w:rsid w:val="7B5A1BAF"/>
    <w:rsid w:val="7C62260B"/>
    <w:rsid w:val="7CDF295C"/>
    <w:rsid w:val="7D1D1CB9"/>
    <w:rsid w:val="7E97657E"/>
    <w:rsid w:val="7E9A66B2"/>
    <w:rsid w:val="7ECE7803"/>
    <w:rsid w:val="7ED05783"/>
    <w:rsid w:val="7EEB4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6" w:lineRule="auto"/>
      <w:outlineLvl w:val="0"/>
    </w:pPr>
    <w:rPr>
      <w:b/>
      <w:kern w:val="44"/>
      <w:sz w:val="44"/>
      <w:szCs w:val="20"/>
    </w:rPr>
  </w:style>
  <w:style w:type="paragraph" w:styleId="4">
    <w:name w:val="heading 2"/>
    <w:basedOn w:val="1"/>
    <w:next w:val="1"/>
    <w:link w:val="60"/>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61"/>
    <w:unhideWhenUsed/>
    <w:qFormat/>
    <w:uiPriority w:val="0"/>
    <w:pPr>
      <w:keepNext/>
      <w:keepLines/>
      <w:spacing w:before="260" w:after="260" w:line="415" w:lineRule="auto"/>
      <w:outlineLvl w:val="2"/>
    </w:pPr>
    <w:rPr>
      <w:rFonts w:cs="Angsana New"/>
      <w:b/>
      <w:bCs/>
      <w:sz w:val="32"/>
      <w:szCs w:val="32"/>
      <w:lang w:bidi="th-TH"/>
    </w:rPr>
  </w:style>
  <w:style w:type="paragraph" w:styleId="6">
    <w:name w:val="heading 4"/>
    <w:basedOn w:val="1"/>
    <w:next w:val="1"/>
    <w:link w:val="62"/>
    <w:autoRedefine/>
    <w:unhideWhenUsed/>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3"/>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64"/>
    <w:unhideWhenUsed/>
    <w:qFormat/>
    <w:uiPriority w:val="0"/>
    <w:pPr>
      <w:keepNext/>
      <w:keepLines/>
      <w:spacing w:before="240" w:after="64" w:line="320" w:lineRule="auto"/>
      <w:outlineLvl w:val="5"/>
    </w:pPr>
    <w:rPr>
      <w:rFonts w:ascii="Cambria" w:hAnsi="Cambria"/>
      <w:b/>
      <w:bCs/>
      <w:sz w:val="24"/>
    </w:rPr>
  </w:style>
  <w:style w:type="paragraph" w:styleId="9">
    <w:name w:val="heading 7"/>
    <w:basedOn w:val="1"/>
    <w:next w:val="1"/>
    <w:link w:val="65"/>
    <w:unhideWhenUsed/>
    <w:qFormat/>
    <w:uiPriority w:val="0"/>
    <w:pPr>
      <w:keepNext/>
      <w:keepLines/>
      <w:spacing w:before="240" w:after="64" w:line="320" w:lineRule="auto"/>
      <w:outlineLvl w:val="6"/>
    </w:pPr>
    <w:rPr>
      <w:rFonts w:cs="Angsana New"/>
      <w:b/>
      <w:bCs/>
      <w:sz w:val="24"/>
      <w:lang w:bidi="th-TH"/>
    </w:rPr>
  </w:style>
  <w:style w:type="paragraph" w:styleId="10">
    <w:name w:val="heading 8"/>
    <w:basedOn w:val="1"/>
    <w:next w:val="11"/>
    <w:link w:val="86"/>
    <w:unhideWhenUsed/>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2">
    <w:name w:val="heading 9"/>
    <w:basedOn w:val="1"/>
    <w:next w:val="11"/>
    <w:link w:val="87"/>
    <w:unhideWhenUsed/>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2">
    <w:name w:val="正文（首行缩进2字符）"/>
    <w:basedOn w:val="1"/>
    <w:qFormat/>
    <w:uiPriority w:val="0"/>
    <w:pPr>
      <w:widowControl/>
      <w:ind w:left="420" w:firstLine="420"/>
    </w:pPr>
    <w:rPr>
      <w:szCs w:val="21"/>
    </w:rPr>
  </w:style>
  <w:style w:type="paragraph" w:styleId="11">
    <w:name w:val="Normal Indent"/>
    <w:basedOn w:val="1"/>
    <w:link w:val="67"/>
    <w:qFormat/>
    <w:uiPriority w:val="0"/>
    <w:pPr>
      <w:spacing w:line="300" w:lineRule="auto"/>
      <w:ind w:firstLine="200" w:firstLineChars="200"/>
    </w:pPr>
    <w:rPr>
      <w:kern w:val="0"/>
      <w:sz w:val="20"/>
    </w:rPr>
  </w:style>
  <w:style w:type="paragraph" w:styleId="13">
    <w:name w:val="caption"/>
    <w:basedOn w:val="1"/>
    <w:next w:val="1"/>
    <w:link w:val="69"/>
    <w:unhideWhenUsed/>
    <w:qFormat/>
    <w:uiPriority w:val="0"/>
    <w:rPr>
      <w:rFonts w:ascii="Cambria" w:hAnsi="Cambria" w:eastAsia="黑体"/>
      <w:kern w:val="0"/>
      <w:sz w:val="20"/>
      <w:szCs w:val="20"/>
    </w:rPr>
  </w:style>
  <w:style w:type="paragraph" w:styleId="14">
    <w:name w:val="Document Map"/>
    <w:basedOn w:val="1"/>
    <w:link w:val="70"/>
    <w:autoRedefine/>
    <w:qFormat/>
    <w:uiPriority w:val="0"/>
    <w:rPr>
      <w:rFonts w:ascii="宋体" w:hAnsi="Calibri"/>
      <w:sz w:val="18"/>
      <w:szCs w:val="18"/>
    </w:rPr>
  </w:style>
  <w:style w:type="paragraph" w:styleId="15">
    <w:name w:val="toa heading"/>
    <w:basedOn w:val="16"/>
    <w:next w:val="16"/>
    <w:qFormat/>
    <w:uiPriority w:val="0"/>
    <w:pPr>
      <w:spacing w:before="120"/>
    </w:pPr>
    <w:rPr>
      <w:rFonts w:ascii="Arial" w:hAnsi="Arial" w:eastAsia="仿宋"/>
      <w:sz w:val="24"/>
      <w:szCs w:val="20"/>
    </w:rPr>
  </w:style>
  <w:style w:type="paragraph" w:customStyle="1" w:styleId="16">
    <w:name w:val="正文_2_0_0_0"/>
    <w:basedOn w:val="17"/>
    <w:next w:val="15"/>
    <w:autoRedefine/>
    <w:qFormat/>
    <w:uiPriority w:val="0"/>
    <w:rPr>
      <w:rFonts w:ascii="Calibri" w:hAnsi="Calibri"/>
    </w:rPr>
  </w:style>
  <w:style w:type="paragraph" w:customStyle="1" w:styleId="17">
    <w:name w:val="正文_3_0_0_0"/>
    <w:next w:val="1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_1"/>
    <w:basedOn w:val="19"/>
    <w:autoRedefine/>
    <w:qFormat/>
    <w:uiPriority w:val="0"/>
    <w:rPr>
      <w:rFonts w:ascii="Calibri" w:hAnsi="Calibri" w:cs="宋体"/>
      <w:szCs w:val="21"/>
    </w:rPr>
  </w:style>
  <w:style w:type="paragraph" w:customStyle="1" w:styleId="19">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0">
    <w:name w:val="annotation text"/>
    <w:basedOn w:val="1"/>
    <w:link w:val="71"/>
    <w:autoRedefine/>
    <w:qFormat/>
    <w:uiPriority w:val="0"/>
    <w:pPr>
      <w:jc w:val="left"/>
    </w:pPr>
  </w:style>
  <w:style w:type="paragraph" w:styleId="21">
    <w:name w:val="Body Text"/>
    <w:basedOn w:val="1"/>
    <w:next w:val="22"/>
    <w:link w:val="72"/>
    <w:autoRedefine/>
    <w:unhideWhenUsed/>
    <w:qFormat/>
    <w:uiPriority w:val="0"/>
    <w:pPr>
      <w:spacing w:after="120"/>
    </w:pPr>
  </w:style>
  <w:style w:type="paragraph" w:styleId="22">
    <w:name w:val="List"/>
    <w:basedOn w:val="1"/>
    <w:autoRedefine/>
    <w:qFormat/>
    <w:uiPriority w:val="0"/>
    <w:pPr>
      <w:ind w:left="200" w:hanging="200" w:hangingChars="200"/>
    </w:pPr>
  </w:style>
  <w:style w:type="paragraph" w:styleId="23">
    <w:name w:val="Body Text Indent"/>
    <w:basedOn w:val="1"/>
    <w:next w:val="1"/>
    <w:link w:val="73"/>
    <w:autoRedefine/>
    <w:qFormat/>
    <w:uiPriority w:val="0"/>
    <w:pPr>
      <w:ind w:firstLine="444"/>
    </w:pPr>
    <w:rPr>
      <w:b/>
      <w:kern w:val="0"/>
      <w:sz w:val="24"/>
    </w:rPr>
  </w:style>
  <w:style w:type="paragraph" w:styleId="24">
    <w:name w:val="List Number 3"/>
    <w:basedOn w:val="1"/>
    <w:autoRedefine/>
    <w:qFormat/>
    <w:uiPriority w:val="0"/>
    <w:pPr>
      <w:spacing w:line="360" w:lineRule="auto"/>
    </w:pPr>
    <w:rPr>
      <w:rFonts w:ascii="Arial" w:hAnsi="Arial"/>
      <w:kern w:val="24"/>
      <w:sz w:val="24"/>
      <w:szCs w:val="20"/>
    </w:rPr>
  </w:style>
  <w:style w:type="paragraph" w:styleId="25">
    <w:name w:val="Block Text"/>
    <w:basedOn w:val="1"/>
    <w:autoRedefine/>
    <w:qFormat/>
    <w:uiPriority w:val="0"/>
    <w:pPr>
      <w:spacing w:before="120" w:after="120" w:line="360" w:lineRule="auto"/>
      <w:ind w:left="630" w:right="202"/>
    </w:pPr>
    <w:rPr>
      <w:rFonts w:ascii="宋体"/>
      <w:sz w:val="24"/>
      <w:szCs w:val="20"/>
    </w:rPr>
  </w:style>
  <w:style w:type="paragraph" w:styleId="26">
    <w:name w:val="toc 3"/>
    <w:basedOn w:val="1"/>
    <w:next w:val="1"/>
    <w:autoRedefine/>
    <w:qFormat/>
    <w:uiPriority w:val="0"/>
    <w:pPr>
      <w:ind w:left="840" w:leftChars="400"/>
    </w:pPr>
    <w:rPr>
      <w:rFonts w:cs="Angsana New"/>
      <w:lang w:bidi="th-TH"/>
    </w:rPr>
  </w:style>
  <w:style w:type="paragraph" w:styleId="27">
    <w:name w:val="Plain Text"/>
    <w:basedOn w:val="1"/>
    <w:link w:val="74"/>
    <w:autoRedefine/>
    <w:qFormat/>
    <w:uiPriority w:val="0"/>
    <w:rPr>
      <w:rFonts w:ascii="宋体"/>
      <w:kern w:val="0"/>
      <w:sz w:val="20"/>
      <w:szCs w:val="20"/>
    </w:rPr>
  </w:style>
  <w:style w:type="paragraph" w:styleId="28">
    <w:name w:val="Date"/>
    <w:basedOn w:val="1"/>
    <w:next w:val="1"/>
    <w:link w:val="75"/>
    <w:autoRedefine/>
    <w:qFormat/>
    <w:uiPriority w:val="0"/>
    <w:pPr>
      <w:ind w:left="100" w:leftChars="2500"/>
    </w:pPr>
  </w:style>
  <w:style w:type="paragraph" w:styleId="29">
    <w:name w:val="Body Text Indent 2"/>
    <w:basedOn w:val="1"/>
    <w:link w:val="76"/>
    <w:autoRedefine/>
    <w:qFormat/>
    <w:uiPriority w:val="0"/>
    <w:pPr>
      <w:spacing w:after="120" w:line="480" w:lineRule="auto"/>
      <w:ind w:left="200" w:leftChars="200"/>
    </w:pPr>
  </w:style>
  <w:style w:type="paragraph" w:styleId="30">
    <w:name w:val="Balloon Text"/>
    <w:basedOn w:val="1"/>
    <w:link w:val="77"/>
    <w:autoRedefine/>
    <w:qFormat/>
    <w:uiPriority w:val="0"/>
    <w:rPr>
      <w:rFonts w:ascii="Calibri" w:hAnsi="Calibri"/>
      <w:sz w:val="18"/>
      <w:szCs w:val="18"/>
    </w:rPr>
  </w:style>
  <w:style w:type="paragraph" w:styleId="31">
    <w:name w:val="footer"/>
    <w:basedOn w:val="1"/>
    <w:link w:val="78"/>
    <w:autoRedefine/>
    <w:qFormat/>
    <w:uiPriority w:val="0"/>
    <w:pPr>
      <w:tabs>
        <w:tab w:val="center" w:pos="4153"/>
        <w:tab w:val="right" w:pos="8306"/>
      </w:tabs>
      <w:snapToGrid w:val="0"/>
      <w:jc w:val="left"/>
    </w:pPr>
    <w:rPr>
      <w:kern w:val="0"/>
      <w:sz w:val="18"/>
      <w:szCs w:val="18"/>
    </w:rPr>
  </w:style>
  <w:style w:type="paragraph" w:styleId="32">
    <w:name w:val="envelope return"/>
    <w:basedOn w:val="1"/>
    <w:autoRedefine/>
    <w:qFormat/>
    <w:uiPriority w:val="0"/>
    <w:pPr>
      <w:snapToGrid w:val="0"/>
    </w:pPr>
    <w:rPr>
      <w:rFonts w:ascii="Arial" w:hAnsi="Arial"/>
    </w:rPr>
  </w:style>
  <w:style w:type="paragraph" w:styleId="33">
    <w:name w:val="header"/>
    <w:basedOn w:val="1"/>
    <w:link w:val="79"/>
    <w:autoRedefine/>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4">
    <w:name w:val="toc 1"/>
    <w:basedOn w:val="1"/>
    <w:next w:val="1"/>
    <w:autoRedefine/>
    <w:qFormat/>
    <w:uiPriority w:val="0"/>
    <w:rPr>
      <w:rFonts w:cs="Angsana New"/>
      <w:lang w:bidi="th-TH"/>
    </w:rPr>
  </w:style>
  <w:style w:type="paragraph" w:styleId="35">
    <w:name w:val="toc 4"/>
    <w:basedOn w:val="1"/>
    <w:next w:val="1"/>
    <w:autoRedefine/>
    <w:qFormat/>
    <w:uiPriority w:val="0"/>
    <w:pPr>
      <w:ind w:left="1260" w:leftChars="600"/>
    </w:pPr>
    <w:rPr>
      <w:rFonts w:ascii="Calibri" w:hAnsi="Calibri"/>
      <w:szCs w:val="22"/>
    </w:rPr>
  </w:style>
  <w:style w:type="paragraph" w:styleId="36">
    <w:name w:val="index heading"/>
    <w:basedOn w:val="1"/>
    <w:next w:val="37"/>
    <w:autoRedefine/>
    <w:qFormat/>
    <w:uiPriority w:val="0"/>
    <w:rPr>
      <w:rFonts w:ascii="Arial" w:hAnsi="Arial" w:cs="Angsana New"/>
      <w:b/>
      <w:bCs/>
      <w:lang w:bidi="th-TH"/>
    </w:rPr>
  </w:style>
  <w:style w:type="paragraph" w:styleId="37">
    <w:name w:val="index 1"/>
    <w:basedOn w:val="1"/>
    <w:next w:val="1"/>
    <w:autoRedefine/>
    <w:qFormat/>
    <w:uiPriority w:val="0"/>
    <w:rPr>
      <w:rFonts w:cs="Angsana New"/>
      <w:lang w:bidi="th-TH"/>
    </w:rPr>
  </w:style>
  <w:style w:type="paragraph" w:styleId="38">
    <w:name w:val="Subtitle"/>
    <w:basedOn w:val="1"/>
    <w:next w:val="1"/>
    <w:link w:val="80"/>
    <w:autoRedefine/>
    <w:qFormat/>
    <w:uiPriority w:val="0"/>
    <w:pPr>
      <w:spacing w:before="240" w:after="60" w:line="312" w:lineRule="auto"/>
      <w:jc w:val="center"/>
      <w:outlineLvl w:val="1"/>
    </w:pPr>
    <w:rPr>
      <w:rFonts w:ascii="Cambria" w:hAnsi="Cambria"/>
      <w:b/>
      <w:bCs/>
      <w:kern w:val="28"/>
      <w:sz w:val="32"/>
      <w:szCs w:val="32"/>
    </w:rPr>
  </w:style>
  <w:style w:type="paragraph" w:styleId="39">
    <w:name w:val="Body Text Indent 3"/>
    <w:basedOn w:val="1"/>
    <w:link w:val="81"/>
    <w:autoRedefine/>
    <w:qFormat/>
    <w:uiPriority w:val="0"/>
    <w:pPr>
      <w:spacing w:line="440" w:lineRule="exact"/>
      <w:ind w:firstLine="200" w:firstLineChars="200"/>
    </w:pPr>
    <w:rPr>
      <w:rFonts w:ascii="宋体"/>
    </w:rPr>
  </w:style>
  <w:style w:type="paragraph" w:styleId="40">
    <w:name w:val="toc 2"/>
    <w:basedOn w:val="1"/>
    <w:next w:val="1"/>
    <w:autoRedefine/>
    <w:qFormat/>
    <w:uiPriority w:val="0"/>
    <w:pPr>
      <w:ind w:left="420" w:leftChars="200"/>
    </w:pPr>
    <w:rPr>
      <w:rFonts w:cs="Angsana New"/>
      <w:lang w:bidi="th-TH"/>
    </w:rPr>
  </w:style>
  <w:style w:type="paragraph" w:styleId="41">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42">
    <w:name w:val="Normal (Web)"/>
    <w:basedOn w:val="1"/>
    <w:autoRedefine/>
    <w:qFormat/>
    <w:uiPriority w:val="0"/>
    <w:pPr>
      <w:widowControl/>
      <w:jc w:val="left"/>
    </w:pPr>
    <w:rPr>
      <w:rFonts w:ascii="宋体" w:cs="宋体"/>
      <w:kern w:val="0"/>
      <w:sz w:val="24"/>
    </w:rPr>
  </w:style>
  <w:style w:type="paragraph" w:styleId="43">
    <w:name w:val="Title"/>
    <w:basedOn w:val="1"/>
    <w:next w:val="1"/>
    <w:link w:val="83"/>
    <w:autoRedefine/>
    <w:qFormat/>
    <w:uiPriority w:val="0"/>
    <w:pPr>
      <w:spacing w:before="240" w:after="60"/>
      <w:jc w:val="center"/>
      <w:outlineLvl w:val="0"/>
    </w:pPr>
    <w:rPr>
      <w:rFonts w:ascii="Cambria" w:hAnsi="Cambria"/>
      <w:b/>
      <w:bCs/>
      <w:sz w:val="32"/>
      <w:szCs w:val="32"/>
    </w:rPr>
  </w:style>
  <w:style w:type="paragraph" w:styleId="44">
    <w:name w:val="annotation subject"/>
    <w:basedOn w:val="20"/>
    <w:next w:val="20"/>
    <w:link w:val="84"/>
    <w:autoRedefine/>
    <w:qFormat/>
    <w:uiPriority w:val="0"/>
    <w:rPr>
      <w:b/>
      <w:bCs/>
    </w:rPr>
  </w:style>
  <w:style w:type="paragraph" w:styleId="45">
    <w:name w:val="Body Text First Indent"/>
    <w:basedOn w:val="21"/>
    <w:link w:val="85"/>
    <w:autoRedefine/>
    <w:qFormat/>
    <w:uiPriority w:val="0"/>
    <w:pPr>
      <w:ind w:firstLine="420" w:firstLineChars="100"/>
    </w:pPr>
  </w:style>
  <w:style w:type="paragraph" w:styleId="46">
    <w:name w:val="Body Text First Indent 2"/>
    <w:basedOn w:val="23"/>
    <w:next w:val="1"/>
    <w:autoRedefine/>
    <w:qFormat/>
    <w:uiPriority w:val="0"/>
    <w:pPr>
      <w:ind w:left="420" w:firstLine="420" w:firstLineChars="200"/>
    </w:pPr>
  </w:style>
  <w:style w:type="table" w:styleId="48">
    <w:name w:val="Table Grid"/>
    <w:basedOn w:val="4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Table Theme"/>
    <w:basedOn w:val="4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Elegant"/>
    <w:basedOn w:val="47"/>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52">
    <w:name w:val="Strong"/>
    <w:basedOn w:val="51"/>
    <w:qFormat/>
    <w:uiPriority w:val="0"/>
    <w:rPr>
      <w:b/>
      <w:bCs/>
    </w:rPr>
  </w:style>
  <w:style w:type="character" w:styleId="53">
    <w:name w:val="page number"/>
    <w:qFormat/>
    <w:uiPriority w:val="0"/>
    <w:rPr>
      <w:rFonts w:cs="Times New Roman"/>
      <w:lang w:bidi="ar-SA"/>
    </w:rPr>
  </w:style>
  <w:style w:type="character" w:styleId="54">
    <w:name w:val="FollowedHyperlink"/>
    <w:basedOn w:val="51"/>
    <w:autoRedefine/>
    <w:qFormat/>
    <w:uiPriority w:val="0"/>
    <w:rPr>
      <w:color w:val="333333"/>
      <w:u w:val="none"/>
    </w:rPr>
  </w:style>
  <w:style w:type="character" w:styleId="55">
    <w:name w:val="Emphasis"/>
    <w:basedOn w:val="51"/>
    <w:autoRedefine/>
    <w:qFormat/>
    <w:uiPriority w:val="0"/>
  </w:style>
  <w:style w:type="character" w:styleId="56">
    <w:name w:val="Hyperlink"/>
    <w:basedOn w:val="51"/>
    <w:qFormat/>
    <w:uiPriority w:val="0"/>
    <w:rPr>
      <w:color w:val="333333"/>
      <w:u w:val="none"/>
    </w:rPr>
  </w:style>
  <w:style w:type="character" w:styleId="57">
    <w:name w:val="annotation reference"/>
    <w:basedOn w:val="51"/>
    <w:qFormat/>
    <w:uiPriority w:val="0"/>
    <w:rPr>
      <w:sz w:val="21"/>
      <w:szCs w:val="21"/>
    </w:rPr>
  </w:style>
  <w:style w:type="paragraph" w:customStyle="1" w:styleId="5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59">
    <w:name w:val="标题 1 Char"/>
    <w:basedOn w:val="51"/>
    <w:link w:val="3"/>
    <w:autoRedefine/>
    <w:qFormat/>
    <w:uiPriority w:val="0"/>
    <w:rPr>
      <w:rFonts w:ascii="Times New Roman" w:hAnsi="Times New Roman" w:eastAsia="宋体" w:cs="Times New Roman"/>
      <w:b/>
      <w:kern w:val="44"/>
      <w:sz w:val="44"/>
      <w:szCs w:val="20"/>
    </w:rPr>
  </w:style>
  <w:style w:type="character" w:customStyle="1" w:styleId="60">
    <w:name w:val="标题 2 Char"/>
    <w:basedOn w:val="51"/>
    <w:link w:val="4"/>
    <w:autoRedefine/>
    <w:qFormat/>
    <w:uiPriority w:val="0"/>
    <w:rPr>
      <w:rFonts w:ascii="Arial" w:hAnsi="Arial" w:eastAsia="黑体" w:cs="Times New Roman"/>
      <w:b/>
      <w:bCs/>
      <w:sz w:val="32"/>
      <w:szCs w:val="32"/>
    </w:rPr>
  </w:style>
  <w:style w:type="character" w:customStyle="1" w:styleId="61">
    <w:name w:val="标题 3 Char"/>
    <w:basedOn w:val="51"/>
    <w:link w:val="5"/>
    <w:autoRedefine/>
    <w:qFormat/>
    <w:uiPriority w:val="0"/>
    <w:rPr>
      <w:rFonts w:ascii="Times New Roman" w:hAnsi="Times New Roman" w:eastAsia="宋体" w:cs="Angsana New"/>
      <w:b/>
      <w:bCs/>
      <w:sz w:val="32"/>
      <w:szCs w:val="32"/>
      <w:lang w:bidi="th-TH"/>
    </w:rPr>
  </w:style>
  <w:style w:type="character" w:customStyle="1" w:styleId="62">
    <w:name w:val="标题 4 Char"/>
    <w:basedOn w:val="51"/>
    <w:link w:val="6"/>
    <w:autoRedefine/>
    <w:qFormat/>
    <w:uiPriority w:val="0"/>
    <w:rPr>
      <w:rFonts w:ascii="Arial" w:hAnsi="Arial" w:eastAsia="黑体" w:cs="Times New Roman"/>
      <w:b/>
      <w:bCs/>
      <w:sz w:val="28"/>
      <w:szCs w:val="28"/>
    </w:rPr>
  </w:style>
  <w:style w:type="character" w:customStyle="1" w:styleId="63">
    <w:name w:val="标题 5 Char"/>
    <w:basedOn w:val="51"/>
    <w:link w:val="7"/>
    <w:qFormat/>
    <w:uiPriority w:val="0"/>
    <w:rPr>
      <w:rFonts w:ascii="Times New Roman" w:hAnsi="Times New Roman" w:eastAsia="宋体" w:cs="Times New Roman"/>
      <w:b/>
      <w:bCs/>
      <w:sz w:val="28"/>
      <w:szCs w:val="28"/>
    </w:rPr>
  </w:style>
  <w:style w:type="character" w:customStyle="1" w:styleId="64">
    <w:name w:val="标题 6 Char"/>
    <w:basedOn w:val="51"/>
    <w:link w:val="8"/>
    <w:autoRedefine/>
    <w:qFormat/>
    <w:uiPriority w:val="0"/>
    <w:rPr>
      <w:rFonts w:ascii="Cambria" w:hAnsi="Cambria" w:eastAsia="宋体" w:cs="Times New Roman"/>
      <w:b/>
      <w:bCs/>
      <w:sz w:val="24"/>
      <w:szCs w:val="24"/>
    </w:rPr>
  </w:style>
  <w:style w:type="character" w:customStyle="1" w:styleId="65">
    <w:name w:val="标题 7 Char"/>
    <w:basedOn w:val="51"/>
    <w:link w:val="9"/>
    <w:autoRedefine/>
    <w:qFormat/>
    <w:uiPriority w:val="0"/>
    <w:rPr>
      <w:rFonts w:ascii="Times New Roman" w:hAnsi="Times New Roman" w:eastAsia="宋体" w:cs="Angsana New"/>
      <w:b/>
      <w:bCs/>
      <w:sz w:val="24"/>
      <w:szCs w:val="24"/>
      <w:lang w:bidi="th-TH"/>
    </w:rPr>
  </w:style>
  <w:style w:type="character" w:customStyle="1" w:styleId="66">
    <w:name w:val="标题 8 Char1"/>
    <w:basedOn w:val="51"/>
    <w:autoRedefine/>
    <w:qFormat/>
    <w:locked/>
    <w:uiPriority w:val="0"/>
    <w:rPr>
      <w:rFonts w:ascii="Arial" w:hAnsi="Arial" w:eastAsia="黑体"/>
      <w:kern w:val="2"/>
      <w:sz w:val="24"/>
    </w:rPr>
  </w:style>
  <w:style w:type="character" w:customStyle="1" w:styleId="67">
    <w:name w:val="正文缩进 Char"/>
    <w:link w:val="11"/>
    <w:qFormat/>
    <w:uiPriority w:val="0"/>
    <w:rPr>
      <w:rFonts w:eastAsia="宋体"/>
      <w:szCs w:val="24"/>
    </w:rPr>
  </w:style>
  <w:style w:type="character" w:customStyle="1" w:styleId="68">
    <w:name w:val="标题 9 Char"/>
    <w:basedOn w:val="51"/>
    <w:autoRedefine/>
    <w:qFormat/>
    <w:uiPriority w:val="0"/>
    <w:rPr>
      <w:rFonts w:ascii="Cambria" w:hAnsi="Cambria" w:eastAsia="宋体" w:cs="Times New Roman"/>
      <w:kern w:val="2"/>
      <w:sz w:val="21"/>
      <w:szCs w:val="21"/>
    </w:rPr>
  </w:style>
  <w:style w:type="character" w:customStyle="1" w:styleId="69">
    <w:name w:val="题注 Char"/>
    <w:link w:val="13"/>
    <w:qFormat/>
    <w:locked/>
    <w:uiPriority w:val="0"/>
    <w:rPr>
      <w:rFonts w:ascii="Cambria" w:hAnsi="Cambria" w:eastAsia="黑体"/>
    </w:rPr>
  </w:style>
  <w:style w:type="character" w:customStyle="1" w:styleId="70">
    <w:name w:val="文档结构图 Char"/>
    <w:basedOn w:val="51"/>
    <w:link w:val="14"/>
    <w:qFormat/>
    <w:uiPriority w:val="99"/>
    <w:rPr>
      <w:rFonts w:ascii="宋体" w:hAnsi="Calibri"/>
      <w:sz w:val="18"/>
      <w:szCs w:val="18"/>
    </w:rPr>
  </w:style>
  <w:style w:type="character" w:customStyle="1" w:styleId="71">
    <w:name w:val="批注文字 Char"/>
    <w:basedOn w:val="51"/>
    <w:link w:val="20"/>
    <w:qFormat/>
    <w:uiPriority w:val="0"/>
    <w:rPr>
      <w:rFonts w:ascii="Times New Roman" w:hAnsi="Times New Roman" w:eastAsia="宋体" w:cs="Times New Roman"/>
      <w:szCs w:val="24"/>
    </w:rPr>
  </w:style>
  <w:style w:type="character" w:customStyle="1" w:styleId="72">
    <w:name w:val="正文文本 Char1"/>
    <w:basedOn w:val="51"/>
    <w:link w:val="21"/>
    <w:autoRedefine/>
    <w:semiHidden/>
    <w:qFormat/>
    <w:uiPriority w:val="99"/>
    <w:rPr>
      <w:rFonts w:ascii="Times New Roman" w:hAnsi="Times New Roman" w:eastAsia="宋体" w:cs="Times New Roman"/>
      <w:szCs w:val="24"/>
    </w:rPr>
  </w:style>
  <w:style w:type="character" w:customStyle="1" w:styleId="73">
    <w:name w:val="正文文本缩进 Char"/>
    <w:link w:val="23"/>
    <w:autoRedefine/>
    <w:qFormat/>
    <w:uiPriority w:val="0"/>
    <w:rPr>
      <w:b/>
      <w:sz w:val="24"/>
      <w:szCs w:val="24"/>
    </w:rPr>
  </w:style>
  <w:style w:type="character" w:customStyle="1" w:styleId="74">
    <w:name w:val="纯文本 Char"/>
    <w:link w:val="27"/>
    <w:autoRedefine/>
    <w:qFormat/>
    <w:uiPriority w:val="0"/>
    <w:rPr>
      <w:rFonts w:ascii="宋体"/>
    </w:rPr>
  </w:style>
  <w:style w:type="character" w:customStyle="1" w:styleId="75">
    <w:name w:val="日期 Char"/>
    <w:basedOn w:val="51"/>
    <w:link w:val="28"/>
    <w:autoRedefine/>
    <w:qFormat/>
    <w:uiPriority w:val="0"/>
    <w:rPr>
      <w:rFonts w:ascii="Times New Roman" w:hAnsi="Times New Roman" w:eastAsia="宋体" w:cs="Times New Roman"/>
      <w:szCs w:val="24"/>
    </w:rPr>
  </w:style>
  <w:style w:type="character" w:customStyle="1" w:styleId="76">
    <w:name w:val="正文文本缩进 2 Char"/>
    <w:basedOn w:val="51"/>
    <w:link w:val="29"/>
    <w:autoRedefine/>
    <w:qFormat/>
    <w:uiPriority w:val="0"/>
    <w:rPr>
      <w:rFonts w:ascii="Times New Roman" w:hAnsi="Times New Roman" w:eastAsia="宋体" w:cs="Times New Roman"/>
      <w:szCs w:val="24"/>
    </w:rPr>
  </w:style>
  <w:style w:type="character" w:customStyle="1" w:styleId="77">
    <w:name w:val="批注框文本 Char"/>
    <w:basedOn w:val="51"/>
    <w:link w:val="30"/>
    <w:qFormat/>
    <w:uiPriority w:val="99"/>
    <w:rPr>
      <w:sz w:val="18"/>
      <w:szCs w:val="18"/>
    </w:rPr>
  </w:style>
  <w:style w:type="character" w:customStyle="1" w:styleId="78">
    <w:name w:val="页脚 Char"/>
    <w:link w:val="31"/>
    <w:autoRedefine/>
    <w:qFormat/>
    <w:uiPriority w:val="0"/>
    <w:rPr>
      <w:sz w:val="18"/>
      <w:szCs w:val="18"/>
    </w:rPr>
  </w:style>
  <w:style w:type="character" w:customStyle="1" w:styleId="79">
    <w:name w:val="页眉 Char"/>
    <w:basedOn w:val="51"/>
    <w:link w:val="33"/>
    <w:autoRedefine/>
    <w:qFormat/>
    <w:uiPriority w:val="0"/>
    <w:rPr>
      <w:sz w:val="18"/>
      <w:szCs w:val="18"/>
    </w:rPr>
  </w:style>
  <w:style w:type="character" w:customStyle="1" w:styleId="80">
    <w:name w:val="副标题 Char"/>
    <w:basedOn w:val="51"/>
    <w:link w:val="38"/>
    <w:qFormat/>
    <w:uiPriority w:val="11"/>
    <w:rPr>
      <w:rFonts w:ascii="Cambria" w:hAnsi="Cambria"/>
      <w:b/>
      <w:bCs/>
      <w:kern w:val="28"/>
      <w:sz w:val="32"/>
      <w:szCs w:val="32"/>
    </w:rPr>
  </w:style>
  <w:style w:type="character" w:customStyle="1" w:styleId="81">
    <w:name w:val="正文文本缩进 3 Char"/>
    <w:basedOn w:val="51"/>
    <w:link w:val="39"/>
    <w:qFormat/>
    <w:uiPriority w:val="0"/>
    <w:rPr>
      <w:rFonts w:ascii="宋体" w:hAnsi="Times New Roman" w:eastAsia="宋体" w:cs="Times New Roman"/>
      <w:szCs w:val="24"/>
    </w:rPr>
  </w:style>
  <w:style w:type="character" w:customStyle="1" w:styleId="82">
    <w:name w:val="HTML 预设格式 Char"/>
    <w:basedOn w:val="51"/>
    <w:link w:val="41"/>
    <w:qFormat/>
    <w:uiPriority w:val="0"/>
    <w:rPr>
      <w:rFonts w:ascii="Arial" w:hAnsi="Arial" w:eastAsia="宋体" w:cs="Arial"/>
      <w:kern w:val="0"/>
      <w:sz w:val="28"/>
      <w:szCs w:val="28"/>
    </w:rPr>
  </w:style>
  <w:style w:type="character" w:customStyle="1" w:styleId="83">
    <w:name w:val="标题 Char"/>
    <w:basedOn w:val="51"/>
    <w:link w:val="43"/>
    <w:qFormat/>
    <w:uiPriority w:val="10"/>
    <w:rPr>
      <w:rFonts w:ascii="Cambria" w:hAnsi="Cambria"/>
      <w:b/>
      <w:bCs/>
      <w:sz w:val="32"/>
      <w:szCs w:val="32"/>
    </w:rPr>
  </w:style>
  <w:style w:type="character" w:customStyle="1" w:styleId="84">
    <w:name w:val="批注主题 Char"/>
    <w:basedOn w:val="71"/>
    <w:link w:val="44"/>
    <w:semiHidden/>
    <w:qFormat/>
    <w:uiPriority w:val="99"/>
    <w:rPr>
      <w:rFonts w:ascii="Times New Roman" w:hAnsi="Times New Roman" w:eastAsia="宋体" w:cs="Times New Roman"/>
      <w:b/>
      <w:bCs/>
      <w:kern w:val="2"/>
      <w:sz w:val="21"/>
      <w:szCs w:val="24"/>
    </w:rPr>
  </w:style>
  <w:style w:type="character" w:customStyle="1" w:styleId="85">
    <w:name w:val="正文首行缩进 Char"/>
    <w:basedOn w:val="72"/>
    <w:link w:val="45"/>
    <w:qFormat/>
    <w:uiPriority w:val="0"/>
    <w:rPr>
      <w:rFonts w:ascii="Times New Roman" w:hAnsi="Times New Roman" w:eastAsia="宋体" w:cs="Times New Roman"/>
      <w:szCs w:val="24"/>
    </w:rPr>
  </w:style>
  <w:style w:type="character" w:customStyle="1" w:styleId="86">
    <w:name w:val="标题 8 Char"/>
    <w:basedOn w:val="51"/>
    <w:link w:val="10"/>
    <w:qFormat/>
    <w:uiPriority w:val="0"/>
    <w:rPr>
      <w:rFonts w:ascii="Cambria" w:hAnsi="Cambria" w:eastAsia="宋体" w:cs="Times New Roman"/>
      <w:kern w:val="2"/>
      <w:sz w:val="24"/>
      <w:szCs w:val="24"/>
    </w:rPr>
  </w:style>
  <w:style w:type="character" w:customStyle="1" w:styleId="87">
    <w:name w:val="标题 9 Char1"/>
    <w:basedOn w:val="51"/>
    <w:link w:val="12"/>
    <w:qFormat/>
    <w:locked/>
    <w:uiPriority w:val="0"/>
    <w:rPr>
      <w:rFonts w:ascii="Arial" w:hAnsi="Arial" w:eastAsia="黑体"/>
      <w:kern w:val="2"/>
      <w:sz w:val="21"/>
    </w:rPr>
  </w:style>
  <w:style w:type="paragraph" w:customStyle="1" w:styleId="8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0">
    <w:name w:val="sub_title1"/>
    <w:qFormat/>
    <w:uiPriority w:val="0"/>
    <w:rPr>
      <w:rFonts w:cs="Times New Roman"/>
      <w:lang w:bidi="ar-SA"/>
    </w:rPr>
  </w:style>
  <w:style w:type="character" w:customStyle="1" w:styleId="91">
    <w:name w:val="font71"/>
    <w:basedOn w:val="51"/>
    <w:qFormat/>
    <w:uiPriority w:val="0"/>
    <w:rPr>
      <w:rFonts w:hint="eastAsia" w:ascii="宋体" w:hAnsi="宋体" w:eastAsia="宋体" w:cs="宋体"/>
      <w:color w:val="000000"/>
      <w:sz w:val="20"/>
      <w:szCs w:val="20"/>
      <w:u w:val="none"/>
    </w:rPr>
  </w:style>
  <w:style w:type="character" w:customStyle="1" w:styleId="92">
    <w:name w:val="标题 3 Char1"/>
    <w:basedOn w:val="51"/>
    <w:qFormat/>
    <w:locked/>
    <w:uiPriority w:val="0"/>
    <w:rPr>
      <w:rFonts w:cs="宋体"/>
      <w:b/>
      <w:sz w:val="32"/>
    </w:rPr>
  </w:style>
  <w:style w:type="character" w:customStyle="1" w:styleId="93">
    <w:name w:val="font31"/>
    <w:basedOn w:val="51"/>
    <w:qFormat/>
    <w:uiPriority w:val="0"/>
    <w:rPr>
      <w:rFonts w:hint="eastAsia" w:ascii="宋体" w:hAnsi="宋体" w:eastAsia="宋体" w:cs="宋体"/>
      <w:color w:val="000000"/>
      <w:sz w:val="20"/>
      <w:szCs w:val="20"/>
      <w:u w:val="none"/>
    </w:rPr>
  </w:style>
  <w:style w:type="character" w:customStyle="1" w:styleId="94">
    <w:name w:val="无间隔 Char"/>
    <w:basedOn w:val="51"/>
    <w:link w:val="95"/>
    <w:qFormat/>
    <w:uiPriority w:val="0"/>
    <w:rPr>
      <w:kern w:val="2"/>
      <w:sz w:val="21"/>
      <w:szCs w:val="22"/>
      <w:lang w:val="en-US" w:eastAsia="zh-CN" w:bidi="ar-SA"/>
    </w:rPr>
  </w:style>
  <w:style w:type="paragraph" w:styleId="95">
    <w:name w:val="No Spacing"/>
    <w:link w:val="9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6">
    <w:name w:val="font91"/>
    <w:basedOn w:val="51"/>
    <w:qFormat/>
    <w:uiPriority w:val="0"/>
    <w:rPr>
      <w:rFonts w:hint="default" w:ascii="Times New Roman" w:hAnsi="Times New Roman" w:cs="Times New Roman"/>
      <w:color w:val="000000"/>
      <w:sz w:val="20"/>
      <w:szCs w:val="20"/>
      <w:u w:val="none"/>
    </w:rPr>
  </w:style>
  <w:style w:type="character" w:customStyle="1" w:styleId="97">
    <w:name w:val="正文缩进 Char1"/>
    <w:qFormat/>
    <w:uiPriority w:val="0"/>
    <w:rPr>
      <w:rFonts w:ascii="Times New Roman" w:hAnsi="Times New Roman" w:eastAsia="宋体" w:cs="Times New Roman"/>
      <w:szCs w:val="24"/>
    </w:rPr>
  </w:style>
  <w:style w:type="character" w:customStyle="1" w:styleId="98">
    <w:name w:val="正文（缩进） Char"/>
    <w:link w:val="99"/>
    <w:qFormat/>
    <w:uiPriority w:val="0"/>
    <w:rPr>
      <w:sz w:val="24"/>
      <w:szCs w:val="24"/>
    </w:rPr>
  </w:style>
  <w:style w:type="paragraph" w:customStyle="1" w:styleId="99">
    <w:name w:val="正文（缩进）"/>
    <w:basedOn w:val="1"/>
    <w:link w:val="98"/>
    <w:qFormat/>
    <w:uiPriority w:val="0"/>
    <w:pPr>
      <w:spacing w:beforeLines="50" w:afterLines="50" w:line="360" w:lineRule="auto"/>
      <w:ind w:firstLine="480" w:firstLineChars="200"/>
    </w:pPr>
    <w:rPr>
      <w:kern w:val="0"/>
      <w:sz w:val="24"/>
    </w:rPr>
  </w:style>
  <w:style w:type="character" w:customStyle="1" w:styleId="100">
    <w:name w:val="标题 2 Char1"/>
    <w:basedOn w:val="51"/>
    <w:qFormat/>
    <w:locked/>
    <w:uiPriority w:val="0"/>
    <w:rPr>
      <w:rFonts w:ascii="Arial" w:hAnsi="Arial" w:eastAsia="黑体"/>
      <w:b/>
      <w:sz w:val="32"/>
    </w:rPr>
  </w:style>
  <w:style w:type="character" w:customStyle="1" w:styleId="101">
    <w:name w:val="页脚 Char1"/>
    <w:basedOn w:val="51"/>
    <w:semiHidden/>
    <w:qFormat/>
    <w:uiPriority w:val="0"/>
    <w:rPr>
      <w:rFonts w:ascii="Times New Roman" w:hAnsi="Times New Roman" w:eastAsia="宋体" w:cs="Times New Roman"/>
      <w:sz w:val="18"/>
      <w:szCs w:val="18"/>
    </w:rPr>
  </w:style>
  <w:style w:type="character" w:customStyle="1" w:styleId="102">
    <w:name w:val="ca-21"/>
    <w:qFormat/>
    <w:uiPriority w:val="0"/>
    <w:rPr>
      <w:rFonts w:ascii="宋体-18030" w:eastAsia="宋体-18030" w:cs="宋体-18030"/>
      <w:sz w:val="24"/>
      <w:szCs w:val="24"/>
      <w:lang w:bidi="ar-SA"/>
    </w:rPr>
  </w:style>
  <w:style w:type="character" w:customStyle="1" w:styleId="103">
    <w:name w:val="样式1 Char1"/>
    <w:link w:val="104"/>
    <w:qFormat/>
    <w:locked/>
    <w:uiPriority w:val="99"/>
    <w:rPr>
      <w:rFonts w:ascii="宋体" w:hAnsi="宋体" w:eastAsia="黑体"/>
      <w:b/>
      <w:bCs/>
      <w:kern w:val="2"/>
      <w:sz w:val="24"/>
      <w:szCs w:val="24"/>
    </w:rPr>
  </w:style>
  <w:style w:type="paragraph" w:customStyle="1" w:styleId="104">
    <w:name w:val="样式1"/>
    <w:basedOn w:val="6"/>
    <w:next w:val="105"/>
    <w:link w:val="103"/>
    <w:qFormat/>
    <w:uiPriority w:val="99"/>
    <w:rPr>
      <w:rFonts w:ascii="宋体" w:hAnsi="宋体"/>
      <w:sz w:val="24"/>
      <w:szCs w:val="24"/>
    </w:rPr>
  </w:style>
  <w:style w:type="paragraph" w:customStyle="1" w:styleId="105">
    <w:name w:val="样式2"/>
    <w:basedOn w:val="1"/>
    <w:qFormat/>
    <w:uiPriority w:val="0"/>
    <w:pPr>
      <w:adjustRightInd w:val="0"/>
      <w:spacing w:line="410" w:lineRule="atLeast"/>
      <w:textAlignment w:val="baseline"/>
    </w:pPr>
    <w:rPr>
      <w:kern w:val="0"/>
      <w:sz w:val="24"/>
      <w:szCs w:val="20"/>
    </w:rPr>
  </w:style>
  <w:style w:type="character" w:customStyle="1" w:styleId="106">
    <w:name w:val="font161"/>
    <w:basedOn w:val="51"/>
    <w:qFormat/>
    <w:uiPriority w:val="0"/>
    <w:rPr>
      <w:rFonts w:hint="eastAsia" w:ascii="宋体" w:hAnsi="宋体" w:eastAsia="宋体" w:cs="宋体"/>
      <w:color w:val="000000"/>
      <w:sz w:val="20"/>
      <w:szCs w:val="20"/>
      <w:u w:val="none"/>
    </w:rPr>
  </w:style>
  <w:style w:type="character" w:customStyle="1" w:styleId="107">
    <w:name w:val="列出段落 字符"/>
    <w:link w:val="108"/>
    <w:qFormat/>
    <w:locked/>
    <w:uiPriority w:val="99"/>
    <w:rPr>
      <w:rFonts w:ascii="Times New Roman" w:hAnsi="Times New Roman"/>
      <w:kern w:val="2"/>
      <w:sz w:val="24"/>
    </w:rPr>
  </w:style>
  <w:style w:type="paragraph" w:customStyle="1" w:styleId="108">
    <w:name w:val="列出段落3"/>
    <w:basedOn w:val="1"/>
    <w:link w:val="107"/>
    <w:qFormat/>
    <w:uiPriority w:val="99"/>
    <w:pPr>
      <w:ind w:firstLine="420" w:firstLineChars="200"/>
    </w:pPr>
    <w:rPr>
      <w:sz w:val="24"/>
      <w:szCs w:val="20"/>
    </w:rPr>
  </w:style>
  <w:style w:type="character" w:customStyle="1" w:styleId="109">
    <w:name w:val="style81"/>
    <w:qFormat/>
    <w:uiPriority w:val="0"/>
    <w:rPr>
      <w:rFonts w:cs="Times New Roman"/>
      <w:sz w:val="21"/>
      <w:szCs w:val="21"/>
      <w:lang w:bidi="ar-SA"/>
    </w:rPr>
  </w:style>
  <w:style w:type="character" w:customStyle="1" w:styleId="110">
    <w:name w:val="明显参考1"/>
    <w:qFormat/>
    <w:uiPriority w:val="0"/>
    <w:rPr>
      <w:b/>
      <w:bCs/>
      <w:smallCaps/>
      <w:color w:val="DA1F28"/>
      <w:spacing w:val="5"/>
      <w:u w:val="single"/>
    </w:rPr>
  </w:style>
  <w:style w:type="character" w:customStyle="1" w:styleId="111">
    <w:name w:val="标题 7 Char1"/>
    <w:basedOn w:val="51"/>
    <w:qFormat/>
    <w:locked/>
    <w:uiPriority w:val="0"/>
    <w:rPr>
      <w:b/>
      <w:kern w:val="2"/>
      <w:sz w:val="24"/>
    </w:rPr>
  </w:style>
  <w:style w:type="character" w:customStyle="1" w:styleId="112">
    <w:name w:val="页眉 Char1"/>
    <w:basedOn w:val="51"/>
    <w:semiHidden/>
    <w:qFormat/>
    <w:uiPriority w:val="0"/>
    <w:rPr>
      <w:rFonts w:ascii="Times New Roman" w:hAnsi="Times New Roman" w:eastAsia="宋体" w:cs="Times New Roman"/>
      <w:sz w:val="18"/>
      <w:szCs w:val="18"/>
    </w:rPr>
  </w:style>
  <w:style w:type="character" w:customStyle="1" w:styleId="113">
    <w:name w:val="HD2 Char"/>
    <w:qFormat/>
    <w:uiPriority w:val="0"/>
    <w:rPr>
      <w:rFonts w:ascii="Arial" w:hAnsi="Arial" w:eastAsia="黑体"/>
      <w:b/>
      <w:bCs/>
      <w:kern w:val="2"/>
      <w:sz w:val="32"/>
      <w:szCs w:val="32"/>
      <w:lang w:val="en-US" w:eastAsia="zh-CN" w:bidi="ar-SA"/>
    </w:rPr>
  </w:style>
  <w:style w:type="character" w:customStyle="1" w:styleId="114">
    <w:name w:val="纯文本 Char1"/>
    <w:basedOn w:val="51"/>
    <w:semiHidden/>
    <w:qFormat/>
    <w:uiPriority w:val="99"/>
    <w:rPr>
      <w:rFonts w:ascii="宋体" w:hAnsi="Courier New" w:eastAsia="宋体" w:cs="Courier New"/>
      <w:szCs w:val="21"/>
    </w:rPr>
  </w:style>
  <w:style w:type="character" w:customStyle="1" w:styleId="115">
    <w:name w:val="font01"/>
    <w:basedOn w:val="51"/>
    <w:qFormat/>
    <w:uiPriority w:val="0"/>
    <w:rPr>
      <w:rFonts w:hint="eastAsia" w:ascii="宋体" w:hAnsi="宋体" w:eastAsia="宋体" w:cs="宋体"/>
      <w:color w:val="000000"/>
      <w:sz w:val="20"/>
      <w:szCs w:val="20"/>
      <w:u w:val="none"/>
    </w:rPr>
  </w:style>
  <w:style w:type="character" w:customStyle="1" w:styleId="116">
    <w:name w:val="font51"/>
    <w:basedOn w:val="51"/>
    <w:qFormat/>
    <w:uiPriority w:val="0"/>
    <w:rPr>
      <w:rFonts w:hint="eastAsia" w:ascii="宋体" w:hAnsi="宋体" w:eastAsia="宋体" w:cs="宋体"/>
      <w:color w:val="FF0000"/>
      <w:sz w:val="20"/>
      <w:szCs w:val="20"/>
      <w:u w:val="none"/>
    </w:rPr>
  </w:style>
  <w:style w:type="character" w:customStyle="1" w:styleId="117">
    <w:name w:val="themebody1"/>
    <w:qFormat/>
    <w:uiPriority w:val="0"/>
    <w:rPr>
      <w:color w:val="FFFFFF"/>
      <w:sz w:val="22"/>
      <w:szCs w:val="22"/>
      <w:shd w:val="clear" w:color="auto" w:fill="0066FF"/>
    </w:rPr>
  </w:style>
  <w:style w:type="character" w:customStyle="1" w:styleId="118">
    <w:name w:val="Char Char"/>
    <w:qFormat/>
    <w:uiPriority w:val="0"/>
    <w:rPr>
      <w:kern w:val="2"/>
      <w:sz w:val="21"/>
      <w:szCs w:val="24"/>
    </w:rPr>
  </w:style>
  <w:style w:type="character" w:customStyle="1" w:styleId="119">
    <w:name w:val="style91"/>
    <w:qFormat/>
    <w:uiPriority w:val="0"/>
    <w:rPr>
      <w:rFonts w:cs="Times New Roman"/>
      <w:color w:val="000000"/>
      <w:lang w:bidi="ar-SA"/>
    </w:rPr>
  </w:style>
  <w:style w:type="character" w:customStyle="1" w:styleId="120">
    <w:name w:val="Body Text 21 Char"/>
    <w:link w:val="121"/>
    <w:qFormat/>
    <w:uiPriority w:val="0"/>
    <w:rPr>
      <w:rFonts w:eastAsia="宋体"/>
    </w:rPr>
  </w:style>
  <w:style w:type="paragraph" w:customStyle="1" w:styleId="121">
    <w:name w:val="Body Text 21"/>
    <w:basedOn w:val="1"/>
    <w:link w:val="120"/>
    <w:qFormat/>
    <w:uiPriority w:val="0"/>
    <w:pPr>
      <w:widowControl/>
      <w:adjustRightInd w:val="0"/>
      <w:spacing w:before="50" w:after="50"/>
      <w:ind w:firstLine="200"/>
      <w:jc w:val="center"/>
      <w:textAlignment w:val="baseline"/>
    </w:pPr>
    <w:rPr>
      <w:kern w:val="0"/>
      <w:sz w:val="20"/>
      <w:szCs w:val="20"/>
    </w:rPr>
  </w:style>
  <w:style w:type="character" w:customStyle="1" w:styleId="122">
    <w:name w:val="标题 6 Char1"/>
    <w:basedOn w:val="51"/>
    <w:qFormat/>
    <w:locked/>
    <w:uiPriority w:val="0"/>
    <w:rPr>
      <w:rFonts w:ascii="Arial" w:hAnsi="Arial" w:eastAsia="黑体"/>
      <w:b/>
      <w:kern w:val="2"/>
      <w:sz w:val="24"/>
    </w:rPr>
  </w:style>
  <w:style w:type="character" w:customStyle="1" w:styleId="123">
    <w:name w:val="列出段落 Char"/>
    <w:link w:val="124"/>
    <w:qFormat/>
    <w:locked/>
    <w:uiPriority w:val="34"/>
    <w:rPr>
      <w:rFonts w:ascii="Calibri" w:hAnsi="Calibri"/>
    </w:rPr>
  </w:style>
  <w:style w:type="paragraph" w:customStyle="1" w:styleId="124">
    <w:name w:val="List Paragraph1"/>
    <w:basedOn w:val="1"/>
    <w:link w:val="123"/>
    <w:qFormat/>
    <w:uiPriority w:val="34"/>
    <w:pPr>
      <w:ind w:firstLine="420" w:firstLineChars="200"/>
    </w:pPr>
    <w:rPr>
      <w:rFonts w:ascii="Calibri" w:hAnsi="Calibri"/>
      <w:kern w:val="0"/>
      <w:sz w:val="20"/>
      <w:szCs w:val="20"/>
    </w:rPr>
  </w:style>
  <w:style w:type="character" w:customStyle="1" w:styleId="125">
    <w:name w:val="普通文字1 Char"/>
    <w:qFormat/>
    <w:uiPriority w:val="0"/>
    <w:rPr>
      <w:rFonts w:ascii="宋体" w:eastAsia="宋体"/>
      <w:kern w:val="2"/>
      <w:sz w:val="21"/>
      <w:lang w:val="en-US" w:eastAsia="zh-CN" w:bidi="ar-SA"/>
    </w:rPr>
  </w:style>
  <w:style w:type="character" w:customStyle="1" w:styleId="126">
    <w:name w:val="正文文本缩进 Char2"/>
    <w:qFormat/>
    <w:locked/>
    <w:uiPriority w:val="0"/>
    <w:rPr>
      <w:rFonts w:ascii="Times New Roman" w:hAnsi="Times New Roman" w:eastAsia="Times New Roman"/>
      <w:b/>
      <w:sz w:val="52"/>
    </w:rPr>
  </w:style>
  <w:style w:type="character" w:customStyle="1" w:styleId="127">
    <w:name w:val="apple-converted-space"/>
    <w:qFormat/>
    <w:uiPriority w:val="0"/>
  </w:style>
  <w:style w:type="character" w:customStyle="1" w:styleId="128">
    <w:name w:val="apple-style-span"/>
    <w:qFormat/>
    <w:uiPriority w:val="0"/>
    <w:rPr>
      <w:rFonts w:cs="Times New Roman"/>
      <w:lang w:bidi="ar-SA"/>
    </w:rPr>
  </w:style>
  <w:style w:type="character" w:customStyle="1" w:styleId="129">
    <w:name w:val="ca-11"/>
    <w:qFormat/>
    <w:uiPriority w:val="0"/>
    <w:rPr>
      <w:rFonts w:ascii="宋体" w:eastAsia="宋体" w:cs="Times New Roman"/>
      <w:sz w:val="24"/>
      <w:szCs w:val="24"/>
      <w:lang w:bidi="ar-SA"/>
    </w:rPr>
  </w:style>
  <w:style w:type="character" w:customStyle="1" w:styleId="130">
    <w:name w:val="ca-3"/>
    <w:qFormat/>
    <w:uiPriority w:val="0"/>
    <w:rPr>
      <w:rFonts w:cs="Times New Roman"/>
      <w:lang w:bidi="ar-SA"/>
    </w:rPr>
  </w:style>
  <w:style w:type="character" w:customStyle="1" w:styleId="131">
    <w:name w:val="标题 4 Char1"/>
    <w:basedOn w:val="51"/>
    <w:qFormat/>
    <w:locked/>
    <w:uiPriority w:val="0"/>
    <w:rPr>
      <w:rFonts w:ascii="Arial" w:hAnsi="Arial" w:eastAsia="黑体"/>
      <w:b/>
      <w:kern w:val="2"/>
      <w:sz w:val="28"/>
    </w:rPr>
  </w:style>
  <w:style w:type="character" w:customStyle="1" w:styleId="132">
    <w:name w:val="标题 5 Char1"/>
    <w:basedOn w:val="51"/>
    <w:qFormat/>
    <w:locked/>
    <w:uiPriority w:val="0"/>
    <w:rPr>
      <w:rFonts w:cs="宋体"/>
      <w:b/>
      <w:kern w:val="2"/>
      <w:sz w:val="28"/>
    </w:rPr>
  </w:style>
  <w:style w:type="character" w:customStyle="1" w:styleId="133">
    <w:name w:val="副标题 Char1"/>
    <w:basedOn w:val="51"/>
    <w:qFormat/>
    <w:uiPriority w:val="11"/>
    <w:rPr>
      <w:rFonts w:ascii="Cambria" w:hAnsi="Cambria" w:eastAsia="宋体" w:cs="Times New Roman"/>
      <w:b/>
      <w:bCs/>
      <w:kern w:val="28"/>
      <w:sz w:val="32"/>
      <w:szCs w:val="32"/>
    </w:rPr>
  </w:style>
  <w:style w:type="character" w:customStyle="1" w:styleId="134">
    <w:name w:val="ca-4"/>
    <w:qFormat/>
    <w:uiPriority w:val="0"/>
    <w:rPr>
      <w:rFonts w:cs="Times New Roman"/>
      <w:lang w:bidi="ar-SA"/>
    </w:rPr>
  </w:style>
  <w:style w:type="character" w:customStyle="1" w:styleId="135">
    <w:name w:val="font121"/>
    <w:qFormat/>
    <w:uiPriority w:val="0"/>
    <w:rPr>
      <w:rFonts w:hint="eastAsia" w:ascii="宋体" w:hAnsi="宋体" w:eastAsia="宋体" w:cs="宋体"/>
      <w:color w:val="000000"/>
      <w:sz w:val="22"/>
      <w:szCs w:val="22"/>
      <w:u w:val="none"/>
    </w:rPr>
  </w:style>
  <w:style w:type="character" w:customStyle="1" w:styleId="136">
    <w:name w:val="批注文字 Char2"/>
    <w:basedOn w:val="51"/>
    <w:semiHidden/>
    <w:qFormat/>
    <w:uiPriority w:val="99"/>
    <w:rPr>
      <w:rFonts w:ascii="Times New Roman" w:hAnsi="Times New Roman" w:eastAsia="宋体" w:cs="Times New Roman"/>
      <w:szCs w:val="24"/>
    </w:rPr>
  </w:style>
  <w:style w:type="character" w:customStyle="1" w:styleId="137">
    <w:name w:val="正文文本 Char"/>
    <w:basedOn w:val="51"/>
    <w:qFormat/>
    <w:uiPriority w:val="99"/>
    <w:rPr>
      <w:rFonts w:ascii="宋体"/>
      <w:kern w:val="2"/>
      <w:sz w:val="24"/>
      <w:szCs w:val="24"/>
    </w:rPr>
  </w:style>
  <w:style w:type="character" w:customStyle="1" w:styleId="138">
    <w:name w:val="正文文本缩进 Char1"/>
    <w:basedOn w:val="51"/>
    <w:semiHidden/>
    <w:qFormat/>
    <w:uiPriority w:val="0"/>
    <w:rPr>
      <w:rFonts w:ascii="Times New Roman" w:hAnsi="Times New Roman" w:eastAsia="宋体" w:cs="Times New Roman"/>
      <w:szCs w:val="24"/>
    </w:rPr>
  </w:style>
  <w:style w:type="character" w:customStyle="1" w:styleId="139">
    <w:name w:val="Date Char"/>
    <w:qFormat/>
    <w:uiPriority w:val="0"/>
    <w:rPr>
      <w:rFonts w:ascii="宋体" w:eastAsia="宋体"/>
      <w:kern w:val="2"/>
      <w:sz w:val="24"/>
      <w:lang w:val="en-US" w:eastAsia="zh-CN"/>
    </w:rPr>
  </w:style>
  <w:style w:type="character" w:customStyle="1" w:styleId="140">
    <w:name w:val="ca-2"/>
    <w:qFormat/>
    <w:uiPriority w:val="0"/>
    <w:rPr>
      <w:rFonts w:cs="Times New Roman"/>
      <w:lang w:bidi="ar-SA"/>
    </w:rPr>
  </w:style>
  <w:style w:type="character" w:customStyle="1" w:styleId="141">
    <w:name w:val="文档结构图 Char1"/>
    <w:basedOn w:val="51"/>
    <w:semiHidden/>
    <w:qFormat/>
    <w:uiPriority w:val="99"/>
    <w:rPr>
      <w:rFonts w:ascii="宋体" w:hAnsi="Times New Roman" w:eastAsia="宋体" w:cs="Times New Roman"/>
      <w:sz w:val="18"/>
      <w:szCs w:val="18"/>
    </w:rPr>
  </w:style>
  <w:style w:type="character" w:customStyle="1" w:styleId="142">
    <w:name w:val="font81"/>
    <w:qFormat/>
    <w:uiPriority w:val="0"/>
    <w:rPr>
      <w:rFonts w:hint="eastAsia" w:ascii="宋体" w:hAnsi="宋体" w:eastAsia="宋体" w:cs="宋体"/>
      <w:color w:val="000000"/>
      <w:sz w:val="24"/>
      <w:szCs w:val="24"/>
    </w:rPr>
  </w:style>
  <w:style w:type="character" w:customStyle="1" w:styleId="143">
    <w:name w:val="页脚 Char2"/>
    <w:qFormat/>
    <w:locked/>
    <w:uiPriority w:val="0"/>
    <w:rPr>
      <w:rFonts w:ascii="Times New Roman" w:hAnsi="Times New Roman" w:eastAsia="Times New Roman"/>
      <w:sz w:val="18"/>
    </w:rPr>
  </w:style>
  <w:style w:type="character" w:customStyle="1" w:styleId="144">
    <w:name w:val="font61"/>
    <w:basedOn w:val="51"/>
    <w:qFormat/>
    <w:uiPriority w:val="0"/>
    <w:rPr>
      <w:rFonts w:hint="eastAsia" w:ascii="宋体" w:hAnsi="宋体" w:eastAsia="宋体" w:cs="宋体"/>
      <w:color w:val="000000"/>
      <w:sz w:val="20"/>
      <w:szCs w:val="20"/>
      <w:u w:val="none"/>
    </w:rPr>
  </w:style>
  <w:style w:type="character" w:customStyle="1" w:styleId="145">
    <w:name w:val="Body Text Char"/>
    <w:qFormat/>
    <w:uiPriority w:val="0"/>
    <w:rPr>
      <w:rFonts w:ascii="宋体" w:eastAsia="宋体"/>
      <w:kern w:val="2"/>
      <w:sz w:val="24"/>
      <w:lang w:val="en-US" w:eastAsia="zh-CN"/>
    </w:rPr>
  </w:style>
  <w:style w:type="character" w:customStyle="1" w:styleId="146">
    <w:name w:val="标题 Char1"/>
    <w:basedOn w:val="51"/>
    <w:qFormat/>
    <w:uiPriority w:val="10"/>
    <w:rPr>
      <w:rFonts w:ascii="Cambria" w:hAnsi="Cambria" w:eastAsia="宋体" w:cs="Times New Roman"/>
      <w:b/>
      <w:bCs/>
      <w:sz w:val="32"/>
      <w:szCs w:val="32"/>
    </w:rPr>
  </w:style>
  <w:style w:type="character" w:customStyle="1" w:styleId="147">
    <w:name w:val="ca-0"/>
    <w:qFormat/>
    <w:uiPriority w:val="0"/>
    <w:rPr>
      <w:rFonts w:cs="Times New Roman"/>
      <w:lang w:bidi="ar-SA"/>
    </w:rPr>
  </w:style>
  <w:style w:type="character" w:customStyle="1" w:styleId="148">
    <w:name w:val="页眉 Char2"/>
    <w:qFormat/>
    <w:locked/>
    <w:uiPriority w:val="0"/>
    <w:rPr>
      <w:rFonts w:ascii="Times New Roman" w:hAnsi="Times New Roman" w:eastAsia="Times New Roman"/>
      <w:sz w:val="18"/>
    </w:rPr>
  </w:style>
  <w:style w:type="character" w:customStyle="1" w:styleId="149">
    <w:name w:val="标题 1 Char1"/>
    <w:basedOn w:val="51"/>
    <w:qFormat/>
    <w:locked/>
    <w:uiPriority w:val="0"/>
    <w:rPr>
      <w:rFonts w:ascii="Times New Roman" w:hAnsi="Times New Roman"/>
      <w:b/>
      <w:kern w:val="44"/>
      <w:sz w:val="44"/>
    </w:rPr>
  </w:style>
  <w:style w:type="character" w:customStyle="1" w:styleId="150">
    <w:name w:val="批注框文本 Char1"/>
    <w:basedOn w:val="51"/>
    <w:semiHidden/>
    <w:qFormat/>
    <w:uiPriority w:val="99"/>
    <w:rPr>
      <w:rFonts w:ascii="Times New Roman" w:hAnsi="Times New Roman" w:eastAsia="宋体" w:cs="Times New Roman"/>
      <w:sz w:val="18"/>
      <w:szCs w:val="18"/>
    </w:rPr>
  </w:style>
  <w:style w:type="character" w:customStyle="1" w:styleId="151">
    <w:name w:val="r13"/>
    <w:basedOn w:val="51"/>
    <w:qFormat/>
    <w:uiPriority w:val="0"/>
  </w:style>
  <w:style w:type="character" w:customStyle="1" w:styleId="152">
    <w:name w:val="font41"/>
    <w:qFormat/>
    <w:uiPriority w:val="0"/>
    <w:rPr>
      <w:rFonts w:hint="eastAsia" w:ascii="宋体" w:hAnsi="宋体" w:eastAsia="宋体" w:cs="宋体"/>
      <w:color w:val="000000"/>
      <w:sz w:val="20"/>
      <w:szCs w:val="20"/>
    </w:rPr>
  </w:style>
  <w:style w:type="paragraph" w:customStyle="1" w:styleId="153">
    <w:name w:val="Char3"/>
    <w:basedOn w:val="1"/>
    <w:qFormat/>
    <w:uiPriority w:val="0"/>
  </w:style>
  <w:style w:type="paragraph" w:customStyle="1" w:styleId="154">
    <w:name w:val="列出段落1"/>
    <w:basedOn w:val="1"/>
    <w:qFormat/>
    <w:uiPriority w:val="0"/>
    <w:pPr>
      <w:ind w:firstLine="420" w:firstLineChars="200"/>
    </w:pPr>
    <w:rPr>
      <w:rFonts w:ascii="Calibri" w:hAnsi="Calibri"/>
      <w:szCs w:val="22"/>
    </w:rPr>
  </w:style>
  <w:style w:type="paragraph" w:customStyle="1" w:styleId="155">
    <w:name w:val="pa-1"/>
    <w:basedOn w:val="1"/>
    <w:qFormat/>
    <w:uiPriority w:val="0"/>
    <w:pPr>
      <w:widowControl/>
      <w:spacing w:before="150" w:after="150"/>
      <w:jc w:val="left"/>
    </w:pPr>
    <w:rPr>
      <w:rFonts w:ascii="宋体" w:cs="宋体"/>
      <w:kern w:val="0"/>
      <w:sz w:val="24"/>
    </w:rPr>
  </w:style>
  <w:style w:type="paragraph" w:customStyle="1" w:styleId="156">
    <w:name w:val="font11"/>
    <w:basedOn w:val="1"/>
    <w:qFormat/>
    <w:uiPriority w:val="0"/>
    <w:pPr>
      <w:widowControl/>
      <w:spacing w:before="100" w:beforeAutospacing="1" w:after="100" w:afterAutospacing="1"/>
      <w:jc w:val="left"/>
    </w:pPr>
    <w:rPr>
      <w:rFonts w:ascii="宋体" w:cs="宋体"/>
      <w:kern w:val="0"/>
      <w:sz w:val="18"/>
      <w:szCs w:val="18"/>
    </w:rPr>
  </w:style>
  <w:style w:type="paragraph" w:customStyle="1" w:styleId="157">
    <w:name w:val="xl81"/>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158">
    <w:name w:val="font7"/>
    <w:basedOn w:val="1"/>
    <w:qFormat/>
    <w:uiPriority w:val="0"/>
    <w:pPr>
      <w:widowControl/>
      <w:spacing w:before="100" w:beforeAutospacing="1" w:after="100" w:afterAutospacing="1"/>
      <w:jc w:val="left"/>
    </w:pPr>
    <w:rPr>
      <w:rFonts w:ascii="宋体" w:cs="宋体"/>
      <w:kern w:val="0"/>
      <w:sz w:val="20"/>
      <w:szCs w:val="20"/>
    </w:rPr>
  </w:style>
  <w:style w:type="paragraph" w:customStyle="1" w:styleId="159">
    <w:name w:val="Char Char Char"/>
    <w:basedOn w:val="1"/>
    <w:qFormat/>
    <w:uiPriority w:val="0"/>
    <w:pPr>
      <w:jc w:val="center"/>
    </w:pPr>
    <w:rPr>
      <w:szCs w:val="20"/>
    </w:rPr>
  </w:style>
  <w:style w:type="paragraph" w:customStyle="1" w:styleId="160">
    <w:name w:val="font12"/>
    <w:basedOn w:val="1"/>
    <w:qFormat/>
    <w:uiPriority w:val="0"/>
    <w:pPr>
      <w:widowControl/>
      <w:spacing w:before="100" w:beforeAutospacing="1" w:after="100" w:afterAutospacing="1"/>
      <w:jc w:val="left"/>
    </w:pPr>
    <w:rPr>
      <w:rFonts w:ascii="宋体" w:cs="宋体"/>
      <w:kern w:val="0"/>
      <w:sz w:val="20"/>
      <w:szCs w:val="20"/>
    </w:rPr>
  </w:style>
  <w:style w:type="paragraph" w:customStyle="1" w:styleId="161">
    <w:name w:val="xl78"/>
    <w:basedOn w:val="1"/>
    <w:qFormat/>
    <w:uiPriority w:val="0"/>
    <w:pPr>
      <w:widowControl/>
      <w:spacing w:before="100" w:beforeAutospacing="1" w:after="100" w:afterAutospacing="1"/>
      <w:jc w:val="center"/>
    </w:pPr>
    <w:rPr>
      <w:rFonts w:ascii="宋体" w:cs="宋体"/>
      <w:kern w:val="0"/>
      <w:sz w:val="20"/>
      <w:szCs w:val="20"/>
    </w:rPr>
  </w:style>
  <w:style w:type="paragraph" w:customStyle="1" w:styleId="162">
    <w:name w:val="font10"/>
    <w:basedOn w:val="1"/>
    <w:qFormat/>
    <w:uiPriority w:val="0"/>
    <w:pPr>
      <w:widowControl/>
      <w:spacing w:before="100" w:beforeAutospacing="1" w:after="100" w:afterAutospacing="1"/>
      <w:jc w:val="left"/>
    </w:pPr>
    <w:rPr>
      <w:rFonts w:ascii="宋体" w:cs="宋体"/>
      <w:kern w:val="0"/>
      <w:sz w:val="18"/>
      <w:szCs w:val="18"/>
    </w:rPr>
  </w:style>
  <w:style w:type="paragraph" w:customStyle="1" w:styleId="163">
    <w:name w:val="列出段落2"/>
    <w:basedOn w:val="1"/>
    <w:qFormat/>
    <w:uiPriority w:val="99"/>
    <w:pPr>
      <w:ind w:firstLine="420" w:firstLineChars="200"/>
    </w:pPr>
    <w:rPr>
      <w:rFonts w:ascii="Calibri" w:hAnsi="Calibri" w:cs="Arial"/>
    </w:rPr>
  </w:style>
  <w:style w:type="paragraph" w:customStyle="1" w:styleId="164">
    <w:name w:val="xl72"/>
    <w:basedOn w:val="1"/>
    <w:qFormat/>
    <w:uiPriority w:val="0"/>
    <w:pPr>
      <w:widowControl/>
      <w:spacing w:before="100" w:beforeAutospacing="1" w:after="100" w:afterAutospacing="1"/>
      <w:jc w:val="left"/>
    </w:pPr>
    <w:rPr>
      <w:rFonts w:ascii="宋体" w:cs="宋体"/>
      <w:kern w:val="0"/>
      <w:sz w:val="20"/>
      <w:szCs w:val="20"/>
    </w:rPr>
  </w:style>
  <w:style w:type="paragraph" w:customStyle="1" w:styleId="165">
    <w:name w:val="xl69"/>
    <w:basedOn w:val="1"/>
    <w:qFormat/>
    <w:uiPriority w:val="0"/>
    <w:pPr>
      <w:widowControl/>
      <w:spacing w:before="100" w:beforeAutospacing="1" w:after="100" w:afterAutospacing="1"/>
      <w:jc w:val="left"/>
    </w:pPr>
    <w:rPr>
      <w:rFonts w:ascii="宋体" w:cs="宋体"/>
      <w:kern w:val="0"/>
      <w:sz w:val="20"/>
      <w:szCs w:val="20"/>
    </w:rPr>
  </w:style>
  <w:style w:type="paragraph" w:customStyle="1" w:styleId="166">
    <w:name w:val="正文1"/>
    <w:basedOn w:val="1"/>
    <w:qFormat/>
    <w:uiPriority w:val="0"/>
    <w:pPr>
      <w:spacing w:line="360" w:lineRule="auto"/>
      <w:ind w:left="428" w:leftChars="428" w:firstLine="199" w:firstLineChars="199"/>
    </w:pPr>
    <w:rPr>
      <w:rFonts w:ascii="宋体"/>
      <w:color w:val="000000"/>
      <w:sz w:val="24"/>
    </w:rPr>
  </w:style>
  <w:style w:type="paragraph" w:customStyle="1" w:styleId="167">
    <w:name w:val="xl70"/>
    <w:basedOn w:val="1"/>
    <w:qFormat/>
    <w:uiPriority w:val="0"/>
    <w:pPr>
      <w:widowControl/>
      <w:spacing w:before="100" w:beforeAutospacing="1" w:after="100" w:afterAutospacing="1"/>
    </w:pPr>
    <w:rPr>
      <w:rFonts w:ascii="宋体" w:cs="宋体"/>
      <w:kern w:val="0"/>
      <w:sz w:val="20"/>
      <w:szCs w:val="20"/>
    </w:rPr>
  </w:style>
  <w:style w:type="paragraph" w:customStyle="1" w:styleId="168">
    <w:name w:val="font14"/>
    <w:basedOn w:val="1"/>
    <w:qFormat/>
    <w:uiPriority w:val="0"/>
    <w:pPr>
      <w:widowControl/>
      <w:spacing w:before="100" w:beforeAutospacing="1" w:after="100" w:afterAutospacing="1"/>
      <w:jc w:val="left"/>
    </w:pPr>
    <w:rPr>
      <w:rFonts w:ascii="宋体" w:cs="宋体"/>
      <w:kern w:val="0"/>
      <w:sz w:val="20"/>
      <w:szCs w:val="20"/>
    </w:rPr>
  </w:style>
  <w:style w:type="paragraph" w:customStyle="1" w:styleId="169">
    <w:name w:val="xl71"/>
    <w:basedOn w:val="1"/>
    <w:qFormat/>
    <w:uiPriority w:val="0"/>
    <w:pPr>
      <w:widowControl/>
      <w:spacing w:before="100" w:beforeAutospacing="1" w:after="100" w:afterAutospacing="1"/>
      <w:jc w:val="center"/>
    </w:pPr>
    <w:rPr>
      <w:rFonts w:ascii="宋体" w:cs="宋体"/>
      <w:kern w:val="0"/>
      <w:sz w:val="20"/>
      <w:szCs w:val="20"/>
    </w:rPr>
  </w:style>
  <w:style w:type="paragraph" w:customStyle="1" w:styleId="170">
    <w:name w:val="font24"/>
    <w:basedOn w:val="1"/>
    <w:qFormat/>
    <w:uiPriority w:val="0"/>
    <w:pPr>
      <w:widowControl/>
      <w:spacing w:before="100" w:beforeAutospacing="1" w:after="100" w:afterAutospacing="1"/>
      <w:jc w:val="left"/>
    </w:pPr>
    <w:rPr>
      <w:rFonts w:ascii="宋体" w:cs="宋体"/>
      <w:kern w:val="0"/>
      <w:sz w:val="18"/>
      <w:szCs w:val="18"/>
    </w:rPr>
  </w:style>
  <w:style w:type="paragraph" w:customStyle="1" w:styleId="171">
    <w:name w:val="font22"/>
    <w:basedOn w:val="1"/>
    <w:qFormat/>
    <w:uiPriority w:val="0"/>
    <w:pPr>
      <w:widowControl/>
      <w:spacing w:before="100" w:beforeAutospacing="1" w:after="100" w:afterAutospacing="1"/>
      <w:jc w:val="left"/>
    </w:pPr>
    <w:rPr>
      <w:rFonts w:ascii="宋体" w:cs="宋体"/>
      <w:kern w:val="0"/>
      <w:sz w:val="20"/>
      <w:szCs w:val="20"/>
    </w:rPr>
  </w:style>
  <w:style w:type="paragraph" w:customStyle="1" w:styleId="17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styleId="173">
    <w:name w:val="List Paragraph"/>
    <w:basedOn w:val="1"/>
    <w:qFormat/>
    <w:uiPriority w:val="34"/>
    <w:pPr>
      <w:ind w:firstLine="420" w:firstLineChars="200"/>
    </w:pPr>
    <w:rPr>
      <w:szCs w:val="20"/>
    </w:rPr>
  </w:style>
  <w:style w:type="paragraph" w:customStyle="1" w:styleId="174">
    <w:name w:val="二级条标题"/>
    <w:basedOn w:val="1"/>
    <w:next w:val="1"/>
    <w:qFormat/>
    <w:uiPriority w:val="0"/>
    <w:pPr>
      <w:widowControl/>
      <w:tabs>
        <w:tab w:val="left" w:pos="0"/>
      </w:tabs>
      <w:jc w:val="left"/>
      <w:outlineLvl w:val="3"/>
    </w:pPr>
    <w:rPr>
      <w:rFonts w:eastAsia="黑体"/>
      <w:kern w:val="0"/>
      <w:szCs w:val="20"/>
    </w:rPr>
  </w:style>
  <w:style w:type="paragraph" w:customStyle="1" w:styleId="175">
    <w:name w:val="xl80"/>
    <w:basedOn w:val="1"/>
    <w:qFormat/>
    <w:uiPriority w:val="0"/>
    <w:pPr>
      <w:widowControl/>
      <w:spacing w:before="100" w:beforeAutospacing="1" w:after="100" w:afterAutospacing="1"/>
      <w:jc w:val="right"/>
    </w:pPr>
    <w:rPr>
      <w:rFonts w:ascii="宋体" w:cs="宋体"/>
      <w:b/>
      <w:bCs/>
      <w:kern w:val="0"/>
      <w:sz w:val="20"/>
      <w:szCs w:val="20"/>
    </w:rPr>
  </w:style>
  <w:style w:type="paragraph" w:customStyle="1" w:styleId="176">
    <w:name w:val="Char Char Char Char1"/>
    <w:basedOn w:val="1"/>
    <w:qFormat/>
    <w:uiPriority w:val="0"/>
    <w:pPr>
      <w:tabs>
        <w:tab w:val="left" w:pos="360"/>
      </w:tabs>
      <w:ind w:firstLine="150" w:firstLineChars="150"/>
    </w:pPr>
    <w:rPr>
      <w:rFonts w:ascii="Arial" w:hAnsi="Arial" w:cs="Arial"/>
      <w:sz w:val="20"/>
      <w:szCs w:val="20"/>
    </w:rPr>
  </w:style>
  <w:style w:type="paragraph" w:customStyle="1" w:styleId="177">
    <w:name w:val="6"/>
    <w:basedOn w:val="7"/>
    <w:qFormat/>
    <w:uiPriority w:val="0"/>
    <w:pPr>
      <w:keepNext w:val="0"/>
      <w:keepLines w:val="0"/>
      <w:autoSpaceDE w:val="0"/>
      <w:autoSpaceDN w:val="0"/>
      <w:adjustRightInd w:val="0"/>
      <w:spacing w:before="0" w:after="0" w:line="270" w:lineRule="atLeast"/>
      <w:outlineLvl w:val="9"/>
    </w:pPr>
    <w:rPr>
      <w:rFonts w:ascii="宋体"/>
      <w:b w:val="0"/>
      <w:bCs w:val="0"/>
      <w:color w:val="000000"/>
      <w:kern w:val="0"/>
      <w:sz w:val="18"/>
      <w:szCs w:val="18"/>
    </w:rPr>
  </w:style>
  <w:style w:type="paragraph" w:customStyle="1" w:styleId="178">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179">
    <w:name w:val="三级条标题"/>
    <w:basedOn w:val="174"/>
    <w:next w:val="1"/>
    <w:qFormat/>
    <w:uiPriority w:val="0"/>
    <w:pPr>
      <w:tabs>
        <w:tab w:val="left" w:pos="360"/>
      </w:tabs>
      <w:outlineLvl w:val="4"/>
    </w:pPr>
  </w:style>
  <w:style w:type="paragraph" w:customStyle="1" w:styleId="180">
    <w:name w:val="font15"/>
    <w:basedOn w:val="1"/>
    <w:qFormat/>
    <w:uiPriority w:val="0"/>
    <w:pPr>
      <w:widowControl/>
      <w:spacing w:before="100" w:beforeAutospacing="1" w:after="100" w:afterAutospacing="1"/>
      <w:jc w:val="left"/>
    </w:pPr>
    <w:rPr>
      <w:rFonts w:ascii="宋体" w:cs="宋体"/>
      <w:kern w:val="0"/>
      <w:sz w:val="20"/>
      <w:szCs w:val="20"/>
    </w:rPr>
  </w:style>
  <w:style w:type="paragraph" w:customStyle="1" w:styleId="181">
    <w:name w:val="3级标题"/>
    <w:basedOn w:val="36"/>
    <w:qFormat/>
    <w:uiPriority w:val="0"/>
    <w:rPr>
      <w:rFonts w:cs="Arial"/>
      <w:b w:val="0"/>
      <w:sz w:val="24"/>
      <w:lang w:bidi="ar-SA"/>
    </w:rPr>
  </w:style>
  <w:style w:type="paragraph" w:customStyle="1" w:styleId="182">
    <w:name w:val="font23"/>
    <w:basedOn w:val="1"/>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183">
    <w:name w:val="Char Char Char Char Char Char Char Char Char Char"/>
    <w:basedOn w:val="14"/>
    <w:qFormat/>
    <w:uiPriority w:val="99"/>
    <w:pPr>
      <w:spacing w:line="360" w:lineRule="auto"/>
    </w:pPr>
    <w:rPr>
      <w:rFonts w:hAnsi="Times New Roman"/>
      <w:kern w:val="0"/>
    </w:rPr>
  </w:style>
  <w:style w:type="paragraph" w:customStyle="1" w:styleId="184">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185">
    <w:name w:val="彩色列表 - 着色 1"/>
    <w:basedOn w:val="1"/>
    <w:qFormat/>
    <w:uiPriority w:val="0"/>
    <w:pPr>
      <w:widowControl/>
      <w:ind w:left="720"/>
      <w:jc w:val="left"/>
    </w:pPr>
    <w:rPr>
      <w:rFonts w:ascii="Calibri" w:hAnsi="Calibri" w:cs="宋体"/>
      <w:kern w:val="0"/>
      <w:sz w:val="22"/>
      <w:szCs w:val="22"/>
    </w:rPr>
  </w:style>
  <w:style w:type="paragraph" w:customStyle="1" w:styleId="18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187">
    <w:name w:val="p0"/>
    <w:basedOn w:val="1"/>
    <w:qFormat/>
    <w:uiPriority w:val="0"/>
    <w:pPr>
      <w:widowControl/>
    </w:pPr>
    <w:rPr>
      <w:rFonts w:ascii="Courier New" w:hAnsi="Courier New" w:cs="Courier New"/>
      <w:kern w:val="0"/>
      <w:szCs w:val="21"/>
    </w:rPr>
  </w:style>
  <w:style w:type="paragraph" w:customStyle="1" w:styleId="188">
    <w:name w:val="p15"/>
    <w:basedOn w:val="1"/>
    <w:qFormat/>
    <w:uiPriority w:val="0"/>
    <w:pPr>
      <w:widowControl/>
    </w:pPr>
    <w:rPr>
      <w:rFonts w:ascii="宋体" w:cs="宋体"/>
      <w:kern w:val="0"/>
      <w:szCs w:val="21"/>
    </w:rPr>
  </w:style>
  <w:style w:type="paragraph" w:customStyle="1" w:styleId="189">
    <w:name w:val="博康文档样式"/>
    <w:basedOn w:val="1"/>
    <w:qFormat/>
    <w:uiPriority w:val="0"/>
    <w:pPr>
      <w:spacing w:line="360" w:lineRule="auto"/>
    </w:pPr>
    <w:rPr>
      <w:rFonts w:ascii="宋体" w:hAnsi="宋体"/>
      <w:sz w:val="28"/>
      <w:szCs w:val="28"/>
    </w:rPr>
  </w:style>
  <w:style w:type="paragraph" w:customStyle="1" w:styleId="190">
    <w:name w:val="_Style 186"/>
    <w:basedOn w:val="3"/>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191">
    <w:name w:val="font20"/>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192">
    <w:name w:val="pa-2"/>
    <w:basedOn w:val="1"/>
    <w:qFormat/>
    <w:uiPriority w:val="0"/>
    <w:pPr>
      <w:widowControl/>
      <w:spacing w:before="150" w:after="150"/>
      <w:jc w:val="left"/>
    </w:pPr>
    <w:rPr>
      <w:rFonts w:ascii="宋体" w:cs="宋体"/>
      <w:kern w:val="0"/>
      <w:sz w:val="24"/>
    </w:rPr>
  </w:style>
  <w:style w:type="paragraph" w:customStyle="1" w:styleId="193">
    <w:name w:val="图表文字"/>
    <w:qFormat/>
    <w:uiPriority w:val="0"/>
    <w:rPr>
      <w:rFonts w:ascii="Times New Roman" w:hAnsi="Times New Roman" w:eastAsia="宋体" w:cs="Times New Roman"/>
      <w:sz w:val="21"/>
      <w:szCs w:val="21"/>
      <w:lang w:val="en-US" w:eastAsia="zh-CN" w:bidi="ar-SA"/>
    </w:rPr>
  </w:style>
  <w:style w:type="paragraph" w:customStyle="1" w:styleId="194">
    <w:name w:val="font19"/>
    <w:basedOn w:val="1"/>
    <w:qFormat/>
    <w:uiPriority w:val="0"/>
    <w:pPr>
      <w:widowControl/>
      <w:spacing w:before="100" w:beforeAutospacing="1" w:after="100" w:afterAutospacing="1"/>
      <w:jc w:val="left"/>
    </w:pPr>
    <w:rPr>
      <w:rFonts w:ascii="宋体" w:cs="宋体"/>
      <w:kern w:val="0"/>
      <w:sz w:val="20"/>
      <w:szCs w:val="20"/>
    </w:rPr>
  </w:style>
  <w:style w:type="paragraph" w:customStyle="1" w:styleId="195">
    <w:name w:val="列出段落11"/>
    <w:basedOn w:val="1"/>
    <w:qFormat/>
    <w:uiPriority w:val="34"/>
    <w:pPr>
      <w:ind w:firstLine="420" w:firstLineChars="200"/>
    </w:pPr>
    <w:rPr>
      <w:rFonts w:ascii="宋体" w:hAnsi="宋体"/>
      <w:szCs w:val="22"/>
    </w:rPr>
  </w:style>
  <w:style w:type="paragraph" w:customStyle="1" w:styleId="196">
    <w:name w:val="Char Char Char Char"/>
    <w:basedOn w:val="1"/>
    <w:qFormat/>
    <w:uiPriority w:val="0"/>
    <w:pPr>
      <w:tabs>
        <w:tab w:val="left" w:pos="360"/>
      </w:tabs>
      <w:ind w:firstLine="150" w:firstLineChars="150"/>
    </w:pPr>
    <w:rPr>
      <w:rFonts w:ascii="Arial" w:hAnsi="Arial" w:cs="Arial"/>
      <w:sz w:val="20"/>
      <w:szCs w:val="20"/>
    </w:rPr>
  </w:style>
  <w:style w:type="paragraph" w:customStyle="1" w:styleId="197">
    <w:name w:val="font9"/>
    <w:basedOn w:val="1"/>
    <w:qFormat/>
    <w:uiPriority w:val="0"/>
    <w:pPr>
      <w:widowControl/>
      <w:spacing w:before="100" w:beforeAutospacing="1" w:after="100" w:afterAutospacing="1"/>
      <w:jc w:val="left"/>
    </w:pPr>
    <w:rPr>
      <w:rFonts w:ascii="宋体" w:cs="宋体"/>
      <w:kern w:val="0"/>
      <w:sz w:val="20"/>
      <w:szCs w:val="20"/>
    </w:rPr>
  </w:style>
  <w:style w:type="paragraph" w:customStyle="1" w:styleId="198">
    <w:name w:val="xl77"/>
    <w:basedOn w:val="1"/>
    <w:qFormat/>
    <w:uiPriority w:val="0"/>
    <w:pPr>
      <w:widowControl/>
      <w:spacing w:before="100" w:beforeAutospacing="1" w:after="100" w:afterAutospacing="1"/>
      <w:jc w:val="center"/>
    </w:pPr>
    <w:rPr>
      <w:rFonts w:ascii="宋体" w:cs="宋体"/>
      <w:kern w:val="0"/>
      <w:sz w:val="20"/>
      <w:szCs w:val="20"/>
    </w:rPr>
  </w:style>
  <w:style w:type="paragraph" w:customStyle="1" w:styleId="199">
    <w:name w:val="xl24"/>
    <w:basedOn w:val="1"/>
    <w:qFormat/>
    <w:uiPriority w:val="0"/>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20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1">
    <w:name w:val="默认段落字体 Para Char Char Char Char Char Char Char"/>
    <w:basedOn w:val="1"/>
    <w:qFormat/>
    <w:uiPriority w:val="0"/>
    <w:pPr>
      <w:jc w:val="left"/>
    </w:pPr>
    <w:rPr>
      <w:rFonts w:ascii="Tahoma" w:hAnsi="Tahoma"/>
      <w:sz w:val="24"/>
      <w:szCs w:val="20"/>
    </w:rPr>
  </w:style>
  <w:style w:type="paragraph" w:customStyle="1" w:styleId="20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3">
    <w:name w:val="TOC Heading1"/>
    <w:basedOn w:val="3"/>
    <w:next w:val="1"/>
    <w:semiHidden/>
    <w:qFormat/>
    <w:uiPriority w:val="99"/>
    <w:pPr>
      <w:widowControl/>
      <w:spacing w:before="480" w:after="0" w:line="276" w:lineRule="auto"/>
      <w:jc w:val="left"/>
      <w:outlineLvl w:val="9"/>
    </w:pPr>
    <w:rPr>
      <w:rFonts w:ascii="Cambria" w:hAnsi="Cambria" w:cs="黑体"/>
      <w:bCs/>
      <w:color w:val="365F90"/>
      <w:kern w:val="0"/>
      <w:sz w:val="28"/>
      <w:szCs w:val="28"/>
    </w:rPr>
  </w:style>
  <w:style w:type="paragraph" w:customStyle="1" w:styleId="204">
    <w:name w:val="Char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05">
    <w:name w:val="pa-3"/>
    <w:basedOn w:val="1"/>
    <w:qFormat/>
    <w:uiPriority w:val="0"/>
    <w:pPr>
      <w:widowControl/>
      <w:spacing w:before="150" w:after="150"/>
      <w:jc w:val="left"/>
    </w:pPr>
    <w:rPr>
      <w:rFonts w:ascii="宋体" w:cs="宋体"/>
      <w:kern w:val="0"/>
      <w:sz w:val="24"/>
    </w:rPr>
  </w:style>
  <w:style w:type="paragraph" w:customStyle="1" w:styleId="206">
    <w:name w:val="标题2"/>
    <w:basedOn w:val="207"/>
    <w:qFormat/>
    <w:uiPriority w:val="0"/>
  </w:style>
  <w:style w:type="paragraph" w:customStyle="1" w:styleId="207">
    <w:name w:val="样式 标题 2HD2Heading 2 HiddenHeading 2 CCBSheading 2Titre3H2..."/>
    <w:basedOn w:val="4"/>
    <w:qFormat/>
    <w:uiPriority w:val="0"/>
    <w:pPr>
      <w:spacing w:line="360" w:lineRule="auto"/>
    </w:pPr>
    <w:rPr>
      <w:rFonts w:ascii="宋体" w:eastAsia="宋体" w:cs="宋体"/>
      <w:sz w:val="24"/>
    </w:rPr>
  </w:style>
  <w:style w:type="paragraph" w:customStyle="1" w:styleId="208">
    <w:name w:val="题注5"/>
    <w:basedOn w:val="1"/>
    <w:next w:val="13"/>
    <w:qFormat/>
    <w:uiPriority w:val="0"/>
    <w:pPr>
      <w:tabs>
        <w:tab w:val="left" w:pos="0"/>
        <w:tab w:val="left" w:pos="720"/>
        <w:tab w:val="left" w:pos="840"/>
      </w:tabs>
      <w:spacing w:line="360" w:lineRule="auto"/>
      <w:ind w:left="720" w:hanging="720"/>
    </w:pPr>
    <w:rPr>
      <w:b/>
      <w:color w:val="000000"/>
      <w:sz w:val="28"/>
      <w:szCs w:val="28"/>
    </w:rPr>
  </w:style>
  <w:style w:type="paragraph" w:customStyle="1" w:styleId="209">
    <w:name w:val="font13"/>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210">
    <w:name w:val="Char21"/>
    <w:basedOn w:val="1"/>
    <w:qFormat/>
    <w:uiPriority w:val="0"/>
    <w:pPr>
      <w:tabs>
        <w:tab w:val="left" w:pos="420"/>
      </w:tabs>
      <w:ind w:left="420" w:hanging="420"/>
    </w:pPr>
    <w:rPr>
      <w:rFonts w:ascii="Tahoma" w:hAnsi="Tahoma"/>
      <w:sz w:val="24"/>
      <w:szCs w:val="20"/>
    </w:rPr>
  </w:style>
  <w:style w:type="paragraph" w:customStyle="1" w:styleId="211">
    <w:name w:val="xl66"/>
    <w:basedOn w:val="1"/>
    <w:qFormat/>
    <w:uiPriority w:val="0"/>
    <w:pPr>
      <w:widowControl/>
      <w:spacing w:before="100" w:beforeAutospacing="1" w:after="100" w:afterAutospacing="1"/>
      <w:jc w:val="center"/>
    </w:pPr>
    <w:rPr>
      <w:rFonts w:ascii="宋体" w:cs="宋体"/>
      <w:b/>
      <w:bCs/>
      <w:kern w:val="0"/>
      <w:sz w:val="20"/>
      <w:szCs w:val="20"/>
    </w:rPr>
  </w:style>
  <w:style w:type="paragraph" w:customStyle="1" w:styleId="212">
    <w:name w:val="xl75"/>
    <w:basedOn w:val="1"/>
    <w:qFormat/>
    <w:uiPriority w:val="0"/>
    <w:pPr>
      <w:widowControl/>
      <w:spacing w:before="100" w:beforeAutospacing="1" w:after="100" w:afterAutospacing="1"/>
      <w:jc w:val="left"/>
    </w:pPr>
    <w:rPr>
      <w:rFonts w:ascii="宋体" w:cs="宋体"/>
      <w:kern w:val="0"/>
      <w:sz w:val="20"/>
      <w:szCs w:val="20"/>
    </w:rPr>
  </w:style>
  <w:style w:type="paragraph" w:customStyle="1" w:styleId="213">
    <w:name w:val="font6"/>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214">
    <w:name w:val="xl76"/>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215">
    <w:name w:val="font18"/>
    <w:basedOn w:val="1"/>
    <w:qFormat/>
    <w:uiPriority w:val="0"/>
    <w:pPr>
      <w:widowControl/>
      <w:spacing w:before="100" w:beforeAutospacing="1" w:after="100" w:afterAutospacing="1"/>
      <w:jc w:val="left"/>
    </w:pPr>
    <w:rPr>
      <w:rFonts w:ascii="宋体" w:cs="宋体"/>
      <w:b/>
      <w:bCs/>
      <w:color w:val="000000"/>
      <w:kern w:val="0"/>
      <w:sz w:val="20"/>
      <w:szCs w:val="20"/>
    </w:rPr>
  </w:style>
  <w:style w:type="paragraph" w:customStyle="1" w:styleId="216">
    <w:name w:val="标题A"/>
    <w:basedOn w:val="1"/>
    <w:qFormat/>
    <w:uiPriority w:val="0"/>
    <w:pPr>
      <w:autoSpaceDE w:val="0"/>
      <w:autoSpaceDN w:val="0"/>
      <w:adjustRightInd w:val="0"/>
      <w:ind w:left="720" w:right="-866"/>
      <w:jc w:val="left"/>
      <w:textAlignment w:val="baseline"/>
    </w:pPr>
    <w:rPr>
      <w:rFonts w:hAnsi="Arial" w:eastAsia="黑体"/>
      <w:i/>
      <w:kern w:val="0"/>
      <w:sz w:val="28"/>
      <w:szCs w:val="20"/>
    </w:rPr>
  </w:style>
  <w:style w:type="paragraph" w:customStyle="1" w:styleId="21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18">
    <w:name w:val="样式 正文文本缩进 2 + Century Gothic 四号 行距: 多倍行距 1.75 字行"/>
    <w:basedOn w:val="1"/>
    <w:qFormat/>
    <w:uiPriority w:val="0"/>
    <w:pPr>
      <w:adjustRightInd w:val="0"/>
      <w:snapToGrid w:val="0"/>
      <w:spacing w:line="396" w:lineRule="auto"/>
      <w:ind w:firstLine="207" w:firstLineChars="207"/>
    </w:pPr>
    <w:rPr>
      <w:rFonts w:ascii="Century Gothic" w:cs="宋体"/>
      <w:sz w:val="28"/>
      <w:szCs w:val="20"/>
    </w:rPr>
  </w:style>
  <w:style w:type="paragraph" w:customStyle="1" w:styleId="219">
    <w:name w:val="Normal Paragraph"/>
    <w:basedOn w:val="1"/>
    <w:qFormat/>
    <w:uiPriority w:val="0"/>
    <w:pPr>
      <w:spacing w:before="100" w:beforeAutospacing="1" w:after="100" w:afterAutospacing="1" w:line="360" w:lineRule="auto"/>
      <w:ind w:firstLine="425"/>
    </w:pPr>
    <w:rPr>
      <w:sz w:val="24"/>
    </w:rPr>
  </w:style>
  <w:style w:type="paragraph" w:customStyle="1" w:styleId="220">
    <w:name w:val="xl73"/>
    <w:basedOn w:val="1"/>
    <w:qFormat/>
    <w:uiPriority w:val="0"/>
    <w:pPr>
      <w:widowControl/>
      <w:spacing w:before="100" w:beforeAutospacing="1" w:after="100" w:afterAutospacing="1"/>
      <w:jc w:val="left"/>
    </w:pPr>
    <w:rPr>
      <w:rFonts w:ascii="宋体" w:cs="宋体"/>
      <w:kern w:val="0"/>
      <w:sz w:val="20"/>
      <w:szCs w:val="20"/>
    </w:rPr>
  </w:style>
  <w:style w:type="paragraph" w:customStyle="1" w:styleId="221">
    <w:name w:val="font17"/>
    <w:basedOn w:val="1"/>
    <w:qFormat/>
    <w:uiPriority w:val="0"/>
    <w:pPr>
      <w:widowControl/>
      <w:spacing w:before="100" w:beforeAutospacing="1" w:after="100" w:afterAutospacing="1"/>
      <w:jc w:val="left"/>
    </w:pPr>
    <w:rPr>
      <w:rFonts w:ascii="宋体" w:cs="宋体"/>
      <w:b/>
      <w:bCs/>
      <w:color w:val="000000"/>
      <w:kern w:val="0"/>
      <w:sz w:val="20"/>
      <w:szCs w:val="20"/>
    </w:rPr>
  </w:style>
  <w:style w:type="paragraph" w:customStyle="1" w:styleId="2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3">
    <w:name w:val="Char2"/>
    <w:basedOn w:val="1"/>
    <w:qFormat/>
    <w:uiPriority w:val="0"/>
  </w:style>
  <w:style w:type="paragraph" w:customStyle="1" w:styleId="224">
    <w:name w:val="Char1"/>
    <w:basedOn w:val="1"/>
    <w:qFormat/>
    <w:uiPriority w:val="0"/>
  </w:style>
  <w:style w:type="paragraph" w:customStyle="1" w:styleId="225">
    <w:name w:val="xl79"/>
    <w:basedOn w:val="1"/>
    <w:qFormat/>
    <w:uiPriority w:val="0"/>
    <w:pPr>
      <w:widowControl/>
      <w:spacing w:before="100" w:beforeAutospacing="1" w:after="100" w:afterAutospacing="1"/>
      <w:jc w:val="left"/>
    </w:pPr>
    <w:rPr>
      <w:rFonts w:ascii="宋体" w:cs="宋体"/>
      <w:kern w:val="0"/>
      <w:sz w:val="20"/>
      <w:szCs w:val="20"/>
    </w:rPr>
  </w:style>
  <w:style w:type="paragraph" w:customStyle="1" w:styleId="226">
    <w:name w:val="font21"/>
    <w:basedOn w:val="1"/>
    <w:qFormat/>
    <w:uiPriority w:val="0"/>
    <w:pPr>
      <w:widowControl/>
      <w:spacing w:before="100" w:beforeAutospacing="1" w:after="100" w:afterAutospacing="1"/>
      <w:jc w:val="left"/>
    </w:pPr>
    <w:rPr>
      <w:rFonts w:ascii="宋体" w:cs="宋体"/>
      <w:kern w:val="0"/>
      <w:sz w:val="20"/>
      <w:szCs w:val="20"/>
    </w:rPr>
  </w:style>
  <w:style w:type="paragraph" w:customStyle="1" w:styleId="227">
    <w:name w:val="font8"/>
    <w:basedOn w:val="1"/>
    <w:qFormat/>
    <w:uiPriority w:val="99"/>
    <w:pPr>
      <w:widowControl/>
      <w:spacing w:before="100" w:beforeAutospacing="1" w:after="100" w:afterAutospacing="1"/>
      <w:jc w:val="left"/>
    </w:pPr>
    <w:rPr>
      <w:rFonts w:ascii="宋体" w:cs="宋体"/>
      <w:kern w:val="0"/>
      <w:sz w:val="18"/>
      <w:szCs w:val="18"/>
    </w:rPr>
  </w:style>
  <w:style w:type="paragraph" w:customStyle="1" w:styleId="228">
    <w:name w:val="xl82"/>
    <w:basedOn w:val="1"/>
    <w:qFormat/>
    <w:uiPriority w:val="0"/>
    <w:pPr>
      <w:widowControl/>
      <w:spacing w:before="100" w:beforeAutospacing="1" w:after="100" w:afterAutospacing="1"/>
    </w:pPr>
    <w:rPr>
      <w:rFonts w:ascii="宋体" w:cs="宋体"/>
      <w:b/>
      <w:bCs/>
      <w:kern w:val="0"/>
      <w:sz w:val="20"/>
      <w:szCs w:val="20"/>
    </w:rPr>
  </w:style>
  <w:style w:type="paragraph" w:customStyle="1" w:styleId="229">
    <w:name w:val="font16"/>
    <w:basedOn w:val="1"/>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230">
    <w:name w:val="xl67"/>
    <w:basedOn w:val="1"/>
    <w:qFormat/>
    <w:uiPriority w:val="0"/>
    <w:pPr>
      <w:widowControl/>
      <w:spacing w:before="100" w:beforeAutospacing="1" w:after="100" w:afterAutospacing="1"/>
      <w:jc w:val="center"/>
    </w:pPr>
    <w:rPr>
      <w:rFonts w:ascii="宋体" w:cs="宋体"/>
      <w:kern w:val="0"/>
      <w:sz w:val="20"/>
      <w:szCs w:val="20"/>
    </w:rPr>
  </w:style>
  <w:style w:type="paragraph" w:customStyle="1" w:styleId="231">
    <w:name w:val="msonormalcxspmiddle"/>
    <w:basedOn w:val="1"/>
    <w:qFormat/>
    <w:uiPriority w:val="0"/>
    <w:pPr>
      <w:widowControl/>
      <w:spacing w:before="100" w:beforeAutospacing="1" w:after="100" w:afterAutospacing="1"/>
      <w:jc w:val="left"/>
    </w:pPr>
    <w:rPr>
      <w:rFonts w:ascii="宋体" w:cs="宋体"/>
      <w:kern w:val="0"/>
      <w:sz w:val="24"/>
    </w:rPr>
  </w:style>
  <w:style w:type="paragraph" w:customStyle="1" w:styleId="232">
    <w:name w:val="xl68"/>
    <w:basedOn w:val="1"/>
    <w:qFormat/>
    <w:uiPriority w:val="0"/>
    <w:pPr>
      <w:widowControl/>
      <w:spacing w:before="100" w:beforeAutospacing="1" w:after="100" w:afterAutospacing="1"/>
      <w:jc w:val="left"/>
    </w:pPr>
    <w:rPr>
      <w:rFonts w:ascii="宋体" w:cs="宋体"/>
      <w:kern w:val="0"/>
      <w:sz w:val="20"/>
      <w:szCs w:val="20"/>
    </w:rPr>
  </w:style>
  <w:style w:type="paragraph" w:customStyle="1" w:styleId="233">
    <w:name w:val="xl74"/>
    <w:basedOn w:val="1"/>
    <w:qFormat/>
    <w:uiPriority w:val="0"/>
    <w:pPr>
      <w:widowControl/>
      <w:spacing w:before="100" w:beforeAutospacing="1" w:after="100" w:afterAutospacing="1"/>
      <w:jc w:val="center"/>
    </w:pPr>
    <w:rPr>
      <w:rFonts w:ascii="宋体" w:cs="宋体"/>
      <w:kern w:val="0"/>
      <w:sz w:val="20"/>
      <w:szCs w:val="20"/>
    </w:rPr>
  </w:style>
  <w:style w:type="paragraph" w:customStyle="1" w:styleId="234">
    <w:name w:val="默认段落字体 Para Char Char Char Char"/>
    <w:basedOn w:val="1"/>
    <w:autoRedefine/>
    <w:qFormat/>
    <w:uiPriority w:val="0"/>
    <w:pPr>
      <w:spacing w:line="240" w:lineRule="atLeast"/>
      <w:ind w:left="420" w:firstLine="420"/>
    </w:pPr>
    <w:rPr>
      <w:kern w:val="0"/>
      <w:szCs w:val="21"/>
    </w:rPr>
  </w:style>
  <w:style w:type="paragraph" w:customStyle="1" w:styleId="235">
    <w:name w:val="pa-0"/>
    <w:basedOn w:val="1"/>
    <w:qFormat/>
    <w:uiPriority w:val="0"/>
    <w:pPr>
      <w:widowControl/>
      <w:spacing w:before="150" w:after="150"/>
      <w:jc w:val="left"/>
    </w:pPr>
    <w:rPr>
      <w:rFonts w:ascii="宋体" w:cs="宋体"/>
      <w:kern w:val="0"/>
      <w:sz w:val="24"/>
    </w:rPr>
  </w:style>
  <w:style w:type="paragraph" w:customStyle="1" w:styleId="23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37">
    <w:name w:val="Char"/>
    <w:basedOn w:val="1"/>
    <w:qFormat/>
    <w:uiPriority w:val="0"/>
  </w:style>
  <w:style w:type="table" w:customStyle="1" w:styleId="238">
    <w:name w:val="网格型1"/>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9">
    <w:name w:val="Table Paragraph"/>
    <w:basedOn w:val="240"/>
    <w:qFormat/>
    <w:uiPriority w:val="1"/>
    <w:pPr>
      <w:spacing w:before="100"/>
      <w:ind w:left="230"/>
      <w:jc w:val="center"/>
    </w:pPr>
    <w:rPr>
      <w:rFonts w:ascii="宋体" w:hAnsi="宋体" w:cs="宋体"/>
      <w:lang w:eastAsia="en-US" w:bidi="en-US"/>
    </w:rPr>
  </w:style>
  <w:style w:type="paragraph" w:customStyle="1" w:styleId="240">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42">
    <w:name w:val="Table Text"/>
    <w:basedOn w:val="1"/>
    <w:semiHidden/>
    <w:qFormat/>
    <w:uiPriority w:val="0"/>
    <w:rPr>
      <w:rFonts w:ascii="宋体" w:hAnsi="宋体" w:cs="宋体"/>
      <w:sz w:val="24"/>
      <w:lang w:eastAsia="en-US"/>
    </w:rPr>
  </w:style>
  <w:style w:type="table" w:customStyle="1" w:styleId="243">
    <w:name w:val="Table Normal"/>
    <w:unhideWhenUsed/>
    <w:qFormat/>
    <w:uiPriority w:val="0"/>
    <w:tblPr>
      <w:tblCellMar>
        <w:top w:w="0" w:type="dxa"/>
        <w:left w:w="0" w:type="dxa"/>
        <w:bottom w:w="0" w:type="dxa"/>
        <w:right w:w="0" w:type="dxa"/>
      </w:tblCellMar>
    </w:tblPr>
  </w:style>
  <w:style w:type="paragraph" w:customStyle="1" w:styleId="244">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标书正文"/>
    <w:basedOn w:val="1"/>
    <w:qFormat/>
    <w:uiPriority w:val="0"/>
    <w:pPr>
      <w:jc w:val="left"/>
    </w:pPr>
    <w:rPr>
      <w:rFonts w:ascii="仿宋_GB2312"/>
      <w:szCs w:val="20"/>
    </w:rPr>
  </w:style>
  <w:style w:type="paragraph" w:customStyle="1" w:styleId="246">
    <w:name w:val="正文文本缩进_1_0"/>
    <w:unhideWhenUsed/>
    <w:qFormat/>
    <w:uiPriority w:val="99"/>
    <w:pPr>
      <w:widowControl w:val="0"/>
      <w:spacing w:after="120"/>
      <w:ind w:left="420" w:leftChars="200"/>
      <w:jc w:val="both"/>
    </w:pPr>
    <w:rPr>
      <w:rFonts w:ascii="Times New Roman" w:hAnsi="Times New Roman" w:eastAsia="宋体" w:cs="Times New Roman"/>
      <w:kern w:val="2"/>
      <w:sz w:val="21"/>
      <w:szCs w:val="22"/>
      <w:lang w:val="en-US" w:eastAsia="zh-CN" w:bidi="ar-SA"/>
    </w:rPr>
  </w:style>
  <w:style w:type="paragraph" w:customStyle="1" w:styleId="247">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8">
    <w:name w:val="采购正文"/>
    <w:qFormat/>
    <w:uiPriority w:val="0"/>
    <w:pPr>
      <w:snapToGrid w:val="0"/>
      <w:spacing w:line="360" w:lineRule="auto"/>
      <w:ind w:firstLine="200" w:firstLineChars="200"/>
    </w:pPr>
    <w:rPr>
      <w:rFonts w:ascii="仿宋" w:hAnsi="仿宋" w:eastAsia="宋体" w:cs="Times New Roman"/>
      <w:kern w:val="2"/>
      <w:sz w:val="24"/>
      <w:szCs w:val="24"/>
      <w:lang w:val="en-US" w:eastAsia="zh-CN" w:bidi="ar-SA"/>
    </w:rPr>
  </w:style>
  <w:style w:type="character" w:customStyle="1" w:styleId="249">
    <w:name w:val="正文缩进 字符"/>
    <w:qFormat/>
    <w:uiPriority w:val="0"/>
    <w:rPr>
      <w:szCs w:val="24"/>
    </w:rPr>
  </w:style>
  <w:style w:type="paragraph" w:customStyle="1" w:styleId="250">
    <w:name w:val="正文_2_0"/>
    <w:qFormat/>
    <w:uiPriority w:val="0"/>
    <w:pPr>
      <w:widowControl w:val="0"/>
      <w:jc w:val="both"/>
    </w:pPr>
    <w:rPr>
      <w:rFonts w:ascii="Times New Roman" w:hAnsi="Times New Roman" w:eastAsia="宋体" w:cs="Times New Roman"/>
      <w:lang w:val="en-US" w:eastAsia="zh-CN" w:bidi="ar-SA"/>
    </w:rPr>
  </w:style>
  <w:style w:type="paragraph" w:customStyle="1" w:styleId="251">
    <w:name w:val="正文_1_0"/>
    <w:basedOn w:val="252"/>
    <w:next w:val="259"/>
    <w:qFormat/>
    <w:uiPriority w:val="0"/>
  </w:style>
  <w:style w:type="paragraph" w:customStyle="1" w:styleId="252">
    <w:name w:val="正文_2_0_0"/>
    <w:basedOn w:val="253"/>
    <w:next w:val="255"/>
    <w:qFormat/>
    <w:uiPriority w:val="0"/>
    <w:rPr>
      <w:rFonts w:ascii="Times New Roman" w:hAnsi="Times New Roman"/>
      <w:szCs w:val="24"/>
    </w:rPr>
  </w:style>
  <w:style w:type="paragraph" w:customStyle="1" w:styleId="253">
    <w:name w:val="正文_3_1"/>
    <w:next w:val="25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4">
    <w:name w:val="正文缩进_1"/>
    <w:basedOn w:val="253"/>
    <w:autoRedefine/>
    <w:unhideWhenUsed/>
    <w:qFormat/>
    <w:uiPriority w:val="0"/>
    <w:pPr>
      <w:ind w:firstLine="420" w:firstLineChars="200"/>
    </w:pPr>
  </w:style>
  <w:style w:type="paragraph" w:customStyle="1" w:styleId="255">
    <w:name w:val="正文文本_0_1"/>
    <w:basedOn w:val="256"/>
    <w:autoRedefine/>
    <w:qFormat/>
    <w:uiPriority w:val="0"/>
    <w:pPr>
      <w:spacing w:after="120"/>
    </w:pPr>
    <w:rPr>
      <w:rFonts w:ascii="Calibri" w:hAnsi="Calibri"/>
      <w:kern w:val="0"/>
      <w:sz w:val="20"/>
    </w:rPr>
  </w:style>
  <w:style w:type="paragraph" w:customStyle="1" w:styleId="256">
    <w:name w:val="正文_2_2"/>
    <w:next w:val="25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正文首行缩进 2_0"/>
    <w:basedOn w:val="258"/>
    <w:autoRedefine/>
    <w:qFormat/>
    <w:uiPriority w:val="0"/>
    <w:pPr>
      <w:ind w:firstLine="420" w:firstLineChars="200"/>
    </w:pPr>
  </w:style>
  <w:style w:type="paragraph" w:customStyle="1" w:styleId="258">
    <w:name w:val="正文文本缩进_0_1"/>
    <w:basedOn w:val="253"/>
    <w:autoRedefine/>
    <w:qFormat/>
    <w:uiPriority w:val="0"/>
    <w:pPr>
      <w:spacing w:line="500" w:lineRule="exact"/>
      <w:ind w:left="1588" w:leftChars="832" w:firstLine="433" w:firstLineChars="196"/>
    </w:pPr>
    <w:rPr>
      <w:sz w:val="24"/>
    </w:rPr>
  </w:style>
  <w:style w:type="paragraph" w:customStyle="1" w:styleId="259">
    <w:name w:val="正文首行缩进1"/>
    <w:basedOn w:val="260"/>
    <w:unhideWhenUsed/>
    <w:qFormat/>
    <w:uiPriority w:val="99"/>
    <w:pPr>
      <w:ind w:firstLine="420" w:firstLineChars="100"/>
    </w:pPr>
    <w:rPr>
      <w:szCs w:val="22"/>
    </w:rPr>
  </w:style>
  <w:style w:type="paragraph" w:customStyle="1" w:styleId="260">
    <w:name w:val="正文文本_0_0"/>
    <w:basedOn w:val="261"/>
    <w:qFormat/>
    <w:uiPriority w:val="0"/>
    <w:pPr>
      <w:spacing w:after="120"/>
    </w:pPr>
    <w:rPr>
      <w:kern w:val="0"/>
      <w:sz w:val="20"/>
    </w:rPr>
  </w:style>
  <w:style w:type="paragraph" w:customStyle="1" w:styleId="261">
    <w:name w:val="正文_12_0"/>
    <w:basedOn w:val="262"/>
    <w:qFormat/>
    <w:uiPriority w:val="0"/>
    <w:rPr>
      <w:rFonts w:cs="Calibri"/>
      <w:szCs w:val="21"/>
    </w:rPr>
  </w:style>
  <w:style w:type="paragraph" w:customStyle="1" w:styleId="262">
    <w:name w:val="正文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3">
    <w:name w:val="Normal_0"/>
    <w:qFormat/>
    <w:uiPriority w:val="0"/>
    <w:rPr>
      <w:rFonts w:ascii="Calibri" w:hAnsi="Calibri"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0fd2192e-a48c-4cc3-bbb6-64e5e2798b1f</errorID>
      <errorWord>:</errorWord>
      <group>L1_Format</group>
      <groupName>格式问题</groupName>
      <ability>L2_HalfPunc</ability>
      <abilityName>全半角检查</abilityName>
      <candidateList>
        <item>：</item>
      </candidateList>
      <explain>文本全半角错误。</explain>
      <paraID>5F5C85D5</paraID>
      <start>8</start>
      <end>9</end>
      <status>unmodified</status>
      <modifiedWord/>
      <trackRevisions>false</trackRevisions>
    </reviewItem>
    <reviewItem>
      <errorID>6c9cf639-e13d-4cb9-9a92-770d2ec9d9e9</errorID>
      <errorWord>:</errorWord>
      <group>L1_Format</group>
      <groupName>格式问题</groupName>
      <ability>L2_HalfPunc</ability>
      <abilityName>全半角检查</abilityName>
      <candidateList>
        <item>：</item>
      </candidateList>
      <explain>文本全半角错误。</explain>
      <paraID>5F5C85D5</paraID>
      <start>42</start>
      <end>43</end>
      <status>unmodified</status>
      <modifiedWord/>
      <trackRevisions>false</trackRevisions>
    </reviewItem>
    <reviewItem>
      <errorID>db344695-4c60-436d-879e-579c83c33b37</errorID>
      <errorWord>:</errorWord>
      <group>L1_Format</group>
      <groupName>格式问题</groupName>
      <ability>L2_HalfPunc</ability>
      <abilityName>全半角检查</abilityName>
      <candidateList>
        <item>：</item>
      </candidateList>
      <explain>文本全半角错误。</explain>
      <paraID>5F5C85D5</paraID>
      <start>53</start>
      <end>54</end>
      <status>unmodified</status>
      <modifiedWord/>
      <trackRevisions>false</trackRevisions>
    </reviewItem>
    <reviewItem>
      <errorID>47339584-c600-45eb-b285-d82bb74cd3d1</errorID>
      <errorWord>:</errorWord>
      <group>L1_Format</group>
      <groupName>格式问题</groupName>
      <ability>L2_HalfPunc</ability>
      <abilityName>全半角检查</abilityName>
      <candidateList>
        <item>：</item>
      </candidateList>
      <explain>文本全半角错误。</explain>
      <paraID>1FE8ECB7</paraID>
      <start>8</start>
      <end>9</end>
      <status>unmodified</status>
      <modifiedWord/>
      <trackRevisions>false</trackRevisions>
    </reviewItem>
    <reviewItem>
      <errorID>9847f831-7f82-40b0-87bd-5eb8f370879e</errorID>
      <errorWord>:</errorWord>
      <group>L1_Format</group>
      <groupName>格式问题</groupName>
      <ability>L2_HalfPunc</ability>
      <abilityName>全半角检查</abilityName>
      <candidateList>
        <item>：</item>
      </candidateList>
      <explain>文本全半角错误。</explain>
      <paraID>1FE8ECB7</paraID>
      <start>38</start>
      <end>39</end>
      <status>unmodified</status>
      <modifiedWord/>
      <trackRevisions>false</trackRevisions>
    </reviewItem>
    <reviewItem>
      <errorID>62434a74-9159-49d1-8253-63eb85ea4bc8</errorID>
      <errorWord>:</errorWord>
      <group>L1_Format</group>
      <groupName>格式问题</groupName>
      <ability>L2_HalfPunc</ability>
      <abilityName>全半角检查</abilityName>
      <candidateList>
        <item>：</item>
      </candidateList>
      <explain>文本全半角错误。</explain>
      <paraID>1FE8ECB7</paraID>
      <start>49</start>
      <end>50</end>
      <status>unmodified</status>
      <modifiedWord/>
      <trackRevisions>false</trackRevisions>
    </reviewItem>
    <reviewItem>
      <errorID>a739485a-6c66-4038-9509-07359af1963b</errorID>
      <errorWord>上午00:00</errorWord>
      <group>L1_Knowledge</group>
      <groupName>知识性问题</groupName>
      <ability>L2_Time</ability>
      <abilityName>日期时间</abilityName>
      <candidateList/>
      <explain>时间与前缀不匹配，可能的时间前缀有“下午、晚上、凌晨、午夜”。</explain>
      <paraID>663F39A5</paraID>
      <start>29</start>
      <end>36</end>
      <status>unmodified</status>
      <modifiedWord/>
      <trackRevisions>false</trackRevisions>
    </reviewItem>
    <reviewItem>
      <errorID>c16d9ded-321f-4af3-b19e-1fb9cbc7cffb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46E228D2</paraID>
      <start>0</start>
      <end>4</end>
      <status>unmodified</status>
      <modifiedWord/>
      <trackRevisions>false</trackRevisions>
    </reviewItem>
    <reviewItem>
      <errorID>37ed6456-1e7a-407f-8348-c5a49842f21e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64B6F6A5</paraID>
      <start>0</start>
      <end>4</end>
      <status>unmodified</status>
      <modifiedWord/>
      <trackRevisions>false</trackRevisions>
    </reviewItem>
    <reviewItem>
      <errorID>9cf8f146-27d8-4068-9860-07596a44e86e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340E52BA</paraID>
      <start>0</start>
      <end>4</end>
      <status>unmodified</status>
      <modifiedWord/>
      <trackRevisions>false</trackRevisions>
    </reviewItem>
    <reviewItem>
      <errorID>a3b5a5a5-4681-4d42-b8e7-045cc1c80a49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214AEC97</paraID>
      <start>0</start>
      <end>4</end>
      <status>unmodified</status>
      <modifiedWord/>
      <trackRevisions>false</trackRevisions>
    </reviewItem>
    <reviewItem>
      <errorID>4b6dddbb-aa38-47db-b3b9-ff3ed00786aa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7D07D24B</paraID>
      <start>0</start>
      <end>4</end>
      <status>unmodified</status>
      <modifiedWord/>
      <trackRevisions>false</trackRevisions>
    </reviewItem>
    <reviewItem>
      <errorID>bee53dc8-190b-4304-af24-1f11947d37e5</errorID>
      <errorWord>-</errorWord>
      <group>L1_Format</group>
      <groupName>格式问题</groupName>
      <ability>L2_HalfPunc</ability>
      <abilityName>全半角检查</abilityName>
      <candidateList>
        <item>－</item>
      </candidateList>
      <explain>文本全半角错误。</explain>
      <paraID>7D07D24B</paraID>
      <start>205</start>
      <end>206</end>
      <status>unmodified</status>
      <modifiedWord/>
      <trackRevisions>false</trackRevisions>
    </reviewItem>
    <reviewItem>
      <errorID>ea737a8b-a718-4c44-82c3-1e591e057b0a</errorID>
      <errorWord>-</errorWord>
      <group>L1_Format</group>
      <groupName>格式问题</groupName>
      <ability>L2_HalfPunc</ability>
      <abilityName>全半角检查</abilityName>
      <candidateList>
        <item>－</item>
      </candidateList>
      <explain>文本全半角错误。</explain>
      <paraID>7D07D24B</paraID>
      <start>230</start>
      <end>231</end>
      <status>unmodified</status>
      <modifiedWord/>
      <trackRevisions>false</trackRevisions>
    </reviewItem>
    <reviewItem>
      <errorID>f2a34547-aa69-4c20-ad83-57c93d764f62</errorID>
      <errorWord>，同时</errorWord>
      <group>L1_AI</group>
      <groupName>深度校对</groupName>
      <ability>L2_AI_Word</ability>
      <abilityName>字词纠错</abilityName>
      <candidateList>
        <item>。同时，</item>
      </candidateList>
      <explain/>
      <paraID>7D07D24B</paraID>
      <start>243</start>
      <end>246</end>
      <status>unmodified</status>
      <modifiedWord/>
      <trackRevisions>false</trackRevisions>
    </reviewItem>
    <reviewItem>
      <errorID>29093aac-a037-4189-ace8-2e8b773bc50b</errorID>
      <errorWord>可</errorWord>
      <group>L1_AI</group>
      <groupName>深度校对</groupName>
      <ability>L2_AI_Punc</ability>
      <abilityName>标点纠错</abilityName>
      <candidateList>
        <item>，可</item>
      </candidateList>
      <explain/>
      <paraID>7D07D24B</paraID>
      <start>258</start>
      <end>259</end>
      <status>unmodified</status>
      <modifiedWord/>
      <trackRevisions>false</trackRevisions>
    </reviewItem>
    <reviewItem>
      <errorID>653b28e4-3c06-4aa3-9192-800155157533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23FCF91C</paraID>
      <start>0</start>
      <end>4</end>
      <status>unmodified</status>
      <modifiedWord/>
      <trackRevisions>false</trackRevisions>
    </reviewItem>
    <reviewItem>
      <errorID>9598b626-6468-4da3-87e3-1ce5abdfb5c4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CA47B23</paraID>
      <start>0</start>
      <end>4</end>
      <status>unmodified</status>
      <modifiedWord/>
      <trackRevisions>false</trackRevisions>
    </reviewItem>
    <reviewItem>
      <errorID>48253242-3e1a-4a4a-95ff-4efc75fac91c</errorID>
      <errorWord>，</errorWord>
      <group>L1_AI</group>
      <groupName>深度校对</groupName>
      <ability>L2_AI_Punc</ability>
      <abilityName>标点纠错</abilityName>
      <candidateList>
        <item>。</item>
      </candidateList>
      <explain/>
      <paraID> CA47B23</paraID>
      <start>112</start>
      <end>113</end>
      <status>unmodified</status>
      <modifiedWord/>
      <trackRevisions>false</trackRevisions>
    </reviewItem>
    <reviewItem>
      <errorID>79460870-7fc2-4996-a5ef-a09fb16b93d5</errorID>
      <errorWord>供应商因</errorWord>
      <group>L1_AI</group>
      <groupName>深度校对</groupName>
      <ability>L2_AI_Word</ability>
      <abilityName>字词纠错</abilityName>
      <candidateList>
        <item>供应商</item>
      </candidateList>
      <explain/>
      <paraID> CA47B23</paraID>
      <start>114</start>
      <end>117</end>
      <status>modified</status>
      <modifiedWord>供应商</modifiedWord>
      <trackRevisions>false</trackRevisions>
    </reviewItem>
    <reviewItem>
      <errorID>12d312b5-cada-4cd7-a1bd-41087dddafa9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2CA8D458</paraID>
      <start>0</start>
      <end>4</end>
      <status>unmodified</status>
      <modifiedWord/>
      <trackRevisions>false</trackRevisions>
    </reviewItem>
    <reviewItem>
      <errorID>996b2cdd-0952-4445-9fa2-1389b0999544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2FFD087</paraID>
      <start>0</start>
      <end>4</end>
      <status>unmodified</status>
      <modifiedWord/>
      <trackRevisions>false</trackRevisions>
    </reviewItem>
    <reviewItem>
      <errorID>7fd76cdd-d647-4d7e-ad70-04ff483b3fa4</errorID>
      <errorWord>上午00:00</errorWord>
      <group>L1_Knowledge</group>
      <groupName>知识性问题</groupName>
      <ability>L2_Time</ability>
      <abilityName>日期时间</abilityName>
      <candidateList/>
      <explain>时间与前缀不匹配，可能的时间前缀有“下午、晚上、凌晨、午夜”。</explain>
      <paraID>362F2631</paraID>
      <start>0</start>
      <end>7</end>
      <status>unmodified</status>
      <modifiedWord/>
      <trackRevisions>false</trackRevisions>
    </reviewItem>
    <reviewItem>
      <errorID>045e5f99-8f32-4b44-9253-6eedae824499</errorID>
      <errorWord>人</errorWord>
      <group>L1_Word</group>
      <groupName>字词问题</groupName>
      <ability>L2_Typo</ability>
      <abilityName>字词错误</abilityName>
      <candidateList>
        <item>人在</item>
      </candidateList>
      <explain/>
      <paraID>2F972264</paraID>
      <start>2</start>
      <end>3</end>
      <status>unmodified</status>
      <modifiedWord/>
      <trackRevisions>false</trackRevisions>
    </reviewItem>
    <reviewItem>
      <errorID>33961e7e-735f-47b7-b3e2-b5bf82af836d</errorID>
      <errorWord>。）</errorWord>
      <group>L1_AI</group>
      <groupName>深度校对</groupName>
      <ability>L2_AI_Punc</ability>
      <abilityName>标点纠错</abilityName>
      <candidateList>
        <item>）。</item>
      </candidateList>
      <explain/>
      <paraID>2F972264</paraID>
      <start>39</start>
      <end>41</end>
      <status>unmodified</status>
      <modifiedWord/>
      <trackRevisions>false</trackRevisions>
    </reviewItem>
    <reviewItem>
      <errorID>d8405412-a043-4424-ba91-c694f00d65c4</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40BD43C1</paraID>
      <start>2</start>
      <end>4</end>
      <status>unmodified</status>
      <modifiedWord/>
      <trackRevisions>false</trackRevisions>
    </reviewItem>
    <reviewItem>
      <errorID>08a22762-b81d-460e-872d-4afee85392e1</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40BD43C1</paraID>
      <start>56</start>
      <end>58</end>
      <status>unmodified</status>
      <modifiedWord/>
      <trackRevisions>false</trackRevisions>
    </reviewItem>
    <reviewItem>
      <errorID>e486c39d-10b1-41f7-b765-368efed8ef89</errorID>
      <errorWord>其它</errorWord>
      <group>L1_Word</group>
      <groupName>字词问题</groupName>
      <ability>L2_Alias</ability>
      <abilityName>也作/曾用词</abilityName>
      <candidateList>
        <item>其他</item>
      </candidateList>
      <explain>词汇[其它]为不规范表述或旧称，其规范书面表述为[其他]。</explain>
      <paraID>60956168</paraID>
      <start>59</start>
      <end>61</end>
      <status>modified</status>
      <modifiedWord>其他</modifiedWord>
      <trackRevisions>false</trackRevisions>
    </reviewItem>
    <reviewItem>
      <errorID>164e8522-006c-4e61-8059-09c339219e84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141E5C47</paraID>
      <start>0</start>
      <end>2</end>
      <status>unmodified</status>
      <modifiedWord/>
      <trackRevisions>false</trackRevisions>
    </reviewItem>
    <reviewItem>
      <errorID>589f8f67-054f-48b8-b1e7-6bb7a8383847</errorID>
      <errorWord>,</errorWord>
      <group>L1_Format</group>
      <groupName>格式问题</groupName>
      <ability>L2_HalfPunc</ability>
      <abilityName>全半角检查</abilityName>
      <candidateList>
        <item>，</item>
      </candidateList>
      <explain>文本全半角错误。</explain>
      <paraID>141E5C47</paraID>
      <start>54</start>
      <end>55</end>
      <status>unmodified</status>
      <modifiedWord/>
      <trackRevisions>false</trackRevisions>
    </reviewItem>
    <reviewItem>
      <errorID>7be4937b-950c-4ab8-b8b1-475b59329867</errorID>
      <errorWord>：</errorWord>
      <group>L1_Format</group>
      <groupName>格式问题</groupName>
      <ability>L2_HalfPunc</ability>
      <abilityName>全半角检查</abilityName>
      <candidateList>
        <item>:</item>
      </candidateList>
      <explain>文本全半角错误。</explain>
      <paraID>3119AB65</paraID>
      <start>13</start>
      <end>14</end>
      <status>unmodified</status>
      <modifiedWord/>
      <trackRevisions>false</trackRevisions>
    </reviewItem>
    <reviewItem>
      <errorID>b2a61bf6-7f21-440d-940e-eb29782466ff</errorID>
      <errorWord>(</errorWord>
      <group>L1_Format</group>
      <groupName>格式问题</groupName>
      <ability>L2_HalfPunc</ability>
      <abilityName>全半角检查</abilityName>
      <candidateList>
        <item>（</item>
      </candidateList>
      <explain>文本全半角错误。</explain>
      <paraID>4C2590D8</paraID>
      <start>91</start>
      <end>92</end>
      <status>unmodified</status>
      <modifiedWord/>
      <trackRevisions>false</trackRevisions>
    </reviewItem>
    <reviewItem>
      <errorID>866195ab-3114-4bd5-b791-4003dc1c5bd2</errorID>
      <errorWord>[2020]46号</errorWord>
      <group>L1_Knowledge</group>
      <groupName>知识性问题</groupName>
      <ability>L2_Knowledge</ability>
      <abilityName>其他知识</abilityName>
      <candidateList>
        <item>〔2020〕46号</item>
      </candidateList>
      <explain>发文字号格式错误。</explain>
      <paraID>4C2590D8</paraID>
      <start>94</start>
      <end>103</end>
      <status>unmodified</status>
      <modifiedWord/>
      <trackRevisions>false</trackRevisions>
    </reviewItem>
    <reviewItem>
      <errorID>cddd0810-d81f-40a4-898b-d8e9f4512fd0</errorID>
      <errorWord>)</errorWord>
      <group>L1_Format</group>
      <groupName>格式问题</groupName>
      <ability>L2_HalfPunc</ability>
      <abilityName>全半角检查</abilityName>
      <candidateList>
        <item>）</item>
      </candidateList>
      <explain>文本全半角错误。</explain>
      <paraID>4C2590D8</paraID>
      <start>103</start>
      <end>104</end>
      <status>unmodified</status>
      <modifiedWord/>
      <trackRevisions>false</trackRevisions>
    </reviewItem>
    <reviewItem>
      <errorID>2fca0848-057b-4a03-baaf-ef88402edec0</errorID>
      <errorWord>〔2017〕 141号</errorWord>
      <group>L1_Knowledge</group>
      <groupName>知识性问题</groupName>
      <ability>L2_Knowledge</ability>
      <abilityName>其他知识</abilityName>
      <candidateList>
        <item>〔2017〕141号</item>
      </candidateList>
      <explain>发文字号格式错误。</explain>
      <paraID>4BBC3AB4</paraID>
      <start>34</start>
      <end>45</end>
      <status>unmodified</status>
      <modifiedWord/>
      <trackRevisions>false</trackRevisions>
    </reviewItem>
    <reviewItem>
      <errorID>3f4fdb37-aff9-4f09-b3c7-52654a7dc3b8</errorID>
      <errorWord>&lt;</errorWord>
      <group>L1_Format</group>
      <groupName>格式问题</groupName>
      <ability>L2_HalfPunc</ability>
      <abilityName>全半角检查</abilityName>
      <candidateList>
        <item>〈</item>
      </candidateList>
      <explain>文本全半角错误。</explain>
      <paraID>797EE9AB</paraID>
      <start>49</start>
      <end>50</end>
      <status>unmodified</status>
      <modifiedWord/>
      <trackRevisions>false</trackRevisions>
    </reviewItem>
    <reviewItem>
      <errorID>0fc8a6ee-dbfd-4e80-b15e-84aea4b5179e</errorID>
      <errorWord>&lt;</errorWord>
      <group>L1_Format</group>
      <groupName>格式问题</groupName>
      <ability>L2_HalfPunc</ability>
      <abilityName>全半角检查</abilityName>
      <candidateList>
        <item>〈</item>
      </candidateList>
      <explain>文本全半角错误。</explain>
      <paraID>4BA81350</paraID>
      <start>49</start>
      <end>50</end>
      <status>unmodified</status>
      <modifiedWord/>
      <trackRevisions>false</trackRevisions>
    </reviewItem>
    <reviewItem>
      <errorID>0ae3bcfd-7d92-4162-97b0-b4b6f87db01a</errorID>
      <errorWord>&lt;</errorWord>
      <group>L1_Format</group>
      <groupName>格式问题</groupName>
      <ability>L2_HalfPunc</ability>
      <abilityName>全半角检查</abilityName>
      <candidateList>
        <item>〈</item>
      </candidateList>
      <explain>文本全半角错误。</explain>
      <paraID>13A83F3E</paraID>
      <start>34</start>
      <end>35</end>
      <status>unmodified</status>
      <modifiedWord/>
      <trackRevisions>false</trackRevisions>
    </reviewItem>
    <reviewItem>
      <errorID>23bf092f-afb6-410f-8ac6-1b7ae0f623e9</errorID>
      <errorWord>国家的</errorWord>
      <group>L1_Word</group>
      <groupName>字词问题</groupName>
      <ability>L2_Typo</ability>
      <abilityName>字词错误</abilityName>
      <candidateList>
        <item>国家</item>
      </candidateList>
      <explain/>
      <paraID>39B0EF13</paraID>
      <start>8</start>
      <end>11</end>
      <status>unmodified</status>
      <modifiedWord/>
      <trackRevisions>false</trackRevisions>
    </reviewItem>
    <reviewItem>
      <errorID>36223ad3-f90f-44b0-a473-34e207dda436</errorID>
      <errorWord>:</errorWord>
      <group>L1_Format</group>
      <groupName>格式问题</groupName>
      <ability>L2_HalfPunc</ability>
      <abilityName>全半角检查</abilityName>
      <candidateList>
        <item>：</item>
      </candidateList>
      <explain>文本全半角错误。</explain>
      <paraID>5322420D</paraID>
      <start>20</start>
      <end>21</end>
      <status>unmodified</status>
      <modifiedWord/>
      <trackRevisions>false</trackRevisions>
    </reviewItem>
    <reviewItem>
      <errorID>3f748540-0281-4afd-b4cc-ed3b9636d540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1F019194</paraID>
      <start>13</start>
      <end>16</end>
      <status>unmodified</status>
      <modifiedWord/>
      <trackRevisions>false</trackRevisions>
    </reviewItem>
    <reviewItem>
      <errorID>96b95498-976b-40f3-9091-7de7ac1b28d5</errorID>
      <errorWord>处干</errorWord>
      <group>L1_Word</group>
      <groupName>字词问题</groupName>
      <ability>L2_Typo</ability>
      <abilityName>字词错误</abilityName>
      <candidateList>
        <item>处于</item>
      </candidateList>
      <explain>〈动〉在某种地位或状态：～优势｜伤员～昏迷状态。</explain>
      <paraID>3A7073D8</paraID>
      <start>50</start>
      <end>52</end>
      <status>modified</status>
      <modifiedWord>处于</modifiedWord>
      <trackRevisions>false</trackRevisions>
    </reviewItem>
    <reviewItem>
      <errorID>ade7311e-97d1-477c-8acb-a002a91bd3c9</errorID>
      <errorWord>[2019]9号</errorWord>
      <group>L1_Knowledge</group>
      <groupName>知识性问题</groupName>
      <ability>L2_Knowledge</ability>
      <abilityName>其他知识</abilityName>
      <candidateList>
        <item>〔2019〕9号</item>
      </candidateList>
      <explain>发文字号格式错误。</explain>
      <paraID> 9CD0AB9</paraID>
      <start>75</start>
      <end>83</end>
      <status>unmodified</status>
      <modifiedWord/>
      <trackRevisions>false</trackRevisions>
    </reviewItem>
    <reviewItem>
      <errorID>2dc5bdf1-6ead-43f4-8b1a-844b4d29eed0</errorID>
      <errorWord>[2019]18号</errorWord>
      <group>L1_Knowledge</group>
      <groupName>知识性问题</groupName>
      <ability>L2_Knowledge</ability>
      <abilityName>其他知识</abilityName>
      <candidateList>
        <item>〔2019〕18号</item>
      </candidateList>
      <explain>发文字号格式错误。</explain>
      <paraID> 9CD0AB9</paraID>
      <start>121</start>
      <end>130</end>
      <status>unmodified</status>
      <modifiedWord/>
      <trackRevisions>false</trackRevisions>
    </reviewItem>
    <reviewItem>
      <errorID>0bd50171-7534-4918-9424-a8f3e9b70e4d</errorID>
      <errorWord>[2019]19号</errorWord>
      <group>L1_Knowledge</group>
      <groupName>知识性问题</groupName>
      <ability>L2_Knowledge</ability>
      <abilityName>其他知识</abilityName>
      <candidateList>
        <item>〔2019〕19号</item>
      </candidateList>
      <explain>发文字号格式错误。</explain>
      <paraID> 9CD0AB9</paraID>
      <start>166</start>
      <end>175</end>
      <status>unmodified</status>
      <modifiedWord/>
      <trackRevisions>false</trackRevisions>
    </reviewItem>
    <reviewItem>
      <errorID>f07a23c3-c575-420e-96e0-92f1a7ed06ef</errorID>
      <errorWord>(</errorWord>
      <group>L1_Format</group>
      <groupName>格式问题</groupName>
      <ability>L2_HalfPunc</ability>
      <abilityName>全半角检查</abilityName>
      <candidateList>
        <item>（</item>
      </candidateList>
      <explain>文本全半角错误。</explain>
      <paraID>7F15AAC9</paraID>
      <start>9</start>
      <end>10</end>
      <status>unmodified</status>
      <modifiedWord/>
      <trackRevisions>false</trackRevisions>
    </reviewItem>
    <reviewItem>
      <errorID>eba1a505-ce25-422d-91c0-c31eb0f8a564</errorID>
      <errorWord>)</errorWord>
      <group>L1_Format</group>
      <groupName>格式问题</groupName>
      <ability>L2_HalfPunc</ability>
      <abilityName>全半角检查</abilityName>
      <candidateList>
        <item>）</item>
      </candidateList>
      <explain>文本全半角错误。</explain>
      <paraID>7F15AAC9</paraID>
      <start>56</start>
      <end>57</end>
      <status>unmodified</status>
      <modifiedWord/>
      <trackRevisions>false</trackRevisions>
    </reviewItem>
    <reviewItem>
      <errorID>289f56f6-20ec-449b-a470-1296619b8dc8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667CB4BC</paraID>
      <start>137</start>
      <end>138</end>
      <status>unmodified</status>
      <modifiedWord/>
      <trackRevisions>false</trackRevisions>
    </reviewItem>
    <reviewItem>
      <errorID>b924885c-3c06-4fd5-b08f-2335b3993892</errorID>
      <errorWord>与不</errorWord>
      <group>L1_Word</group>
      <groupName>字词问题</groupName>
      <ability>L2_Typo</ability>
      <abilityName>字词错误</abilityName>
      <candidateList>
        <item>与</item>
      </candidateList>
      <explain>（舆）yù参与：～会。</explain>
      <paraID>797E4CAA</paraID>
      <start>5</start>
      <end>6</end>
      <status>modified</status>
      <modifiedWord>与</modifiedWord>
      <trackRevisions>false</trackRevisions>
    </reviewItem>
    <reviewItem>
      <errorID>403504c6-dad6-49c5-bb55-777cd1f5df34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6DAFC6E6</paraID>
      <start>0</start>
      <end>2</end>
      <status>unmodified</status>
      <modifiedWord/>
      <trackRevisions>false</trackRevisions>
    </reviewItem>
    <reviewItem>
      <errorID>c8236c80-63c4-4338-8707-f6d556cd41da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389B0E8</paraID>
      <start>0</start>
      <end>2</end>
      <status>unmodified</status>
      <modifiedWord/>
      <trackRevisions>false</trackRevisions>
    </reviewItem>
    <reviewItem>
      <errorID>9df60587-b055-4ef7-a9b1-b5aa15debbd4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56283798</paraID>
      <start>79</start>
      <end>80</end>
      <status>unmodified</status>
      <modifiedWord/>
      <trackRevisions>false</trackRevisions>
    </reviewItem>
    <reviewItem>
      <errorID>f6fac848-4789-413e-8404-b3a7d57f5389</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6C1A4A73</paraID>
      <start>38</start>
      <end>43</end>
      <status>modified</status>
      <modifiedWord>及其他有关</modifiedWord>
      <trackRevisions>false</trackRevisions>
    </reviewItem>
    <reviewItem>
      <errorID>4d15a970-7db6-465e-b09c-bea5ac369ecc</errorID>
      <errorWord>依</errorWord>
      <group>L1_Word</group>
      <groupName>字词问题</groupName>
      <ability>L2_Typo</ability>
      <abilityName>字词错误</abilityName>
      <candidateList>
        <item>依据</item>
      </candidateList>
      <explain/>
      <paraID>2A7B7CCC</paraID>
      <start>75</start>
      <end>76</end>
      <status>unmodified</status>
      <modifiedWord/>
      <trackRevisions>false</trackRevisions>
    </reviewItem>
    <reviewItem>
      <errorID>3ddfaa7e-eead-4378-9db1-ffe9833e0180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1E175183</paraID>
      <start>0</start>
      <end>2</end>
      <status>unmodified</status>
      <modifiedWord/>
      <trackRevisions>false</trackRevisions>
    </reviewItem>
    <reviewItem>
      <errorID>1b317365-b1e7-4f33-8082-9d9c39a59c20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326CDED6</paraID>
      <start>0</start>
      <end>2</end>
      <status>unmodified</status>
      <modifiedWord/>
      <trackRevisions>false</trackRevisions>
    </reviewItem>
    <reviewItem>
      <errorID>eb9fd108-14d2-40e3-b0ed-c97fb08b409b</errorID>
      <errorWord>,</errorWord>
      <group>L1_Format</group>
      <groupName>格式问题</groupName>
      <ability>L2_HalfPunc</ability>
      <abilityName>全半角检查</abilityName>
      <candidateList>
        <item>，</item>
      </candidateList>
      <explain>文本全半角错误。</explain>
      <paraID>1604DCF9</paraID>
      <start>23</start>
      <end>24</end>
      <status>unmodified</status>
      <modifiedWord/>
      <trackRevisions>false</trackRevisions>
    </reviewItem>
    <reviewItem>
      <errorID>b553267b-bd76-43ed-b0a8-d00ff4795a70</errorID>
      <errorWord>(</errorWord>
      <group>L1_Format</group>
      <groupName>格式问题</groupName>
      <ability>L2_HalfPunc</ability>
      <abilityName>全半角检查</abilityName>
      <candidateList>
        <item>（</item>
      </candidateList>
      <explain>文本全半角错误。</explain>
      <paraID>1604DCF9</paraID>
      <start>45</start>
      <end>46</end>
      <status>unmodified</status>
      <modifiedWord/>
      <trackRevisions>false</trackRevisions>
    </reviewItem>
    <reviewItem>
      <errorID>40ab4da9-0c4a-463a-950b-857d02f7e626</errorID>
      <errorWord>,</errorWord>
      <group>L1_Format</group>
      <groupName>格式问题</groupName>
      <ability>L2_HalfPunc</ability>
      <abilityName>全半角检查</abilityName>
      <candidateList>
        <item>，</item>
      </candidateList>
      <explain>文本全半角错误。</explain>
      <paraID>1604DCF9</paraID>
      <start>60</start>
      <end>61</end>
      <status>unmodified</status>
      <modifiedWord/>
      <trackRevisions>false</trackRevisions>
    </reviewItem>
    <reviewItem>
      <errorID>04cea293-5bd8-4117-b3a2-7443ec136cab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25EF62FC</paraID>
      <start>0</start>
      <end>2</end>
      <status>unmodified</status>
      <modifiedWord/>
      <trackRevisions>false</trackRevisions>
    </reviewItem>
    <reviewItem>
      <errorID>d30adf99-0e4f-40ef-abd7-ba35734307ba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43EF663D</paraID>
      <start>0</start>
      <end>2</end>
      <status>unmodified</status>
      <modifiedWord/>
      <trackRevisions>false</trackRevisions>
    </reviewItem>
    <reviewItem>
      <errorID>f4e69439-249c-4fb8-922f-c8c703fcb642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5682520D</paraID>
      <start>0</start>
      <end>2</end>
      <status>unmodified</status>
      <modifiedWord/>
      <trackRevisions>false</trackRevisions>
    </reviewItem>
    <reviewItem>
      <errorID>60bd19a1-5d9b-4470-83c4-3a68cdc9089a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77E81B8A</paraID>
      <start>0</start>
      <end>2</end>
      <status>unmodified</status>
      <modifiedWord/>
      <trackRevisions>false</trackRevisions>
    </reviewItem>
    <reviewItem>
      <errorID>415a41d4-da01-4dff-8914-69ba002c8042</errorID>
      <errorWord>涉及到</errorWord>
      <group>L1_Grammar</group>
      <groupName>语法问题</groupName>
      <ability>L2_Grammar</ability>
      <abilityName>语法错误</abilityName>
      <candidateList>
        <item>涉及</item>
      </candidateList>
      <explain>〈动〉牵涉到；关联到：案子～好几个人｜这个问题～面很广。</explain>
      <paraID>74CB5B3C</paraID>
      <start>16</start>
      <end>19</end>
      <status>unmodified</status>
      <modifiedWord/>
      <trackRevisions>false</trackRevisions>
    </reviewItem>
    <reviewItem>
      <errorID>1a63de60-a87b-4a39-b3dd-fe16a03ad944</errorID>
      <errorWord>其它</errorWord>
      <group>L1_Word</group>
      <groupName>字词问题</groupName>
      <ability>L2_Alias</ability>
      <abilityName>也作/曾用词</abilityName>
      <candidateList>
        <item>其他</item>
      </candidateList>
      <explain>词汇[其它]为不规范表述或旧称，其规范书面表述为[其他]。</explain>
      <paraID>74CB5B3C</paraID>
      <start>46</start>
      <end>48</end>
      <status>modified</status>
      <modifiedWord>其他</modifiedWord>
      <trackRevisions>false</trackRevisions>
    </reviewItem>
    <reviewItem>
      <errorID>00ceb97e-f50f-4f2f-9f60-a55e5053caff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41BCCFB8</paraID>
      <start>0</start>
      <end>3</end>
      <status>unmodified</status>
      <modifiedWord/>
      <trackRevisions>false</trackRevisions>
    </reviewItem>
    <reviewItem>
      <errorID>eda5366a-bf29-49aa-84da-6a0dcd732dfe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1DECFB48</paraID>
      <start>0</start>
      <end>3</end>
      <status>unmodified</status>
      <modifiedWord/>
      <trackRevisions>false</trackRevisions>
    </reviewItem>
    <reviewItem>
      <errorID>a0b8434d-0396-4546-a214-9a883568eb7e</errorID>
      <errorWord>[2002]1980号</errorWord>
      <group>L1_Knowledge</group>
      <groupName>知识性问题</groupName>
      <ability>L2_Knowledge</ability>
      <abilityName>其他知识</abilityName>
      <candidateList>
        <item>〔2002〕1980号</item>
      </candidateList>
      <explain>发文字号格式错误。</explain>
      <paraID>7FFFD37A</paraID>
      <start>24</start>
      <end>35</end>
      <status>unmodified</status>
      <modifiedWord/>
      <trackRevisions>false</trackRevisions>
    </reviewItem>
    <reviewItem>
      <errorID>9252e91c-ee30-4b30-9eb4-11156a3d3690</errorID>
      <errorWord>万</errorWord>
      <group>L1_Word</group>
      <groupName>字词问题</groupName>
      <ability>L2_Typo</ability>
      <abilityName>字词错误</abilityName>
      <candidateList>
        <item>万元</item>
      </candidateList>
      <explain/>
      <paraID>288E01AC</paraID>
      <start>4</start>
      <end>6</end>
      <status>modified</status>
      <modifiedWord>万元</modifiedWord>
      <trackRevisions>false</trackRevisions>
    </reviewItem>
    <reviewItem>
      <errorID>a113aebe-1007-420d-9f52-aad5b40ccf6a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4FCF06B9</paraID>
      <start>0</start>
      <end>2</end>
      <status>unmodified</status>
      <modifiedWord/>
      <trackRevisions>false</trackRevisions>
    </reviewItem>
    <reviewItem>
      <errorID>1d5e53b1-9030-4b08-80bc-63a40f128fc0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50777DC8</paraID>
      <start>0</start>
      <end>2</end>
      <status>unmodified</status>
      <modifiedWord/>
      <trackRevisions>false</trackRevisions>
    </reviewItem>
    <reviewItem>
      <errorID>19a40555-753c-4314-9560-f8caf8494a74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46AA36ED</paraID>
      <start>0</start>
      <end>2</end>
      <status>unmodified</status>
      <modifiedWord/>
      <trackRevisions>false</trackRevisions>
    </reviewItem>
    <reviewItem>
      <errorID>6b8a8c00-13a6-4ee5-a962-6c489e592e3b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1E681A8E</paraID>
      <start>0</start>
      <end>2</end>
      <status>unmodified</status>
      <modifiedWord/>
      <trackRevisions>false</trackRevisions>
    </reviewItem>
    <reviewItem>
      <errorID>c2306c96-de37-4e4a-88b4-7e7fc0450b92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2C269066</paraID>
      <start>0</start>
      <end>2</end>
      <status>unmodified</status>
      <modifiedWord/>
      <trackRevisions>false</trackRevisions>
    </reviewItem>
    <reviewItem>
      <errorID>39c35307-a5dc-48af-bd8d-446de18d7f1c</errorID>
      <errorWord>以</errorWord>
      <group>L1_Word</group>
      <groupName>字词问题</groupName>
      <ability>L2_Typo</ability>
      <abilityName>字词错误</abilityName>
      <candidateList>
        <item>已</item>
      </candidateList>
      <explain>存在发音相同字词的误用。</explain>
      <paraID>57AC8A83</paraID>
      <start>48</start>
      <end>49</end>
      <status>unmodified</status>
      <modifiedWord/>
      <trackRevisions>false</trackRevisions>
    </reviewItem>
    <reviewItem>
      <errorID>08d9170d-2ab5-417a-bae3-05bf3f721e72</errorID>
      <errorWord>本条</errorWord>
      <group>L1_Word</group>
      <groupName>字词问题</groupName>
      <ability>L2_Typo</ability>
      <abilityName>字词错误</abilityName>
      <candidateList>
        <item>条</item>
      </candidateList>
      <explain/>
      <paraID>4FD4A5C1</paraID>
      <start>21</start>
      <end>22</end>
      <status>modified</status>
      <modifiedWord>条</modifiedWord>
      <trackRevisions>false</trackRevisions>
    </reviewItem>
    <reviewItem>
      <errorID>96a17467-0107-4271-863c-d6e740aa6e90</errorID>
      <errorWord>是</errorWord>
      <group>L1_Word</group>
      <groupName>字词问题</groupName>
      <ability>L2_Typo</ability>
      <abilityName>字词错误</abilityName>
      <candidateList>
        <item>是否</item>
      </candidateList>
      <explain/>
      <paraID>4A24EBE1</paraID>
      <start>19</start>
      <end>20</end>
      <status>unmodified</status>
      <modifiedWord/>
      <trackRevisions>false</trackRevisions>
    </reviewItem>
    <reviewItem>
      <errorID>423aeca7-08a9-4963-8f2d-ce90da875d6f</errorID>
      <errorWord>以</errorWord>
      <group>L1_Word</group>
      <groupName>字词问题</groupName>
      <ability>L2_Typo</ability>
      <abilityName>字词错误</abilityName>
      <candidateList>
        <item>已</item>
      </candidateList>
      <explain>存在发音相同字词的误用。</explain>
      <paraID>111F2FDD</paraID>
      <start>23</start>
      <end>24</end>
      <status>unmodified</status>
      <modifiedWord/>
      <trackRevisions>false</trackRevisions>
    </reviewItem>
    <reviewItem>
      <errorID>ca641ba4-c0fb-456f-ae93-9629f96a6057</errorID>
      <errorWord>已</errorWord>
      <group>L1_Word</group>
      <groupName>字词问题</groupName>
      <ability>L2_Typo</ability>
      <abilityName>字词错误</abilityName>
      <candidateList>
        <item>已支</item>
      </candidateList>
      <explain/>
      <paraID>1DC6736C</paraID>
      <start>56</start>
      <end>57</end>
      <status>unmodified</status>
      <modifiedWord/>
      <trackRevisions>false</trackRevisions>
    </reviewItem>
    <reviewItem>
      <errorID>88c50fb9-e427-498d-8a6e-c7d1d4dd8e8f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5A5A103E</paraID>
      <start>0</start>
      <end>2</end>
      <status>unmodified</status>
      <modifiedWord/>
      <trackRevisions>false</trackRevisions>
    </reviewItem>
    <reviewItem>
      <errorID>5859767f-438f-4c7b-bb80-ecf3530351fc</errorID>
      <errorWord>三无产品</errorWord>
      <group>L1_Punc</group>
      <groupName>标点问题</groupName>
      <ability>L2_Punc</ability>
      <abilityName>标点符号检查</abilityName>
      <candidateList>
        <item>“三无”产品</item>
      </candidateList>
      <explain/>
      <paraID>3ED81792</paraID>
      <start>34</start>
      <end>38</end>
      <status>unmodified</status>
      <modifiedWord/>
      <trackRevisions>false</trackRevisions>
    </reviewItem>
    <reviewItem>
      <errorID>d7368841-0d76-4e76-8c09-fc6d275fa86e</errorID>
      <errorWord>,</errorWord>
      <group>L1_Format</group>
      <groupName>格式问题</groupName>
      <ability>L2_HalfPunc</ability>
      <abilityName>全半角检查</abilityName>
      <candidateList>
        <item>，</item>
      </candidateList>
      <explain>文本全半角错误。</explain>
      <paraID>3ED81792</paraID>
      <start>42</start>
      <end>43</end>
      <status>unmodified</status>
      <modifiedWord/>
      <trackRevisions>false</trackRevisions>
    </reviewItem>
    <reviewItem>
      <errorID>9022b05d-2225-41b6-b4e8-e5a335d09434</errorID>
      <errorWord>,</errorWord>
      <group>L1_Format</group>
      <groupName>格式问题</groupName>
      <ability>L2_HalfPunc</ability>
      <abilityName>全半角检查</abilityName>
      <candidateList>
        <item>，</item>
      </candidateList>
      <explain>文本全半角错误。</explain>
      <paraID>3ED81792</paraID>
      <start>46</start>
      <end>47</end>
      <status>unmodified</status>
      <modifiedWord/>
      <trackRevisions>false</trackRevisions>
    </reviewItem>
    <reviewItem>
      <errorID>f54596ea-3ae2-4930-9ea2-8c225a1c22bd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7F8ECA12</paraID>
      <start>0</start>
      <end>2</end>
      <status>unmodified</status>
      <modifiedWord/>
      <trackRevisions>false</trackRevisions>
    </reviewItem>
    <reviewItem>
      <errorID>0cb2ebe2-f603-4efa-a478-ec5e43f433ed</errorID>
      <errorWord>期</errorWord>
      <group>L1_Word</group>
      <groupName>字词问题</groupName>
      <ability>L2_Typo</ability>
      <abilityName>字词错误</abilityName>
      <candidateList>
        <item>期为</item>
      </candidateList>
      <explain/>
      <paraID>1B611909</paraID>
      <start>20</start>
      <end>21</end>
      <status>unmodified</status>
      <modifiedWord/>
      <trackRevisions>false</trackRevisions>
    </reviewItem>
    <reviewItem>
      <errorID>83a81a1c-9090-462f-aa72-84f97ad7c03e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24080D42</paraID>
      <start>0</start>
      <end>2</end>
      <status>unmodified</status>
      <modifiedWord/>
      <trackRevisions>false</trackRevisions>
    </reviewItem>
    <reviewItem>
      <errorID>f2b79185-4bb6-453a-aadc-48d6a1f0c23a</errorID>
      <errorWord>其它</errorWord>
      <group>L1_Word</group>
      <groupName>字词问题</groupName>
      <ability>L2_Alias</ability>
      <abilityName>也作/曾用词</abilityName>
      <candidateList>
        <item>其他</item>
      </candidateList>
      <explain>词汇[其它]为不规范表述或旧称，其规范书面表述为[其他]。</explain>
      <paraID>6BB1EE8A</paraID>
      <start>64</start>
      <end>66</end>
      <status>modified</status>
      <modifiedWord>其他</modifiedWord>
      <trackRevisions>false</trackRevisions>
    </reviewItem>
    <reviewItem>
      <errorID>23c6ff77-2034-4eb8-937d-f6d3db1a624a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EDF5315</paraID>
      <start>0</start>
      <end>2</end>
      <status>unmodified</status>
      <modifiedWord/>
      <trackRevisions>false</trackRevisions>
    </reviewItem>
    <reviewItem>
      <errorID>11151ffd-3d92-4487-ac14-2da177826c03</errorID>
      <errorWord>撤消</errorWord>
      <group>L1_Word</group>
      <groupName>字词问题</groupName>
      <ability>L2_Alias</ability>
      <abilityName>也作/曾用词</abilityName>
      <candidateList>
        <item>撤销</item>
      </candidateList>
      <explain>词汇[撤消]为不规范表述或旧称，其规范书面表述为[撤销]。</explain>
      <paraID>74F04196</paraID>
      <start>21</start>
      <end>23</end>
      <status>modified</status>
      <modifiedWord>撤销</modifiedWord>
      <trackRevisions>false</trackRevisions>
    </reviewItem>
    <reviewItem>
      <errorID>c40fcabd-5795-4683-9e35-eba424854693</errorID>
      <errorWord>撤消</errorWord>
      <group>L1_Word</group>
      <groupName>字词问题</groupName>
      <ability>L2_Alias</ability>
      <abilityName>也作/曾用词</abilityName>
      <candidateList>
        <item>撤销</item>
      </candidateList>
      <explain>词汇[撤消]为不规范表述或旧称，其规范书面表述为[撤销]。</explain>
      <paraID>74F04196</paraID>
      <start>57</start>
      <end>59</end>
      <status>modified</status>
      <modifiedWord>撤销</modifiedWord>
      <trackRevisions>false</trackRevisions>
    </reviewItem>
    <reviewItem>
      <errorID>ae961ebd-6e2c-47d8-98ff-b4514a35f4bd</errorID>
      <errorWord>撤消的</errorWord>
      <group>L1_Word</group>
      <groupName>字词问题</groupName>
      <ability>L2_Alias</ability>
      <abilityName>也作/曾用词</abilityName>
      <candidateList>
        <item>撤销的</item>
      </candidateList>
      <explain>词汇[撤消的]为不规范表述或旧称，其规范书面表述为[撤销的]。</explain>
      <paraID>74F04196</paraID>
      <start>68</start>
      <end>71</end>
      <status>modified</status>
      <modifiedWord>撤销的</modifiedWord>
      <trackRevisions>false</trackRevisions>
    </reviewItem>
    <reviewItem>
      <errorID>daf244c6-0fe2-468f-8103-63d49c477330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5BFC2AD4</paraID>
      <start>0</start>
      <end>3</end>
      <status>unmodified</status>
      <modifiedWord/>
      <trackRevisions>false</trackRevisions>
    </reviewItem>
    <reviewItem>
      <errorID>d67cfa13-c1f8-431a-9ced-799f63156146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20D615CD</paraID>
      <start>0</start>
      <end>3</end>
      <status>unmodified</status>
      <modifiedWord/>
      <trackRevisions>false</trackRevisions>
    </reviewItem>
    <reviewItem>
      <errorID>72983510-e58b-45e5-a7df-1ba4170786ef</errorID>
      <errorWord>：</errorWord>
      <group>L1_Format</group>
      <groupName>格式问题</groupName>
      <ability>L2_HalfPunc</ability>
      <abilityName>全半角检查</abilityName>
      <candidateList>
        <item>:</item>
      </candidateList>
      <explain>文本全半角错误。</explain>
      <paraID>78F40BC9</paraID>
      <start>31</start>
      <end>32</end>
      <status>unmodified</status>
      <modifiedWord/>
      <trackRevisions>false</trackRevisions>
    </reviewItem>
    <reviewItem>
      <errorID>75b9c6cc-3841-4f4e-b265-4b5bfcaa5a8a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69164D8E</paraID>
      <start>0</start>
      <end>3</end>
      <status>unmodified</status>
      <modifiedWord/>
      <trackRevisions>false</trackRevisions>
    </reviewItem>
    <reviewItem>
      <errorID>af1a2f75-5f34-42ca-a103-6963dbe99ff8</errorID>
      <errorWord>,</errorWord>
      <group>L1_Format</group>
      <groupName>格式问题</groupName>
      <ability>L2_HalfPunc</ability>
      <abilityName>全半角检查</abilityName>
      <candidateList>
        <item>，</item>
      </candidateList>
      <explain>文本全半角错误。</explain>
      <paraID>533253DC</paraID>
      <start>16</start>
      <end>17</end>
      <status>unmodified</status>
      <modifiedWord/>
      <trackRevisions>false</trackRevisions>
    </reviewItem>
    <reviewItem>
      <errorID>8e87573b-9f31-4bd5-af4b-8df8851f982a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14C17E22</paraID>
      <start>0</start>
      <end>3</end>
      <status>unmodified</status>
      <modifiedWord/>
      <trackRevisions>false</trackRevisions>
    </reviewItem>
    <reviewItem>
      <errorID>12bed5c9-eea7-40ac-80dd-403c041cffdf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47C98A61</paraID>
      <start>0</start>
      <end>3</end>
      <status>unmodified</status>
      <modifiedWord/>
      <trackRevisions>false</trackRevisions>
    </reviewItem>
    <reviewItem>
      <errorID>5bee6143-ba4d-4c67-9fe1-93b136bdc26d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2E448D84</paraID>
      <start>0</start>
      <end>3</end>
      <status>unmodified</status>
      <modifiedWord/>
      <trackRevisions>false</trackRevisions>
    </reviewItem>
    <reviewItem>
      <errorID>61acc594-9308-4497-a5f6-172c3411d2be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2B9820F0</paraID>
      <start>0</start>
      <end>3</end>
      <status>unmodified</status>
      <modifiedWord/>
      <trackRevisions>false</trackRevisions>
    </reviewItem>
    <reviewItem>
      <errorID>0418f96f-d6bf-47c8-b0ae-e0d1a874fa11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1092844F</paraID>
      <start>0</start>
      <end>3</end>
      <status>unmodified</status>
      <modifiedWord/>
      <trackRevisions>false</trackRevisions>
    </reviewItem>
    <reviewItem>
      <errorID>c8315c79-ef23-47d6-9fb6-c8c271dd19e6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56983C04</paraID>
      <start>0</start>
      <end>3</end>
      <status>unmodified</status>
      <modifiedWord/>
      <trackRevisions>false</trackRevisions>
    </reviewItem>
    <reviewItem>
      <errorID>238002dc-dfa4-4fc3-95f1-70e8415d5f36</errorID>
      <errorWord>间</errorWord>
      <group>L1_Word</group>
      <groupName>字词问题</groupName>
      <ability>L2_Typo</ability>
      <abilityName>字词错误</abilityName>
      <candidateList>
        <item>间内</item>
      </candidateList>
      <explain/>
      <paraID>20E20D0A</paraID>
      <start>157</start>
      <end>159</end>
      <status>modified</status>
      <modifiedWord>间内</modifiedWord>
      <trackRevisions>false</trackRevisions>
    </reviewItem>
    <reviewItem>
      <errorID>532adab2-5447-4435-97ef-20066e6b6a04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6FE7D3F1</paraID>
      <start>0</start>
      <end>2</end>
      <status>unmodified</status>
      <modifiedWord/>
      <trackRevisions>false</trackRevisions>
    </reviewItem>
    <reviewItem>
      <errorID>06a1a8cf-0680-469f-a280-d51622a6a50b</errorID>
      <errorWord>间</errorWord>
      <group>L1_Word</group>
      <groupName>字词问题</groupName>
      <ability>L2_Typo</ability>
      <abilityName>字词错误</abilityName>
      <candidateList>
        <item>间内</item>
      </candidateList>
      <explain/>
      <paraID>6FE7D3F1</paraID>
      <start>15</start>
      <end>16</end>
      <status>unmodified</status>
      <modifiedWord/>
      <trackRevisions>false</trackRevisions>
    </reviewItem>
    <reviewItem>
      <errorID>a81cafe0-8979-44a4-9316-a14bcf3d35b1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24203C6D</paraID>
      <start>0</start>
      <end>2</end>
      <status>unmodified</status>
      <modifiedWord/>
      <trackRevisions>false</trackRevisions>
    </reviewItem>
    <reviewItem>
      <errorID>a97bd6f4-be23-40bc-a9be-a04c7ec3372d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65E55E3F</paraID>
      <start>0</start>
      <end>2</end>
      <status>unmodified</status>
      <modifiedWord/>
      <trackRevisions>false</trackRevisions>
    </reviewItem>
    <reviewItem>
      <errorID>cbee9c77-5a59-4798-a70e-98b18b350ccc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B7ACD2C</paraID>
      <start>0</start>
      <end>2</end>
      <status>unmodified</status>
      <modifiedWord/>
      <trackRevisions>false</trackRevisions>
    </reviewItem>
    <reviewItem>
      <errorID>f00765d1-95f2-4a33-87af-05fe53e375a2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76F9FF72</paraID>
      <start>0</start>
      <end>3</end>
      <status>unmodified</status>
      <modifiedWord/>
      <trackRevisions>false</trackRevisions>
    </reviewItem>
    <reviewItem>
      <errorID>af289f84-05d0-4a87-9404-6b846a67a39e</errorID>
      <errorWord>一下列</errorWord>
      <group>L1_Word</group>
      <groupName>字词问题</groupName>
      <ability>L2_Typo</ability>
      <abilityName>字词错误</abilityName>
      <candidateList>
        <item>以下列</item>
      </candidateList>
      <explain/>
      <paraID>4A6F5D71</paraID>
      <start>62</start>
      <end>65</end>
      <status>unmodified</status>
      <modifiedWord/>
      <trackRevisions>false</trackRevisions>
    </reviewItem>
    <reviewItem>
      <errorID>7e03158b-a535-4be1-8623-e26eeabe536e</errorID>
      <errorWord>依据此</errorWord>
      <group>L1_Word</group>
      <groupName>字词问题</groupName>
      <ability>L2_Typo</ability>
      <abilityName>字词错误</abilityName>
      <candidateList>
        <item>依据</item>
      </candidateList>
      <explain/>
      <paraID>30699E2C</paraID>
      <start>5</start>
      <end>8</end>
      <status>unmodified</status>
      <modifiedWord/>
      <trackRevisions>false</trackRevisions>
    </reviewItem>
    <reviewItem>
      <errorID>eae765fe-2b27-49a3-a674-15dc1287e171</errorID>
      <errorWord>,</errorWord>
      <group>L1_Format</group>
      <groupName>格式问题</groupName>
      <ability>L2_HalfPunc</ability>
      <abilityName>全半角检查</abilityName>
      <candidateList>
        <item>，</item>
      </candidateList>
      <explain>文本全半角错误。</explain>
      <paraID>30699E2C</paraID>
      <start>32</start>
      <end>33</end>
      <status>unmodified</status>
      <modifiedWord/>
      <trackRevisions>false</trackRevisions>
    </reviewItem>
    <reviewItem>
      <errorID>b44118e8-bcde-47e3-b896-ed28ecfa9b93</errorID>
      <errorWord>中标中标</errorWord>
      <group>L1_Word</group>
      <groupName>字词问题</groupName>
      <ability>L2_Typo</ability>
      <abilityName>字词错误</abilityName>
      <candidateList>
        <item>中标</item>
      </candidateList>
      <explain/>
      <paraID>339F7F01</paraID>
      <start>14</start>
      <end>16</end>
      <status>modified</status>
      <modifiedWord>中标</modifiedWord>
      <trackRevisions>false</trackRevisions>
    </reviewItem>
    <reviewItem>
      <errorID>c71bc359-ec4a-4b80-9fd6-f82b64e14102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6E728C9</paraID>
      <start>0</start>
      <end>3</end>
      <status>unmodified</status>
      <modifiedWord/>
      <trackRevisions>false</trackRevisions>
    </reviewItem>
    <reviewItem>
      <errorID>1c4056f5-3917-4646-8086-29c77d12febf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34742823</paraID>
      <start>0</start>
      <end>3</end>
      <status>unmodified</status>
      <modifiedWord/>
      <trackRevisions>false</trackRevisions>
    </reviewItem>
    <reviewItem>
      <errorID>d5ac5b9b-48ea-4bb5-bd26-ff2ae5c41cea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518A6909</paraID>
      <start>0</start>
      <end>3</end>
      <status>unmodified</status>
      <modifiedWord/>
      <trackRevisions>false</trackRevisions>
    </reviewItem>
    <reviewItem>
      <errorID>15cae5e1-9ce4-4b2d-b397-99e033d14a0b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63A72D08</paraID>
      <start>24</start>
      <end>27</end>
      <status>unmodified</status>
      <modifiedWord/>
      <trackRevisions>false</trackRevisions>
    </reviewItem>
    <reviewItem>
      <errorID>74a05cf9-0876-4d48-ba12-b05f7c75436b</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63A72D08</paraID>
      <start>27</start>
      <end>36</end>
      <status>unmodified</status>
      <modifiedWord/>
      <trackRevisions>false</trackRevisions>
    </reviewItem>
    <reviewItem>
      <errorID>e1d44848-c940-45b6-a1f6-6a3cd2d890be</errorID>
      <errorWord>一式二份</errorWord>
      <group>L1_Word</group>
      <groupName>字词问题</groupName>
      <ability>L2_Typo</ability>
      <abilityName>字词错误</abilityName>
      <candidateList>
        <item>一式两份</item>
      </candidateList>
      <explain/>
      <paraID>20D618B6</paraID>
      <start>41</start>
      <end>45</end>
      <status>unmodified</status>
      <modifiedWord/>
      <trackRevisions>false</trackRevisions>
    </reviewItem>
    <reviewItem>
      <errorID>29fdbb16-e42e-4028-b06a-81e41c522e33</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48D87D09</paraID>
      <start>2</start>
      <end>5</end>
      <status>modified</status>
      <modifiedWord>其他不</modifiedWord>
      <trackRevisions>false</trackRevisions>
    </reviewItem>
    <reviewItem>
      <errorID>d2a393aa-736b-4afb-8f66-c3b12c9e76db</errorID>
      <errorWord>做出</errorWord>
      <group>L1_Word</group>
      <groupName>字词问题</groupName>
      <ability>L2_Typo</ability>
      <abilityName>字词错误</abilityName>
      <candidateList>
        <item>作出</item>
      </candidateList>
      <explain/>
      <paraID> B255562</paraID>
      <start>34</start>
      <end>36</end>
      <status>unmodified</status>
      <modifiedWord/>
      <trackRevisions>false</trackRevisions>
    </reviewItem>
    <reviewItem>
      <errorID>f8f4802b-895b-4235-be5a-6c1308363be3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5CBE722D</paraID>
      <start>13</start>
      <end>16</end>
      <status>unmodified</status>
      <modifiedWord/>
      <trackRevisions>false</trackRevisions>
    </reviewItem>
    <reviewItem>
      <errorID>58586101-2e82-49c0-9b80-9a686cf84b18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887A60A</paraID>
      <start>42</start>
      <end>45</end>
      <status>unmodified</status>
      <modifiedWord/>
      <trackRevisions>false</trackRevisions>
    </reviewItem>
    <reviewItem>
      <errorID>7de9a47d-a772-4c5f-b01e-770c8c974aed</errorID>
      <errorWord>下</errorWord>
      <group>L1_Word</group>
      <groupName>字词问题</groupName>
      <ability>L2_Typo</ability>
      <abilityName>字词错误</abilityName>
      <candidateList>
        <item>下简</item>
      </candidateList>
      <explain/>
      <paraID>63313C3D</paraID>
      <start>8</start>
      <end>9</end>
      <status>unmodified</status>
      <modifiedWord/>
      <trackRevisions>false</trackRevisions>
    </reviewItem>
    <reviewItem>
      <errorID>13d1e7e5-1f25-4aaa-8938-f377f07c3a5b</errorID>
      <errorWord>下</errorWord>
      <group>L1_Word</group>
      <groupName>字词问题</groupName>
      <ability>L2_Typo</ability>
      <abilityName>字词错误</abilityName>
      <candidateList>
        <item>下简</item>
      </candidateList>
      <explain/>
      <paraID>5205E186</paraID>
      <start>8</start>
      <end>9</end>
      <status>unmodified</status>
      <modifiedWord/>
      <trackRevisions>false</trackRevisions>
    </reviewItem>
    <reviewItem>
      <errorID>069a9c7c-56e5-4b44-b793-bf074e5fdb2c</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5AF01248</paraID>
      <start>57</start>
      <end>58</end>
      <status>unmodified</status>
      <modifiedWord/>
      <trackRevisions>false</trackRevisions>
    </reviewItem>
    <reviewItem>
      <errorID>9bb6ad07-30d6-43de-8a47-33dca112aa1f</errorID>
      <errorWord>涉及到</errorWord>
      <group>L1_Grammar</group>
      <groupName>语法问题</groupName>
      <ability>L2_Grammar</ability>
      <abilityName>语法错误</abilityName>
      <candidateList>
        <item>涉及</item>
      </candidateList>
      <explain>〈动〉牵涉到；关联到：案子～好几个人｜这个问题～面很广。</explain>
      <paraID>3119783B</paraID>
      <start>40</start>
      <end>43</end>
      <status>unmodified</status>
      <modifiedWord/>
      <trackRevisions>false</trackRevisions>
    </reviewItem>
    <reviewItem>
      <errorID>ef2af4fe-78a7-4174-ad20-47141036c220</errorID>
      <errorWord>应</errorWord>
      <group>L1_Word</group>
      <groupName>字词问题</groupName>
      <ability>L2_Typo</ability>
      <abilityName>字词错误</abilityName>
      <candidateList>
        <item>应当</item>
      </candidateList>
      <explain/>
      <paraID>3A8A3782</paraID>
      <start>34</start>
      <end>35</end>
      <status>unmodified</status>
      <modifiedWord/>
      <trackRevisions>false</trackRevisions>
    </reviewItem>
    <reviewItem>
      <errorID>1021a0e4-8e31-4802-85a2-a9d0d937e5d8</errorID>
      <errorWord>作</errorWord>
      <group>L1_Word</group>
      <groupName>字词问题</groupName>
      <ability>L2_Typo</ability>
      <abilityName>字词错误</abilityName>
      <candidateList>
        <item>做</item>
      </candidateList>
      <explain>存在发音相同字词的误用。</explain>
      <paraID>677D7172</paraID>
      <start>4</start>
      <end>5</end>
      <status>unmodified</status>
      <modifiedWord/>
      <trackRevisions>false</trackRevisions>
    </reviewItem>
    <reviewItem>
      <errorID>bb1943c0-ce81-4275-a1d4-da45c031f609</errorID>
      <errorWord>(</errorWord>
      <group>L1_Format</group>
      <groupName>格式问题</groupName>
      <ability>L2_HalfPunc</ability>
      <abilityName>全半角检查</abilityName>
      <candidateList>
        <item>（</item>
      </candidateList>
      <explain>文本全半角错误。</explain>
      <paraID>35094C31</paraID>
      <start>5</start>
      <end>6</end>
      <status>unmodified</status>
      <modifiedWord/>
      <trackRevisions>false</trackRevisions>
    </reviewItem>
    <reviewItem>
      <errorID>abc5a586-15f4-4a37-bafd-1ef5d5076a95</errorID>
      <errorWord>)</errorWord>
      <group>L1_Format</group>
      <groupName>格式问题</groupName>
      <ability>L2_HalfPunc</ability>
      <abilityName>全半角检查</abilityName>
      <candidateList>
        <item>）</item>
      </candidateList>
      <explain>文本全半角错误。</explain>
      <paraID>35094C31</paraID>
      <start>11</start>
      <end>12</end>
      <status>unmodified</status>
      <modifiedWord/>
      <trackRevisions>false</trackRevisions>
    </reviewItem>
    <reviewItem>
      <errorID>9cf61afd-92c0-4a99-87ca-146ab77b0022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43ABAE37</paraID>
      <start>0</start>
      <end>4</end>
      <status>unmodified</status>
      <modifiedWord/>
      <trackRevisions>false</trackRevisions>
    </reviewItem>
    <reviewItem>
      <errorID>9ca34de9-a7ff-4212-aeaf-fd8eb5b7afd4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44C351D1</paraID>
      <start>0</start>
      <end>4</end>
      <status>unmodified</status>
      <modifiedWord/>
      <trackRevisions>false</trackRevisions>
    </reviewItem>
    <reviewItem>
      <errorID>8d613974-b78e-496a-97a1-d529f8368e8a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410C6280</paraID>
      <start>0</start>
      <end>4</end>
      <status>unmodified</status>
      <modifiedWord/>
      <trackRevisions>false</trackRevisions>
    </reviewItem>
    <reviewItem>
      <errorID>7b1eef0f-f48e-4747-89d2-dc690abcaade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345F1F49</paraID>
      <start>0</start>
      <end>4</end>
      <status>unmodified</status>
      <modifiedWord/>
      <trackRevisions>false</trackRevisions>
    </reviewItem>
    <reviewItem>
      <errorID>3386fac7-cbf3-475e-9d58-2d8afc6124ed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699B8DCC</paraID>
      <start>0</start>
      <end>4</end>
      <status>unmodified</status>
      <modifiedWord/>
      <trackRevisions>false</trackRevisions>
    </reviewItem>
    <reviewItem>
      <errorID>4aca602d-f516-4580-adf4-8d4c6d960e79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D7FD334</paraID>
      <start>0</start>
      <end>4</end>
      <status>unmodified</status>
      <modifiedWord/>
      <trackRevisions>false</trackRevisions>
    </reviewItem>
    <reviewItem>
      <errorID>3b5745aa-b56e-4c3f-bc10-a006ec3fb0c1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49F50E7</paraID>
      <start>0</start>
      <end>4</end>
      <status>unmodified</status>
      <modifiedWord/>
      <trackRevisions>false</trackRevisions>
    </reviewItem>
    <reviewItem>
      <errorID>b8f218a5-0e38-4cae-baf0-de48808c4dad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6B768BB8</paraID>
      <start>0</start>
      <end>4</end>
      <status>unmodified</status>
      <modifiedWord/>
      <trackRevisions>false</trackRevisions>
    </reviewItem>
    <reviewItem>
      <errorID>0bb23b27-3796-4702-bad6-fc718abc7c25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50775739</paraID>
      <start>0</start>
      <end>4</end>
      <status>unmodified</status>
      <modifiedWord/>
      <trackRevisions>false</trackRevisions>
    </reviewItem>
    <reviewItem>
      <errorID>41ba3c45-cf69-410b-b806-b274f6ce3844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15C59802</paraID>
      <start>0</start>
      <end>5</end>
      <status>unmodified</status>
      <modifiedWord/>
      <trackRevisions>false</trackRevisions>
    </reviewItem>
    <reviewItem>
      <errorID>7d0da9b5-af66-42a2-ab00-bbe9e2ad6bc9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1E3D559F</paraID>
      <start>0</start>
      <end>5</end>
      <status>unmodified</status>
      <modifiedWord/>
      <trackRevisions>false</trackRevisions>
    </reviewItem>
    <reviewItem>
      <errorID>fb945605-21e7-4526-9f9d-ed68b3e597d8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119B7C9E</paraID>
      <start>0</start>
      <end>5</end>
      <status>unmodified</status>
      <modifiedWord/>
      <trackRevisions>false</trackRevisions>
    </reviewItem>
    <reviewItem>
      <errorID>716b451d-4e52-4b7a-9ed2-89a7bf4c6db2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8B6A5F6</paraID>
      <start>0</start>
      <end>5</end>
      <status>unmodified</status>
      <modifiedWord/>
      <trackRevisions>false</trackRevisions>
    </reviewItem>
    <reviewItem>
      <errorID>debfc873-78b1-4eb5-8083-8a819c08ae26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26342B1B</paraID>
      <start>0</start>
      <end>5</end>
      <status>unmodified</status>
      <modifiedWord/>
      <trackRevisions>false</trackRevisions>
    </reviewItem>
    <reviewItem>
      <errorID>dc3595b2-2df2-4324-a436-d2986d445063</errorID>
      <errorWord>(</errorWord>
      <group>L1_Format</group>
      <groupName>格式问题</groupName>
      <ability>L2_HalfPunc</ability>
      <abilityName>全半角检查</abilityName>
      <candidateList>
        <item>（</item>
      </candidateList>
      <explain>文本全半角错误。</explain>
      <paraID>2436BB4D</paraID>
      <start>1</start>
      <end>2</end>
      <status>unmodified</status>
      <modifiedWord/>
      <trackRevisions>false</trackRevisions>
    </reviewItem>
    <reviewItem>
      <errorID>cd0196a7-a0c2-443b-9bce-0bca4cf77399</errorID>
      <errorWord>(</errorWord>
      <group>L1_Format</group>
      <groupName>格式问题</groupName>
      <ability>L2_HalfPunc</ability>
      <abilityName>全半角检查</abilityName>
      <candidateList>
        <item>（</item>
      </candidateList>
      <explain>文本全半角错误。</explain>
      <paraID>2436BB4D</paraID>
      <start>10</start>
      <end>11</end>
      <status>unmodified</status>
      <modifiedWord/>
      <trackRevisions>false</trackRevisions>
    </reviewItem>
    <reviewItem>
      <errorID>bf3d97c3-1782-472b-969b-54388ae43c21</errorID>
      <errorWord>)</errorWord>
      <group>L1_Format</group>
      <groupName>格式问题</groupName>
      <ability>L2_HalfPunc</ability>
      <abilityName>全半角检查</abilityName>
      <candidateList>
        <item>）</item>
      </candidateList>
      <explain>文本全半角错误。</explain>
      <paraID>2436BB4D</paraID>
      <start>21</start>
      <end>22</end>
      <status>unmodified</status>
      <modifiedWord/>
      <trackRevisions>false</trackRevisions>
    </reviewItem>
    <reviewItem>
      <errorID>7094a623-6313-4d7d-901a-9802528a5180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71D6842</paraID>
      <start>0</start>
      <end>2</end>
      <status>unmodified</status>
      <modifiedWord/>
      <trackRevisions>false</trackRevisions>
    </reviewItem>
    <reviewItem>
      <errorID>c4a47ac4-f7e9-43d8-a3fe-3fcba9b53b36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67FEC27B</paraID>
      <start>0</start>
      <end>2</end>
      <status>unmodified</status>
      <modifiedWord/>
      <trackRevisions>false</trackRevisions>
    </reviewItem>
    <reviewItem>
      <errorID>3827aaca-0e03-460d-a488-627c787bd86e</errorID>
      <errorWord>第二十二条中</errorWord>
      <group>L1_Word</group>
      <groupName>字词问题</groupName>
      <ability>L2_Typo</ability>
      <abilityName>字词错误</abilityName>
      <candidateList>
        <item>第二十二条</item>
      </candidateList>
      <explain/>
      <paraID>67FEC27B</paraID>
      <start>24</start>
      <end>30</end>
      <status>unmodified</status>
      <modifiedWord/>
      <trackRevisions>false</trackRevisions>
    </reviewItem>
    <reviewItem>
      <errorID>67bcc4fc-a9af-4e53-9f74-c80c290f9cfd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99A717D</paraID>
      <start>0</start>
      <end>2</end>
      <status>unmodified</status>
      <modifiedWord/>
      <trackRevisions>false</trackRevisions>
    </reviewItem>
    <reviewItem>
      <errorID>aa919f9b-2dd4-4909-b689-3ada972e5f1d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31EDAF71</paraID>
      <start>0</start>
      <end>2</end>
      <status>unmodified</status>
      <modifiedWord/>
      <trackRevisions>false</trackRevisions>
    </reviewItem>
    <reviewItem>
      <errorID>5ab75f03-3316-439e-b90c-caa02232e427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2E20BC4F</paraID>
      <start>0</start>
      <end>2</end>
      <status>unmodified</status>
      <modifiedWord/>
      <trackRevisions>false</trackRevisions>
    </reviewItem>
    <reviewItem>
      <errorID>1230997c-7bdf-48e5-9e19-8a65ecc3f0ef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24AB64D</paraID>
      <start>0</start>
      <end>2</end>
      <status>unmodified</status>
      <modifiedWord/>
      <trackRevisions>false</trackRevisions>
    </reviewItem>
    <reviewItem>
      <errorID>c0891724-af9d-48e3-97ac-57a3b4e3f433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54485251</paraID>
      <start>0</start>
      <end>2</end>
      <status>unmodified</status>
      <modifiedWord/>
      <trackRevisions>false</trackRevisions>
    </reviewItem>
    <reviewItem>
      <errorID>3976d9da-ed42-4956-869f-5fa0fdd957bc</errorID>
      <errorWord>的</errorWord>
      <group>L1_Word</group>
      <groupName>字词问题</groupName>
      <ability>L2_Typo</ability>
      <abilityName>字词错误</abilityName>
      <candidateList>
        <item/>
      </candidateList>
      <explain/>
      <paraID>54485251</paraID>
      <start>25</start>
      <end>26</end>
      <status>unmodified</status>
      <modifiedWord/>
      <trackRevisions>false</trackRevisions>
    </reviewItem>
    <reviewItem>
      <errorID>8ee86142-c016-438d-b584-bb78d1ee9865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32E44AD5</paraID>
      <start>0</start>
      <end>2</end>
      <status>unmodified</status>
      <modifiedWord/>
      <trackRevisions>false</trackRevisions>
    </reviewItem>
    <reviewItem>
      <errorID>dd5ffdd5-c7bc-420d-aeaa-3f8f62936754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4E81B0D2</paraID>
      <start>0</start>
      <end>2</end>
      <status>unmodified</status>
      <modifiedWord/>
      <trackRevisions>false</trackRevisions>
    </reviewItem>
    <reviewItem>
      <errorID>98da4c13-488e-496a-8c27-138778146072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519CD90E</paraID>
      <start>0</start>
      <end>3</end>
      <status>unmodified</status>
      <modifiedWord/>
      <trackRevisions>false</trackRevisions>
    </reviewItem>
    <reviewItem>
      <errorID>e5344024-6d1d-4110-9351-5968c62e2b2f</errorID>
      <errorWord>(</errorWord>
      <group>L1_Format</group>
      <groupName>格式问题</groupName>
      <ability>L2_HalfPunc</ability>
      <abilityName>全半角检查</abilityName>
      <candidateList>
        <item>（</item>
      </candidateList>
      <explain>文本全半角错误。</explain>
      <paraID>114334B1</paraID>
      <start>0</start>
      <end>1</end>
      <status>unmodified</status>
      <modifiedWord/>
      <trackRevisions>false</trackRevisions>
    </reviewItem>
    <reviewItem>
      <errorID>a9f72426-349a-4cc4-b26c-5fb4b6b1406e</errorID>
      <errorWord>(</errorWord>
      <group>L1_Format</group>
      <groupName>格式问题</groupName>
      <ability>L2_HalfPunc</ability>
      <abilityName>全半角检查</abilityName>
      <candidateList>
        <item>（</item>
      </candidateList>
      <explain>文本全半角错误。</explain>
      <paraID>195AAB12</paraID>
      <start>0</start>
      <end>1</end>
      <status>unmodified</status>
      <modifiedWord/>
      <trackRevisions>false</trackRevisions>
    </reviewItem>
    <reviewItem>
      <errorID>8275bd59-ed3d-4b8d-a3bc-bacb167255ba</errorID>
      <errorWord>(</errorWord>
      <group>L1_Format</group>
      <groupName>格式问题</groupName>
      <ability>L2_HalfPunc</ability>
      <abilityName>全半角检查</abilityName>
      <candidateList>
        <item>（</item>
      </candidateList>
      <explain>文本全半角错误。</explain>
      <paraID>1BB03673</paraID>
      <start>0</start>
      <end>1</end>
      <status>unmodified</status>
      <modifiedWord/>
      <trackRevisions>false</trackRevisions>
    </reviewItem>
    <reviewItem>
      <errorID>7c4f4827-b583-4fa7-8631-b449c5b5b754</errorID>
      <errorWord>其它</errorWord>
      <group>L1_Word</group>
      <groupName>字词问题</groupName>
      <ability>L2_Alias</ability>
      <abilityName>也作/曾用词</abilityName>
      <candidateList>
        <item>其他</item>
      </candidateList>
      <explain>词汇[其它]为不规范表述或旧称，其规范书面表述为[其他]。</explain>
      <paraID>1BB03673</paraID>
      <start>9</start>
      <end>11</end>
      <status>modified</status>
      <modifiedWord>其他</modifiedWord>
      <trackRevisions>false</trackRevisions>
    </reviewItem>
    <reviewItem>
      <errorID>6137e27d-1a91-4f7d-9101-26581913ab88</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1BB03673</paraID>
      <start>16</start>
      <end>18</end>
      <status>modified</status>
      <modifiedWord>采购</modifiedWord>
      <trackRevisions>false</trackRevisions>
    </reviewItem>
    <reviewItem>
      <errorID>9f871500-c65c-4bea-a371-4af976faf33f</errorID>
      <errorWord>(</errorWord>
      <group>L1_Format</group>
      <groupName>格式问题</groupName>
      <ability>L2_HalfPunc</ability>
      <abilityName>全半角检查</abilityName>
      <candidateList>
        <item>（</item>
      </candidateList>
      <explain>文本全半角错误。</explain>
      <paraID>59DDCDB3</paraID>
      <start>0</start>
      <end>1</end>
      <status>unmodified</status>
      <modifiedWord/>
      <trackRevisions>false</trackRevisions>
    </reviewItem>
    <reviewItem>
      <errorID>bfa26253-8347-464e-a74d-f7f641275b5a</errorID>
      <errorWord>(</errorWord>
      <group>L1_Format</group>
      <groupName>格式问题</groupName>
      <ability>L2_HalfPunc</ability>
      <abilityName>全半角检查</abilityName>
      <candidateList>
        <item>（</item>
      </candidateList>
      <explain>文本全半角错误。</explain>
      <paraID>788EA113</paraID>
      <start>0</start>
      <end>1</end>
      <status>unmodified</status>
      <modifiedWord/>
      <trackRevisions>false</trackRevisions>
    </reviewItem>
    <reviewItem>
      <errorID>08d23132-ebc1-4d89-bd1f-9bd4a918dc85</errorID>
      <errorWord>(</errorWord>
      <group>L1_Format</group>
      <groupName>格式问题</groupName>
      <ability>L2_HalfPunc</ability>
      <abilityName>全半角检查</abilityName>
      <candidateList>
        <item>（</item>
      </candidateList>
      <explain>文本全半角错误。</explain>
      <paraID>76C54403</paraID>
      <start>0</start>
      <end>1</end>
      <status>unmodified</status>
      <modifiedWord/>
      <trackRevisions>false</trackRevisions>
    </reviewItem>
    <reviewItem>
      <errorID>0b0fd979-1d86-4a53-8004-40f57a452444</errorID>
      <errorWord>法定人代表</errorWord>
      <group>L1_Word</group>
      <groupName>字词问题</groupName>
      <ability>L2_Typo</ability>
      <abilityName>字词错误</abilityName>
      <candidateList>
        <item>法定代表人</item>
      </candidateList>
      <explain/>
      <paraID>16E655FA</paraID>
      <start>0</start>
      <end>5</end>
      <status>modified</status>
      <modifiedWord>法定代表人</modifiedWord>
      <trackRevisions>false</trackRevisions>
    </reviewItem>
    <reviewItem>
      <errorID>52a6c487-e3f2-4b30-885c-91687b1fd7cf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24B778C4</paraID>
      <start>0</start>
      <end>2</end>
      <status>unmodified</status>
      <modifiedWord/>
      <trackRevisions>false</trackRevisions>
    </reviewItem>
    <reviewItem>
      <errorID>e5710733-b2d7-482f-8402-52f55313ffda</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3BE16762</paraID>
      <start>49</start>
      <end>51</end>
      <status>unmodified</status>
      <modifiedWord/>
      <trackRevisions>false</trackRevisions>
    </reviewItem>
    <reviewItem>
      <errorID>8c2a3790-e5c0-45c0-8b2f-bce604a0b1d1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334CAD48</paraID>
      <start>0</start>
      <end>2</end>
      <status>unmodified</status>
      <modifiedWord/>
      <trackRevisions>false</trackRevisions>
    </reviewItem>
    <reviewItem>
      <errorID>fb181439-83a2-42ab-ace7-5500d36159bf</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3355A489</paraID>
      <start>49</start>
      <end>51</end>
      <status>unmodified</status>
      <modifiedWord/>
      <trackRevisions>false</trackRevisions>
    </reviewItem>
    <reviewItem>
      <errorID>ed03c3d1-22e3-44df-8678-878cdfd656ea</errorID>
      <errorWord>:</errorWord>
      <group>L1_Format</group>
      <groupName>格式问题</groupName>
      <ability>L2_HalfPunc</ability>
      <abilityName>全半角检查</abilityName>
      <candidateList>
        <item>：</item>
      </candidateList>
      <explain>文本全半角错误。</explain>
      <paraID>4538DB1D</paraID>
      <start>2</start>
      <end>3</end>
      <status>unmodified</status>
      <modifiedWord/>
      <trackRevisions>false</trackRevisions>
    </reviewItem>
    <reviewItem>
      <errorID>c172c0f0-d464-462e-bbef-4e221f769604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218A0A1</paraID>
      <start>0</start>
      <end>2</end>
      <status>unmodified</status>
      <modifiedWord/>
      <trackRevisions>false</trackRevisions>
    </reviewItem>
    <reviewItem>
      <errorID>cca92d79-72d5-45be-be47-d411d82ad1f4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1928EC9B</paraID>
      <start>0</start>
      <end>2</end>
      <status>unmodified</status>
      <modifiedWord/>
      <trackRevisions>false</trackRevisions>
    </reviewItem>
    <reviewItem>
      <errorID>b67d07a5-24c8-4512-ab68-ca7c0c68193f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4CBE6D6F</paraID>
      <start>0</start>
      <end>2</end>
      <status>unmodified</status>
      <modifiedWord/>
      <trackRevisions>false</trackRevisions>
    </reviewItem>
    <reviewItem>
      <errorID>913af820-0ba8-4939-b38b-39552b2030e8</errorID>
      <errorWord>,</errorWord>
      <group>L1_Format</group>
      <groupName>格式问题</groupName>
      <ability>L2_HalfPunc</ability>
      <abilityName>全半角检查</abilityName>
      <candidateList>
        <item>，</item>
      </candidateList>
      <explain>文本全半角错误。</explain>
      <paraID>4CBE6D6F</paraID>
      <start>26</start>
      <end>27</end>
      <status>unmodified</status>
      <modifiedWord/>
      <trackRevisions>false</trackRevisions>
    </reviewItem>
    <reviewItem>
      <errorID>67acfe89-9cb3-442a-9cbe-856550c00c36</errorID>
      <errorWord>投标项的</errorWord>
      <group>L1_Word</group>
      <groupName>字词问题</groupName>
      <ability>L2_Typo</ability>
      <abilityName>字词错误</abilityName>
      <candidateList>
        <item>投标项目的</item>
      </candidateList>
      <explain/>
      <paraID>63865D1D</paraID>
      <start>28</start>
      <end>32</end>
      <status>unmodified</status>
      <modifiedWord/>
      <trackRevisions>false</trackRevisions>
    </reviewItem>
    <reviewItem>
      <errorID>8af16df5-55c9-4d1e-a3fb-641e702fc41c</errorID>
      <errorWord>合价</errorWord>
      <group>L1_Word</group>
      <groupName>字词问题</groupName>
      <ability>L2_Typo</ability>
      <abilityName>字词错误</abilityName>
      <candidateList>
        <item>合计</item>
      </candidateList>
      <explain/>
      <paraID>33FFB192</paraID>
      <start>0</start>
      <end>2</end>
      <status>modified</status>
      <modifiedWord>合计</modifiedWord>
      <trackRevisions>false</trackRevisions>
    </reviewItem>
    <reviewItem>
      <errorID>0f506414-2916-4fe1-a538-2330fb114b30</errorID>
      <errorWord>合价</errorWord>
      <group>L1_Word</group>
      <groupName>字词问题</groupName>
      <ability>L2_Typo</ability>
      <abilityName>字词错误</abilityName>
      <candidateList>
        <item>合计</item>
      </candidateList>
      <explain/>
      <paraID>1A6B810F</paraID>
      <start>0</start>
      <end>2</end>
      <status>modified</status>
      <modifiedWord>合计</modifiedWord>
      <trackRevisions>false</trackRevisions>
    </reviewItem>
    <reviewItem>
      <errorID>961ceb06-6aaf-4635-aebc-8273847445d6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7D7A3EC5</paraID>
      <start>0</start>
      <end>2</end>
      <status>unmodified</status>
      <modifiedWord/>
      <trackRevisions>false</trackRevisions>
    </reviewItem>
    <reviewItem>
      <errorID>be044ec1-4ef7-4274-9421-ab15cbcab7cc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24411DD0</paraID>
      <start>0</start>
      <end>2</end>
      <status>unmodified</status>
      <modifiedWord/>
      <trackRevisions>false</trackRevisions>
    </reviewItem>
    <reviewItem>
      <errorID>d9ff2a22-26e3-4605-a888-c6dd463aa6fd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69246172</paraID>
      <start>0</start>
      <end>2</end>
      <status>unmodified</status>
      <modifiedWord/>
      <trackRevisions>false</trackRevisions>
    </reviewItem>
    <reviewItem>
      <errorID>f8af06f4-20c6-418d-9dd9-9030ea494e83</errorID>
      <errorWord>,</errorWord>
      <group>L1_Format</group>
      <groupName>格式问题</groupName>
      <ability>L2_HalfPunc</ability>
      <abilityName>全半角检查</abilityName>
      <candidateList>
        <item>，</item>
      </candidateList>
      <explain>文本全半角错误。</explain>
      <paraID>69246172</paraID>
      <start>26</start>
      <end>27</end>
      <status>unmodified</status>
      <modifiedWord/>
      <trackRevisions>false</trackRevisions>
    </reviewItem>
    <reviewItem>
      <errorID>8a0128cb-1055-4f28-993f-ff5fca1e7efa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12730D10</paraID>
      <start>0</start>
      <end>2</end>
      <status>unmodified</status>
      <modifiedWord/>
      <trackRevisions>false</trackRevisions>
    </reviewItem>
    <reviewItem>
      <errorID>ee6e926c-1a1d-4404-8fef-a6ee92ae5218</errorID>
      <errorWord>所必须的</errorWord>
      <group>L1_Word</group>
      <groupName>字词问题</groupName>
      <ability>L2_Typo</ability>
      <abilityName>字词错误</abilityName>
      <candidateList>
        <item>所必需的</item>
      </candidateList>
      <explain/>
      <paraID>4A3C7718</paraID>
      <start>10</start>
      <end>14</end>
      <status>modified</status>
      <modifiedWord>所必需的</modifiedWord>
      <trackRevisions>false</trackRevisions>
    </reviewItem>
    <reviewItem>
      <errorID>74477d6e-5584-481d-9f99-bda3991147ac</errorID>
      <errorWord>及帐号</errorWord>
      <group>L1_Word</group>
      <groupName>字词问题</groupName>
      <ability>L2_Alias</ability>
      <abilityName>也作/曾用词</abilityName>
      <candidateList>
        <item>及账号</item>
      </candidateList>
      <explain>词汇[及帐号]为不规范表述或旧称，其规范书面表述为[及账号]。</explain>
      <paraID> 39BD49B</paraID>
      <start>7</start>
      <end>10</end>
      <status>modified</status>
      <modifiedWord>及账号</modifiedWord>
      <trackRevisions>false</trackRevisions>
    </reviewItem>
    <reviewItem>
      <errorID>39c2f604-831c-4ad7-8289-3d6faa8cee74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34C77CE8</paraID>
      <start>13</start>
      <end>16</end>
      <status>unmodified</status>
      <modifiedWord/>
      <trackRevisions>false</trackRevisions>
    </reviewItem>
    <reviewItem>
      <errorID>abb597ec-2a08-4c56-ae09-dec8fb13f5ec</errorID>
      <errorWord>所必须的</errorWord>
      <group>L1_Word</group>
      <groupName>字词问题</groupName>
      <ability>L2_Typo</ability>
      <abilityName>字词错误</abilityName>
      <candidateList>
        <item>所必需的</item>
      </candidateList>
      <explain/>
      <paraID>1FE6BAF7</paraID>
      <start>10</start>
      <end>14</end>
      <status>modified</status>
      <modifiedWord>所必需的</modifiedWord>
      <trackRevisions>false</trackRevisions>
    </reviewItem>
    <reviewItem>
      <errorID>c247fa97-45c1-41d2-b35c-c2c12aa04712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40F3EB55</paraID>
      <start>0</start>
      <end>2</end>
      <status>unmodified</status>
      <modifiedWord/>
      <trackRevisions>false</trackRevisions>
    </reviewItem>
    <reviewItem>
      <errorID>78a29a01-cd11-4f5e-ab1d-6ab3824a7074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40F3EB55</paraID>
      <start>12</start>
      <end>15</end>
      <status>unmodified</status>
      <modifiedWord/>
      <trackRevisions>false</trackRevisions>
    </reviewItem>
    <reviewItem>
      <errorID>fc87b62e-9d21-4771-9837-baab34c298be</errorID>
      <errorWord>》</errorWord>
      <group>L1_Word</group>
      <groupName>字词问题</groupName>
      <ability>L2_Typo</ability>
      <abilityName>字词错误</abilityName>
      <candidateList>
        <item>》由</item>
      </candidateList>
      <explain/>
      <paraID>40F3EB55</paraID>
      <start>38</start>
      <end>39</end>
      <status>unmodified</status>
      <modifiedWord/>
      <trackRevisions>false</trackRevisions>
    </reviewItem>
    <reviewItem>
      <errorID>1d385110-6842-4630-afa5-5f5868970c20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6A3DC559</paraID>
      <start>0</start>
      <end>2</end>
      <status>unmodified</status>
      <modifiedWord/>
      <trackRevisions>false</trackRevisions>
    </reviewItem>
    <reviewItem>
      <errorID>6f34fb04-addf-4e0a-92c3-7c755b4a9ac5</errorID>
      <errorWord>，</errorWord>
      <group>L1_Word</group>
      <groupName>字词问题</groupName>
      <ability>L2_Typo</ability>
      <abilityName>字词错误</abilityName>
      <candidateList>
        <item>，在</item>
      </candidateList>
      <explain/>
      <paraID>6A3DC559</paraID>
      <start>37</start>
      <end>38</end>
      <status>unmodified</status>
      <modifiedWord/>
      <trackRevisions>false</trackRevisions>
    </reviewItem>
    <reviewItem>
      <errorID>f9219b89-3938-486c-8630-5c5e26866d51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F1E3578</paraID>
      <start>0</start>
      <end>2</end>
      <status>unmodified</status>
      <modifiedWord/>
      <trackRevisions>false</trackRevisions>
    </reviewItem>
    <reviewItem>
      <errorID>68d0356d-6e4d-475e-9673-2f09d0012765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3A7EAC97</paraID>
      <start>0</start>
      <end>2</end>
      <status>unmodified</status>
      <modifiedWord/>
      <trackRevisions>false</trackRevisions>
    </reviewItem>
    <reviewItem>
      <errorID>932de44a-6150-4d72-8f04-a6e395e405eb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576CFAA8</paraID>
      <start>23</start>
      <end>24</end>
      <status>unmodified</status>
      <modifiedWord/>
      <trackRevisions>false</trackRevisions>
    </reviewItem>
    <reviewItem>
      <errorID>69a91a6a-56b1-416e-9165-08ba44c95ecf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576CFAA8</paraID>
      <start>39</start>
      <end>40</end>
      <status>unmodified</status>
      <modifiedWord/>
      <trackRevisions>false</trackRevisions>
    </reviewItem>
    <reviewItem>
      <errorID>c177e4ae-ea8d-42fc-a31f-3ace15f4dbf9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734833F0</paraID>
      <start>13</start>
      <end>14</end>
      <status>unmodified</status>
      <modifiedWord/>
      <trackRevisions>false</trackRevisions>
    </reviewItem>
    <reviewItem>
      <errorID>d49e053e-95c2-40ec-9320-6d6dd5857be1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734833F0</paraID>
      <start>17</start>
      <end>18</end>
      <status>unmodified</status>
      <modifiedWord/>
      <trackRevisions>false</trackRevisions>
    </reviewItem>
    <reviewItem>
      <errorID>1cb8ab4d-9009-49f2-a81b-c3ad03ec592e</errorID>
      <errorWord>(</errorWord>
      <group>L1_Format</group>
      <groupName>格式问题</groupName>
      <ability>L2_HalfPunc</ability>
      <abilityName>全半角检查</abilityName>
      <candidateList>
        <item>（</item>
      </candidateList>
      <explain>文本全半角错误。</explain>
      <paraID>734833F0</paraID>
      <start>18</start>
      <end>19</end>
      <status>unmodified</status>
      <modifiedWord/>
      <trackRevisions>false</trackRevisions>
    </reviewItem>
    <reviewItem>
      <errorID>a5b7b105-9869-46be-a83a-ecb2afd2e457</errorID>
      <errorWord>)</errorWord>
      <group>L1_Format</group>
      <groupName>格式问题</groupName>
      <ability>L2_HalfPunc</ability>
      <abilityName>全半角检查</abilityName>
      <candidateList>
        <item>）</item>
      </candidateList>
      <explain>文本全半角错误。</explain>
      <paraID>734833F0</paraID>
      <start>31</start>
      <end>32</end>
      <status>unmodified</status>
      <modifiedWord/>
      <trackRevisions>false</trackRevisions>
    </reviewItem>
    <reviewItem>
      <errorID>8a655581-30ef-4f6a-8970-6e66e902e67a</errorID>
      <errorWord>〔2017〕 141号</errorWord>
      <group>L1_Knowledge</group>
      <groupName>知识性问题</groupName>
      <ability>L2_Knowledge</ability>
      <abilityName>其他知识</abilityName>
      <candidateList>
        <item>〔2017〕141号</item>
      </candidateList>
      <explain>发文字号格式错误。</explain>
      <paraID>2BA0444E</paraID>
      <start>49</start>
      <end>60</end>
      <status>unmodified</status>
      <modifiedWord/>
      <trackRevisions>false</trackRevisions>
    </reviewItem>
    <reviewItem>
      <errorID>1455ddbe-f8c4-4a56-a863-907be8d589ba</errorID>
      <errorWord>(</errorWord>
      <group>L1_Format</group>
      <groupName>格式问题</groupName>
      <ability>L2_HalfPunc</ability>
      <abilityName>全半角检查</abilityName>
      <candidateList>
        <item>（</item>
      </candidateList>
      <explain>文本全半角错误。</explain>
      <paraID>56DA9DC3</paraID>
      <start>47</start>
      <end>48</end>
      <status>unmodified</status>
      <modifiedWord/>
      <trackRevisions>false</trackRevisions>
    </reviewItem>
    <reviewItem>
      <errorID>8c40ff27-eb8d-4fb6-9c3d-8e275d47b92e</errorID>
      <errorWord>)</errorWord>
      <group>L1_Format</group>
      <groupName>格式问题</groupName>
      <ability>L2_HalfPunc</ability>
      <abilityName>全半角检查</abilityName>
      <candidateList>
        <item>）</item>
      </candidateList>
      <explain>文本全半角错误。</explain>
      <paraID>56DA9DC3</paraID>
      <start>60</start>
      <end>61</end>
      <status>unmodified</status>
      <modifiedWord/>
      <trackRevisions>false</trackRevisions>
    </reviewItem>
    <reviewItem>
      <errorID>236cda1f-e29d-40d2-8b93-e2fba8c77ee8</errorID>
      <errorWord>：：</errorWord>
      <group>L1_Punc</group>
      <groupName>标点问题</groupName>
      <ability>L2_Punc</ability>
      <abilityName>标点符号检查</abilityName>
      <candidateList>
        <item>：</item>
      </candidateList>
      <explain/>
      <paraID>5FA3D786</paraID>
      <start>1</start>
      <end>3</end>
      <status>unmodified</status>
      <modifiedWord/>
      <trackRevisions>false</trackRevisions>
    </reviewItem>
    <reviewItem>
      <errorID>c7d3405b-caa2-48c9-a16d-e8abfc7ce29d</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 A65ED25</paraID>
      <start>145</start>
      <end>152</end>
      <status>unmodified</status>
      <modifiedWord/>
      <trackRevisions>false</trackRevisions>
    </reviewItem>
    <reviewItem>
      <errorID>57611e6c-b36d-4a52-9128-6e37178a90b9</errorID>
      <errorWord>(</errorWord>
      <group>L1_Format</group>
      <groupName>格式问题</groupName>
      <ability>L2_HalfPunc</ability>
      <abilityName>全半角检查</abilityName>
      <candidateList>
        <item>（</item>
      </candidateList>
      <explain>文本全半角错误。</explain>
      <paraID>76D789E9</paraID>
      <start>0</start>
      <end>1</end>
      <status>unmodified</status>
      <modifiedWord/>
      <trackRevisions>false</trackRevisions>
    </reviewItem>
    <reviewItem>
      <errorID>9f74441c-0722-435e-b2f9-e329eb6db801</errorID>
      <errorWord>)</errorWord>
      <group>L1_Format</group>
      <groupName>格式问题</groupName>
      <ability>L2_HalfPunc</ability>
      <abilityName>全半角检查</abilityName>
      <candidateList>
        <item>）</item>
      </candidateList>
      <explain>文本全半角错误。</explain>
      <paraID>76D789E9</paraID>
      <start>9</start>
      <end>10</end>
      <status>unmodified</status>
      <modifiedWord/>
      <trackRevisions>false</trackRevisions>
    </reviewItem>
    <reviewItem>
      <errorID>3214f30a-e762-4f83-b189-7b9776b88532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63321EED</paraID>
      <start>15</start>
      <end>18</end>
      <status>unmodified</status>
      <modifiedWord/>
      <trackRevisions>false</trackRevisions>
    </reviewItem>
    <reviewItem>
      <errorID>e5f885ba-217d-4b1c-a2f7-27ecd875c472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2F51044C</paraID>
      <start>0</start>
      <end>2</end>
      <status>unmodified</status>
      <modifiedWord/>
      <trackRevisions>false</trackRevisions>
    </reviewItem>
    <reviewItem>
      <errorID>029bd542-4925-4768-a115-d7f2eb3242c7</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35BF5CFB</paraID>
      <start>65</start>
      <end>69</end>
      <status>modified</status>
      <modifiedWord>不得泄露</modifiedWord>
      <trackRevisions>false</trackRevisions>
    </reviewItem>
    <reviewItem>
      <errorID>0b1467c3-5ea0-4eaa-bfa0-24825679bb43</errorID>
      <errorWord>设</errorWord>
      <group>L1_Word</group>
      <groupName>字词问题</groupName>
      <ability>L2_Typo</ability>
      <abilityName>字词错误</abilityName>
      <candidateList>
        <item>设立</item>
      </candidateList>
      <explain/>
      <paraID>6C516E08</paraID>
      <start>5</start>
      <end>7</end>
      <status>modified</status>
      <modifiedWord>设立</modifiedWord>
      <trackRevisions>false</trackRevisions>
    </reviewItem>
    <reviewItem>
      <errorID>ab536e19-d2f4-4f99-ba16-271e879a35a0</errorID>
      <errorWord>，</errorWord>
      <group>L1_Word</group>
      <groupName>字词问题</groupName>
      <ability>L2_Typo</ability>
      <abilityName>字词错误</abilityName>
      <candidateList>
        <item>，在</item>
      </candidateList>
      <explain/>
      <paraID>3D470FA2</paraID>
      <start>59</start>
      <end>60</end>
      <status>unmodified</status>
      <modifiedWord/>
      <trackRevisions>false</trackRevisions>
    </reviewItem>
    <reviewItem>
      <errorID>b170665e-b363-425a-a644-787a0f0d9dee</errorID>
      <errorWord>时行</errorWord>
      <group>L1_Word</group>
      <groupName>字词问题</groupName>
      <ability>L2_Typo</ability>
      <abilityName>字词错误</abilityName>
      <candidateList>
        <item>实行</item>
      </candidateList>
      <explain>存在发音相同字词的误用。</explain>
      <paraID>5AE3D6FE</paraID>
      <start>206</start>
      <end>208</end>
      <status>modified</status>
      <modifiedWord>实行</modifiedWord>
      <trackRevisions>false</trackRevisions>
    </reviewItem>
    <reviewItem>
      <errorID>5038baf2-29a8-469f-a31e-469a68eb137f</errorID>
      <errorWord>程</errorWord>
      <group>L1_Word</group>
      <groupName>字词问题</groupName>
      <ability>L2_Typo</ability>
      <abilityName>字词错误</abilityName>
      <candidateList>
        <item>程中</item>
      </candidateList>
      <explain/>
      <paraID>4FB8924E</paraID>
      <start>6</start>
      <end>7</end>
      <status>unmodified</status>
      <modifiedWord/>
      <trackRevisions>false</trackRevisions>
    </reviewItem>
    <reviewItem>
      <errorID>0bb653d7-ed71-4391-b7e0-36ff8b3f258e</errorID>
      <errorWord>,</errorWord>
      <group>L1_Format</group>
      <groupName>格式问题</groupName>
      <ability>L2_HalfPunc</ability>
      <abilityName>全半角检查</abilityName>
      <candidateList>
        <item>，</item>
      </candidateList>
      <explain>文本全半角错误。</explain>
      <paraID>55D6D3CA</paraID>
      <start>23</start>
      <end>24</end>
      <status>unmodified</status>
      <modifiedWord/>
      <trackRevisions>false</trackRevisions>
    </reviewItem>
    <reviewItem>
      <errorID>889e4642-772d-4bb8-97e9-9e677f1a1890</errorID>
      <errorWord>,</errorWord>
      <group>L1_Format</group>
      <groupName>格式问题</groupName>
      <ability>L2_HalfPunc</ability>
      <abilityName>全半角检查</abilityName>
      <candidateList>
        <item>，</item>
      </candidateList>
      <explain>文本全半角错误。</explain>
      <paraID>55D6D3CA</paraID>
      <start>30</start>
      <end>31</end>
      <status>unmodified</status>
      <modifiedWord/>
      <trackRevisions>false</trackRevisions>
    </reviewItem>
    <reviewItem>
      <errorID>cc16fd07-1f9d-49bc-8d96-9a4132061a25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36F87A52</paraID>
      <start>0</start>
      <end>3</end>
      <status>unmodified</status>
      <modifiedWord/>
      <trackRevisions>false</trackRevisions>
    </reviewItem>
    <reviewItem>
      <errorID>5735c706-2f2f-4a50-8b36-f8bf06591bb9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2AC14453</paraID>
      <start>0</start>
      <end>3</end>
      <status>unmodified</status>
      <modifiedWord/>
      <trackRevisions>false</trackRevisions>
    </reviewItem>
    <reviewItem>
      <errorID>0704362f-253a-4f78-99a2-999970416870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6665DFB6</paraID>
      <start>0</start>
      <end>3</end>
      <status>unmodified</status>
      <modifiedWord/>
      <trackRevisions>false</trackRevisions>
    </reviewItem>
    <reviewItem>
      <errorID>505630a6-cf3b-444c-a3a5-f8d18793180e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4B98CC3F</paraID>
      <start>0</start>
      <end>3</end>
      <status>unmodified</status>
      <modifiedWord/>
      <trackRevisions>false</trackRevisions>
    </reviewItem>
    <reviewItem>
      <errorID>4e114d7e-0346-4b3e-84e5-ae8159cff867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7D93BFD3</paraID>
      <start>0</start>
      <end>3</end>
      <status>unmodified</status>
      <modifiedWord/>
      <trackRevisions>false</trackRevisions>
    </reviewItem>
    <reviewItem>
      <errorID>11ed590c-9fa0-4f5b-971e-d1dafec10abc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1CC83898</paraID>
      <start>0</start>
      <end>3</end>
      <status>unmodified</status>
      <modifiedWord/>
      <trackRevisions>false</trackRevisions>
    </reviewItem>
    <reviewItem>
      <errorID>ae0c04c6-f6dc-4345-b0e0-fae58d17c1e4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4644D9A1</paraID>
      <start>0</start>
      <end>3</end>
      <status>unmodified</status>
      <modifiedWord/>
      <trackRevisions>false</trackRevisions>
    </reviewItem>
    <reviewItem>
      <errorID>b4082256-5f3d-451a-a7c5-c9277f34c425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600BCD54</paraID>
      <start>0</start>
      <end>3</end>
      <status>unmodified</status>
      <modifiedWord/>
      <trackRevisions>false</trackRevisions>
    </reviewItem>
    <reviewItem>
      <errorID>e36e720e-b9a9-45d8-8ccf-a0e003f94eab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5BF65B80</paraID>
      <start>0</start>
      <end>3</end>
      <status>unmodified</status>
      <modifiedWord/>
      <trackRevisions>false</trackRevisions>
    </reviewItem>
    <reviewItem>
      <errorID>d6916fe2-0148-4550-b60f-7f37b512ab67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232CA663</paraID>
      <start>0</start>
      <end>4</end>
      <status>unmodified</status>
      <modifiedWord/>
      <trackRevisions>false</trackRevisions>
    </reviewItem>
    <reviewItem>
      <errorID>634b92f1-775b-458e-a514-9afc1fbcd4a2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579C17F7</paraID>
      <start>0</start>
      <end>4</end>
      <status>unmodified</status>
      <modifiedWord/>
      <trackRevisions>false</trackRevisions>
    </reviewItem>
    <reviewItem>
      <errorID>2d2aef29-a2e3-44f2-b48d-a4821352fabf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7A63FE79</paraID>
      <start>0</start>
      <end>4</end>
      <status>unmodified</status>
      <modifiedWord/>
      <trackRevisions>false</trackRevisions>
    </reviewItem>
    <reviewItem>
      <errorID>62fb35a7-1363-41fe-8b95-e0e280368d16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61896509</paraID>
      <start>0</start>
      <end>4</end>
      <status>unmodified</status>
      <modifiedWord/>
      <trackRevisions>false</trackRevisions>
    </reviewItem>
    <reviewItem>
      <errorID>8fce020c-e5e1-433d-8157-86f9f3470bcb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44D624A6</paraID>
      <start>0</start>
      <end>4</end>
      <status>unmodified</status>
      <modifiedWord/>
      <trackRevisions>false</trackRevisions>
    </reviewItem>
    <reviewItem>
      <errorID>b754cb2f-25a0-490e-a44b-54898f642c04</errorID>
      <errorWord>法律、法规</errorWord>
      <group>L1_Word</group>
      <groupName>字词问题</groupName>
      <ability>L2_Typo</ability>
      <abilityName>字词错误</abilityName>
      <candidateList>
        <item>法律法规</item>
      </candidateList>
      <explain/>
      <paraID>44D624A6</paraID>
      <start>4</start>
      <end>9</end>
      <status>unmodified</status>
      <modifiedWord/>
      <trackRevisions>false</trackRevisions>
    </reviewItem>
    <reviewItem>
      <errorID>2a9277d1-6f57-4c33-8109-0d884a9a96f1</errorID>
      <errorWord>作必要</errorWord>
      <group>L1_Word</group>
      <groupName>字词问题</groupName>
      <ability>L2_Typo</ability>
      <abilityName>字词错误</abilityName>
      <candidateList>
        <item>做必要</item>
      </candidateList>
      <explain/>
      <paraID>18B20979</paraID>
      <start>59</start>
      <end>62</end>
      <status>unmodified</status>
      <modifiedWord/>
      <trackRevisions>false</trackRevisions>
    </reviewItem>
    <reviewItem>
      <errorID>686ba7b9-d692-44db-8d64-aa750b8a14ee</errorID>
      <errorWord>不</errorWord>
      <group>L1_Word</group>
      <groupName>字词问题</groupName>
      <ability>L2_Typo</ability>
      <abilityName>字词错误</abilityName>
      <candidateList>
        <item>不依</item>
      </candidateList>
      <explain/>
      <paraID>69C2E5EA</paraID>
      <start>33</start>
      <end>34</end>
      <status>unmodified</status>
      <modifiedWord/>
      <trackRevisions>false</trackRevisions>
    </reviewItem>
    <reviewItem>
      <errorID>644f69b9-3480-4b14-946d-a62f08d0d4d0</errorID>
      <errorWord>其它</errorWord>
      <group>L1_Word</group>
      <groupName>字词问题</groupName>
      <ability>L2_Alias</ability>
      <abilityName>也作/曾用词</abilityName>
      <candidateList>
        <item>其他</item>
      </candidateList>
      <explain>词汇[其它]为不规范表述或旧称，其规范书面表述为[其他]。</explain>
      <paraID>7A87E537</paraID>
      <start>49</start>
      <end>51</end>
      <status>modified</status>
      <modifiedWord>其他</modifiedWord>
      <trackRevisions>false</trackRevisions>
    </reviewItem>
    <reviewItem>
      <errorID>d3f79cde-d1ee-4fee-bff2-742f7d6a1dcd</errorID>
      <errorWord>,</errorWord>
      <group>L1_Format</group>
      <groupName>格式问题</groupName>
      <ability>L2_HalfPunc</ability>
      <abilityName>全半角检查</abilityName>
      <candidateList>
        <item>，</item>
      </candidateList>
      <explain>文本全半角错误。</explain>
      <paraID>7A87E537</paraID>
      <start>60</start>
      <end>61</end>
      <status>unmodified</status>
      <modifiedWord/>
      <trackRevisions>false</trackRevisions>
    </reviewItem>
    <reviewItem>
      <errorID>59475551-34ae-48e8-825f-e544cad8b43c</errorID>
      <errorWord>竟标</errorWord>
      <group>L1_Word</group>
      <groupName>字词问题</groupName>
      <ability>L2_Typo</ability>
      <abilityName>字词错误</abilityName>
      <candidateList>
        <item>竞标</item>
      </candidateList>
      <explain/>
      <paraID>4E3FAD5B</paraID>
      <start>75</start>
      <end>77</end>
      <status>modified</status>
      <modifiedWord>竞标</modifiedWord>
      <trackRevisions>false</trackRevisions>
    </reviewItem>
    <reviewItem>
      <errorID>c6c2f82b-b094-44a8-ad11-af86e6f66c5a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5CB8FE60</paraID>
      <start>0</start>
      <end>2</end>
      <status>unmodified</status>
      <modifiedWord/>
      <trackRevisions>false</trackRevisions>
    </reviewItem>
    <reviewItem>
      <errorID>460359eb-79d3-40a6-ad62-eacc038afb4f</errorID>
      <errorWord>投标投标</errorWord>
      <group>L1_Word</group>
      <groupName>字词问题</groupName>
      <ability>L2_Typo</ability>
      <abilityName>字词错误</abilityName>
      <candidateList>
        <item>投标</item>
      </candidateList>
      <explain/>
      <paraID>5CB8FE60</paraID>
      <start>50</start>
      <end>52</end>
      <status>modified</status>
      <modifiedWord>投标</modifiedWord>
      <trackRevisions>false</trackRevisions>
    </reviewItem>
    <reviewItem>
      <errorID>5892f62b-8bd8-42b1-9301-824d100338aa</errorID>
      <errorWord>(</errorWord>
      <group>L1_Format</group>
      <groupName>格式问题</groupName>
      <ability>L2_HalfPunc</ability>
      <abilityName>全半角检查</abilityName>
      <candidateList>
        <item>（</item>
      </candidateList>
      <explain>文本全半角错误。</explain>
      <paraID>4841D7A4</paraID>
      <start>7</start>
      <end>8</end>
      <status>unmodified</status>
      <modifiedWord/>
      <trackRevisions>false</trackRevisions>
    </reviewItem>
    <reviewItem>
      <errorID>b34a0119-b063-437a-9b76-20931882f555</errorID>
      <errorWord>)</errorWord>
      <group>L1_Format</group>
      <groupName>格式问题</groupName>
      <ability>L2_HalfPunc</ability>
      <abilityName>全半角检查</abilityName>
      <candidateList>
        <item>）</item>
      </candidateList>
      <explain>文本全半角错误。</explain>
      <paraID>4841D7A4</paraID>
      <start>18</start>
      <end>19</end>
      <status>unmodified</status>
      <modifiedWord/>
      <trackRevisions>false</trackRevisions>
    </reviewItem>
    <reviewItem>
      <errorID>256c6d0f-c8a6-4d74-a4da-33fb015c8e1c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15CE5F8E</paraID>
      <start>0</start>
      <end>2</end>
      <status>unmodified</status>
      <modifiedWord/>
      <trackRevisions>false</trackRevisions>
    </reviewItem>
    <reviewItem>
      <errorID>b7ab05f5-784e-4fdf-b9b7-23bac3813f74</errorID>
      <errorWord>,</errorWord>
      <group>L1_Format</group>
      <groupName>格式问题</groupName>
      <ability>L2_HalfPunc</ability>
      <abilityName>全半角检查</abilityName>
      <candidateList>
        <item>，</item>
      </candidateList>
      <explain>文本全半角错误。</explain>
      <paraID>15CE5F8E</paraID>
      <start>11</start>
      <end>12</end>
      <status>unmodified</status>
      <modifiedWord/>
      <trackRevisions>false</trackRevisions>
    </reviewItem>
    <reviewItem>
      <errorID>61733130-dce1-457b-9d15-dafad45515e5</errorID>
      <errorWord>其它</errorWord>
      <group>L1_Word</group>
      <groupName>字词问题</groupName>
      <ability>L2_Alias</ability>
      <abilityName>也作/曾用词</abilityName>
      <candidateList>
        <item>其他</item>
      </candidateList>
      <explain>词汇[其它]为不规范表述或旧称，其规范书面表述为[其他]。</explain>
      <paraID>7CFB0220</paraID>
      <start>2</start>
      <end>4</end>
      <status>modified</status>
      <modifiedWord>其他</modifiedWord>
      <trackRevisions>false</trackRevisions>
    </reviewItem>
    <reviewItem>
      <errorID>73c7a6ef-3452-4a40-b860-dac27c985f27</errorID>
      <errorWord>良好纪录</errorWord>
      <group>L1_Word</group>
      <groupName>字词问题</groupName>
      <ability>L2_Typo</ability>
      <abilityName>字词错误</abilityName>
      <candidateList>
        <item>良好记录</item>
      </candidateList>
      <explain/>
      <paraID>7DA986F6</paraID>
      <start>18</start>
      <end>22</end>
      <status>modified</status>
      <modifiedWord>良好记录</modifiedWord>
      <trackRevisions>false</trackRevisions>
    </reviewItem>
    <reviewItem>
      <errorID>198df324-5dff-434a-b309-aaed032535a6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768D5009</paraID>
      <start>13</start>
      <end>16</end>
      <status>unmodified</status>
      <modifiedWord/>
      <trackRevisions>false</trackRevisions>
    </reviewItem>
    <reviewItem>
      <errorID>e9be31e6-c9fa-4f1f-b1d6-841cf0b1d63f</errorID>
      <errorWord>法律、法规</errorWord>
      <group>L1_Word</group>
      <groupName>字词问题</groupName>
      <ability>L2_Typo</ability>
      <abilityName>字词错误</abilityName>
      <candidateList>
        <item>法律法规</item>
      </candidateList>
      <explain/>
      <paraID>3D4D688B</paraID>
      <start>20</start>
      <end>25</end>
      <status>unmodified</status>
      <modifiedWord/>
      <trackRevisions>false</trackRevisions>
    </reviewItem>
    <reviewItem>
      <errorID>a5de5822-22c4-4d8b-9d2c-e8eee64fd7a6</errorID>
      <errorWord>(</errorWord>
      <group>L1_Format</group>
      <groupName>格式问题</groupName>
      <ability>L2_HalfPunc</ability>
      <abilityName>全半角检查</abilityName>
      <candidateList>
        <item>（</item>
      </candidateList>
      <explain>文本全半角错误。</explain>
      <paraID> CB231FE</paraID>
      <start>0</start>
      <end>1</end>
      <status>unmodified</status>
      <modifiedWord/>
      <trackRevisions>false</trackRevisions>
    </reviewItem>
    <reviewItem>
      <errorID>ea539a54-4812-434a-9ebc-98d03d90076a</errorID>
      <errorWord>)</errorWord>
      <group>L1_Format</group>
      <groupName>格式问题</groupName>
      <ability>L2_HalfPunc</ability>
      <abilityName>全半角检查</abilityName>
      <candidateList>
        <item>）</item>
      </candidateList>
      <explain>文本全半角错误。</explain>
      <paraID> CB231FE</paraID>
      <start>11</start>
      <end>12</end>
      <status>unmodified</status>
      <modifiedWord/>
      <trackRevisions>false</trackRevisions>
    </reviewItem>
    <reviewItem>
      <errorID>3c7e8970-b73c-43b0-a484-36bb93a15b1a</errorID>
      <errorWord>任</errorWord>
      <group>L1_Word</group>
      <groupName>字词问题</groupName>
      <ability>L2_Typo</ability>
      <abilityName>字词错误</abilityName>
      <candidateList>
        <item>任何</item>
      </candidateList>
      <explain>〈代〉指示代词。不论什么：～人都要遵纪守法｜我们能够战胜～困难。</explain>
      <paraID>1A345EB4</paraID>
      <start>10</start>
      <end>11</end>
      <status>unmodified</status>
      <modifiedWord/>
      <trackRevisions>false</trackRevisions>
    </reviewItem>
    <reviewItem>
      <errorID>060fde9e-b963-415b-910e-6195ae46120e</errorID>
      <errorWord>(</errorWord>
      <group>L1_Format</group>
      <groupName>格式问题</groupName>
      <ability>L2_HalfPunc</ability>
      <abilityName>全半角检查</abilityName>
      <candidateList>
        <item>（</item>
      </candidateList>
      <explain>文本全半角错误。</explain>
      <paraID>7CFBF223</paraID>
      <start>39</start>
      <end>40</end>
      <status>unmodified</status>
      <modifiedWord/>
      <trackRevisions>false</trackRevisions>
    </reviewItem>
    <reviewItem>
      <errorID>8c3a9f95-d9f5-440b-a3a8-c97cd11c0e5f</errorID>
      <errorWord>)</errorWord>
      <group>L1_Format</group>
      <groupName>格式问题</groupName>
      <ability>L2_HalfPunc</ability>
      <abilityName>全半角检查</abilityName>
      <candidateList>
        <item>）</item>
      </candidateList>
      <explain>文本全半角错误。</explain>
      <paraID>7CFBF223</paraID>
      <start>111</start>
      <end>112</end>
      <status>unmodified</status>
      <modifiedWord/>
      <trackRevisions>false</trackRevisions>
    </reviewItem>
    <reviewItem>
      <errorID>50aca943-d1ce-47dc-b1b9-ea683b063272</errorID>
      <errorWord>(</errorWord>
      <group>L1_Format</group>
      <groupName>格式问题</groupName>
      <ability>L2_HalfPunc</ability>
      <abilityName>全半角检查</abilityName>
      <candidateList>
        <item>（</item>
      </candidateList>
      <explain>文本全半角错误。</explain>
      <paraID>7974461D</paraID>
      <start>38</start>
      <end>39</end>
      <status>unmodified</status>
      <modifiedWord/>
      <trackRevisions>false</trackRevisions>
    </reviewItem>
    <reviewItem>
      <errorID>473cfc05-5977-4893-8354-3b96a618f868</errorID>
      <errorWord>)</errorWord>
      <group>L1_Format</group>
      <groupName>格式问题</groupName>
      <ability>L2_HalfPunc</ability>
      <abilityName>全半角检查</abilityName>
      <candidateList>
        <item>）</item>
      </candidateList>
      <explain>文本全半角错误。</explain>
      <paraID>7974461D</paraID>
      <start>110</start>
      <end>111</end>
      <status>unmodified</status>
      <modifiedWord/>
      <trackRevisions>false</trackRevisions>
    </reviewItem>
    <reviewItem>
      <errorID>62b15fa1-0181-4c20-a379-88e62d41fc49</errorID>
      <errorWord>(</errorWord>
      <group>L1_Format</group>
      <groupName>格式问题</groupName>
      <ability>L2_HalfPunc</ability>
      <abilityName>全半角检查</abilityName>
      <candidateList>
        <item>（</item>
      </candidateList>
      <explain>文本全半角错误。</explain>
      <paraID>74626443</paraID>
      <start>39</start>
      <end>40</end>
      <status>unmodified</status>
      <modifiedWord/>
      <trackRevisions>false</trackRevisions>
    </reviewItem>
    <reviewItem>
      <errorID>ba65f044-0cd7-436a-9a84-924cd69b395e</errorID>
      <errorWord>)</errorWord>
      <group>L1_Format</group>
      <groupName>格式问题</groupName>
      <ability>L2_HalfPunc</ability>
      <abilityName>全半角检查</abilityName>
      <candidateList>
        <item>）</item>
      </candidateList>
      <explain>文本全半角错误。</explain>
      <paraID>74626443</paraID>
      <start>111</start>
      <end>112</end>
      <status>unmodified</status>
      <modifiedWord/>
      <trackRevisions>false</trackRevisions>
    </reviewItem>
    <reviewItem>
      <errorID>268eebc7-5d60-4848-9f67-da584bc78f0b</errorID>
      <errorWord>(</errorWord>
      <group>L1_Format</group>
      <groupName>格式问题</groupName>
      <ability>L2_HalfPunc</ability>
      <abilityName>全半角检查</abilityName>
      <candidateList>
        <item>（</item>
      </candidateList>
      <explain>文本全半角错误。</explain>
      <paraID>68050AF8</paraID>
      <start>38</start>
      <end>39</end>
      <status>unmodified</status>
      <modifiedWord/>
      <trackRevisions>false</trackRevisions>
    </reviewItem>
    <reviewItem>
      <errorID>a454d1f4-ae25-44b4-a8d2-bc8fbe50fe22</errorID>
      <errorWord>)</errorWord>
      <group>L1_Format</group>
      <groupName>格式问题</groupName>
      <ability>L2_HalfPunc</ability>
      <abilityName>全半角检查</abilityName>
      <candidateList>
        <item>）</item>
      </candidateList>
      <explain>文本全半角错误。</explain>
      <paraID>68050AF8</paraID>
      <start>110</start>
      <end>111</end>
      <status>unmodified</status>
      <modifiedWord/>
      <trackRevisions>false</trackRevisions>
    </reviewItem>
    <reviewItem>
      <errorID>8486b01f-eaad-4f14-bf26-5419b430e04c</errorID>
      <errorWord>(</errorWord>
      <group>L1_Format</group>
      <groupName>格式问题</groupName>
      <ability>L2_HalfPunc</ability>
      <abilityName>全半角检查</abilityName>
      <candidateList>
        <item>（</item>
      </candidateList>
      <explain>文本全半角错误。</explain>
      <paraID>24E33A2C</paraID>
      <start>38</start>
      <end>39</end>
      <status>unmodified</status>
      <modifiedWord/>
      <trackRevisions>false</trackRevisions>
    </reviewItem>
    <reviewItem>
      <errorID>40dc034f-bd8a-4f4d-8e9c-df074df7609c</errorID>
      <errorWord>)</errorWord>
      <group>L1_Format</group>
      <groupName>格式问题</groupName>
      <ability>L2_HalfPunc</ability>
      <abilityName>全半角检查</abilityName>
      <candidateList>
        <item>）</item>
      </candidateList>
      <explain>文本全半角错误。</explain>
      <paraID>24E33A2C</paraID>
      <start>110</start>
      <end>111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8A1D7D-A0CC-4739-958E-887872E4F3E6}">
  <ds:schemaRefs/>
</ds:datastoreItem>
</file>

<file path=docProps/app.xml><?xml version="1.0" encoding="utf-8"?>
<Properties xmlns="http://schemas.openxmlformats.org/officeDocument/2006/extended-properties" xmlns:vt="http://schemas.openxmlformats.org/officeDocument/2006/docPropsVTypes">
  <Template>Normal.dotm</Template>
  <Company>SATAN</Company>
  <Pages>81</Pages>
  <Words>18259</Words>
  <Characters>20217</Characters>
  <Lines>409</Lines>
  <Paragraphs>115</Paragraphs>
  <TotalTime>56</TotalTime>
  <ScaleCrop>false</ScaleCrop>
  <LinksUpToDate>false</LinksUpToDate>
  <CharactersWithSpaces>20561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2024-04-10T22:44:00Z</dcterms:created>
  <dc:creator>草木蕃</dc:creator>
  <cp:lastModifiedBy>冷暖自知</cp:lastModifiedBy>
  <cp:lastPrinted>2024-04-27T10:20:00Z</cp:lastPrinted>
  <dcterms:modified xsi:type="dcterms:W3CDTF">2026-04-29T13:18:25Z</dcterms:modified>
  <dc:title>政府采购货物买卖合同（试行）</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02CE79E424C24E8F90DF454A1EB912A8_13</vt:lpwstr>
  </property>
  <property fmtid="{D5CDD505-2E9C-101B-9397-08002B2CF9AE}" pid="4" name="KSOTemplateDocerSaveRecord">
    <vt:lpwstr>eyJoZGlkIjoiZWEyMzRjY2I4N2U0Yzg0N2M4MmIzMGYzYTYyZDJhMDkiLCJ1c2VySWQiOiI0NDA3ODg5NDMifQ==</vt:lpwstr>
  </property>
</Properties>
</file>